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3BEE0E">
      <w:pPr>
        <w:adjustRightInd w:val="0"/>
        <w:snapToGrid w:val="0"/>
        <w:jc w:val="center"/>
        <w:rPr>
          <w:rFonts w:hint="eastAsia" w:eastAsia="宋体"/>
          <w:bCs/>
          <w:color w:val="000000" w:themeColor="text1"/>
          <w:sz w:val="72"/>
          <w:szCs w:val="72"/>
          <w:lang w:eastAsia="zh-CN"/>
          <w14:textFill>
            <w14:solidFill>
              <w14:schemeClr w14:val="tx1"/>
            </w14:solidFill>
          </w14:textFill>
        </w:rPr>
      </w:pPr>
      <w:bookmarkStart w:id="0" w:name="_Hlk90889377"/>
      <w:r>
        <w:rPr>
          <w:rFonts w:hint="eastAsia" w:eastAsia="宋体"/>
          <w:bCs/>
          <w:color w:val="000000" w:themeColor="text1"/>
          <w:sz w:val="72"/>
          <w:szCs w:val="72"/>
          <w:lang w:eastAsia="zh-CN"/>
          <w14:textFill>
            <w14:solidFill>
              <w14:schemeClr w14:val="tx1"/>
            </w14:solidFill>
          </w14:textFill>
        </w:rPr>
        <w:drawing>
          <wp:inline distT="0" distB="0" distL="114300" distR="114300">
            <wp:extent cx="5609590" cy="7976870"/>
            <wp:effectExtent l="0" t="0" r="10160" b="5080"/>
            <wp:docPr id="6" name="图片 6" descr="钦州港硫酸铵封面盖章_000128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钦州港硫酸铵封面盖章_000128_页面_5"/>
                    <pic:cNvPicPr>
                      <a:picLocks noChangeAspect="1"/>
                    </pic:cNvPicPr>
                  </pic:nvPicPr>
                  <pic:blipFill>
                    <a:blip r:embed="rId9"/>
                    <a:stretch>
                      <a:fillRect/>
                    </a:stretch>
                  </pic:blipFill>
                  <pic:spPr>
                    <a:xfrm>
                      <a:off x="0" y="0"/>
                      <a:ext cx="5609590" cy="7976870"/>
                    </a:xfrm>
                    <a:prstGeom prst="rect">
                      <a:avLst/>
                    </a:prstGeom>
                  </pic:spPr>
                </pic:pic>
              </a:graphicData>
            </a:graphic>
          </wp:inline>
        </w:drawing>
      </w:r>
    </w:p>
    <w:p w14:paraId="71177B76">
      <w:pPr>
        <w:ind w:firstLine="1040"/>
        <w:rPr>
          <w:bCs/>
          <w:color w:val="000000" w:themeColor="text1"/>
          <w:sz w:val="44"/>
          <w:szCs w:val="44"/>
          <w14:textFill>
            <w14:solidFill>
              <w14:schemeClr w14:val="tx1"/>
            </w14:solidFill>
          </w14:textFill>
        </w:rPr>
      </w:pPr>
    </w:p>
    <w:p w14:paraId="3102D3A4">
      <w:pPr>
        <w:ind w:firstLine="1040"/>
        <w:rPr>
          <w:bCs/>
          <w:color w:val="000000" w:themeColor="text1"/>
          <w:sz w:val="44"/>
          <w:szCs w:val="44"/>
          <w14:textFill>
            <w14:solidFill>
              <w14:schemeClr w14:val="tx1"/>
            </w14:solidFill>
          </w14:textFill>
        </w:rPr>
      </w:pPr>
    </w:p>
    <w:p w14:paraId="185C3A2D">
      <w:pPr>
        <w:rPr>
          <w:bCs/>
          <w:color w:val="000000" w:themeColor="text1"/>
          <w:sz w:val="44"/>
          <w:szCs w:val="44"/>
          <w14:textFill>
            <w14:solidFill>
              <w14:schemeClr w14:val="tx1"/>
            </w14:solidFill>
          </w14:textFill>
        </w:rPr>
      </w:pPr>
    </w:p>
    <w:p w14:paraId="2EBD40E1">
      <w:pPr>
        <w:jc w:val="center"/>
        <w:rPr>
          <w:rFonts w:hint="eastAsia" w:ascii="Times New Roman" w:hAnsi="Times New Roman" w:cs="Times New Roman"/>
          <w:b/>
          <w:bCs/>
          <w:sz w:val="32"/>
          <w:szCs w:val="32"/>
        </w:rPr>
      </w:pPr>
      <w:r>
        <w:rPr>
          <w:rFonts w:hint="eastAsia" w:ascii="Times New Roman" w:hAnsi="Times New Roman" w:cs="Times New Roman"/>
          <w:b/>
          <w:bCs/>
          <w:sz w:val="32"/>
          <w:szCs w:val="32"/>
        </w:rPr>
        <w:t>绿色农业科技全供应链项目</w:t>
      </w:r>
    </w:p>
    <w:p w14:paraId="5CCFB4F3">
      <w:pPr>
        <w:jc w:val="center"/>
        <w:rPr>
          <w:b/>
          <w:bCs/>
          <w:sz w:val="32"/>
          <w:szCs w:val="32"/>
        </w:rPr>
      </w:pPr>
      <w:r>
        <w:rPr>
          <w:rFonts w:hint="eastAsia"/>
          <w:b/>
          <w:bCs/>
          <w:sz w:val="32"/>
          <w:szCs w:val="32"/>
        </w:rPr>
        <w:t>环境影响报告表技术审查意见修改说明</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5260"/>
        <w:gridCol w:w="2458"/>
      </w:tblGrid>
      <w:tr w14:paraId="3B9B7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04" w:type="dxa"/>
            <w:vAlign w:val="center"/>
          </w:tcPr>
          <w:p w14:paraId="121610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序号</w:t>
            </w:r>
          </w:p>
        </w:tc>
        <w:tc>
          <w:tcPr>
            <w:tcW w:w="5260" w:type="dxa"/>
            <w:vAlign w:val="center"/>
          </w:tcPr>
          <w:p w14:paraId="5691A2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技术审查意见</w:t>
            </w:r>
          </w:p>
        </w:tc>
        <w:tc>
          <w:tcPr>
            <w:tcW w:w="2458" w:type="dxa"/>
            <w:vAlign w:val="center"/>
          </w:tcPr>
          <w:p w14:paraId="2C14F8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修改说明</w:t>
            </w:r>
          </w:p>
        </w:tc>
      </w:tr>
      <w:tr w14:paraId="54B3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522" w:type="dxa"/>
            <w:gridSpan w:val="3"/>
            <w:vAlign w:val="center"/>
          </w:tcPr>
          <w:p w14:paraId="045452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环境影响报告表</w:t>
            </w:r>
            <w:r>
              <w:rPr>
                <w:rFonts w:hint="default" w:ascii="Times New Roman" w:hAnsi="Times New Roman" w:eastAsia="宋体" w:cs="Times New Roman"/>
                <w:sz w:val="24"/>
                <w:szCs w:val="24"/>
                <w:lang w:val="en-US" w:eastAsia="zh-CN"/>
              </w:rPr>
              <w:t>部分</w:t>
            </w:r>
          </w:p>
        </w:tc>
      </w:tr>
      <w:tr w14:paraId="7858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04" w:type="dxa"/>
            <w:vAlign w:val="center"/>
          </w:tcPr>
          <w:p w14:paraId="249038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5260" w:type="dxa"/>
            <w:vAlign w:val="center"/>
          </w:tcPr>
          <w:p w14:paraId="55D3F9C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 w:val="0"/>
                <w:bCs w:val="0"/>
                <w:color w:val="auto"/>
                <w:kern w:val="2"/>
                <w:sz w:val="24"/>
                <w:szCs w:val="24"/>
                <w:lang w:val="en-US" w:eastAsia="zh-CN" w:bidi="ar-SA"/>
              </w:rPr>
              <w:t>完善项目与相关规划、规划环评及其</w:t>
            </w:r>
            <w:r>
              <w:rPr>
                <w:rFonts w:hint="eastAsia" w:cs="Times New Roman"/>
                <w:b w:val="0"/>
                <w:bCs w:val="0"/>
                <w:color w:val="auto"/>
                <w:kern w:val="2"/>
                <w:sz w:val="24"/>
                <w:szCs w:val="24"/>
                <w:lang w:val="en-US" w:eastAsia="zh-CN" w:bidi="ar-SA"/>
              </w:rPr>
              <w:t>他</w:t>
            </w:r>
            <w:r>
              <w:rPr>
                <w:rFonts w:hint="default" w:ascii="Times New Roman" w:hAnsi="Times New Roman" w:eastAsia="宋体" w:cs="Times New Roman"/>
                <w:b w:val="0"/>
                <w:bCs w:val="0"/>
                <w:color w:val="auto"/>
                <w:kern w:val="2"/>
                <w:sz w:val="24"/>
                <w:szCs w:val="24"/>
                <w:lang w:val="en-US" w:eastAsia="zh-CN" w:bidi="ar-SA"/>
              </w:rPr>
              <w:t>符合性分析。</w:t>
            </w:r>
          </w:p>
        </w:tc>
        <w:tc>
          <w:tcPr>
            <w:tcW w:w="2458" w:type="dxa"/>
            <w:vAlign w:val="center"/>
          </w:tcPr>
          <w:p w14:paraId="402220F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已补充完善</w:t>
            </w:r>
            <w:r>
              <w:rPr>
                <w:rFonts w:hint="default" w:ascii="Times New Roman" w:hAnsi="Times New Roman" w:eastAsia="宋体" w:cs="Times New Roman"/>
                <w:sz w:val="24"/>
                <w:szCs w:val="24"/>
              </w:rPr>
              <w:t>，详见P</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~P</w:t>
            </w:r>
            <w:r>
              <w:rPr>
                <w:rFonts w:hint="default" w:ascii="Times New Roman" w:hAnsi="Times New Roman" w:eastAsia="宋体" w:cs="Times New Roman"/>
                <w:sz w:val="24"/>
                <w:szCs w:val="24"/>
                <w:lang w:val="en-US" w:eastAsia="zh-CN"/>
              </w:rPr>
              <w:t>4、附件5</w:t>
            </w:r>
          </w:p>
        </w:tc>
      </w:tr>
      <w:tr w14:paraId="0F87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04" w:type="dxa"/>
            <w:vAlign w:val="center"/>
          </w:tcPr>
          <w:p w14:paraId="3FDD61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p>
        </w:tc>
        <w:tc>
          <w:tcPr>
            <w:tcW w:w="5260" w:type="dxa"/>
            <w:vAlign w:val="center"/>
          </w:tcPr>
          <w:p w14:paraId="68E7D6C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 w:val="0"/>
                <w:bCs w:val="0"/>
                <w:color w:val="auto"/>
                <w:kern w:val="2"/>
                <w:sz w:val="24"/>
                <w:szCs w:val="24"/>
                <w:lang w:val="en-US" w:eastAsia="zh-CN" w:bidi="ar-SA"/>
              </w:rPr>
              <w:t>补充完善项目原料来源说明；</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核实原料包装方式、装卸方式。</w:t>
            </w:r>
          </w:p>
        </w:tc>
        <w:tc>
          <w:tcPr>
            <w:tcW w:w="2458" w:type="dxa"/>
            <w:vAlign w:val="center"/>
          </w:tcPr>
          <w:p w14:paraId="2127D0F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已补充</w:t>
            </w:r>
            <w:r>
              <w:rPr>
                <w:rFonts w:hint="default" w:ascii="Times New Roman" w:hAnsi="Times New Roman" w:eastAsia="宋体" w:cs="Times New Roman"/>
                <w:sz w:val="24"/>
                <w:szCs w:val="24"/>
              </w:rPr>
              <w:t>，详见P</w:t>
            </w:r>
            <w:r>
              <w:rPr>
                <w:rFonts w:hint="default" w:ascii="Times New Roman" w:hAnsi="Times New Roman" w:eastAsia="宋体" w:cs="Times New Roman"/>
                <w:sz w:val="24"/>
                <w:szCs w:val="24"/>
                <w:lang w:val="en-US" w:eastAsia="zh-CN"/>
              </w:rPr>
              <w:t>11</w:t>
            </w:r>
          </w:p>
        </w:tc>
      </w:tr>
      <w:tr w14:paraId="1877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04" w:type="dxa"/>
            <w:vAlign w:val="center"/>
          </w:tcPr>
          <w:p w14:paraId="605E97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p>
        </w:tc>
        <w:tc>
          <w:tcPr>
            <w:tcW w:w="5260" w:type="dxa"/>
            <w:vAlign w:val="center"/>
          </w:tcPr>
          <w:p w14:paraId="51DF7D8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 w:val="0"/>
                <w:bCs w:val="0"/>
                <w:color w:val="auto"/>
                <w:kern w:val="2"/>
                <w:sz w:val="24"/>
                <w:szCs w:val="24"/>
                <w:lang w:val="en-US" w:eastAsia="zh-CN" w:bidi="ar-SA"/>
              </w:rPr>
              <w:t>核实项目各工序用水量及水平衡图；补充项目循环水池规模，循环水更换后配套储罐规模。</w:t>
            </w:r>
          </w:p>
        </w:tc>
        <w:tc>
          <w:tcPr>
            <w:tcW w:w="2458" w:type="dxa"/>
            <w:vAlign w:val="center"/>
          </w:tcPr>
          <w:p w14:paraId="05E0B47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已核实修改</w:t>
            </w:r>
            <w:r>
              <w:rPr>
                <w:rFonts w:hint="default" w:ascii="Times New Roman" w:hAnsi="Times New Roman" w:eastAsia="宋体" w:cs="Times New Roman"/>
                <w:sz w:val="24"/>
                <w:szCs w:val="24"/>
              </w:rPr>
              <w:t>，详见P</w:t>
            </w:r>
            <w:r>
              <w:rPr>
                <w:rFonts w:hint="default" w:ascii="Times New Roman" w:hAnsi="Times New Roman" w:eastAsia="宋体" w:cs="Times New Roman"/>
                <w:sz w:val="24"/>
                <w:szCs w:val="24"/>
                <w:lang w:val="en-US" w:eastAsia="zh-CN"/>
              </w:rPr>
              <w:t>13</w:t>
            </w:r>
            <w:r>
              <w:rPr>
                <w:rFonts w:hint="default" w:ascii="Times New Roman" w:hAnsi="Times New Roman" w:eastAsia="宋体" w:cs="Times New Roman"/>
                <w:sz w:val="24"/>
                <w:szCs w:val="24"/>
              </w:rPr>
              <w:t>~P</w:t>
            </w:r>
            <w:r>
              <w:rPr>
                <w:rFonts w:hint="default" w:ascii="Times New Roman" w:hAnsi="Times New Roman" w:eastAsia="宋体" w:cs="Times New Roman"/>
                <w:sz w:val="24"/>
                <w:szCs w:val="24"/>
                <w:lang w:val="en-US" w:eastAsia="zh-CN"/>
              </w:rPr>
              <w:t>14、</w:t>
            </w:r>
            <w:r>
              <w:rPr>
                <w:rFonts w:hint="default" w:ascii="Times New Roman" w:hAnsi="Times New Roman" w:eastAsia="宋体" w:cs="Times New Roman"/>
                <w:sz w:val="24"/>
                <w:szCs w:val="24"/>
              </w:rPr>
              <w:t>P</w:t>
            </w:r>
            <w:r>
              <w:rPr>
                <w:rFonts w:hint="default" w:ascii="Times New Roman" w:hAnsi="Times New Roman" w:eastAsia="宋体" w:cs="Times New Roman"/>
                <w:sz w:val="24"/>
                <w:szCs w:val="24"/>
                <w:lang w:val="en-US" w:eastAsia="zh-CN"/>
              </w:rPr>
              <w:t>39</w:t>
            </w:r>
            <w:r>
              <w:rPr>
                <w:rFonts w:hint="default" w:ascii="Times New Roman" w:hAnsi="Times New Roman" w:eastAsia="宋体" w:cs="Times New Roman"/>
                <w:sz w:val="24"/>
                <w:szCs w:val="24"/>
              </w:rPr>
              <w:t>~P</w:t>
            </w:r>
            <w:r>
              <w:rPr>
                <w:rFonts w:hint="default" w:ascii="Times New Roman" w:hAnsi="Times New Roman" w:eastAsia="宋体" w:cs="Times New Roman"/>
                <w:sz w:val="24"/>
                <w:szCs w:val="24"/>
                <w:lang w:val="en-US" w:eastAsia="zh-CN"/>
              </w:rPr>
              <w:t>40</w:t>
            </w:r>
          </w:p>
        </w:tc>
      </w:tr>
      <w:tr w14:paraId="06EF2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04" w:type="dxa"/>
            <w:vAlign w:val="center"/>
          </w:tcPr>
          <w:p w14:paraId="540C5E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p>
        </w:tc>
        <w:tc>
          <w:tcPr>
            <w:tcW w:w="5260" w:type="dxa"/>
            <w:vAlign w:val="center"/>
          </w:tcPr>
          <w:p w14:paraId="49F4C21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 w:val="0"/>
                <w:bCs w:val="0"/>
                <w:color w:val="auto"/>
                <w:kern w:val="2"/>
                <w:sz w:val="24"/>
                <w:szCs w:val="24"/>
                <w:lang w:val="en-US" w:eastAsia="zh-CN" w:bidi="ar-SA"/>
              </w:rPr>
              <w:t>完善工艺流程及产排污环节分析，工艺流程应表述清楚投料、各环节物料输送及进入料方式、物料、废气走向及相应污染防治措施，识别出不同产排污环节及相应的污染物；完善喷淋水废水处理系统介绍及更换后喷淋废水回用的可行性分析。</w:t>
            </w:r>
          </w:p>
        </w:tc>
        <w:tc>
          <w:tcPr>
            <w:tcW w:w="2458" w:type="dxa"/>
            <w:vAlign w:val="center"/>
          </w:tcPr>
          <w:p w14:paraId="4DC7D97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已补充完善</w:t>
            </w:r>
            <w:r>
              <w:rPr>
                <w:rFonts w:hint="default" w:ascii="Times New Roman" w:hAnsi="Times New Roman" w:eastAsia="宋体" w:cs="Times New Roman"/>
                <w:sz w:val="24"/>
                <w:szCs w:val="24"/>
              </w:rPr>
              <w:t>，详见P</w:t>
            </w:r>
            <w:r>
              <w:rPr>
                <w:rFonts w:hint="default" w:ascii="Times New Roman" w:hAnsi="Times New Roman" w:eastAsia="宋体" w:cs="Times New Roman"/>
                <w:sz w:val="24"/>
                <w:szCs w:val="24"/>
                <w:lang w:val="en-US" w:eastAsia="zh-CN"/>
              </w:rPr>
              <w:t>17</w:t>
            </w:r>
            <w:r>
              <w:rPr>
                <w:rFonts w:hint="default" w:ascii="Times New Roman" w:hAnsi="Times New Roman" w:eastAsia="宋体" w:cs="Times New Roman"/>
                <w:sz w:val="24"/>
                <w:szCs w:val="24"/>
              </w:rPr>
              <w:t>~P</w:t>
            </w:r>
            <w:r>
              <w:rPr>
                <w:rFonts w:hint="default"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P</w:t>
            </w:r>
            <w:r>
              <w:rPr>
                <w:rFonts w:hint="default" w:ascii="Times New Roman" w:hAnsi="Times New Roman" w:eastAsia="宋体" w:cs="Times New Roman"/>
                <w:sz w:val="24"/>
                <w:szCs w:val="24"/>
                <w:lang w:val="en-US" w:eastAsia="zh-CN"/>
              </w:rPr>
              <w:t>39</w:t>
            </w:r>
            <w:r>
              <w:rPr>
                <w:rFonts w:hint="default" w:ascii="Times New Roman" w:hAnsi="Times New Roman" w:eastAsia="宋体" w:cs="Times New Roman"/>
                <w:sz w:val="24"/>
                <w:szCs w:val="24"/>
              </w:rPr>
              <w:t>~P</w:t>
            </w:r>
            <w:r>
              <w:rPr>
                <w:rFonts w:hint="default" w:ascii="Times New Roman" w:hAnsi="Times New Roman" w:eastAsia="宋体" w:cs="Times New Roman"/>
                <w:sz w:val="24"/>
                <w:szCs w:val="24"/>
                <w:lang w:val="en-US" w:eastAsia="zh-CN"/>
              </w:rPr>
              <w:t>40</w:t>
            </w:r>
          </w:p>
        </w:tc>
      </w:tr>
      <w:tr w14:paraId="48ED1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04" w:type="dxa"/>
            <w:vAlign w:val="center"/>
          </w:tcPr>
          <w:p w14:paraId="06CA1C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w:t>
            </w:r>
          </w:p>
        </w:tc>
        <w:tc>
          <w:tcPr>
            <w:tcW w:w="5260" w:type="dxa"/>
            <w:vAlign w:val="center"/>
          </w:tcPr>
          <w:p w14:paraId="4D8DD76C">
            <w:pPr>
              <w:pStyle w:val="10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核实大气污染物排放执行标准并明确相关依据。</w:t>
            </w:r>
          </w:p>
        </w:tc>
        <w:tc>
          <w:tcPr>
            <w:tcW w:w="2458" w:type="dxa"/>
            <w:vAlign w:val="center"/>
          </w:tcPr>
          <w:p w14:paraId="2E53338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已补充</w:t>
            </w:r>
            <w:r>
              <w:rPr>
                <w:rFonts w:hint="default" w:ascii="Times New Roman" w:hAnsi="Times New Roman" w:eastAsia="宋体" w:cs="Times New Roman"/>
                <w:sz w:val="24"/>
                <w:szCs w:val="24"/>
              </w:rPr>
              <w:t>，详见P</w:t>
            </w:r>
            <w:r>
              <w:rPr>
                <w:rFonts w:hint="default" w:ascii="Times New Roman" w:hAnsi="Times New Roman" w:eastAsia="宋体" w:cs="Times New Roman"/>
                <w:sz w:val="24"/>
                <w:szCs w:val="24"/>
                <w:lang w:val="en-US" w:eastAsia="zh-CN"/>
              </w:rPr>
              <w:t>24</w:t>
            </w:r>
          </w:p>
        </w:tc>
      </w:tr>
      <w:tr w14:paraId="6C5F9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04" w:type="dxa"/>
            <w:vAlign w:val="center"/>
          </w:tcPr>
          <w:p w14:paraId="6EB38A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w:t>
            </w:r>
          </w:p>
        </w:tc>
        <w:tc>
          <w:tcPr>
            <w:tcW w:w="5260" w:type="dxa"/>
            <w:vAlign w:val="center"/>
          </w:tcPr>
          <w:p w14:paraId="470A960A">
            <w:pPr>
              <w:pStyle w:val="10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 w:val="0"/>
                <w:bCs w:val="0"/>
                <w:color w:val="auto"/>
                <w:kern w:val="2"/>
                <w:sz w:val="24"/>
                <w:szCs w:val="24"/>
                <w:lang w:val="en-US" w:eastAsia="zh-CN" w:bidi="ar-SA"/>
              </w:rPr>
              <w:t>完善工艺及相关物料储存、投料及输送环节设计、废气收集方案设计内容介绍，核实各环节及各排气筒污染源强，补充完善拟采取的防尘措施是否符合相关环境管理要求。</w:t>
            </w:r>
          </w:p>
        </w:tc>
        <w:tc>
          <w:tcPr>
            <w:tcW w:w="2458" w:type="dxa"/>
            <w:vAlign w:val="center"/>
          </w:tcPr>
          <w:p w14:paraId="7D0CBA9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已补充完善</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详见P</w:t>
            </w:r>
            <w:r>
              <w:rPr>
                <w:rFonts w:hint="default" w:ascii="Times New Roman" w:hAnsi="Times New Roman" w:eastAsia="宋体" w:cs="Times New Roman"/>
                <w:sz w:val="24"/>
                <w:szCs w:val="24"/>
                <w:lang w:val="en-US" w:eastAsia="zh-CN"/>
              </w:rPr>
              <w:t>17</w:t>
            </w:r>
            <w:r>
              <w:rPr>
                <w:rFonts w:hint="default" w:ascii="Times New Roman" w:hAnsi="Times New Roman" w:eastAsia="宋体" w:cs="Times New Roman"/>
                <w:sz w:val="24"/>
                <w:szCs w:val="24"/>
              </w:rPr>
              <w:t>~P</w:t>
            </w:r>
            <w:r>
              <w:rPr>
                <w:rFonts w:hint="default" w:ascii="Times New Roman" w:hAnsi="Times New Roman" w:eastAsia="宋体" w:cs="Times New Roman"/>
                <w:sz w:val="24"/>
                <w:szCs w:val="24"/>
                <w:lang w:val="en-US" w:eastAsia="zh-CN"/>
              </w:rPr>
              <w:t>20、P28~P33</w:t>
            </w:r>
          </w:p>
        </w:tc>
      </w:tr>
      <w:tr w14:paraId="50771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04" w:type="dxa"/>
            <w:vAlign w:val="center"/>
          </w:tcPr>
          <w:p w14:paraId="1DAB68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w:t>
            </w:r>
          </w:p>
        </w:tc>
        <w:tc>
          <w:tcPr>
            <w:tcW w:w="5260" w:type="dxa"/>
            <w:vAlign w:val="center"/>
          </w:tcPr>
          <w:p w14:paraId="29E38F3E">
            <w:pPr>
              <w:keepNext w:val="0"/>
              <w:keepLines w:val="0"/>
              <w:pageBreakBefore w:val="0"/>
              <w:widowControl w:val="0"/>
              <w:tabs>
                <w:tab w:val="left" w:pos="1080"/>
              </w:tabs>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 w:val="0"/>
                <w:bCs w:val="0"/>
                <w:color w:val="auto"/>
                <w:kern w:val="2"/>
                <w:sz w:val="24"/>
                <w:szCs w:val="24"/>
                <w:lang w:val="en-US" w:eastAsia="zh-CN" w:bidi="ar-SA"/>
              </w:rPr>
              <w:t>根据相应的排污许可证申请与核发技术指南，核实明确项目总量控制指标的核算方法及总量控制要求。</w:t>
            </w:r>
          </w:p>
        </w:tc>
        <w:tc>
          <w:tcPr>
            <w:tcW w:w="2458" w:type="dxa"/>
            <w:vAlign w:val="center"/>
          </w:tcPr>
          <w:p w14:paraId="19FB159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已修改</w:t>
            </w:r>
            <w:r>
              <w:rPr>
                <w:rFonts w:hint="default" w:ascii="Times New Roman" w:hAnsi="Times New Roman" w:eastAsia="宋体" w:cs="Times New Roman"/>
                <w:sz w:val="24"/>
                <w:szCs w:val="24"/>
              </w:rPr>
              <w:t>，详见P</w:t>
            </w:r>
            <w:r>
              <w:rPr>
                <w:rFonts w:hint="default" w:ascii="Times New Roman" w:hAnsi="Times New Roman" w:eastAsia="宋体" w:cs="Times New Roman"/>
                <w:sz w:val="24"/>
                <w:szCs w:val="24"/>
                <w:lang w:val="en-US" w:eastAsia="zh-CN"/>
              </w:rPr>
              <w:t>26</w:t>
            </w:r>
          </w:p>
        </w:tc>
      </w:tr>
      <w:tr w14:paraId="04261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04" w:type="dxa"/>
            <w:vAlign w:val="center"/>
          </w:tcPr>
          <w:p w14:paraId="136547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w:t>
            </w:r>
          </w:p>
        </w:tc>
        <w:tc>
          <w:tcPr>
            <w:tcW w:w="5260" w:type="dxa"/>
            <w:vAlign w:val="center"/>
          </w:tcPr>
          <w:p w14:paraId="6DC6CEF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 w:val="0"/>
                <w:bCs w:val="0"/>
                <w:color w:val="auto"/>
                <w:kern w:val="2"/>
                <w:sz w:val="24"/>
                <w:szCs w:val="24"/>
                <w:lang w:val="en-US" w:eastAsia="zh-CN" w:bidi="ar-SA"/>
              </w:rPr>
              <w:t>核实项目固体废物处理方式及可行性，明确各固体废物临时贮存的包装、堆存方式。</w:t>
            </w:r>
          </w:p>
        </w:tc>
        <w:tc>
          <w:tcPr>
            <w:tcW w:w="2458" w:type="dxa"/>
            <w:vAlign w:val="center"/>
          </w:tcPr>
          <w:p w14:paraId="7EFE7D9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已核实修改</w:t>
            </w:r>
            <w:r>
              <w:rPr>
                <w:rFonts w:hint="default" w:ascii="Times New Roman" w:hAnsi="Times New Roman" w:eastAsia="宋体" w:cs="Times New Roman"/>
                <w:sz w:val="24"/>
                <w:szCs w:val="24"/>
              </w:rPr>
              <w:t>，详见P</w:t>
            </w:r>
            <w:r>
              <w:rPr>
                <w:rFonts w:hint="default" w:ascii="Times New Roman" w:hAnsi="Times New Roman" w:eastAsia="宋体" w:cs="Times New Roman"/>
                <w:sz w:val="24"/>
                <w:szCs w:val="24"/>
                <w:lang w:val="en-US" w:eastAsia="zh-CN"/>
              </w:rPr>
              <w:t>49</w:t>
            </w:r>
            <w:r>
              <w:rPr>
                <w:rFonts w:hint="default" w:ascii="Times New Roman" w:hAnsi="Times New Roman" w:eastAsia="宋体" w:cs="Times New Roman"/>
                <w:sz w:val="24"/>
                <w:szCs w:val="24"/>
              </w:rPr>
              <w:t>~P</w:t>
            </w:r>
            <w:r>
              <w:rPr>
                <w:rFonts w:hint="default" w:ascii="Times New Roman" w:hAnsi="Times New Roman" w:eastAsia="宋体" w:cs="Times New Roman"/>
                <w:sz w:val="24"/>
                <w:szCs w:val="24"/>
                <w:lang w:val="en-US" w:eastAsia="zh-CN"/>
              </w:rPr>
              <w:t>52</w:t>
            </w:r>
          </w:p>
        </w:tc>
      </w:tr>
      <w:tr w14:paraId="1E8E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04" w:type="dxa"/>
            <w:vAlign w:val="center"/>
          </w:tcPr>
          <w:p w14:paraId="7E13C8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w:t>
            </w:r>
          </w:p>
        </w:tc>
        <w:tc>
          <w:tcPr>
            <w:tcW w:w="5260" w:type="dxa"/>
            <w:vAlign w:val="center"/>
          </w:tcPr>
          <w:p w14:paraId="3EEFD4A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 w:val="0"/>
                <w:bCs w:val="0"/>
                <w:color w:val="auto"/>
                <w:kern w:val="2"/>
                <w:sz w:val="24"/>
                <w:szCs w:val="24"/>
                <w:lang w:val="en-US" w:eastAsia="zh-CN" w:bidi="ar-SA"/>
              </w:rPr>
              <w:t>完善报告表中批注的</w:t>
            </w:r>
            <w:r>
              <w:rPr>
                <w:rFonts w:hint="eastAsia" w:cs="Times New Roman"/>
                <w:b w:val="0"/>
                <w:bCs w:val="0"/>
                <w:color w:val="auto"/>
                <w:kern w:val="2"/>
                <w:sz w:val="24"/>
                <w:szCs w:val="24"/>
                <w:lang w:val="en-US" w:eastAsia="zh-CN" w:bidi="ar-SA"/>
              </w:rPr>
              <w:t>其他</w:t>
            </w:r>
            <w:r>
              <w:rPr>
                <w:rFonts w:hint="default" w:ascii="Times New Roman" w:hAnsi="Times New Roman" w:eastAsia="宋体" w:cs="Times New Roman"/>
                <w:b w:val="0"/>
                <w:bCs w:val="0"/>
                <w:color w:val="auto"/>
                <w:kern w:val="2"/>
                <w:sz w:val="24"/>
                <w:szCs w:val="24"/>
                <w:lang w:val="en-US" w:eastAsia="zh-CN" w:bidi="ar-SA"/>
              </w:rPr>
              <w:t>内容及相关附图、附件，核实环保投资。</w:t>
            </w:r>
          </w:p>
        </w:tc>
        <w:tc>
          <w:tcPr>
            <w:tcW w:w="2458" w:type="dxa"/>
            <w:vAlign w:val="center"/>
          </w:tcPr>
          <w:p w14:paraId="11BD19A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详见附图2、附件5</w:t>
            </w:r>
            <w:r>
              <w:rPr>
                <w:rFonts w:hint="default" w:ascii="Times New Roman" w:hAnsi="Times New Roman" w:eastAsia="宋体" w:cs="Times New Roman"/>
                <w:sz w:val="24"/>
                <w:szCs w:val="24"/>
              </w:rPr>
              <w:t>，详见P</w:t>
            </w:r>
            <w:r>
              <w:rPr>
                <w:rFonts w:hint="default" w:ascii="Times New Roman" w:hAnsi="Times New Roman" w:eastAsia="宋体" w:cs="Times New Roman"/>
                <w:sz w:val="24"/>
                <w:szCs w:val="24"/>
                <w:lang w:val="en-US" w:eastAsia="zh-CN"/>
              </w:rPr>
              <w:t>15</w:t>
            </w:r>
          </w:p>
        </w:tc>
      </w:tr>
      <w:tr w14:paraId="3AD1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522" w:type="dxa"/>
            <w:gridSpan w:val="3"/>
            <w:vAlign w:val="center"/>
          </w:tcPr>
          <w:p w14:paraId="7A458B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themeColor="text1"/>
                <w:sz w:val="24"/>
                <w14:textFill>
                  <w14:solidFill>
                    <w14:schemeClr w14:val="tx1"/>
                  </w14:solidFill>
                </w14:textFill>
              </w:rPr>
              <w:t>环境风险专项评价</w:t>
            </w:r>
            <w:r>
              <w:rPr>
                <w:rFonts w:hint="default" w:ascii="Times New Roman" w:hAnsi="Times New Roman" w:eastAsia="宋体" w:cs="Times New Roman"/>
                <w:color w:val="000000" w:themeColor="text1"/>
                <w:sz w:val="24"/>
                <w:lang w:val="en-US" w:eastAsia="zh-CN"/>
                <w14:textFill>
                  <w14:solidFill>
                    <w14:schemeClr w14:val="tx1"/>
                  </w14:solidFill>
                </w14:textFill>
              </w:rPr>
              <w:t>部分</w:t>
            </w:r>
          </w:p>
        </w:tc>
      </w:tr>
      <w:tr w14:paraId="61823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04" w:type="dxa"/>
            <w:vAlign w:val="center"/>
          </w:tcPr>
          <w:p w14:paraId="03D864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w:t>
            </w:r>
          </w:p>
        </w:tc>
        <w:tc>
          <w:tcPr>
            <w:tcW w:w="5260" w:type="dxa"/>
            <w:vAlign w:val="center"/>
          </w:tcPr>
          <w:p w14:paraId="11CF9043">
            <w:pPr>
              <w:pStyle w:val="101"/>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sz w:val="24"/>
                <w:szCs w:val="24"/>
                <w:lang w:val="en-US" w:eastAsia="zh-CN"/>
              </w:rPr>
              <w:t>核实并说明项目风险物质存在量数据来源及可靠性；完善环境风险评价范围内涉及的人口分布情况调查，事故情况下消防水排出厂外时排放去向调查；核实大气环境风险评价等级。</w:t>
            </w:r>
          </w:p>
        </w:tc>
        <w:tc>
          <w:tcPr>
            <w:tcW w:w="2458" w:type="dxa"/>
            <w:vAlign w:val="center"/>
          </w:tcPr>
          <w:p w14:paraId="3E8D700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已核实补充，详见P2、P6、P23、P11</w:t>
            </w:r>
          </w:p>
        </w:tc>
      </w:tr>
      <w:tr w14:paraId="0112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04" w:type="dxa"/>
            <w:vAlign w:val="center"/>
          </w:tcPr>
          <w:p w14:paraId="6FE88F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w:t>
            </w:r>
          </w:p>
        </w:tc>
        <w:tc>
          <w:tcPr>
            <w:tcW w:w="5260" w:type="dxa"/>
            <w:vAlign w:val="center"/>
          </w:tcPr>
          <w:p w14:paraId="6A6E32BD">
            <w:pPr>
              <w:pStyle w:val="101"/>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sz w:val="24"/>
                <w:szCs w:val="24"/>
                <w:lang w:val="en-US" w:eastAsia="zh-CN"/>
              </w:rPr>
              <w:t>核实事故源项及事故状态下环境风险预测分析内容，明确事故情况下应急疏散路线、安置点的设置要求；核实事故情况下地下水环境影响预测分析内容。</w:t>
            </w:r>
          </w:p>
        </w:tc>
        <w:tc>
          <w:tcPr>
            <w:tcW w:w="2458" w:type="dxa"/>
            <w:vAlign w:val="center"/>
          </w:tcPr>
          <w:p w14:paraId="60A15D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已核实，详见P14~P15、P17~P21、P24~P26</w:t>
            </w:r>
          </w:p>
        </w:tc>
      </w:tr>
      <w:tr w14:paraId="3E50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04" w:type="dxa"/>
            <w:vAlign w:val="center"/>
          </w:tcPr>
          <w:p w14:paraId="3D516F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w:t>
            </w:r>
          </w:p>
        </w:tc>
        <w:tc>
          <w:tcPr>
            <w:tcW w:w="5260" w:type="dxa"/>
            <w:vAlign w:val="center"/>
          </w:tcPr>
          <w:p w14:paraId="39FC8A0D">
            <w:pPr>
              <w:pStyle w:val="101"/>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sz w:val="24"/>
                <w:szCs w:val="24"/>
                <w:lang w:val="en-US" w:eastAsia="zh-CN"/>
              </w:rPr>
              <w:t>核实厂区消防设计及最大消防水量，事故应急池的设置要求。</w:t>
            </w:r>
          </w:p>
        </w:tc>
        <w:tc>
          <w:tcPr>
            <w:tcW w:w="2458" w:type="dxa"/>
            <w:vAlign w:val="center"/>
          </w:tcPr>
          <w:p w14:paraId="5A470C0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eastAsia="zh-CN"/>
              </w:rPr>
              <w:t>已核实修改，详见P16~P17</w:t>
            </w:r>
          </w:p>
        </w:tc>
      </w:tr>
      <w:tr w14:paraId="13A89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04" w:type="dxa"/>
            <w:vAlign w:val="center"/>
          </w:tcPr>
          <w:p w14:paraId="677EBF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w:t>
            </w:r>
          </w:p>
        </w:tc>
        <w:tc>
          <w:tcPr>
            <w:tcW w:w="5260" w:type="dxa"/>
            <w:vAlign w:val="center"/>
          </w:tcPr>
          <w:p w14:paraId="6625CCE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sz w:val="24"/>
                <w:szCs w:val="24"/>
                <w:lang w:val="en-US" w:eastAsia="zh-CN"/>
              </w:rPr>
              <w:t>结合风险评价结论，完善分区防渗措施及监测计划。</w:t>
            </w:r>
          </w:p>
        </w:tc>
        <w:tc>
          <w:tcPr>
            <w:tcW w:w="2458" w:type="dxa"/>
            <w:vAlign w:val="center"/>
          </w:tcPr>
          <w:p w14:paraId="0EA0D1C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已相应修改，详见</w:t>
            </w:r>
            <w:r>
              <w:rPr>
                <w:rFonts w:hint="default" w:ascii="Times New Roman" w:hAnsi="Times New Roman" w:eastAsia="宋体" w:cs="Times New Roman"/>
                <w:sz w:val="24"/>
                <w:szCs w:val="24"/>
              </w:rPr>
              <w:t>环境影响报告表</w:t>
            </w:r>
            <w:r>
              <w:rPr>
                <w:rFonts w:hint="default" w:ascii="Times New Roman" w:hAnsi="Times New Roman" w:eastAsia="宋体" w:cs="Times New Roman"/>
                <w:sz w:val="24"/>
                <w:szCs w:val="24"/>
                <w:lang w:val="en-US" w:eastAsia="zh-CN"/>
              </w:rPr>
              <w:t>部分P53~P54</w:t>
            </w:r>
          </w:p>
        </w:tc>
      </w:tr>
    </w:tbl>
    <w:p w14:paraId="744EFB1B">
      <w:pPr>
        <w:adjustRightInd w:val="0"/>
        <w:snapToGrid w:val="0"/>
        <w:spacing w:line="288" w:lineRule="auto"/>
        <w:rPr>
          <w:bCs/>
          <w:color w:val="000000" w:themeColor="text1"/>
          <w:sz w:val="36"/>
          <w:szCs w:val="36"/>
          <w14:textFill>
            <w14:solidFill>
              <w14:schemeClr w14:val="tx1"/>
            </w14:solidFill>
          </w14:textFill>
        </w:rPr>
      </w:pPr>
      <w:bookmarkStart w:id="1" w:name="_Hlk57884087"/>
    </w:p>
    <w:bookmarkEnd w:id="1"/>
    <w:p w14:paraId="32C12F98">
      <w:pPr>
        <w:adjustRightInd w:val="0"/>
        <w:snapToGrid w:val="0"/>
        <w:spacing w:line="288" w:lineRule="auto"/>
        <w:jc w:val="center"/>
        <w:rPr>
          <w:bCs/>
          <w:color w:val="000000" w:themeColor="text1"/>
          <w:sz w:val="36"/>
          <w:szCs w:val="36"/>
          <w14:textFill>
            <w14:solidFill>
              <w14:schemeClr w14:val="tx1"/>
            </w14:solidFill>
          </w14:textFill>
        </w:rPr>
        <w:sectPr>
          <w:footerReference r:id="rId3" w:type="default"/>
          <w:footerReference r:id="rId4" w:type="even"/>
          <w:pgSz w:w="11906" w:h="16838"/>
          <w:pgMar w:top="1134" w:right="1531" w:bottom="1134" w:left="1531" w:header="851" w:footer="1077" w:gutter="0"/>
          <w:pgNumType w:start="3"/>
          <w:cols w:space="720" w:num="1"/>
          <w:docGrid w:linePitch="312" w:charSpace="0"/>
        </w:sectPr>
      </w:pPr>
    </w:p>
    <w:bookmarkEnd w:id="0"/>
    <w:p w14:paraId="71C4C57E">
      <w:pPr>
        <w:adjustRightInd w:val="0"/>
        <w:snapToGrid w:val="0"/>
        <w:spacing w:line="288" w:lineRule="auto"/>
        <w:jc w:val="center"/>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目录</w:t>
      </w:r>
    </w:p>
    <w:p w14:paraId="24D9651E">
      <w:pPr>
        <w:pStyle w:val="15"/>
        <w:rPr>
          <w:color w:val="000000" w:themeColor="text1"/>
          <w14:textFill>
            <w14:solidFill>
              <w14:schemeClr w14:val="tx1"/>
            </w14:solidFill>
          </w14:textFill>
        </w:rPr>
      </w:pP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TOC \o "1-1" \h \z \u </w:instrText>
      </w:r>
      <w:r>
        <w:rPr>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"_Toc66306784" </w:instrText>
      </w:r>
      <w:r>
        <w:rPr>
          <w:color w:val="000000" w:themeColor="text1"/>
          <w14:textFill>
            <w14:solidFill>
              <w14:schemeClr w14:val="tx1"/>
            </w14:solidFill>
          </w14:textFill>
        </w:rPr>
        <w:fldChar w:fldCharType="separate"/>
      </w:r>
      <w:r>
        <w:rPr>
          <w:rStyle w:val="28"/>
          <w:color w:val="000000" w:themeColor="text1"/>
          <w:u w:val="none"/>
          <w14:textFill>
            <w14:solidFill>
              <w14:schemeClr w14:val="tx1"/>
            </w14:solidFill>
          </w14:textFill>
        </w:rPr>
        <w:t>一、建设项目基本情况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_Toc66306784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308EA91">
      <w:pPr>
        <w:pStyle w:val="15"/>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"_Toc66306785" </w:instrText>
      </w:r>
      <w:r>
        <w:rPr>
          <w:color w:val="000000" w:themeColor="text1"/>
          <w14:textFill>
            <w14:solidFill>
              <w14:schemeClr w14:val="tx1"/>
            </w14:solidFill>
          </w14:textFill>
        </w:rPr>
        <w:fldChar w:fldCharType="separate"/>
      </w:r>
      <w:r>
        <w:rPr>
          <w:rStyle w:val="28"/>
          <w:color w:val="000000" w:themeColor="text1"/>
          <w:u w:val="none"/>
          <w14:textFill>
            <w14:solidFill>
              <w14:schemeClr w14:val="tx1"/>
            </w14:solidFill>
          </w14:textFill>
        </w:rPr>
        <w:t>二、建设项目工程分析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_Toc66306785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81B9F22">
      <w:pPr>
        <w:pStyle w:val="15"/>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"_Toc66306786" </w:instrText>
      </w:r>
      <w:r>
        <w:rPr>
          <w:color w:val="000000" w:themeColor="text1"/>
          <w14:textFill>
            <w14:solidFill>
              <w14:schemeClr w14:val="tx1"/>
            </w14:solidFill>
          </w14:textFill>
        </w:rPr>
        <w:fldChar w:fldCharType="separate"/>
      </w:r>
      <w:r>
        <w:rPr>
          <w:rStyle w:val="28"/>
          <w:color w:val="000000" w:themeColor="text1"/>
          <w:u w:val="none"/>
          <w14:textFill>
            <w14:solidFill>
              <w14:schemeClr w14:val="tx1"/>
            </w14:solidFill>
          </w14:textFill>
        </w:rPr>
        <w:t>三、区域环境质量现状、环境保护目标及评价标准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_Toc66306786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6B4A8C0">
      <w:pPr>
        <w:pStyle w:val="15"/>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"_Toc66306787" </w:instrText>
      </w:r>
      <w:r>
        <w:rPr>
          <w:color w:val="000000" w:themeColor="text1"/>
          <w14:textFill>
            <w14:solidFill>
              <w14:schemeClr w14:val="tx1"/>
            </w14:solidFill>
          </w14:textFill>
        </w:rPr>
        <w:fldChar w:fldCharType="separate"/>
      </w:r>
      <w:r>
        <w:rPr>
          <w:rStyle w:val="28"/>
          <w:color w:val="000000" w:themeColor="text1"/>
          <w:u w:val="none"/>
          <w14:textFill>
            <w14:solidFill>
              <w14:schemeClr w14:val="tx1"/>
            </w14:solidFill>
          </w14:textFill>
        </w:rPr>
        <w:t>四、主要环境影响和保护措施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_Toc66306787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BBABFF1">
      <w:pPr>
        <w:pStyle w:val="15"/>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"_Toc66306788" </w:instrText>
      </w:r>
      <w:r>
        <w:rPr>
          <w:color w:val="000000" w:themeColor="text1"/>
          <w14:textFill>
            <w14:solidFill>
              <w14:schemeClr w14:val="tx1"/>
            </w14:solidFill>
          </w14:textFill>
        </w:rPr>
        <w:fldChar w:fldCharType="separate"/>
      </w:r>
      <w:r>
        <w:rPr>
          <w:rStyle w:val="28"/>
          <w:color w:val="000000" w:themeColor="text1"/>
          <w:u w:val="none"/>
          <w14:textFill>
            <w14:solidFill>
              <w14:schemeClr w14:val="tx1"/>
            </w14:solidFill>
          </w14:textFill>
        </w:rPr>
        <w:t>五、环境保护措施监督检查清单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_Toc66306788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6625380">
      <w:pPr>
        <w:pStyle w:val="15"/>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"_Toc66306789" </w:instrText>
      </w:r>
      <w:r>
        <w:rPr>
          <w:color w:val="000000" w:themeColor="text1"/>
          <w14:textFill>
            <w14:solidFill>
              <w14:schemeClr w14:val="tx1"/>
            </w14:solidFill>
          </w14:textFill>
        </w:rPr>
        <w:fldChar w:fldCharType="separate"/>
      </w:r>
      <w:r>
        <w:rPr>
          <w:rStyle w:val="28"/>
          <w:color w:val="000000" w:themeColor="text1"/>
          <w:u w:val="none"/>
          <w14:textFill>
            <w14:solidFill>
              <w14:schemeClr w14:val="tx1"/>
            </w14:solidFill>
          </w14:textFill>
        </w:rPr>
        <w:t>六、结论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_Toc66306789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9174B73">
      <w:pPr>
        <w:adjustRightInd w:val="0"/>
        <w:snapToGrid w:val="0"/>
        <w:spacing w:line="360" w:lineRule="auto"/>
        <w:rPr>
          <w:color w:val="000000" w:themeColor="text1"/>
          <w:sz w:val="24"/>
          <w14:textFill>
            <w14:solidFill>
              <w14:schemeClr w14:val="tx1"/>
            </w14:solidFill>
          </w14:textFill>
        </w:rPr>
      </w:pPr>
      <w:r>
        <w:rPr>
          <w:color w:val="000000" w:themeColor="text1"/>
          <w:sz w:val="28"/>
          <w:szCs w:val="28"/>
          <w14:textFill>
            <w14:solidFill>
              <w14:schemeClr w14:val="tx1"/>
            </w14:solidFill>
          </w14:textFill>
        </w:rPr>
        <w:fldChar w:fldCharType="end"/>
      </w:r>
      <w:r>
        <w:rPr>
          <w:color w:val="000000" w:themeColor="text1"/>
          <w:sz w:val="24"/>
          <w14:textFill>
            <w14:solidFill>
              <w14:schemeClr w14:val="tx1"/>
            </w14:solidFill>
          </w14:textFill>
        </w:rPr>
        <w:t>附图：1. 项目地理位置图</w:t>
      </w:r>
    </w:p>
    <w:p w14:paraId="5A10FEFD">
      <w:pPr>
        <w:adjustRightInd w:val="0"/>
        <w:snapToGrid w:val="0"/>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附录：绿色农业科技全供应链项目环境风险专项评价</w:t>
      </w:r>
    </w:p>
    <w:p w14:paraId="7988BCB8">
      <w:pPr>
        <w:adjustRightInd w:val="0"/>
        <w:snapToGrid w:val="0"/>
        <w:spacing w:line="360" w:lineRule="auto"/>
        <w:ind w:firstLine="480" w:firstLineChars="200"/>
        <w:rPr>
          <w:color w:val="000000" w:themeColor="text1"/>
          <w:sz w:val="24"/>
          <w14:textFill>
            <w14:solidFill>
              <w14:schemeClr w14:val="tx1"/>
            </w14:solidFill>
          </w14:textFill>
        </w:rPr>
        <w:sectPr>
          <w:footerReference r:id="rId5" w:type="default"/>
          <w:pgSz w:w="11906" w:h="16838"/>
          <w:pgMar w:top="1701" w:right="1417" w:bottom="1701" w:left="1417" w:header="851" w:footer="1077" w:gutter="0"/>
          <w:pgNumType w:start="3"/>
          <w:cols w:space="720" w:num="1"/>
          <w:docGrid w:linePitch="312" w:charSpace="0"/>
        </w:sectPr>
      </w:pPr>
    </w:p>
    <w:p w14:paraId="41BCBA68">
      <w:pPr>
        <w:adjustRightInd w:val="0"/>
        <w:snapToGrid w:val="0"/>
        <w:spacing w:line="360" w:lineRule="auto"/>
        <w:ind w:firstLine="480" w:firstLineChars="200"/>
        <w:rPr>
          <w:color w:val="000000" w:themeColor="text1"/>
          <w:sz w:val="24"/>
          <w14:textFill>
            <w14:solidFill>
              <w14:schemeClr w14:val="tx1"/>
            </w14:solidFill>
          </w14:textFill>
        </w:rPr>
      </w:pPr>
    </w:p>
    <w:p w14:paraId="1B51390F">
      <w:pPr>
        <w:pStyle w:val="20"/>
        <w:widowControl w:val="0"/>
        <w:spacing w:before="0" w:beforeAutospacing="0"/>
        <w:jc w:val="center"/>
        <w:outlineLvl w:val="0"/>
        <w:rPr>
          <w:rFonts w:ascii="Times New Roman" w:hAnsi="Times New Roman" w:cs="Times New Roman"/>
          <w:snapToGrid w:val="0"/>
          <w:color w:val="000000" w:themeColor="text1"/>
          <w:sz w:val="30"/>
          <w:szCs w:val="30"/>
          <w14:textFill>
            <w14:solidFill>
              <w14:schemeClr w14:val="tx1"/>
            </w14:solidFill>
          </w14:textFill>
        </w:rPr>
      </w:pPr>
      <w:bookmarkStart w:id="2" w:name="_Toc66306784"/>
      <w:r>
        <w:rPr>
          <w:rFonts w:ascii="Times New Roman" w:hAnsi="Times New Roman" w:cs="Times New Roman"/>
          <w:snapToGrid w:val="0"/>
          <w:color w:val="000000" w:themeColor="text1"/>
          <w:sz w:val="30"/>
          <w:szCs w:val="30"/>
          <w14:textFill>
            <w14:solidFill>
              <w14:schemeClr w14:val="tx1"/>
            </w14:solidFill>
          </w14:textFill>
        </w:rPr>
        <w:t>一、建设项目基本情况</w:t>
      </w:r>
      <w:bookmarkEnd w:id="2"/>
    </w:p>
    <w:tbl>
      <w:tblPr>
        <w:tblStyle w:val="24"/>
        <w:tblW w:w="498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30"/>
        <w:gridCol w:w="2270"/>
        <w:gridCol w:w="1844"/>
        <w:gridCol w:w="2892"/>
      </w:tblGrid>
      <w:tr w14:paraId="4C754C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1036" w:type="pct"/>
            <w:tcMar>
              <w:top w:w="16" w:type="dxa"/>
              <w:left w:w="16" w:type="dxa"/>
              <w:right w:w="16" w:type="dxa"/>
            </w:tcMar>
            <w:vAlign w:val="center"/>
          </w:tcPr>
          <w:p w14:paraId="1606A9BA">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3963" w:type="pct"/>
            <w:gridSpan w:val="3"/>
            <w:vAlign w:val="center"/>
          </w:tcPr>
          <w:p w14:paraId="18A9FDAB">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绿色农业科技全供应链项目</w:t>
            </w:r>
          </w:p>
        </w:tc>
      </w:tr>
      <w:tr w14:paraId="3E83BD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36" w:type="pct"/>
            <w:tcMar>
              <w:top w:w="16" w:type="dxa"/>
              <w:left w:w="16" w:type="dxa"/>
              <w:right w:w="16" w:type="dxa"/>
            </w:tcMar>
            <w:vAlign w:val="center"/>
          </w:tcPr>
          <w:p w14:paraId="4AFE3018">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3963" w:type="pct"/>
            <w:gridSpan w:val="3"/>
            <w:vAlign w:val="center"/>
          </w:tcPr>
          <w:p w14:paraId="1487F30C">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2505-470704-04-01-674497</w:t>
            </w:r>
          </w:p>
        </w:tc>
      </w:tr>
      <w:tr w14:paraId="034C7A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36" w:type="pct"/>
            <w:tcMar>
              <w:top w:w="16" w:type="dxa"/>
              <w:left w:w="16" w:type="dxa"/>
              <w:right w:w="16" w:type="dxa"/>
            </w:tcMar>
            <w:vAlign w:val="center"/>
          </w:tcPr>
          <w:p w14:paraId="5EFD0218">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1284" w:type="pct"/>
            <w:vAlign w:val="center"/>
          </w:tcPr>
          <w:p w14:paraId="2B464D01">
            <w:pPr>
              <w:adjustRightInd w:val="0"/>
              <w:snapToGrid w:val="0"/>
              <w:jc w:val="center"/>
              <w:rPr>
                <w:color w:val="000000" w:themeColor="text1"/>
                <w:sz w:val="24"/>
                <w14:textFill>
                  <w14:solidFill>
                    <w14:schemeClr w14:val="tx1"/>
                  </w14:solidFill>
                </w14:textFill>
              </w:rPr>
            </w:pPr>
          </w:p>
        </w:tc>
        <w:tc>
          <w:tcPr>
            <w:tcW w:w="1043" w:type="pct"/>
            <w:vAlign w:val="center"/>
          </w:tcPr>
          <w:p w14:paraId="4304E3A0">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1635" w:type="pct"/>
            <w:vAlign w:val="center"/>
          </w:tcPr>
          <w:p w14:paraId="2D9D36CF">
            <w:pPr>
              <w:adjustRightInd w:val="0"/>
              <w:snapToGrid w:val="0"/>
              <w:jc w:val="center"/>
              <w:rPr>
                <w:color w:val="000000" w:themeColor="text1"/>
                <w:sz w:val="24"/>
                <w14:textFill>
                  <w14:solidFill>
                    <w14:schemeClr w14:val="tx1"/>
                  </w14:solidFill>
                </w14:textFill>
              </w:rPr>
            </w:pPr>
          </w:p>
        </w:tc>
      </w:tr>
      <w:tr w14:paraId="3245AC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36" w:type="pct"/>
            <w:tcMar>
              <w:top w:w="16" w:type="dxa"/>
              <w:left w:w="16" w:type="dxa"/>
              <w:right w:w="16" w:type="dxa"/>
            </w:tcMar>
            <w:vAlign w:val="center"/>
          </w:tcPr>
          <w:p w14:paraId="27F87F39">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3963" w:type="pct"/>
            <w:gridSpan w:val="3"/>
            <w:vAlign w:val="center"/>
          </w:tcPr>
          <w:p w14:paraId="033563E3">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钦州保税港区三号路与港区大街交汇处东南面BSA-29-01地块</w:t>
            </w:r>
          </w:p>
        </w:tc>
      </w:tr>
      <w:tr w14:paraId="44F77E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36" w:type="pct"/>
            <w:tcMar>
              <w:top w:w="16" w:type="dxa"/>
              <w:left w:w="16" w:type="dxa"/>
              <w:right w:w="16" w:type="dxa"/>
            </w:tcMar>
            <w:vAlign w:val="center"/>
          </w:tcPr>
          <w:p w14:paraId="35E7EA24">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3963" w:type="pct"/>
            <w:gridSpan w:val="3"/>
            <w:vAlign w:val="center"/>
          </w:tcPr>
          <w:p w14:paraId="1D0E3442">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（东经10</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度</w:t>
            </w:r>
            <w:r>
              <w:rPr>
                <w:rFonts w:hint="eastAsia"/>
                <w:color w:val="000000" w:themeColor="text1"/>
                <w:sz w:val="24"/>
                <w14:textFill>
                  <w14:solidFill>
                    <w14:schemeClr w14:val="tx1"/>
                  </w14:solidFill>
                </w14:textFill>
              </w:rPr>
              <w:t>39</w:t>
            </w:r>
            <w:r>
              <w:rPr>
                <w:color w:val="000000" w:themeColor="text1"/>
                <w:sz w:val="24"/>
                <w14:textFill>
                  <w14:solidFill>
                    <w14:schemeClr w14:val="tx1"/>
                  </w14:solidFill>
                </w14:textFill>
              </w:rPr>
              <w:t>分</w:t>
            </w:r>
            <w:r>
              <w:rPr>
                <w:rFonts w:hint="eastAsia"/>
                <w:color w:val="000000" w:themeColor="text1"/>
                <w:sz w:val="24"/>
                <w14:textFill>
                  <w14:solidFill>
                    <w14:schemeClr w14:val="tx1"/>
                  </w14:solidFill>
                </w14:textFill>
              </w:rPr>
              <w:t>42.299</w:t>
            </w:r>
            <w:r>
              <w:rPr>
                <w:color w:val="000000" w:themeColor="text1"/>
                <w:sz w:val="24"/>
                <w14:textFill>
                  <w14:solidFill>
                    <w14:schemeClr w14:val="tx1"/>
                  </w14:solidFill>
                </w14:textFill>
              </w:rPr>
              <w:t>秒，北纬2</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度</w:t>
            </w:r>
            <w:r>
              <w:rPr>
                <w:rFonts w:hint="eastAsia"/>
                <w:color w:val="000000" w:themeColor="text1"/>
                <w:sz w:val="24"/>
                <w14:textFill>
                  <w14:solidFill>
                    <w14:schemeClr w14:val="tx1"/>
                  </w14:solidFill>
                </w14:textFill>
              </w:rPr>
              <w:t>40</w:t>
            </w:r>
            <w:r>
              <w:rPr>
                <w:color w:val="000000" w:themeColor="text1"/>
                <w:sz w:val="24"/>
                <w14:textFill>
                  <w14:solidFill>
                    <w14:schemeClr w14:val="tx1"/>
                  </w14:solidFill>
                </w14:textFill>
              </w:rPr>
              <w:t>分</w:t>
            </w:r>
            <w:r>
              <w:rPr>
                <w:rFonts w:hint="eastAsia"/>
                <w:color w:val="000000" w:themeColor="text1"/>
                <w:sz w:val="24"/>
                <w14:textFill>
                  <w14:solidFill>
                    <w14:schemeClr w14:val="tx1"/>
                  </w14:solidFill>
                </w14:textFill>
              </w:rPr>
              <w:t>54.295</w:t>
            </w:r>
            <w:r>
              <w:rPr>
                <w:color w:val="000000" w:themeColor="text1"/>
                <w:sz w:val="24"/>
                <w14:textFill>
                  <w14:solidFill>
                    <w14:schemeClr w14:val="tx1"/>
                  </w14:solidFill>
                </w14:textFill>
              </w:rPr>
              <w:t>秒）</w:t>
            </w:r>
          </w:p>
        </w:tc>
      </w:tr>
      <w:tr w14:paraId="2C272C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36" w:type="pct"/>
            <w:tcMar>
              <w:top w:w="16" w:type="dxa"/>
              <w:left w:w="16" w:type="dxa"/>
              <w:right w:w="16" w:type="dxa"/>
            </w:tcMar>
            <w:vAlign w:val="center"/>
          </w:tcPr>
          <w:p w14:paraId="65CC1CDD">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w:t>
            </w:r>
          </w:p>
          <w:p w14:paraId="627C25EC">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1284" w:type="pct"/>
            <w:vAlign w:val="center"/>
          </w:tcPr>
          <w:p w14:paraId="4FC7AE31">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262</w:t>
            </w:r>
            <w:r>
              <w:rPr>
                <w:rFonts w:hint="eastAsia"/>
                <w:color w:val="000000" w:themeColor="text1"/>
                <w:sz w:val="24"/>
                <w:lang w:val="en-US" w:eastAsia="zh-CN"/>
                <w14:textFill>
                  <w14:solidFill>
                    <w14:schemeClr w14:val="tx1"/>
                  </w14:solidFill>
                </w14:textFill>
              </w:rPr>
              <w:t>1氮肥</w:t>
            </w:r>
            <w:r>
              <w:rPr>
                <w:rFonts w:hint="eastAsia"/>
                <w:color w:val="000000" w:themeColor="text1"/>
                <w:sz w:val="24"/>
                <w14:textFill>
                  <w14:solidFill>
                    <w14:schemeClr w14:val="tx1"/>
                  </w14:solidFill>
                </w14:textFill>
              </w:rPr>
              <w:t>制造</w:t>
            </w:r>
          </w:p>
        </w:tc>
        <w:tc>
          <w:tcPr>
            <w:tcW w:w="1043" w:type="pct"/>
            <w:vAlign w:val="center"/>
          </w:tcPr>
          <w:p w14:paraId="3A727760">
            <w:pPr>
              <w:adjustRightInd w:val="0"/>
              <w:snapToGrid w:val="0"/>
              <w:jc w:val="center"/>
              <w:rPr>
                <w:color w:val="000000" w:themeColor="text1"/>
                <w:sz w:val="24"/>
                <w14:textFill>
                  <w14:solidFill>
                    <w14:schemeClr w14:val="tx1"/>
                  </w14:solidFill>
                </w14:textFill>
              </w:rPr>
            </w:pPr>
            <w:bookmarkStart w:id="3" w:name="_Hlk49843745"/>
            <w:r>
              <w:rPr>
                <w:color w:val="000000" w:themeColor="text1"/>
                <w:sz w:val="24"/>
                <w14:textFill>
                  <w14:solidFill>
                    <w14:schemeClr w14:val="tx1"/>
                  </w14:solidFill>
                </w14:textFill>
              </w:rPr>
              <w:t>建设项目</w:t>
            </w:r>
          </w:p>
          <w:p w14:paraId="545A7517">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bookmarkEnd w:id="3"/>
          </w:p>
        </w:tc>
        <w:tc>
          <w:tcPr>
            <w:tcW w:w="1635" w:type="pct"/>
            <w:vAlign w:val="center"/>
          </w:tcPr>
          <w:p w14:paraId="2D4ADDAE">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45 肥料制造262-其他</w:t>
            </w:r>
          </w:p>
        </w:tc>
      </w:tr>
      <w:tr w14:paraId="10AB85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36" w:type="pct"/>
            <w:tcMar>
              <w:top w:w="16" w:type="dxa"/>
              <w:left w:w="16" w:type="dxa"/>
              <w:right w:w="16" w:type="dxa"/>
            </w:tcMar>
            <w:vAlign w:val="center"/>
          </w:tcPr>
          <w:p w14:paraId="75DE9313">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1284" w:type="pct"/>
            <w:vAlign w:val="center"/>
          </w:tcPr>
          <w:p w14:paraId="76BD3A2F">
            <w:pPr>
              <w:spacing w:line="360" w:lineRule="auto"/>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w:char="00FE"/>
            </w:r>
            <w:r>
              <w:rPr>
                <w:color w:val="000000" w:themeColor="text1"/>
                <w:sz w:val="24"/>
                <w14:textFill>
                  <w14:solidFill>
                    <w14:schemeClr w14:val="tx1"/>
                  </w14:solidFill>
                </w14:textFill>
              </w:rPr>
              <w:t>新建（迁建）</w:t>
            </w:r>
          </w:p>
          <w:p w14:paraId="546E07B2">
            <w:pPr>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sym w:font="Wingdings" w:char="00A8"/>
            </w:r>
            <w:r>
              <w:rPr>
                <w:rFonts w:hint="eastAsia"/>
                <w:color w:val="000000" w:themeColor="text1"/>
                <w:sz w:val="24"/>
                <w14:textFill>
                  <w14:solidFill>
                    <w14:schemeClr w14:val="tx1"/>
                  </w14:solidFill>
                </w14:textFill>
              </w:rPr>
              <w:t>技改</w:t>
            </w:r>
          </w:p>
          <w:p w14:paraId="1C2A23CA">
            <w:pPr>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sym w:font="Wingdings" w:char="00A8"/>
            </w:r>
            <w:r>
              <w:rPr>
                <w:color w:val="000000" w:themeColor="text1"/>
                <w:sz w:val="24"/>
                <w14:textFill>
                  <w14:solidFill>
                    <w14:schemeClr w14:val="tx1"/>
                  </w14:solidFill>
                </w14:textFill>
              </w:rPr>
              <w:t>扩建</w:t>
            </w:r>
          </w:p>
          <w:p w14:paraId="17ABB3FB">
            <w:pPr>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sym w:font="Wingdings" w:char="00A8"/>
            </w:r>
            <w:r>
              <w:rPr>
                <w:color w:val="000000" w:themeColor="text1"/>
                <w:sz w:val="24"/>
                <w14:textFill>
                  <w14:solidFill>
                    <w14:schemeClr w14:val="tx1"/>
                  </w14:solidFill>
                </w14:textFill>
              </w:rPr>
              <w:t>技术改造</w:t>
            </w:r>
          </w:p>
        </w:tc>
        <w:tc>
          <w:tcPr>
            <w:tcW w:w="1043" w:type="pct"/>
            <w:vAlign w:val="center"/>
          </w:tcPr>
          <w:p w14:paraId="3124757B">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14:paraId="5EBBCC98">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1635" w:type="pct"/>
            <w:vAlign w:val="center"/>
          </w:tcPr>
          <w:p w14:paraId="65A4C60C">
            <w:pPr>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sym w:font="Wingdings" w:char="00FE"/>
            </w:r>
            <w:r>
              <w:rPr>
                <w:color w:val="000000" w:themeColor="text1"/>
                <w:sz w:val="24"/>
                <w14:textFill>
                  <w14:solidFill>
                    <w14:schemeClr w14:val="tx1"/>
                  </w14:solidFill>
                </w14:textFill>
              </w:rPr>
              <w:t xml:space="preserve">首次申报项目             </w:t>
            </w:r>
          </w:p>
          <w:p w14:paraId="7D4EAA99">
            <w:pPr>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sym w:font="Wingdings" w:char="00A8"/>
            </w:r>
            <w:r>
              <w:rPr>
                <w:color w:val="000000" w:themeColor="text1"/>
                <w:sz w:val="24"/>
                <w14:textFill>
                  <w14:solidFill>
                    <w14:schemeClr w14:val="tx1"/>
                  </w14:solidFill>
                </w14:textFill>
              </w:rPr>
              <w:t>不予批准后再次申报项目</w:t>
            </w:r>
          </w:p>
          <w:p w14:paraId="4DF3B388">
            <w:pPr>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sym w:font="Wingdings" w:char="00A8"/>
            </w:r>
            <w:r>
              <w:rPr>
                <w:color w:val="000000" w:themeColor="text1"/>
                <w:sz w:val="24"/>
                <w14:textFill>
                  <w14:solidFill>
                    <w14:schemeClr w14:val="tx1"/>
                  </w14:solidFill>
                </w14:textFill>
              </w:rPr>
              <w:t xml:space="preserve">超五年重新审核项目     </w:t>
            </w:r>
          </w:p>
          <w:p w14:paraId="193B3D4D">
            <w:pPr>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sym w:font="Wingdings" w:char="00A8"/>
            </w:r>
            <w:r>
              <w:rPr>
                <w:color w:val="000000" w:themeColor="text1"/>
                <w:sz w:val="24"/>
                <w14:textFill>
                  <w14:solidFill>
                    <w14:schemeClr w14:val="tx1"/>
                  </w14:solidFill>
                </w14:textFill>
              </w:rPr>
              <w:t>重大变动重新报批项目</w:t>
            </w:r>
          </w:p>
        </w:tc>
      </w:tr>
      <w:tr w14:paraId="2D2857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36" w:type="pct"/>
            <w:tcMar>
              <w:top w:w="16" w:type="dxa"/>
              <w:left w:w="16" w:type="dxa"/>
              <w:right w:w="16" w:type="dxa"/>
            </w:tcMar>
            <w:vAlign w:val="center"/>
          </w:tcPr>
          <w:p w14:paraId="1F1DC68F">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14:paraId="54571172">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备案）部门（选填）</w:t>
            </w:r>
          </w:p>
        </w:tc>
        <w:tc>
          <w:tcPr>
            <w:tcW w:w="1284" w:type="pct"/>
            <w:vAlign w:val="center"/>
          </w:tcPr>
          <w:p w14:paraId="2B4536C7">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1043" w:type="pct"/>
            <w:vAlign w:val="center"/>
          </w:tcPr>
          <w:p w14:paraId="19534D82">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14:paraId="2BD12635">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备案）文号（选填）</w:t>
            </w:r>
          </w:p>
        </w:tc>
        <w:tc>
          <w:tcPr>
            <w:tcW w:w="1635" w:type="pct"/>
            <w:vAlign w:val="center"/>
          </w:tcPr>
          <w:p w14:paraId="11B378A7">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14:paraId="2BB2F8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36" w:type="pct"/>
            <w:tcMar>
              <w:top w:w="16" w:type="dxa"/>
              <w:left w:w="16" w:type="dxa"/>
              <w:right w:w="16" w:type="dxa"/>
            </w:tcMar>
            <w:vAlign w:val="center"/>
          </w:tcPr>
          <w:p w14:paraId="7FAD5E0F">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总投资（万元）</w:t>
            </w:r>
          </w:p>
        </w:tc>
        <w:tc>
          <w:tcPr>
            <w:tcW w:w="1284" w:type="pct"/>
            <w:vAlign w:val="center"/>
          </w:tcPr>
          <w:p w14:paraId="38FE5146">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14000</w:t>
            </w:r>
          </w:p>
        </w:tc>
        <w:tc>
          <w:tcPr>
            <w:tcW w:w="1043" w:type="pct"/>
            <w:tcMar>
              <w:top w:w="16" w:type="dxa"/>
              <w:left w:w="16" w:type="dxa"/>
              <w:right w:w="16" w:type="dxa"/>
            </w:tcMar>
            <w:vAlign w:val="center"/>
          </w:tcPr>
          <w:p w14:paraId="0F80AC98">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w:t>
            </w:r>
          </w:p>
          <w:p w14:paraId="566A059B">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（万元）</w:t>
            </w:r>
          </w:p>
        </w:tc>
        <w:tc>
          <w:tcPr>
            <w:tcW w:w="1635" w:type="pct"/>
            <w:vAlign w:val="center"/>
          </w:tcPr>
          <w:p w14:paraId="3C65E29A">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u w:val="single"/>
                <w:lang w:val="en-US" w:eastAsia="zh-CN"/>
                <w14:textFill>
                  <w14:solidFill>
                    <w14:schemeClr w14:val="tx1"/>
                  </w14:solidFill>
                </w14:textFill>
              </w:rPr>
              <w:t>673</w:t>
            </w:r>
          </w:p>
        </w:tc>
      </w:tr>
      <w:tr w14:paraId="57F1C3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36" w:type="pct"/>
            <w:tcMar>
              <w:top w:w="16" w:type="dxa"/>
              <w:left w:w="16" w:type="dxa"/>
              <w:right w:w="16" w:type="dxa"/>
            </w:tcMar>
            <w:vAlign w:val="center"/>
          </w:tcPr>
          <w:p w14:paraId="0C02756E">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p>
        </w:tc>
        <w:tc>
          <w:tcPr>
            <w:tcW w:w="1284" w:type="pct"/>
            <w:vAlign w:val="center"/>
          </w:tcPr>
          <w:p w14:paraId="555FBE73">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u w:val="single"/>
                <w:lang w:val="en-US" w:eastAsia="zh-CN"/>
                <w14:textFill>
                  <w14:solidFill>
                    <w14:schemeClr w14:val="tx1"/>
                  </w14:solidFill>
                </w14:textFill>
              </w:rPr>
              <w:t>4.81</w:t>
            </w:r>
          </w:p>
        </w:tc>
        <w:tc>
          <w:tcPr>
            <w:tcW w:w="1043" w:type="pct"/>
            <w:tcMar>
              <w:top w:w="16" w:type="dxa"/>
              <w:left w:w="16" w:type="dxa"/>
              <w:right w:w="16" w:type="dxa"/>
            </w:tcMar>
            <w:vAlign w:val="center"/>
          </w:tcPr>
          <w:p w14:paraId="551A122D">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施工工期（月）</w:t>
            </w:r>
          </w:p>
        </w:tc>
        <w:tc>
          <w:tcPr>
            <w:tcW w:w="1635" w:type="pct"/>
            <w:vAlign w:val="center"/>
          </w:tcPr>
          <w:p w14:paraId="64381E5D">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w:t>
            </w:r>
          </w:p>
        </w:tc>
      </w:tr>
      <w:tr w14:paraId="344C24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36" w:type="pct"/>
            <w:tcMar>
              <w:top w:w="16" w:type="dxa"/>
              <w:left w:w="16" w:type="dxa"/>
              <w:right w:w="16" w:type="dxa"/>
            </w:tcMar>
            <w:vAlign w:val="center"/>
          </w:tcPr>
          <w:p w14:paraId="70EDBC23">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1284" w:type="pct"/>
            <w:vAlign w:val="center"/>
          </w:tcPr>
          <w:p w14:paraId="6B576C32">
            <w:pPr>
              <w:adjustRightInd w:val="0"/>
              <w:snapToGrid w:val="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sym w:font="Wingdings" w:char="00FE"/>
            </w:r>
            <w:r>
              <w:rPr>
                <w:color w:val="000000" w:themeColor="text1"/>
                <w:sz w:val="24"/>
                <w14:textFill>
                  <w14:solidFill>
                    <w14:schemeClr w14:val="tx1"/>
                  </w14:solidFill>
                </w14:textFill>
              </w:rPr>
              <w:t>否</w:t>
            </w:r>
          </w:p>
          <w:p w14:paraId="13DEA025">
            <w:pPr>
              <w:widowControl/>
              <w:jc w:val="left"/>
              <w:rPr>
                <w:rFonts w:hint="eastAsia" w:ascii="宋体" w:hAnsi="宋体" w:cs="宋体"/>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sym w:font="Wingdings" w:char="00A8"/>
            </w:r>
            <w:r>
              <w:rPr>
                <w:color w:val="000000" w:themeColor="text1"/>
                <w:sz w:val="24"/>
                <w14:textFill>
                  <w14:solidFill>
                    <w14:schemeClr w14:val="tx1"/>
                  </w14:solidFill>
                </w14:textFill>
              </w:rPr>
              <w:t>是</w:t>
            </w:r>
          </w:p>
        </w:tc>
        <w:tc>
          <w:tcPr>
            <w:tcW w:w="1043" w:type="pct"/>
            <w:tcMar>
              <w:top w:w="16" w:type="dxa"/>
              <w:left w:w="16" w:type="dxa"/>
              <w:right w:w="16" w:type="dxa"/>
            </w:tcMar>
            <w:vAlign w:val="center"/>
          </w:tcPr>
          <w:p w14:paraId="5EB26728">
            <w:pPr>
              <w:adjustRightInd w:val="0"/>
              <w:snapToGrid w:val="0"/>
              <w:jc w:val="center"/>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用地（用海）</w:t>
            </w:r>
          </w:p>
          <w:p w14:paraId="7D2C60D0">
            <w:pPr>
              <w:adjustRightInd w:val="0"/>
              <w:snapToGrid w:val="0"/>
              <w:jc w:val="center"/>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面积（m</w:t>
            </w:r>
            <w:r>
              <w:rPr>
                <w:color w:val="000000" w:themeColor="text1"/>
                <w:spacing w:val="-6"/>
                <w:sz w:val="24"/>
                <w:vertAlign w:val="superscript"/>
                <w14:textFill>
                  <w14:solidFill>
                    <w14:schemeClr w14:val="tx1"/>
                  </w14:solidFill>
                </w14:textFill>
              </w:rPr>
              <w:t>2</w:t>
            </w:r>
            <w:r>
              <w:rPr>
                <w:color w:val="000000" w:themeColor="text1"/>
                <w:spacing w:val="-6"/>
                <w:sz w:val="24"/>
                <w14:textFill>
                  <w14:solidFill>
                    <w14:schemeClr w14:val="tx1"/>
                  </w14:solidFill>
                </w14:textFill>
              </w:rPr>
              <w:t>）</w:t>
            </w:r>
          </w:p>
        </w:tc>
        <w:tc>
          <w:tcPr>
            <w:tcW w:w="1635" w:type="pct"/>
            <w:vAlign w:val="center"/>
          </w:tcPr>
          <w:p w14:paraId="2A8B125C">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43000</w:t>
            </w:r>
          </w:p>
        </w:tc>
      </w:tr>
      <w:tr w14:paraId="52AB1E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9" w:hRule="atLeast"/>
          <w:jc w:val="center"/>
        </w:trPr>
        <w:tc>
          <w:tcPr>
            <w:tcW w:w="1036" w:type="pct"/>
            <w:vAlign w:val="center"/>
          </w:tcPr>
          <w:p w14:paraId="6823C403">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3963" w:type="pct"/>
            <w:gridSpan w:val="3"/>
            <w:vAlign w:val="center"/>
          </w:tcPr>
          <w:p w14:paraId="6388D6E5">
            <w:pPr>
              <w:pStyle w:val="20"/>
              <w:widowControl w:val="0"/>
              <w:autoSpaceDE w:val="0"/>
              <w:autoSpaceDN w:val="0"/>
              <w:adjustRightInd w:val="0"/>
              <w:spacing w:before="120" w:beforeLines="50" w:beforeAutospacing="0" w:after="0" w:afterAutospacing="0" w:line="360" w:lineRule="auto"/>
              <w:ind w:firstLine="480" w:firstLineChars="200"/>
              <w:jc w:val="both"/>
              <w:rPr>
                <w:rFonts w:ascii="Times New Roman" w:hAnsi="Times New Roman" w:cs="宋体"/>
                <w:color w:val="000000" w:themeColor="text1"/>
                <w:szCs w:val="24"/>
                <w14:textFill>
                  <w14:solidFill>
                    <w14:schemeClr w14:val="tx1"/>
                  </w14:solidFill>
                </w14:textFill>
              </w:rPr>
            </w:pPr>
            <w:r>
              <w:rPr>
                <w:rFonts w:hint="eastAsia" w:ascii="Times New Roman" w:hAnsi="Times New Roman" w:cs="宋体"/>
                <w:color w:val="000000" w:themeColor="text1"/>
                <w:szCs w:val="24"/>
                <w:lang w:bidi="ar"/>
                <w14:textFill>
                  <w14:solidFill>
                    <w14:schemeClr w14:val="tx1"/>
                  </w14:solidFill>
                </w14:textFill>
              </w:rPr>
              <w:t>根据《建设项目环境影响报告表编制技术指南（污染影响类）（试行）》，专项评价设置原则如下表所示。</w:t>
            </w:r>
          </w:p>
          <w:p w14:paraId="39C303ED">
            <w:pPr>
              <w:autoSpaceDE w:val="0"/>
              <w:autoSpaceDN w:val="0"/>
              <w:adjustRightInd w:val="0"/>
              <w:snapToGrid w:val="0"/>
              <w:jc w:val="center"/>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表1-1 本项目专项评价设置情况一览表</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3237"/>
              <w:gridCol w:w="2865"/>
            </w:tblGrid>
            <w:tr w14:paraId="46D0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7" w:type="pct"/>
                  <w:tcBorders>
                    <w:tl2br w:val="nil"/>
                    <w:tr2bl w:val="nil"/>
                  </w:tcBorders>
                  <w:vAlign w:val="center"/>
                </w:tcPr>
                <w:p w14:paraId="05CBAA31">
                  <w:pPr>
                    <w:pStyle w:val="20"/>
                    <w:widowControl w:val="0"/>
                    <w:overflowPunct w:val="0"/>
                    <w:autoSpaceDE w:val="0"/>
                    <w:autoSpaceDN w:val="0"/>
                    <w:adjustRightInd w:val="0"/>
                    <w:snapToGrid w:val="0"/>
                    <w:spacing w:before="0" w:beforeAutospacing="0" w:after="0" w:afterAutospacing="0"/>
                    <w:jc w:val="center"/>
                    <w:rPr>
                      <w:rFonts w:ascii="Times New Roman" w:hAnsi="Times New Roman" w:cs="宋体"/>
                      <w:b/>
                      <w:bCs/>
                      <w:color w:val="000000" w:themeColor="text1"/>
                      <w:sz w:val="21"/>
                      <w:szCs w:val="21"/>
                      <w14:textFill>
                        <w14:solidFill>
                          <w14:schemeClr w14:val="tx1"/>
                        </w14:solidFill>
                      </w14:textFill>
                    </w:rPr>
                  </w:pPr>
                  <w:r>
                    <w:rPr>
                      <w:rFonts w:hint="eastAsia" w:ascii="Times New Roman" w:hAnsi="Times New Roman" w:cs="宋体"/>
                      <w:b/>
                      <w:bCs/>
                      <w:color w:val="000000" w:themeColor="text1"/>
                      <w:sz w:val="21"/>
                      <w:szCs w:val="21"/>
                      <w:lang w:bidi="ar"/>
                      <w14:textFill>
                        <w14:solidFill>
                          <w14:schemeClr w14:val="tx1"/>
                        </w14:solidFill>
                      </w14:textFill>
                    </w:rPr>
                    <w:t>类别</w:t>
                  </w:r>
                </w:p>
              </w:tc>
              <w:tc>
                <w:tcPr>
                  <w:tcW w:w="2388" w:type="pct"/>
                  <w:tcBorders>
                    <w:tl2br w:val="nil"/>
                    <w:tr2bl w:val="nil"/>
                  </w:tcBorders>
                  <w:vAlign w:val="center"/>
                </w:tcPr>
                <w:p w14:paraId="6AAB1BDF">
                  <w:pPr>
                    <w:pStyle w:val="20"/>
                    <w:widowControl w:val="0"/>
                    <w:overflowPunct w:val="0"/>
                    <w:autoSpaceDE w:val="0"/>
                    <w:autoSpaceDN w:val="0"/>
                    <w:adjustRightInd w:val="0"/>
                    <w:snapToGrid w:val="0"/>
                    <w:spacing w:before="0" w:beforeAutospacing="0" w:after="0" w:afterAutospacing="0"/>
                    <w:jc w:val="center"/>
                    <w:rPr>
                      <w:rFonts w:ascii="Times New Roman" w:hAnsi="Times New Roman" w:cs="宋体"/>
                      <w:b/>
                      <w:bCs/>
                      <w:color w:val="000000" w:themeColor="text1"/>
                      <w:sz w:val="21"/>
                      <w:szCs w:val="21"/>
                      <w14:textFill>
                        <w14:solidFill>
                          <w14:schemeClr w14:val="tx1"/>
                        </w14:solidFill>
                      </w14:textFill>
                    </w:rPr>
                  </w:pPr>
                  <w:r>
                    <w:rPr>
                      <w:rFonts w:hint="eastAsia" w:ascii="Times New Roman" w:hAnsi="Times New Roman" w:cs="宋体"/>
                      <w:b/>
                      <w:bCs/>
                      <w:color w:val="000000" w:themeColor="text1"/>
                      <w:sz w:val="21"/>
                      <w:szCs w:val="21"/>
                      <w:lang w:bidi="ar"/>
                      <w14:textFill>
                        <w14:solidFill>
                          <w14:schemeClr w14:val="tx1"/>
                        </w14:solidFill>
                      </w14:textFill>
                    </w:rPr>
                    <w:t>设置原则</w:t>
                  </w:r>
                </w:p>
              </w:tc>
              <w:tc>
                <w:tcPr>
                  <w:tcW w:w="2114" w:type="pct"/>
                  <w:tcBorders>
                    <w:tl2br w:val="nil"/>
                    <w:tr2bl w:val="nil"/>
                  </w:tcBorders>
                  <w:vAlign w:val="center"/>
                </w:tcPr>
                <w:p w14:paraId="347036CD">
                  <w:pPr>
                    <w:pStyle w:val="20"/>
                    <w:widowControl w:val="0"/>
                    <w:overflowPunct w:val="0"/>
                    <w:autoSpaceDE w:val="0"/>
                    <w:autoSpaceDN w:val="0"/>
                    <w:adjustRightInd w:val="0"/>
                    <w:snapToGrid w:val="0"/>
                    <w:spacing w:before="0" w:beforeAutospacing="0" w:after="0" w:afterAutospacing="0"/>
                    <w:jc w:val="center"/>
                    <w:rPr>
                      <w:rFonts w:ascii="Times New Roman" w:hAnsi="Times New Roman" w:cs="宋体"/>
                      <w:b/>
                      <w:bCs/>
                      <w:color w:val="000000" w:themeColor="text1"/>
                      <w:sz w:val="21"/>
                      <w:szCs w:val="21"/>
                      <w14:textFill>
                        <w14:solidFill>
                          <w14:schemeClr w14:val="tx1"/>
                        </w14:solidFill>
                      </w14:textFill>
                    </w:rPr>
                  </w:pPr>
                  <w:r>
                    <w:rPr>
                      <w:rFonts w:hint="eastAsia" w:ascii="Times New Roman" w:hAnsi="Times New Roman" w:cs="宋体"/>
                      <w:b/>
                      <w:bCs/>
                      <w:color w:val="000000" w:themeColor="text1"/>
                      <w:sz w:val="21"/>
                      <w:szCs w:val="21"/>
                      <w:lang w:bidi="ar"/>
                      <w14:textFill>
                        <w14:solidFill>
                          <w14:schemeClr w14:val="tx1"/>
                        </w14:solidFill>
                      </w14:textFill>
                    </w:rPr>
                    <w:t>本项目涉及情况</w:t>
                  </w:r>
                </w:p>
              </w:tc>
            </w:tr>
            <w:tr w14:paraId="4AAC7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7" w:type="pct"/>
                  <w:tcBorders>
                    <w:tl2br w:val="nil"/>
                    <w:tr2bl w:val="nil"/>
                  </w:tcBorders>
                  <w:vAlign w:val="center"/>
                </w:tcPr>
                <w:p w14:paraId="35EB4E7D">
                  <w:pPr>
                    <w:pStyle w:val="20"/>
                    <w:widowControl w:val="0"/>
                    <w:overflowPunct w:val="0"/>
                    <w:autoSpaceDE w:val="0"/>
                    <w:autoSpaceDN w:val="0"/>
                    <w:adjustRightInd w:val="0"/>
                    <w:snapToGrid w:val="0"/>
                    <w:spacing w:before="0" w:beforeAutospacing="0" w:after="0" w:afterAutospacing="0"/>
                    <w:jc w:val="center"/>
                    <w:rPr>
                      <w:rFonts w:ascii="Times New Roman" w:hAnsi="Times New Roman" w:cs="宋体"/>
                      <w:bCs/>
                      <w:color w:val="000000" w:themeColor="text1"/>
                      <w:sz w:val="21"/>
                      <w:szCs w:val="21"/>
                      <w14:textFill>
                        <w14:solidFill>
                          <w14:schemeClr w14:val="tx1"/>
                        </w14:solidFill>
                      </w14:textFill>
                    </w:rPr>
                  </w:pPr>
                  <w:r>
                    <w:rPr>
                      <w:rFonts w:hint="eastAsia" w:ascii="Times New Roman" w:hAnsi="Times New Roman" w:cs="宋体"/>
                      <w:bCs/>
                      <w:color w:val="000000" w:themeColor="text1"/>
                      <w:sz w:val="21"/>
                      <w:szCs w:val="21"/>
                      <w:lang w:bidi="ar"/>
                      <w14:textFill>
                        <w14:solidFill>
                          <w14:schemeClr w14:val="tx1"/>
                        </w14:solidFill>
                      </w14:textFill>
                    </w:rPr>
                    <w:t>大气</w:t>
                  </w:r>
                </w:p>
              </w:tc>
              <w:tc>
                <w:tcPr>
                  <w:tcW w:w="2388" w:type="pct"/>
                  <w:tcBorders>
                    <w:tl2br w:val="nil"/>
                    <w:tr2bl w:val="nil"/>
                  </w:tcBorders>
                  <w:vAlign w:val="center"/>
                </w:tcPr>
                <w:p w14:paraId="33F58F8D">
                  <w:pPr>
                    <w:pStyle w:val="20"/>
                    <w:widowControl w:val="0"/>
                    <w:overflowPunct w:val="0"/>
                    <w:autoSpaceDE w:val="0"/>
                    <w:autoSpaceDN w:val="0"/>
                    <w:adjustRightInd w:val="0"/>
                    <w:snapToGrid w:val="0"/>
                    <w:spacing w:before="0" w:beforeAutospacing="0" w:after="0" w:afterAutospacing="0"/>
                    <w:jc w:val="center"/>
                    <w:rPr>
                      <w:rFonts w:ascii="Times New Roman" w:hAnsi="Times New Roman" w:cs="宋体"/>
                      <w:bCs/>
                      <w:color w:val="000000" w:themeColor="text1"/>
                      <w:sz w:val="21"/>
                      <w:szCs w:val="21"/>
                      <w14:textFill>
                        <w14:solidFill>
                          <w14:schemeClr w14:val="tx1"/>
                        </w14:solidFill>
                      </w14:textFill>
                    </w:rPr>
                  </w:pPr>
                  <w:r>
                    <w:rPr>
                      <w:rFonts w:hint="eastAsia" w:ascii="Times New Roman" w:hAnsi="Times New Roman" w:cs="宋体"/>
                      <w:bCs/>
                      <w:color w:val="000000" w:themeColor="text1"/>
                      <w:sz w:val="21"/>
                      <w:szCs w:val="21"/>
                      <w:lang w:bidi="ar"/>
                      <w14:textFill>
                        <w14:solidFill>
                          <w14:schemeClr w14:val="tx1"/>
                        </w14:solidFill>
                      </w14:textFill>
                    </w:rPr>
                    <w:t>排放废气含有毒有害污染物、二</w:t>
                  </w:r>
                  <w:r>
                    <w:rPr>
                      <w:rFonts w:hint="eastAsia" w:ascii="Times New Roman" w:hAnsi="Times New Roman" w:cs="宋体"/>
                      <w:bCs/>
                      <w:color w:val="000000" w:themeColor="text1"/>
                      <w:sz w:val="21"/>
                      <w:szCs w:val="21"/>
                      <w:lang w:eastAsia="zh-CN" w:bidi="ar"/>
                      <w14:textFill>
                        <w14:solidFill>
                          <w14:schemeClr w14:val="tx1"/>
                        </w14:solidFill>
                      </w14:textFill>
                    </w:rPr>
                    <w:t>噁</w:t>
                  </w:r>
                  <w:r>
                    <w:rPr>
                      <w:rFonts w:hint="eastAsia" w:ascii="Times New Roman" w:hAnsi="Times New Roman" w:cs="宋体"/>
                      <w:bCs/>
                      <w:color w:val="000000" w:themeColor="text1"/>
                      <w:sz w:val="21"/>
                      <w:szCs w:val="21"/>
                      <w:lang w:bidi="ar"/>
                      <w14:textFill>
                        <w14:solidFill>
                          <w14:schemeClr w14:val="tx1"/>
                        </w14:solidFill>
                      </w14:textFill>
                    </w:rPr>
                    <w:t>英、苯并〔</w:t>
                  </w:r>
                  <w:r>
                    <w:rPr>
                      <w:rFonts w:ascii="Times New Roman" w:hAnsi="Times New Roman"/>
                      <w:bCs/>
                      <w:color w:val="000000" w:themeColor="text1"/>
                      <w:sz w:val="21"/>
                      <w:szCs w:val="21"/>
                      <w:lang w:bidi="ar"/>
                      <w14:textFill>
                        <w14:solidFill>
                          <w14:schemeClr w14:val="tx1"/>
                        </w14:solidFill>
                      </w14:textFill>
                    </w:rPr>
                    <w:t>a</w:t>
                  </w:r>
                  <w:r>
                    <w:rPr>
                      <w:rFonts w:hint="eastAsia" w:ascii="Times New Roman" w:hAnsi="Times New Roman" w:cs="宋体"/>
                      <w:bCs/>
                      <w:color w:val="000000" w:themeColor="text1"/>
                      <w:sz w:val="21"/>
                      <w:szCs w:val="21"/>
                      <w:lang w:bidi="ar"/>
                      <w14:textFill>
                        <w14:solidFill>
                          <w14:schemeClr w14:val="tx1"/>
                        </w14:solidFill>
                      </w14:textFill>
                    </w:rPr>
                    <w:t>〕芘、氰化物、氯气且厂界外</w:t>
                  </w:r>
                  <w:r>
                    <w:rPr>
                      <w:rFonts w:ascii="Times New Roman" w:hAnsi="Times New Roman"/>
                      <w:bCs/>
                      <w:color w:val="000000" w:themeColor="text1"/>
                      <w:sz w:val="21"/>
                      <w:szCs w:val="21"/>
                      <w:lang w:bidi="ar"/>
                      <w14:textFill>
                        <w14:solidFill>
                          <w14:schemeClr w14:val="tx1"/>
                        </w14:solidFill>
                      </w14:textFill>
                    </w:rPr>
                    <w:t>500</w:t>
                  </w:r>
                  <w:r>
                    <w:rPr>
                      <w:rFonts w:hint="eastAsia" w:ascii="Times New Roman" w:hAnsi="Times New Roman" w:cs="宋体"/>
                      <w:bCs/>
                      <w:color w:val="000000" w:themeColor="text1"/>
                      <w:sz w:val="21"/>
                      <w:szCs w:val="21"/>
                      <w:lang w:bidi="ar"/>
                      <w14:textFill>
                        <w14:solidFill>
                          <w14:schemeClr w14:val="tx1"/>
                        </w14:solidFill>
                      </w14:textFill>
                    </w:rPr>
                    <w:t>米范围内有环境空气保护目标的建设项目。</w:t>
                  </w:r>
                </w:p>
              </w:tc>
              <w:tc>
                <w:tcPr>
                  <w:tcW w:w="2114" w:type="pct"/>
                  <w:tcBorders>
                    <w:tl2br w:val="nil"/>
                    <w:tr2bl w:val="nil"/>
                  </w:tcBorders>
                  <w:vAlign w:val="center"/>
                </w:tcPr>
                <w:p w14:paraId="2BC3151D">
                  <w:pPr>
                    <w:pStyle w:val="20"/>
                    <w:widowControl w:val="0"/>
                    <w:overflowPunct w:val="0"/>
                    <w:autoSpaceDE w:val="0"/>
                    <w:autoSpaceDN w:val="0"/>
                    <w:adjustRightInd w:val="0"/>
                    <w:snapToGrid w:val="0"/>
                    <w:spacing w:before="0" w:beforeAutospacing="0" w:after="0" w:afterAutospacing="0"/>
                    <w:jc w:val="center"/>
                    <w:rPr>
                      <w:rFonts w:ascii="Times New Roman" w:hAnsi="Times New Roman" w:cs="宋体"/>
                      <w:bCs/>
                      <w:color w:val="000000" w:themeColor="text1"/>
                      <w:sz w:val="21"/>
                      <w:szCs w:val="21"/>
                      <w14:textFill>
                        <w14:solidFill>
                          <w14:schemeClr w14:val="tx1"/>
                        </w14:solidFill>
                      </w14:textFill>
                    </w:rPr>
                  </w:pPr>
                  <w:r>
                    <w:rPr>
                      <w:rFonts w:hint="eastAsia" w:ascii="Times New Roman" w:hAnsi="Times New Roman" w:cs="宋体"/>
                      <w:bCs/>
                      <w:color w:val="000000" w:themeColor="text1"/>
                      <w:sz w:val="21"/>
                      <w:szCs w:val="21"/>
                      <w:lang w:bidi="ar"/>
                      <w14:textFill>
                        <w14:solidFill>
                          <w14:schemeClr w14:val="tx1"/>
                        </w14:solidFill>
                      </w14:textFill>
                    </w:rPr>
                    <w:t>不涉及。</w:t>
                  </w:r>
                </w:p>
              </w:tc>
            </w:tr>
            <w:tr w14:paraId="20F0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7" w:type="pct"/>
                  <w:tcBorders>
                    <w:tl2br w:val="nil"/>
                    <w:tr2bl w:val="nil"/>
                  </w:tcBorders>
                  <w:vAlign w:val="center"/>
                </w:tcPr>
                <w:p w14:paraId="187C2418">
                  <w:pPr>
                    <w:pStyle w:val="20"/>
                    <w:widowControl w:val="0"/>
                    <w:overflowPunct w:val="0"/>
                    <w:autoSpaceDE w:val="0"/>
                    <w:autoSpaceDN w:val="0"/>
                    <w:adjustRightInd w:val="0"/>
                    <w:snapToGrid w:val="0"/>
                    <w:spacing w:before="0" w:beforeAutospacing="0" w:after="0" w:afterAutospacing="0"/>
                    <w:jc w:val="center"/>
                    <w:rPr>
                      <w:rFonts w:ascii="Times New Roman" w:hAnsi="Times New Roman" w:cs="宋体"/>
                      <w:bCs/>
                      <w:color w:val="000000" w:themeColor="text1"/>
                      <w:sz w:val="21"/>
                      <w:szCs w:val="21"/>
                      <w14:textFill>
                        <w14:solidFill>
                          <w14:schemeClr w14:val="tx1"/>
                        </w14:solidFill>
                      </w14:textFill>
                    </w:rPr>
                  </w:pPr>
                  <w:r>
                    <w:rPr>
                      <w:rFonts w:hint="eastAsia" w:ascii="Times New Roman" w:hAnsi="Times New Roman" w:cs="宋体"/>
                      <w:bCs/>
                      <w:color w:val="000000" w:themeColor="text1"/>
                      <w:sz w:val="21"/>
                      <w:szCs w:val="21"/>
                      <w:lang w:bidi="ar"/>
                      <w14:textFill>
                        <w14:solidFill>
                          <w14:schemeClr w14:val="tx1"/>
                        </w14:solidFill>
                      </w14:textFill>
                    </w:rPr>
                    <w:t>地表水</w:t>
                  </w:r>
                </w:p>
              </w:tc>
              <w:tc>
                <w:tcPr>
                  <w:tcW w:w="2388" w:type="pct"/>
                  <w:tcBorders>
                    <w:tl2br w:val="nil"/>
                    <w:tr2bl w:val="nil"/>
                  </w:tcBorders>
                  <w:vAlign w:val="center"/>
                </w:tcPr>
                <w:p w14:paraId="390082FE">
                  <w:pPr>
                    <w:pStyle w:val="20"/>
                    <w:widowControl w:val="0"/>
                    <w:overflowPunct w:val="0"/>
                    <w:autoSpaceDE w:val="0"/>
                    <w:autoSpaceDN w:val="0"/>
                    <w:adjustRightInd w:val="0"/>
                    <w:snapToGrid w:val="0"/>
                    <w:spacing w:before="0" w:beforeAutospacing="0" w:after="0" w:afterAutospacing="0"/>
                    <w:jc w:val="center"/>
                    <w:rPr>
                      <w:rFonts w:ascii="Times New Roman" w:hAnsi="Times New Roman" w:cs="宋体"/>
                      <w:bCs/>
                      <w:color w:val="000000" w:themeColor="text1"/>
                      <w:sz w:val="21"/>
                      <w:szCs w:val="21"/>
                      <w14:textFill>
                        <w14:solidFill>
                          <w14:schemeClr w14:val="tx1"/>
                        </w14:solidFill>
                      </w14:textFill>
                    </w:rPr>
                  </w:pPr>
                  <w:r>
                    <w:rPr>
                      <w:rFonts w:hint="eastAsia" w:ascii="Times New Roman" w:hAnsi="Times New Roman" w:cs="宋体"/>
                      <w:bCs/>
                      <w:color w:val="000000" w:themeColor="text1"/>
                      <w:sz w:val="21"/>
                      <w:szCs w:val="21"/>
                      <w:lang w:bidi="ar"/>
                      <w14:textFill>
                        <w14:solidFill>
                          <w14:schemeClr w14:val="tx1"/>
                        </w14:solidFill>
                      </w14:textFill>
                    </w:rPr>
                    <w:t>新增工业废水直排建设项目（槽罐车外送污水处理厂的除外）﹔新增废水直排的污水集中处理厂。</w:t>
                  </w:r>
                </w:p>
              </w:tc>
              <w:tc>
                <w:tcPr>
                  <w:tcW w:w="2114" w:type="pct"/>
                  <w:tcBorders>
                    <w:tl2br w:val="nil"/>
                    <w:tr2bl w:val="nil"/>
                  </w:tcBorders>
                  <w:vAlign w:val="center"/>
                </w:tcPr>
                <w:p w14:paraId="2D452D1C">
                  <w:pPr>
                    <w:pStyle w:val="20"/>
                    <w:widowControl w:val="0"/>
                    <w:overflowPunct w:val="0"/>
                    <w:autoSpaceDE w:val="0"/>
                    <w:autoSpaceDN w:val="0"/>
                    <w:adjustRightInd w:val="0"/>
                    <w:snapToGrid w:val="0"/>
                    <w:spacing w:before="0" w:beforeAutospacing="0" w:after="0" w:afterAutospacing="0"/>
                    <w:jc w:val="center"/>
                    <w:rPr>
                      <w:rFonts w:ascii="Times New Roman" w:hAnsi="Times New Roman" w:cs="宋体"/>
                      <w:bCs/>
                      <w:color w:val="000000" w:themeColor="text1"/>
                      <w:sz w:val="21"/>
                      <w:szCs w:val="21"/>
                      <w14:textFill>
                        <w14:solidFill>
                          <w14:schemeClr w14:val="tx1"/>
                        </w14:solidFill>
                      </w14:textFill>
                    </w:rPr>
                  </w:pPr>
                  <w:r>
                    <w:rPr>
                      <w:rFonts w:hint="eastAsia" w:ascii="Times New Roman" w:hAnsi="Times New Roman" w:cs="宋体"/>
                      <w:bCs/>
                      <w:color w:val="000000" w:themeColor="text1"/>
                      <w:sz w:val="21"/>
                      <w:szCs w:val="21"/>
                      <w:lang w:bidi="ar"/>
                      <w14:textFill>
                        <w14:solidFill>
                          <w14:schemeClr w14:val="tx1"/>
                        </w14:solidFill>
                      </w14:textFill>
                    </w:rPr>
                    <w:t>不涉及，无废水直排。</w:t>
                  </w:r>
                </w:p>
              </w:tc>
            </w:tr>
          </w:tbl>
          <w:p w14:paraId="3F23922A">
            <w:pPr>
              <w:autoSpaceDE w:val="0"/>
              <w:autoSpaceDN w:val="0"/>
              <w:adjustRightInd w:val="0"/>
              <w:snapToGrid w:val="0"/>
              <w:rPr>
                <w:color w:val="000000" w:themeColor="text1"/>
                <w:kern w:val="0"/>
                <w:sz w:val="24"/>
                <w14:textFill>
                  <w14:solidFill>
                    <w14:schemeClr w14:val="tx1"/>
                  </w14:solidFill>
                </w14:textFill>
              </w:rPr>
            </w:pPr>
          </w:p>
        </w:tc>
      </w:tr>
      <w:tr w14:paraId="54D044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9" w:hRule="atLeast"/>
          <w:jc w:val="center"/>
        </w:trPr>
        <w:tc>
          <w:tcPr>
            <w:tcW w:w="1036" w:type="pct"/>
            <w:vAlign w:val="center"/>
          </w:tcPr>
          <w:p w14:paraId="406031CF">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3963" w:type="pct"/>
            <w:gridSpan w:val="3"/>
            <w:vAlign w:val="center"/>
          </w:tcPr>
          <w:p w14:paraId="471EC4D9">
            <w:pPr>
              <w:autoSpaceDE w:val="0"/>
              <w:autoSpaceDN w:val="0"/>
              <w:adjustRightInd w:val="0"/>
              <w:snapToGri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续表1-1 本项目专项评价设置情况一览表</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3237"/>
              <w:gridCol w:w="2865"/>
            </w:tblGrid>
            <w:tr w14:paraId="644D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7" w:type="pct"/>
                  <w:tcBorders>
                    <w:tl2br w:val="nil"/>
                    <w:tr2bl w:val="nil"/>
                  </w:tcBorders>
                  <w:vAlign w:val="center"/>
                </w:tcPr>
                <w:p w14:paraId="1D254564">
                  <w:pPr>
                    <w:pStyle w:val="20"/>
                    <w:widowControl w:val="0"/>
                    <w:overflowPunct w:val="0"/>
                    <w:autoSpaceDE w:val="0"/>
                    <w:autoSpaceDN w:val="0"/>
                    <w:adjustRightInd w:val="0"/>
                    <w:snapToGrid w:val="0"/>
                    <w:spacing w:before="0" w:beforeAutospacing="0" w:after="0" w:afterAutospacing="0"/>
                    <w:jc w:val="center"/>
                    <w:rPr>
                      <w:rFonts w:ascii="Times New Roman" w:hAnsi="Times New Roman" w:cs="宋体"/>
                      <w:b/>
                      <w:bCs/>
                      <w:color w:val="000000" w:themeColor="text1"/>
                      <w:sz w:val="21"/>
                      <w:szCs w:val="21"/>
                      <w14:textFill>
                        <w14:solidFill>
                          <w14:schemeClr w14:val="tx1"/>
                        </w14:solidFill>
                      </w14:textFill>
                    </w:rPr>
                  </w:pPr>
                  <w:r>
                    <w:rPr>
                      <w:rFonts w:hint="eastAsia" w:ascii="Times New Roman" w:hAnsi="Times New Roman" w:cs="宋体"/>
                      <w:b/>
                      <w:bCs/>
                      <w:color w:val="000000" w:themeColor="text1"/>
                      <w:sz w:val="21"/>
                      <w:szCs w:val="21"/>
                      <w:lang w:bidi="ar"/>
                      <w14:textFill>
                        <w14:solidFill>
                          <w14:schemeClr w14:val="tx1"/>
                        </w14:solidFill>
                      </w14:textFill>
                    </w:rPr>
                    <w:t>类别</w:t>
                  </w:r>
                </w:p>
              </w:tc>
              <w:tc>
                <w:tcPr>
                  <w:tcW w:w="2388" w:type="pct"/>
                  <w:tcBorders>
                    <w:tl2br w:val="nil"/>
                    <w:tr2bl w:val="nil"/>
                  </w:tcBorders>
                  <w:vAlign w:val="center"/>
                </w:tcPr>
                <w:p w14:paraId="5B61058F">
                  <w:pPr>
                    <w:pStyle w:val="20"/>
                    <w:widowControl w:val="0"/>
                    <w:overflowPunct w:val="0"/>
                    <w:autoSpaceDE w:val="0"/>
                    <w:autoSpaceDN w:val="0"/>
                    <w:adjustRightInd w:val="0"/>
                    <w:snapToGrid w:val="0"/>
                    <w:spacing w:before="0" w:beforeAutospacing="0" w:after="0" w:afterAutospacing="0"/>
                    <w:jc w:val="center"/>
                    <w:rPr>
                      <w:rFonts w:ascii="Times New Roman" w:hAnsi="Times New Roman" w:cs="宋体"/>
                      <w:b/>
                      <w:bCs/>
                      <w:color w:val="000000" w:themeColor="text1"/>
                      <w:sz w:val="21"/>
                      <w:szCs w:val="21"/>
                      <w14:textFill>
                        <w14:solidFill>
                          <w14:schemeClr w14:val="tx1"/>
                        </w14:solidFill>
                      </w14:textFill>
                    </w:rPr>
                  </w:pPr>
                  <w:r>
                    <w:rPr>
                      <w:rFonts w:hint="eastAsia" w:ascii="Times New Roman" w:hAnsi="Times New Roman" w:cs="宋体"/>
                      <w:b/>
                      <w:bCs/>
                      <w:color w:val="000000" w:themeColor="text1"/>
                      <w:sz w:val="21"/>
                      <w:szCs w:val="21"/>
                      <w:lang w:bidi="ar"/>
                      <w14:textFill>
                        <w14:solidFill>
                          <w14:schemeClr w14:val="tx1"/>
                        </w14:solidFill>
                      </w14:textFill>
                    </w:rPr>
                    <w:t>设置原则</w:t>
                  </w:r>
                </w:p>
              </w:tc>
              <w:tc>
                <w:tcPr>
                  <w:tcW w:w="2114" w:type="pct"/>
                  <w:tcBorders>
                    <w:tl2br w:val="nil"/>
                    <w:tr2bl w:val="nil"/>
                  </w:tcBorders>
                  <w:vAlign w:val="center"/>
                </w:tcPr>
                <w:p w14:paraId="496B4877">
                  <w:pPr>
                    <w:pStyle w:val="20"/>
                    <w:widowControl w:val="0"/>
                    <w:overflowPunct w:val="0"/>
                    <w:autoSpaceDE w:val="0"/>
                    <w:autoSpaceDN w:val="0"/>
                    <w:adjustRightInd w:val="0"/>
                    <w:snapToGrid w:val="0"/>
                    <w:spacing w:before="0" w:beforeAutospacing="0" w:after="0" w:afterAutospacing="0"/>
                    <w:jc w:val="center"/>
                    <w:rPr>
                      <w:rFonts w:ascii="Times New Roman" w:hAnsi="Times New Roman" w:cs="宋体"/>
                      <w:b/>
                      <w:bCs/>
                      <w:color w:val="000000" w:themeColor="text1"/>
                      <w:sz w:val="21"/>
                      <w:szCs w:val="21"/>
                      <w14:textFill>
                        <w14:solidFill>
                          <w14:schemeClr w14:val="tx1"/>
                        </w14:solidFill>
                      </w14:textFill>
                    </w:rPr>
                  </w:pPr>
                  <w:r>
                    <w:rPr>
                      <w:rFonts w:hint="eastAsia" w:ascii="Times New Roman" w:hAnsi="Times New Roman" w:cs="宋体"/>
                      <w:b/>
                      <w:bCs/>
                      <w:color w:val="000000" w:themeColor="text1"/>
                      <w:sz w:val="21"/>
                      <w:szCs w:val="21"/>
                      <w:lang w:bidi="ar"/>
                      <w14:textFill>
                        <w14:solidFill>
                          <w14:schemeClr w14:val="tx1"/>
                        </w14:solidFill>
                      </w14:textFill>
                    </w:rPr>
                    <w:t>本项目涉及情况</w:t>
                  </w:r>
                </w:p>
              </w:tc>
            </w:tr>
            <w:tr w14:paraId="2907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7" w:type="pct"/>
                  <w:tcBorders>
                    <w:tl2br w:val="nil"/>
                    <w:tr2bl w:val="nil"/>
                  </w:tcBorders>
                  <w:vAlign w:val="center"/>
                </w:tcPr>
                <w:p w14:paraId="1EC442D0">
                  <w:pPr>
                    <w:pStyle w:val="20"/>
                    <w:widowControl w:val="0"/>
                    <w:overflowPunct w:val="0"/>
                    <w:autoSpaceDE w:val="0"/>
                    <w:autoSpaceDN w:val="0"/>
                    <w:adjustRightInd w:val="0"/>
                    <w:snapToGrid w:val="0"/>
                    <w:spacing w:before="0" w:beforeAutospacing="0" w:after="0" w:afterAutospacing="0"/>
                    <w:jc w:val="center"/>
                    <w:rPr>
                      <w:rFonts w:ascii="Times New Roman" w:hAnsi="Times New Roman" w:cs="宋体"/>
                      <w:bCs/>
                      <w:color w:val="000000" w:themeColor="text1"/>
                      <w:sz w:val="21"/>
                      <w:szCs w:val="21"/>
                      <w14:textFill>
                        <w14:solidFill>
                          <w14:schemeClr w14:val="tx1"/>
                        </w14:solidFill>
                      </w14:textFill>
                    </w:rPr>
                  </w:pPr>
                  <w:r>
                    <w:rPr>
                      <w:rFonts w:hint="eastAsia" w:ascii="Times New Roman" w:hAnsi="Times New Roman" w:cs="宋体"/>
                      <w:bCs/>
                      <w:color w:val="000000" w:themeColor="text1"/>
                      <w:sz w:val="21"/>
                      <w:szCs w:val="21"/>
                      <w:lang w:bidi="ar"/>
                      <w14:textFill>
                        <w14:solidFill>
                          <w14:schemeClr w14:val="tx1"/>
                        </w14:solidFill>
                      </w14:textFill>
                    </w:rPr>
                    <w:t>环境风险</w:t>
                  </w:r>
                </w:p>
              </w:tc>
              <w:tc>
                <w:tcPr>
                  <w:tcW w:w="2388" w:type="pct"/>
                  <w:tcBorders>
                    <w:tl2br w:val="nil"/>
                    <w:tr2bl w:val="nil"/>
                  </w:tcBorders>
                  <w:vAlign w:val="center"/>
                </w:tcPr>
                <w:p w14:paraId="0FFB1B5C">
                  <w:pPr>
                    <w:pStyle w:val="20"/>
                    <w:widowControl w:val="0"/>
                    <w:overflowPunct w:val="0"/>
                    <w:autoSpaceDE w:val="0"/>
                    <w:autoSpaceDN w:val="0"/>
                    <w:adjustRightInd w:val="0"/>
                    <w:snapToGrid w:val="0"/>
                    <w:spacing w:before="0" w:beforeAutospacing="0" w:after="0" w:afterAutospacing="0"/>
                    <w:jc w:val="center"/>
                    <w:rPr>
                      <w:rFonts w:ascii="Times New Roman" w:hAnsi="Times New Roman" w:cs="宋体"/>
                      <w:bCs/>
                      <w:color w:val="000000" w:themeColor="text1"/>
                      <w:sz w:val="21"/>
                      <w:szCs w:val="21"/>
                      <w14:textFill>
                        <w14:solidFill>
                          <w14:schemeClr w14:val="tx1"/>
                        </w14:solidFill>
                      </w14:textFill>
                    </w:rPr>
                  </w:pPr>
                  <w:r>
                    <w:rPr>
                      <w:rFonts w:hint="eastAsia" w:ascii="Times New Roman" w:hAnsi="Times New Roman" w:cs="宋体"/>
                      <w:bCs/>
                      <w:color w:val="000000" w:themeColor="text1"/>
                      <w:sz w:val="21"/>
                      <w:szCs w:val="21"/>
                      <w:lang w:bidi="ar"/>
                      <w14:textFill>
                        <w14:solidFill>
                          <w14:schemeClr w14:val="tx1"/>
                        </w14:solidFill>
                      </w14:textFill>
                    </w:rPr>
                    <w:t>有毒有害和易燃易爆危险物质存储量超过临界量的建设项目。</w:t>
                  </w:r>
                </w:p>
              </w:tc>
              <w:tc>
                <w:tcPr>
                  <w:tcW w:w="2114" w:type="pct"/>
                  <w:tcBorders>
                    <w:tl2br w:val="nil"/>
                    <w:tr2bl w:val="nil"/>
                  </w:tcBorders>
                  <w:vAlign w:val="center"/>
                </w:tcPr>
                <w:p w14:paraId="64BC9801">
                  <w:pPr>
                    <w:pStyle w:val="20"/>
                    <w:widowControl w:val="0"/>
                    <w:overflowPunct w:val="0"/>
                    <w:autoSpaceDE w:val="0"/>
                    <w:autoSpaceDN w:val="0"/>
                    <w:adjustRightInd w:val="0"/>
                    <w:snapToGrid w:val="0"/>
                    <w:spacing w:before="0" w:beforeAutospacing="0" w:after="0" w:afterAutospacing="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cs="宋体"/>
                      <w:bCs/>
                      <w:color w:val="000000" w:themeColor="text1"/>
                      <w:sz w:val="21"/>
                      <w:szCs w:val="21"/>
                      <w:lang w:bidi="ar"/>
                      <w14:textFill>
                        <w14:solidFill>
                          <w14:schemeClr w14:val="tx1"/>
                        </w14:solidFill>
                      </w14:textFill>
                    </w:rPr>
                    <w:t>本项目厂区风险物质硫酸铵储存量（</w:t>
                  </w:r>
                  <w:r>
                    <w:rPr>
                      <w:rFonts w:hint="eastAsia" w:ascii="Times New Roman" w:hAnsi="Times New Roman" w:cs="宋体"/>
                      <w:bCs/>
                      <w:color w:val="000000" w:themeColor="text1"/>
                      <w:sz w:val="21"/>
                      <w:szCs w:val="21"/>
                      <w:u w:val="single"/>
                      <w:lang w:bidi="ar"/>
                      <w14:textFill>
                        <w14:solidFill>
                          <w14:schemeClr w14:val="tx1"/>
                        </w14:solidFill>
                      </w14:textFill>
                    </w:rPr>
                    <w:t>1</w:t>
                  </w:r>
                  <w:r>
                    <w:rPr>
                      <w:rFonts w:hint="eastAsia" w:ascii="Times New Roman" w:hAnsi="Times New Roman" w:cs="宋体"/>
                      <w:bCs/>
                      <w:color w:val="000000" w:themeColor="text1"/>
                      <w:sz w:val="21"/>
                      <w:szCs w:val="21"/>
                      <w:u w:val="single"/>
                      <w:lang w:val="en-US" w:eastAsia="zh-CN" w:bidi="ar"/>
                      <w14:textFill>
                        <w14:solidFill>
                          <w14:schemeClr w14:val="tx1"/>
                        </w14:solidFill>
                      </w14:textFill>
                    </w:rPr>
                    <w:t>0</w:t>
                  </w:r>
                  <w:r>
                    <w:rPr>
                      <w:rFonts w:hint="eastAsia" w:ascii="Times New Roman" w:hAnsi="Times New Roman" w:cs="宋体"/>
                      <w:bCs/>
                      <w:color w:val="000000" w:themeColor="text1"/>
                      <w:sz w:val="21"/>
                      <w:szCs w:val="21"/>
                      <w:u w:val="single"/>
                      <w:lang w:bidi="ar"/>
                      <w14:textFill>
                        <w14:solidFill>
                          <w14:schemeClr w14:val="tx1"/>
                        </w14:solidFill>
                      </w14:textFill>
                    </w:rPr>
                    <w:t>000</w:t>
                  </w:r>
                  <w:r>
                    <w:rPr>
                      <w:rFonts w:hint="eastAsia" w:ascii="Times New Roman" w:hAnsi="Times New Roman" w:cs="宋体"/>
                      <w:bCs/>
                      <w:color w:val="000000" w:themeColor="text1"/>
                      <w:sz w:val="21"/>
                      <w:szCs w:val="21"/>
                      <w:u w:val="single"/>
                      <w:lang w:val="en-US" w:eastAsia="zh-CN" w:bidi="ar"/>
                      <w14:textFill>
                        <w14:solidFill>
                          <w14:schemeClr w14:val="tx1"/>
                        </w14:solidFill>
                      </w14:textFill>
                    </w:rPr>
                    <w:t>.2</w:t>
                  </w:r>
                  <w:r>
                    <w:rPr>
                      <w:rFonts w:hint="eastAsia" w:ascii="Times New Roman" w:hAnsi="Times New Roman" w:cs="宋体"/>
                      <w:bCs/>
                      <w:color w:val="000000" w:themeColor="text1"/>
                      <w:sz w:val="21"/>
                      <w:szCs w:val="21"/>
                      <w:u w:val="single"/>
                      <w:lang w:bidi="ar"/>
                      <w14:textFill>
                        <w14:solidFill>
                          <w14:schemeClr w14:val="tx1"/>
                        </w14:solidFill>
                      </w14:textFill>
                    </w:rPr>
                    <w:t>t</w:t>
                  </w:r>
                  <w:r>
                    <w:rPr>
                      <w:rFonts w:hint="eastAsia" w:ascii="Times New Roman" w:hAnsi="Times New Roman" w:cs="宋体"/>
                      <w:bCs/>
                      <w:color w:val="000000" w:themeColor="text1"/>
                      <w:sz w:val="21"/>
                      <w:szCs w:val="21"/>
                      <w:lang w:bidi="ar"/>
                      <w14:textFill>
                        <w14:solidFill>
                          <w14:schemeClr w14:val="tx1"/>
                        </w14:solidFill>
                      </w14:textFill>
                    </w:rPr>
                    <w:t>）超过临界量（10t）。</w:t>
                  </w:r>
                </w:p>
              </w:tc>
            </w:tr>
            <w:tr w14:paraId="228D0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7" w:type="pct"/>
                  <w:tcBorders>
                    <w:tl2br w:val="nil"/>
                    <w:tr2bl w:val="nil"/>
                  </w:tcBorders>
                  <w:vAlign w:val="center"/>
                </w:tcPr>
                <w:p w14:paraId="6458BABF">
                  <w:pPr>
                    <w:pStyle w:val="20"/>
                    <w:widowControl w:val="0"/>
                    <w:overflowPunct w:val="0"/>
                    <w:autoSpaceDE w:val="0"/>
                    <w:autoSpaceDN w:val="0"/>
                    <w:adjustRightInd w:val="0"/>
                    <w:snapToGrid w:val="0"/>
                    <w:spacing w:before="0" w:beforeAutospacing="0" w:after="0" w:afterAutospacing="0"/>
                    <w:jc w:val="center"/>
                    <w:rPr>
                      <w:rFonts w:ascii="Times New Roman" w:hAnsi="Times New Roman" w:cs="宋体"/>
                      <w:bCs/>
                      <w:color w:val="000000" w:themeColor="text1"/>
                      <w:sz w:val="21"/>
                      <w:szCs w:val="21"/>
                      <w14:textFill>
                        <w14:solidFill>
                          <w14:schemeClr w14:val="tx1"/>
                        </w14:solidFill>
                      </w14:textFill>
                    </w:rPr>
                  </w:pPr>
                  <w:r>
                    <w:rPr>
                      <w:rFonts w:hint="eastAsia" w:ascii="Times New Roman" w:hAnsi="Times New Roman" w:cs="宋体"/>
                      <w:bCs/>
                      <w:color w:val="000000" w:themeColor="text1"/>
                      <w:sz w:val="21"/>
                      <w:szCs w:val="21"/>
                      <w:lang w:bidi="ar"/>
                      <w14:textFill>
                        <w14:solidFill>
                          <w14:schemeClr w14:val="tx1"/>
                        </w14:solidFill>
                      </w14:textFill>
                    </w:rPr>
                    <w:t>生态</w:t>
                  </w:r>
                </w:p>
              </w:tc>
              <w:tc>
                <w:tcPr>
                  <w:tcW w:w="2388" w:type="pct"/>
                  <w:tcBorders>
                    <w:tl2br w:val="nil"/>
                    <w:tr2bl w:val="nil"/>
                  </w:tcBorders>
                  <w:vAlign w:val="center"/>
                </w:tcPr>
                <w:p w14:paraId="1EA3C936">
                  <w:pPr>
                    <w:pStyle w:val="20"/>
                    <w:widowControl w:val="0"/>
                    <w:overflowPunct w:val="0"/>
                    <w:autoSpaceDE w:val="0"/>
                    <w:autoSpaceDN w:val="0"/>
                    <w:adjustRightInd w:val="0"/>
                    <w:snapToGrid w:val="0"/>
                    <w:spacing w:before="0" w:beforeAutospacing="0" w:after="0" w:afterAutospacing="0"/>
                    <w:jc w:val="center"/>
                    <w:rPr>
                      <w:rFonts w:ascii="Times New Roman" w:hAnsi="Times New Roman" w:cs="宋体"/>
                      <w:bCs/>
                      <w:color w:val="000000" w:themeColor="text1"/>
                      <w:sz w:val="21"/>
                      <w:szCs w:val="21"/>
                      <w14:textFill>
                        <w14:solidFill>
                          <w14:schemeClr w14:val="tx1"/>
                        </w14:solidFill>
                      </w14:textFill>
                    </w:rPr>
                  </w:pPr>
                  <w:r>
                    <w:rPr>
                      <w:rFonts w:hint="eastAsia" w:ascii="Times New Roman" w:hAnsi="Times New Roman" w:cs="宋体"/>
                      <w:bCs/>
                      <w:color w:val="000000" w:themeColor="text1"/>
                      <w:sz w:val="21"/>
                      <w:szCs w:val="21"/>
                      <w:lang w:bidi="ar"/>
                      <w14:textFill>
                        <w14:solidFill>
                          <w14:schemeClr w14:val="tx1"/>
                        </w14:solidFill>
                      </w14:textFill>
                    </w:rPr>
                    <w:t>取水口下游</w:t>
                  </w:r>
                  <w:r>
                    <w:rPr>
                      <w:rFonts w:ascii="Times New Roman" w:hAnsi="Times New Roman"/>
                      <w:bCs/>
                      <w:color w:val="000000" w:themeColor="text1"/>
                      <w:sz w:val="21"/>
                      <w:szCs w:val="21"/>
                      <w:lang w:bidi="ar"/>
                      <w14:textFill>
                        <w14:solidFill>
                          <w14:schemeClr w14:val="tx1"/>
                        </w14:solidFill>
                      </w14:textFill>
                    </w:rPr>
                    <w:t>500</w:t>
                  </w:r>
                  <w:r>
                    <w:rPr>
                      <w:rFonts w:hint="eastAsia" w:ascii="Times New Roman" w:hAnsi="Times New Roman" w:cs="宋体"/>
                      <w:bCs/>
                      <w:color w:val="000000" w:themeColor="text1"/>
                      <w:sz w:val="21"/>
                      <w:szCs w:val="21"/>
                      <w:lang w:bidi="ar"/>
                      <w14:textFill>
                        <w14:solidFill>
                          <w14:schemeClr w14:val="tx1"/>
                        </w14:solidFill>
                      </w14:textFill>
                    </w:rPr>
                    <w:t>米范围内有重要水生生物的自然产卵场、索饵场、越冬场和洄游通道的新增河道取水的污染类建设项目。</w:t>
                  </w:r>
                </w:p>
              </w:tc>
              <w:tc>
                <w:tcPr>
                  <w:tcW w:w="2114" w:type="pct"/>
                  <w:tcBorders>
                    <w:tl2br w:val="nil"/>
                    <w:tr2bl w:val="nil"/>
                  </w:tcBorders>
                  <w:vAlign w:val="center"/>
                </w:tcPr>
                <w:p w14:paraId="0EE01B31">
                  <w:pPr>
                    <w:pStyle w:val="20"/>
                    <w:widowControl w:val="0"/>
                    <w:overflowPunct w:val="0"/>
                    <w:autoSpaceDE w:val="0"/>
                    <w:autoSpaceDN w:val="0"/>
                    <w:adjustRightInd w:val="0"/>
                    <w:snapToGrid w:val="0"/>
                    <w:spacing w:before="0" w:beforeAutospacing="0" w:after="0" w:afterAutospacing="0"/>
                    <w:jc w:val="center"/>
                    <w:rPr>
                      <w:rFonts w:ascii="Times New Roman" w:hAnsi="Times New Roman" w:cs="宋体"/>
                      <w:bCs/>
                      <w:color w:val="000000" w:themeColor="text1"/>
                      <w:sz w:val="21"/>
                      <w:szCs w:val="21"/>
                      <w14:textFill>
                        <w14:solidFill>
                          <w14:schemeClr w14:val="tx1"/>
                        </w14:solidFill>
                      </w14:textFill>
                    </w:rPr>
                  </w:pPr>
                  <w:r>
                    <w:rPr>
                      <w:rFonts w:hint="eastAsia" w:ascii="Times New Roman" w:hAnsi="Times New Roman" w:cs="宋体"/>
                      <w:bCs/>
                      <w:color w:val="000000" w:themeColor="text1"/>
                      <w:sz w:val="21"/>
                      <w:szCs w:val="21"/>
                      <w:lang w:bidi="ar"/>
                      <w14:textFill>
                        <w14:solidFill>
                          <w14:schemeClr w14:val="tx1"/>
                        </w14:solidFill>
                      </w14:textFill>
                    </w:rPr>
                    <w:t>不涉及。</w:t>
                  </w:r>
                </w:p>
              </w:tc>
            </w:tr>
            <w:tr w14:paraId="2FFDD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7" w:type="pct"/>
                  <w:tcBorders>
                    <w:tl2br w:val="nil"/>
                    <w:tr2bl w:val="nil"/>
                  </w:tcBorders>
                  <w:vAlign w:val="center"/>
                </w:tcPr>
                <w:p w14:paraId="38370573">
                  <w:pPr>
                    <w:pStyle w:val="20"/>
                    <w:widowControl w:val="0"/>
                    <w:overflowPunct w:val="0"/>
                    <w:autoSpaceDE w:val="0"/>
                    <w:autoSpaceDN w:val="0"/>
                    <w:adjustRightInd w:val="0"/>
                    <w:snapToGrid w:val="0"/>
                    <w:spacing w:before="0" w:beforeAutospacing="0" w:after="0" w:afterAutospacing="0"/>
                    <w:jc w:val="center"/>
                    <w:rPr>
                      <w:rFonts w:ascii="Times New Roman" w:hAnsi="Times New Roman" w:cs="宋体"/>
                      <w:bCs/>
                      <w:color w:val="000000" w:themeColor="text1"/>
                      <w:sz w:val="21"/>
                      <w:szCs w:val="21"/>
                      <w14:textFill>
                        <w14:solidFill>
                          <w14:schemeClr w14:val="tx1"/>
                        </w14:solidFill>
                      </w14:textFill>
                    </w:rPr>
                  </w:pPr>
                  <w:r>
                    <w:rPr>
                      <w:rFonts w:hint="eastAsia" w:ascii="Times New Roman" w:hAnsi="Times New Roman" w:cs="宋体"/>
                      <w:bCs/>
                      <w:color w:val="000000" w:themeColor="text1"/>
                      <w:sz w:val="21"/>
                      <w:szCs w:val="21"/>
                      <w:lang w:bidi="ar"/>
                      <w14:textFill>
                        <w14:solidFill>
                          <w14:schemeClr w14:val="tx1"/>
                        </w14:solidFill>
                      </w14:textFill>
                    </w:rPr>
                    <w:t>海洋</w:t>
                  </w:r>
                </w:p>
              </w:tc>
              <w:tc>
                <w:tcPr>
                  <w:tcW w:w="2388" w:type="pct"/>
                  <w:tcBorders>
                    <w:tl2br w:val="nil"/>
                    <w:tr2bl w:val="nil"/>
                  </w:tcBorders>
                  <w:vAlign w:val="center"/>
                </w:tcPr>
                <w:p w14:paraId="0D7ECEDA">
                  <w:pPr>
                    <w:pStyle w:val="20"/>
                    <w:widowControl w:val="0"/>
                    <w:overflowPunct w:val="0"/>
                    <w:autoSpaceDE w:val="0"/>
                    <w:autoSpaceDN w:val="0"/>
                    <w:adjustRightInd w:val="0"/>
                    <w:snapToGrid w:val="0"/>
                    <w:spacing w:before="0" w:beforeAutospacing="0" w:after="0" w:afterAutospacing="0"/>
                    <w:jc w:val="center"/>
                    <w:rPr>
                      <w:rFonts w:ascii="Times New Roman" w:hAnsi="Times New Roman" w:cs="宋体"/>
                      <w:bCs/>
                      <w:color w:val="000000" w:themeColor="text1"/>
                      <w:sz w:val="21"/>
                      <w:szCs w:val="21"/>
                      <w14:textFill>
                        <w14:solidFill>
                          <w14:schemeClr w14:val="tx1"/>
                        </w14:solidFill>
                      </w14:textFill>
                    </w:rPr>
                  </w:pPr>
                  <w:r>
                    <w:rPr>
                      <w:rFonts w:hint="eastAsia" w:ascii="Times New Roman" w:hAnsi="Times New Roman" w:cs="宋体"/>
                      <w:bCs/>
                      <w:color w:val="000000" w:themeColor="text1"/>
                      <w:sz w:val="21"/>
                      <w:szCs w:val="21"/>
                      <w:lang w:bidi="ar"/>
                      <w14:textFill>
                        <w14:solidFill>
                          <w14:schemeClr w14:val="tx1"/>
                        </w14:solidFill>
                      </w14:textFill>
                    </w:rPr>
                    <w:t>直接向海洋排放污染物的海洋工程建设项目。</w:t>
                  </w:r>
                </w:p>
              </w:tc>
              <w:tc>
                <w:tcPr>
                  <w:tcW w:w="2114" w:type="pct"/>
                  <w:tcBorders>
                    <w:tl2br w:val="nil"/>
                    <w:tr2bl w:val="nil"/>
                  </w:tcBorders>
                  <w:vAlign w:val="center"/>
                </w:tcPr>
                <w:p w14:paraId="343F389E">
                  <w:pPr>
                    <w:pStyle w:val="20"/>
                    <w:widowControl w:val="0"/>
                    <w:overflowPunct w:val="0"/>
                    <w:autoSpaceDE w:val="0"/>
                    <w:autoSpaceDN w:val="0"/>
                    <w:adjustRightInd w:val="0"/>
                    <w:snapToGrid w:val="0"/>
                    <w:spacing w:before="0" w:beforeAutospacing="0" w:after="0" w:afterAutospacing="0"/>
                    <w:jc w:val="center"/>
                    <w:rPr>
                      <w:rFonts w:ascii="Times New Roman" w:hAnsi="Times New Roman" w:cs="宋体"/>
                      <w:bCs/>
                      <w:color w:val="000000" w:themeColor="text1"/>
                      <w:sz w:val="21"/>
                      <w:szCs w:val="21"/>
                      <w14:textFill>
                        <w14:solidFill>
                          <w14:schemeClr w14:val="tx1"/>
                        </w14:solidFill>
                      </w14:textFill>
                    </w:rPr>
                  </w:pPr>
                  <w:r>
                    <w:rPr>
                      <w:rFonts w:hint="eastAsia" w:ascii="Times New Roman" w:hAnsi="Times New Roman" w:cs="宋体"/>
                      <w:bCs/>
                      <w:color w:val="000000" w:themeColor="text1"/>
                      <w:sz w:val="21"/>
                      <w:szCs w:val="21"/>
                      <w:lang w:bidi="ar"/>
                      <w14:textFill>
                        <w14:solidFill>
                          <w14:schemeClr w14:val="tx1"/>
                        </w14:solidFill>
                      </w14:textFill>
                    </w:rPr>
                    <w:t>不涉及。</w:t>
                  </w:r>
                </w:p>
              </w:tc>
            </w:tr>
            <w:tr w14:paraId="55177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7" w:type="pct"/>
                  <w:tcBorders>
                    <w:tl2br w:val="nil"/>
                    <w:tr2bl w:val="nil"/>
                  </w:tcBorders>
                  <w:vAlign w:val="center"/>
                </w:tcPr>
                <w:p w14:paraId="0505BC9E">
                  <w:pPr>
                    <w:pStyle w:val="20"/>
                    <w:widowControl w:val="0"/>
                    <w:overflowPunct w:val="0"/>
                    <w:autoSpaceDE w:val="0"/>
                    <w:autoSpaceDN w:val="0"/>
                    <w:adjustRightInd w:val="0"/>
                    <w:snapToGrid w:val="0"/>
                    <w:spacing w:before="0" w:beforeAutospacing="0" w:after="0" w:afterAutospacing="0"/>
                    <w:jc w:val="center"/>
                    <w:rPr>
                      <w:rFonts w:ascii="Times New Roman" w:hAnsi="Times New Roman" w:cs="宋体"/>
                      <w:bCs/>
                      <w:color w:val="000000" w:themeColor="text1"/>
                      <w:sz w:val="21"/>
                      <w:szCs w:val="21"/>
                      <w14:textFill>
                        <w14:solidFill>
                          <w14:schemeClr w14:val="tx1"/>
                        </w14:solidFill>
                      </w14:textFill>
                    </w:rPr>
                  </w:pPr>
                  <w:r>
                    <w:rPr>
                      <w:rFonts w:hint="eastAsia" w:ascii="Times New Roman" w:hAnsi="Times New Roman" w:cs="宋体"/>
                      <w:bCs/>
                      <w:color w:val="000000" w:themeColor="text1"/>
                      <w:sz w:val="21"/>
                      <w:szCs w:val="21"/>
                      <w:lang w:bidi="ar"/>
                      <w14:textFill>
                        <w14:solidFill>
                          <w14:schemeClr w14:val="tx1"/>
                        </w14:solidFill>
                      </w14:textFill>
                    </w:rPr>
                    <w:t>地下水</w:t>
                  </w:r>
                </w:p>
              </w:tc>
              <w:tc>
                <w:tcPr>
                  <w:tcW w:w="2388" w:type="pct"/>
                  <w:tcBorders>
                    <w:tl2br w:val="nil"/>
                    <w:tr2bl w:val="nil"/>
                  </w:tcBorders>
                  <w:vAlign w:val="center"/>
                </w:tcPr>
                <w:p w14:paraId="4B7A0A97">
                  <w:pPr>
                    <w:pStyle w:val="20"/>
                    <w:widowControl w:val="0"/>
                    <w:overflowPunct w:val="0"/>
                    <w:autoSpaceDE w:val="0"/>
                    <w:autoSpaceDN w:val="0"/>
                    <w:adjustRightInd w:val="0"/>
                    <w:snapToGrid w:val="0"/>
                    <w:spacing w:before="0" w:beforeAutospacing="0" w:after="0" w:afterAutospacing="0"/>
                    <w:jc w:val="center"/>
                    <w:rPr>
                      <w:rFonts w:ascii="Times New Roman" w:hAnsi="Times New Roman" w:cs="宋体"/>
                      <w:bCs/>
                      <w:color w:val="000000" w:themeColor="text1"/>
                      <w:sz w:val="21"/>
                      <w:szCs w:val="21"/>
                      <w14:textFill>
                        <w14:solidFill>
                          <w14:schemeClr w14:val="tx1"/>
                        </w14:solidFill>
                      </w14:textFill>
                    </w:rPr>
                  </w:pPr>
                  <w:r>
                    <w:rPr>
                      <w:rFonts w:hint="eastAsia" w:ascii="Times New Roman" w:hAnsi="Times New Roman" w:cs="宋体"/>
                      <w:bCs/>
                      <w:color w:val="000000" w:themeColor="text1"/>
                      <w:sz w:val="21"/>
                      <w:szCs w:val="21"/>
                      <w:lang w:bidi="ar"/>
                      <w14:textFill>
                        <w14:solidFill>
                          <w14:schemeClr w14:val="tx1"/>
                        </w14:solidFill>
                      </w14:textFill>
                    </w:rPr>
                    <w:t>涉及集中式饮用水水源和热水、矿泉水、温泉等特殊地下水资源保护区。</w:t>
                  </w:r>
                </w:p>
              </w:tc>
              <w:tc>
                <w:tcPr>
                  <w:tcW w:w="2114" w:type="pct"/>
                  <w:tcBorders>
                    <w:tl2br w:val="nil"/>
                    <w:tr2bl w:val="nil"/>
                  </w:tcBorders>
                  <w:vAlign w:val="center"/>
                </w:tcPr>
                <w:p w14:paraId="2DB99AA4">
                  <w:pPr>
                    <w:pStyle w:val="20"/>
                    <w:widowControl w:val="0"/>
                    <w:overflowPunct w:val="0"/>
                    <w:autoSpaceDE w:val="0"/>
                    <w:autoSpaceDN w:val="0"/>
                    <w:adjustRightInd w:val="0"/>
                    <w:snapToGrid w:val="0"/>
                    <w:spacing w:before="0" w:beforeAutospacing="0" w:after="0" w:afterAutospacing="0"/>
                    <w:jc w:val="center"/>
                    <w:rPr>
                      <w:rFonts w:ascii="Times New Roman" w:hAnsi="Times New Roman" w:cs="宋体"/>
                      <w:bCs/>
                      <w:color w:val="000000" w:themeColor="text1"/>
                      <w:sz w:val="21"/>
                      <w:szCs w:val="21"/>
                      <w14:textFill>
                        <w14:solidFill>
                          <w14:schemeClr w14:val="tx1"/>
                        </w14:solidFill>
                      </w14:textFill>
                    </w:rPr>
                  </w:pPr>
                  <w:r>
                    <w:rPr>
                      <w:rFonts w:hint="eastAsia" w:ascii="Times New Roman" w:hAnsi="Times New Roman" w:cs="宋体"/>
                      <w:bCs/>
                      <w:color w:val="000000" w:themeColor="text1"/>
                      <w:sz w:val="21"/>
                      <w:szCs w:val="21"/>
                      <w:lang w:bidi="ar"/>
                      <w14:textFill>
                        <w14:solidFill>
                          <w14:schemeClr w14:val="tx1"/>
                        </w14:solidFill>
                      </w14:textFill>
                    </w:rPr>
                    <w:t>不涉及。</w:t>
                  </w:r>
                </w:p>
              </w:tc>
            </w:tr>
          </w:tbl>
          <w:p w14:paraId="52D33F52">
            <w:pPr>
              <w:autoSpaceDE w:val="0"/>
              <w:autoSpaceDN w:val="0"/>
              <w:adjustRightInd w:val="0"/>
              <w:snapToGrid w:val="0"/>
              <w:jc w:val="center"/>
              <w:rPr>
                <w:color w:val="000000" w:themeColor="text1"/>
                <w:kern w:val="0"/>
                <w:sz w:val="24"/>
                <w14:textFill>
                  <w14:solidFill>
                    <w14:schemeClr w14:val="tx1"/>
                  </w14:solidFill>
                </w14:textFill>
              </w:rPr>
            </w:pPr>
          </w:p>
          <w:p w14:paraId="6B2B47D9">
            <w:pPr>
              <w:autoSpaceDE w:val="0"/>
              <w:autoSpaceDN w:val="0"/>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s="宋体"/>
                <w:color w:val="000000" w:themeColor="text1"/>
                <w:sz w:val="24"/>
                <w:lang w:bidi="ar"/>
                <w14:textFill>
                  <w14:solidFill>
                    <w14:schemeClr w14:val="tx1"/>
                  </w14:solidFill>
                </w14:textFill>
              </w:rPr>
              <w:t>综上判断，</w:t>
            </w:r>
            <w:r>
              <w:rPr>
                <w:rFonts w:hint="eastAsia"/>
                <w:color w:val="000000" w:themeColor="text1"/>
                <w:kern w:val="0"/>
                <w:sz w:val="24"/>
                <w14:textFill>
                  <w14:solidFill>
                    <w14:schemeClr w14:val="tx1"/>
                  </w14:solidFill>
                </w14:textFill>
              </w:rPr>
              <w:t>本项目需要设置环境风险专项评价。</w:t>
            </w:r>
          </w:p>
        </w:tc>
      </w:tr>
      <w:tr w14:paraId="6756A3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6" w:type="pct"/>
            <w:vAlign w:val="center"/>
          </w:tcPr>
          <w:p w14:paraId="09B9A099">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规划情况</w:t>
            </w:r>
          </w:p>
        </w:tc>
        <w:tc>
          <w:tcPr>
            <w:tcW w:w="3963" w:type="pct"/>
            <w:gridSpan w:val="3"/>
            <w:vAlign w:val="center"/>
          </w:tcPr>
          <w:p w14:paraId="6AAAAEFF">
            <w:pPr>
              <w:adjustRightInd w:val="0"/>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规划名称：《广西钦州保税港区总体规划》</w:t>
            </w:r>
          </w:p>
          <w:p w14:paraId="4B4AD55F">
            <w:pPr>
              <w:adjustRightInd w:val="0"/>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审批机关：广西壮族自治区人民政府</w:t>
            </w:r>
          </w:p>
          <w:p w14:paraId="03FA7266">
            <w:pPr>
              <w:pStyle w:val="8"/>
              <w:adjustRightInd w:val="0"/>
              <w:snapToGrid w:val="0"/>
              <w:spacing w:line="360" w:lineRule="auto"/>
              <w:ind w:firstLine="0" w:firstLineChars="0"/>
              <w:jc w:val="left"/>
              <w:rPr>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审批文号：桂政函〔</w:t>
            </w:r>
            <w:r>
              <w:rPr>
                <w:color w:val="000000" w:themeColor="text1"/>
                <w:sz w:val="24"/>
                <w14:textFill>
                  <w14:solidFill>
                    <w14:schemeClr w14:val="tx1"/>
                  </w14:solidFill>
                </w14:textFill>
              </w:rPr>
              <w:t>20</w:t>
            </w:r>
            <w:r>
              <w:rPr>
                <w:rFonts w:hint="eastAsia"/>
                <w:color w:val="000000" w:themeColor="text1"/>
                <w:sz w:val="24"/>
                <w14:textFill>
                  <w14:solidFill>
                    <w14:schemeClr w14:val="tx1"/>
                  </w14:solidFill>
                </w14:textFill>
              </w:rPr>
              <w:t>08</w:t>
            </w:r>
            <w:r>
              <w:rPr>
                <w:rFonts w:hint="eastAsia" w:ascii="宋体" w:hAnsi="宋体" w:cs="宋体"/>
                <w:color w:val="000000" w:themeColor="text1"/>
                <w:sz w:val="24"/>
                <w14:textFill>
                  <w14:solidFill>
                    <w14:schemeClr w14:val="tx1"/>
                  </w14:solidFill>
                </w14:textFill>
              </w:rPr>
              <w:t>〕</w:t>
            </w:r>
            <w:r>
              <w:rPr>
                <w:color w:val="000000" w:themeColor="text1"/>
                <w:sz w:val="24"/>
                <w14:textFill>
                  <w14:solidFill>
                    <w14:schemeClr w14:val="tx1"/>
                  </w14:solidFill>
                </w14:textFill>
              </w:rPr>
              <w:t>170号</w:t>
            </w:r>
          </w:p>
        </w:tc>
      </w:tr>
      <w:tr w14:paraId="605375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6" w:type="pct"/>
            <w:vAlign w:val="center"/>
          </w:tcPr>
          <w:p w14:paraId="01B88F52">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规划环境影响</w:t>
            </w:r>
          </w:p>
          <w:p w14:paraId="205EFF7A">
            <w:pPr>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评价情况</w:t>
            </w:r>
          </w:p>
        </w:tc>
        <w:tc>
          <w:tcPr>
            <w:tcW w:w="3963" w:type="pct"/>
            <w:gridSpan w:val="3"/>
            <w:vAlign w:val="center"/>
          </w:tcPr>
          <w:p w14:paraId="7BAA49AF">
            <w:pPr>
              <w:adjustRightInd w:val="0"/>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文件名称：</w:t>
            </w:r>
            <w:r>
              <w:rPr>
                <w:rFonts w:hint="eastAsia"/>
                <w:color w:val="000000" w:themeColor="text1"/>
                <w:sz w:val="24"/>
                <w14:textFill>
                  <w14:solidFill>
                    <w14:schemeClr w14:val="tx1"/>
                  </w14:solidFill>
                </w14:textFill>
              </w:rPr>
              <w:t>《广西钦州保税港区总体规划环境影响报告书》</w:t>
            </w:r>
          </w:p>
          <w:p w14:paraId="2BA66CA4">
            <w:pPr>
              <w:adjustRightInd w:val="0"/>
              <w:snapToGrid w:val="0"/>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审批机关：</w:t>
            </w:r>
            <w:r>
              <w:rPr>
                <w:rFonts w:hint="eastAsia"/>
                <w:color w:val="000000" w:themeColor="text1"/>
                <w:sz w:val="24"/>
                <w14:textFill>
                  <w14:solidFill>
                    <w14:schemeClr w14:val="tx1"/>
                  </w14:solidFill>
                </w14:textFill>
              </w:rPr>
              <w:t>广西壮族自治区生态环境厅</w:t>
            </w:r>
          </w:p>
          <w:p w14:paraId="4C4A29B9">
            <w:pPr>
              <w:autoSpaceDE w:val="0"/>
              <w:autoSpaceDN w:val="0"/>
              <w:adjustRightInd w:val="0"/>
              <w:snapToGrid w:val="0"/>
              <w:spacing w:line="360" w:lineRule="auto"/>
              <w:jc w:val="left"/>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文号：</w:t>
            </w:r>
            <w:r>
              <w:rPr>
                <w:rFonts w:hint="eastAsia"/>
                <w:color w:val="000000" w:themeColor="text1"/>
                <w:sz w:val="24"/>
                <w14:textFill>
                  <w14:solidFill>
                    <w14:schemeClr w14:val="tx1"/>
                  </w14:solidFill>
                </w14:textFill>
              </w:rPr>
              <w:t>《</w:t>
            </w:r>
            <w:r>
              <w:rPr>
                <w:color w:val="000000" w:themeColor="text1"/>
                <w:spacing w:val="-2"/>
                <w:kern w:val="24"/>
                <w:sz w:val="24"/>
                <w14:textFill>
                  <w14:solidFill>
                    <w14:schemeClr w14:val="tx1"/>
                  </w14:solidFill>
                </w14:textFill>
              </w:rPr>
              <w:t>广西壮族自治区</w:t>
            </w:r>
            <w:r>
              <w:rPr>
                <w:rFonts w:hint="eastAsia"/>
                <w:color w:val="000000" w:themeColor="text1"/>
                <w:spacing w:val="-2"/>
                <w:kern w:val="24"/>
                <w:sz w:val="24"/>
                <w14:textFill>
                  <w14:solidFill>
                    <w14:schemeClr w14:val="tx1"/>
                  </w14:solidFill>
                </w14:textFill>
              </w:rPr>
              <w:t>生态环境厅</w:t>
            </w:r>
            <w:r>
              <w:rPr>
                <w:color w:val="000000" w:themeColor="text1"/>
                <w:spacing w:val="-2"/>
                <w:kern w:val="24"/>
                <w:sz w:val="24"/>
                <w14:textFill>
                  <w14:solidFill>
                    <w14:schemeClr w14:val="tx1"/>
                  </w14:solidFill>
                </w14:textFill>
              </w:rPr>
              <w:t>关于印发广西钦州保税港区总体规划环境影响报告书审查意见的函</w:t>
            </w:r>
            <w:r>
              <w:rPr>
                <w:rFonts w:hint="eastAsia"/>
                <w:color w:val="000000" w:themeColor="text1"/>
                <w:sz w:val="24"/>
                <w14:textFill>
                  <w14:solidFill>
                    <w14:schemeClr w14:val="tx1"/>
                  </w14:solidFill>
                </w14:textFill>
              </w:rPr>
              <w:t>》（桂环函〔2014〕503号）</w:t>
            </w:r>
          </w:p>
        </w:tc>
      </w:tr>
      <w:tr w14:paraId="3F0924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66" w:hRule="atLeast"/>
          <w:jc w:val="center"/>
        </w:trPr>
        <w:tc>
          <w:tcPr>
            <w:tcW w:w="1036" w:type="pct"/>
            <w:vAlign w:val="center"/>
          </w:tcPr>
          <w:p w14:paraId="5349ED8A">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规划及规划环境影响评价符合性分析</w:t>
            </w:r>
          </w:p>
        </w:tc>
        <w:tc>
          <w:tcPr>
            <w:tcW w:w="3963" w:type="pct"/>
            <w:gridSpan w:val="3"/>
            <w:vAlign w:val="center"/>
          </w:tcPr>
          <w:p w14:paraId="3CA3FE32">
            <w:pPr>
              <w:pStyle w:val="8"/>
              <w:adjustRightInd w:val="0"/>
              <w:snapToGrid w:val="0"/>
              <w:spacing w:line="360" w:lineRule="auto"/>
              <w:ind w:firstLine="0" w:firstLineChars="0"/>
              <w:jc w:val="left"/>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（一）与广西钦州保税港区总体规划相符性分析</w:t>
            </w:r>
          </w:p>
          <w:p w14:paraId="562AB25B">
            <w:pPr>
              <w:pStyle w:val="8"/>
              <w:adjustRightInd w:val="0"/>
              <w:snapToGrid w:val="0"/>
              <w:spacing w:line="360" w:lineRule="auto"/>
              <w:ind w:firstLine="48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广西钦州保税港区是中国的特色港，是开放层次最高、功能最齐全、政策最优惠的海关特殊监管区域之一，享有保税、退税、免税三大政策。在功能上，广西钦州保税港区以物流、加工、港口作业为主要功能。本项目属于肥料制造项目，位于广西钦州保税港区，采用钦州及周边城市采购的原料进行加工，产品主要销往国外，符合《广西钦州保税港区总体规划》及《广西钦州保税港区控制性详细规划》行业要求。项目位于广西钦州保税港区的出口加工区，并且根据中国-马来西亚钦州产业园区自然资源局的复函，对该项目引进无意见</w:t>
            </w:r>
            <w:r>
              <w:rPr>
                <w:rFonts w:hint="eastAsia"/>
                <w:bCs/>
                <w:color w:val="000000" w:themeColor="text1"/>
                <w:sz w:val="24"/>
                <w:lang w:eastAsia="zh-CN"/>
                <w14:textFill>
                  <w14:solidFill>
                    <w14:schemeClr w14:val="tx1"/>
                  </w14:solidFill>
                </w14:textFill>
              </w:rPr>
              <w:t>；</w:t>
            </w:r>
            <w:r>
              <w:rPr>
                <w:rFonts w:hint="eastAsia"/>
                <w:bCs/>
                <w:color w:val="000000" w:themeColor="text1"/>
                <w:sz w:val="24"/>
                <w:u w:val="single"/>
                <w:lang w:val="en-US" w:eastAsia="zh-CN"/>
                <w14:textFill>
                  <w14:solidFill>
                    <w14:schemeClr w14:val="tx1"/>
                  </w14:solidFill>
                </w14:textFill>
              </w:rPr>
              <w:t>建设单位已与中国—马来</w:t>
            </w:r>
          </w:p>
        </w:tc>
      </w:tr>
    </w:tbl>
    <w:p w14:paraId="12A6C7D1">
      <w:pPr>
        <w:rPr>
          <w:color w:val="000000" w:themeColor="text1"/>
          <w14:textFill>
            <w14:solidFill>
              <w14:schemeClr w14:val="tx1"/>
            </w14:solidFill>
          </w14:textFill>
        </w:rPr>
      </w:pPr>
    </w:p>
    <w:tbl>
      <w:tblPr>
        <w:tblStyle w:val="24"/>
        <w:tblW w:w="488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831"/>
        <w:gridCol w:w="7012"/>
      </w:tblGrid>
      <w:tr w14:paraId="6BD77A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5" w:hRule="atLeast"/>
          <w:jc w:val="center"/>
        </w:trPr>
        <w:tc>
          <w:tcPr>
            <w:tcW w:w="1035" w:type="pct"/>
            <w:vAlign w:val="center"/>
          </w:tcPr>
          <w:p w14:paraId="075BC3A3">
            <w:pPr>
              <w:pStyle w:val="8"/>
              <w:adjustRightInd w:val="0"/>
              <w:snapToGrid w:val="0"/>
              <w:spacing w:line="360" w:lineRule="auto"/>
              <w:ind w:firstLine="0" w:firstLineChars="0"/>
              <w:jc w:val="center"/>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规划及规划环境影响评价符合性分析</w:t>
            </w:r>
          </w:p>
        </w:tc>
        <w:tc>
          <w:tcPr>
            <w:tcW w:w="3964" w:type="pct"/>
            <w:vAlign w:val="center"/>
          </w:tcPr>
          <w:p w14:paraId="4234C453">
            <w:pPr>
              <w:pStyle w:val="8"/>
              <w:adjustRightInd w:val="0"/>
              <w:snapToGrid w:val="0"/>
              <w:spacing w:line="360" w:lineRule="auto"/>
              <w:ind w:firstLine="0" w:firstLineChars="0"/>
              <w:jc w:val="left"/>
              <w:rPr>
                <w:rFonts w:hint="eastAsia"/>
                <w:b/>
                <w:color w:val="000000" w:themeColor="text1"/>
                <w:sz w:val="24"/>
                <w14:textFill>
                  <w14:solidFill>
                    <w14:schemeClr w14:val="tx1"/>
                  </w14:solidFill>
                </w14:textFill>
              </w:rPr>
            </w:pPr>
            <w:r>
              <w:rPr>
                <w:rFonts w:hint="eastAsia"/>
                <w:bCs/>
                <w:color w:val="000000" w:themeColor="text1"/>
                <w:sz w:val="24"/>
                <w:u w:val="single"/>
                <w:lang w:val="en-US" w:eastAsia="zh-CN"/>
                <w14:textFill>
                  <w14:solidFill>
                    <w14:schemeClr w14:val="tx1"/>
                  </w14:solidFill>
                </w14:textFill>
              </w:rPr>
              <w:t>西亚钦州产业园区管理委员会签订《中国—马来西亚钦州产业园区项目投资合同》（详见附件5），</w:t>
            </w:r>
            <w:r>
              <w:rPr>
                <w:rFonts w:hint="eastAsia"/>
                <w:bCs/>
                <w:color w:val="000000" w:themeColor="text1"/>
                <w:sz w:val="24"/>
                <w14:textFill>
                  <w14:solidFill>
                    <w14:schemeClr w14:val="tx1"/>
                  </w14:solidFill>
                </w14:textFill>
              </w:rPr>
              <w:t>项目符合规划要求。</w:t>
            </w:r>
          </w:p>
          <w:p w14:paraId="0EB3E928">
            <w:pPr>
              <w:pStyle w:val="8"/>
              <w:adjustRightInd w:val="0"/>
              <w:snapToGrid w:val="0"/>
              <w:spacing w:line="360" w:lineRule="auto"/>
              <w:ind w:firstLine="0" w:firstLineChars="0"/>
              <w:jc w:val="left"/>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（二）与《广西钦州保税港区总体规划环境影响报告书》及审查意见的相符性分析</w:t>
            </w:r>
          </w:p>
          <w:p w14:paraId="5FB9B2F8">
            <w:pPr>
              <w:pStyle w:val="8"/>
              <w:adjustRightInd w:val="0"/>
              <w:snapToGrid w:val="0"/>
              <w:spacing w:line="360" w:lineRule="auto"/>
              <w:ind w:firstLine="48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广西钦州保税港区总体规划环境影响报告书》于2014年2月由原广西壮族自治区生态环境厅组织在南宁召开评审会，并于2014年取得审查意见：《广西壮族自治区生态环境厅关于印发广西钦州保税港区总体规划环境影响报告书审查意见的函》（桂环函〔2014〕503号）。《广西钦州保税港区控制性详细规划》（修编）未进行规划环评，规划环境影响评价及审查意见的相符性仍按照《广西钦州保税港区总体规划环境影响报告书》及（桂环函〔2014〕503号）的审查意见实施。</w:t>
            </w:r>
          </w:p>
          <w:p w14:paraId="65D9346E">
            <w:pPr>
              <w:pStyle w:val="8"/>
              <w:adjustRightInd w:val="0"/>
              <w:snapToGrid w:val="0"/>
              <w:spacing w:line="360" w:lineRule="auto"/>
              <w:ind w:firstLine="48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根据《广西壮族自治区生态环境厅关于印发广西钦州保税港区总体规划环境影响报告书审查意见的函》：“引进项目要严格环境准入，要符合国家产业政策清洁生产水平均须达到国内同行业先进水平。不得引进与园区产业定位不符的产业，不得引进区域环境无容量的项目”。</w:t>
            </w:r>
          </w:p>
          <w:p w14:paraId="35EA5D39">
            <w:pPr>
              <w:pStyle w:val="8"/>
              <w:adjustRightInd w:val="0"/>
              <w:snapToGrid w:val="0"/>
              <w:spacing w:line="360" w:lineRule="auto"/>
              <w:ind w:firstLine="48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根据《广西钦州保税港区总体规划》《广西钦州保税港区控制性详细规划》（修编）及《广西钦州保税港区总体规划环境影响报告书》，钦州保税港区产业定位如下：</w:t>
            </w:r>
          </w:p>
          <w:p w14:paraId="3414217D">
            <w:pPr>
              <w:pStyle w:val="8"/>
              <w:adjustRightInd w:val="0"/>
              <w:snapToGrid w:val="0"/>
              <w:spacing w:line="360" w:lineRule="auto"/>
              <w:ind w:firstLine="48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① 限制入区项目</w:t>
            </w:r>
          </w:p>
          <w:p w14:paraId="0FF6E47B">
            <w:pPr>
              <w:pStyle w:val="8"/>
              <w:adjustRightInd w:val="0"/>
              <w:snapToGrid w:val="0"/>
              <w:spacing w:line="360" w:lineRule="auto"/>
              <w:ind w:firstLine="48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不属于保税港区规划产业类型，且废气、废水和其他废物排放高负荷的高污染项目。严格控制“两头在国内”或“以内销为主要市场”项目入内。</w:t>
            </w:r>
          </w:p>
          <w:p w14:paraId="7F3F2E1A">
            <w:pPr>
              <w:pStyle w:val="8"/>
              <w:adjustRightInd w:val="0"/>
              <w:snapToGrid w:val="0"/>
              <w:spacing w:line="360" w:lineRule="auto"/>
              <w:ind w:firstLine="48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② 禁止入园项目</w:t>
            </w:r>
          </w:p>
          <w:p w14:paraId="379DEED2">
            <w:pPr>
              <w:pStyle w:val="8"/>
              <w:adjustRightInd w:val="0"/>
              <w:snapToGrid w:val="0"/>
              <w:spacing w:line="360" w:lineRule="auto"/>
              <w:ind w:firstLine="48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根据《海关特殊监管区域适合入区项目指引》，不适合入区企业类型有：</w:t>
            </w:r>
          </w:p>
          <w:p w14:paraId="2AF7CB90">
            <w:pPr>
              <w:pStyle w:val="8"/>
              <w:adjustRightInd w:val="0"/>
              <w:snapToGrid w:val="0"/>
              <w:spacing w:line="360" w:lineRule="auto"/>
              <w:ind w:firstLine="480"/>
              <w:jc w:val="left"/>
              <w:rPr>
                <w:rFonts w:hint="eastAsia" w:eastAsia="宋体"/>
                <w:bCs/>
                <w:color w:val="000000" w:themeColor="text1"/>
                <w:sz w:val="24"/>
                <w:lang w:val="en-US" w:eastAsia="zh-CN"/>
                <w14:textFill>
                  <w14:solidFill>
                    <w14:schemeClr w14:val="tx1"/>
                  </w14:solidFill>
                </w14:textFill>
              </w:rPr>
            </w:pPr>
            <w:r>
              <w:rPr>
                <w:rFonts w:hint="eastAsia"/>
                <w:bCs/>
                <w:color w:val="000000" w:themeColor="text1"/>
                <w:sz w:val="24"/>
                <w14:textFill>
                  <w14:solidFill>
                    <w14:schemeClr w14:val="tx1"/>
                  </w14:solidFill>
                </w14:textFill>
              </w:rPr>
              <w:t>A</w:t>
            </w:r>
            <w:r>
              <w:rPr>
                <w:rFonts w:hint="eastAsia"/>
                <w:bCs/>
                <w:color w:val="000000" w:themeColor="text1"/>
                <w:sz w:val="24"/>
                <w:lang w:eastAsia="zh-CN"/>
                <w14:textFill>
                  <w14:solidFill>
                    <w14:schemeClr w14:val="tx1"/>
                  </w14:solidFill>
                </w14:textFill>
              </w:rPr>
              <w:t>.</w:t>
            </w:r>
            <w:r>
              <w:rPr>
                <w:rFonts w:hint="eastAsia"/>
                <w:bCs/>
                <w:color w:val="000000" w:themeColor="text1"/>
                <w:sz w:val="24"/>
                <w14:textFill>
                  <w14:solidFill>
                    <w14:schemeClr w14:val="tx1"/>
                  </w14:solidFill>
                </w14:textFill>
              </w:rPr>
              <w:t>内销成品高税率型企业以面向国内市场内销征税进口为</w:t>
            </w:r>
            <w:r>
              <w:rPr>
                <w:rFonts w:hint="eastAsia"/>
                <w:bCs/>
                <w:color w:val="000000" w:themeColor="text1"/>
                <w:sz w:val="24"/>
                <w:lang w:val="en-US" w:eastAsia="zh-CN"/>
                <w14:textFill>
                  <w14:solidFill>
                    <w14:schemeClr w14:val="tx1"/>
                  </w14:solidFill>
                </w14:textFill>
              </w:rPr>
              <w:t>主</w:t>
            </w:r>
          </w:p>
        </w:tc>
      </w:tr>
      <w:tr w14:paraId="1062EB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5" w:hRule="atLeast"/>
          <w:jc w:val="center"/>
        </w:trPr>
        <w:tc>
          <w:tcPr>
            <w:tcW w:w="1035" w:type="pct"/>
            <w:vAlign w:val="center"/>
          </w:tcPr>
          <w:p w14:paraId="6867EEF9">
            <w:pPr>
              <w:pStyle w:val="8"/>
              <w:adjustRightInd w:val="0"/>
              <w:snapToGrid w:val="0"/>
              <w:spacing w:line="360" w:lineRule="auto"/>
              <w:ind w:firstLine="0" w:firstLineChars="0"/>
              <w:jc w:val="center"/>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规划及规划环境影响评价符合性分析</w:t>
            </w:r>
          </w:p>
        </w:tc>
        <w:tc>
          <w:tcPr>
            <w:tcW w:w="3964" w:type="pct"/>
            <w:vAlign w:val="center"/>
          </w:tcPr>
          <w:p w14:paraId="7042140F">
            <w:pPr>
              <w:pStyle w:val="8"/>
              <w:adjustRightInd w:val="0"/>
              <w:snapToGrid w:val="0"/>
              <w:spacing w:line="360" w:lineRule="auto"/>
              <w:ind w:left="0" w:leftChars="0" w:firstLine="0" w:firstLineChars="0"/>
              <w:jc w:val="left"/>
              <w:rPr>
                <w:rFonts w:hint="eastAsia"/>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，且成品进口关税税率高于原料进口关税税率的生产加工型企业。</w:t>
            </w:r>
          </w:p>
          <w:p w14:paraId="1E2CEE92">
            <w:pPr>
              <w:pStyle w:val="8"/>
              <w:adjustRightInd w:val="0"/>
              <w:snapToGrid w:val="0"/>
              <w:spacing w:line="360" w:lineRule="auto"/>
              <w:ind w:firstLine="48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B</w:t>
            </w:r>
            <w:r>
              <w:rPr>
                <w:rFonts w:hint="eastAsia"/>
                <w:bCs/>
                <w:color w:val="000000" w:themeColor="text1"/>
                <w:sz w:val="24"/>
                <w:lang w:eastAsia="zh-CN"/>
                <w14:textFill>
                  <w14:solidFill>
                    <w14:schemeClr w14:val="tx1"/>
                  </w14:solidFill>
                </w14:textFill>
              </w:rPr>
              <w:t>.</w:t>
            </w:r>
            <w:r>
              <w:rPr>
                <w:rFonts w:hint="eastAsia"/>
                <w:bCs/>
                <w:color w:val="000000" w:themeColor="text1"/>
                <w:sz w:val="24"/>
                <w14:textFill>
                  <w14:solidFill>
                    <w14:schemeClr w14:val="tx1"/>
                  </w14:solidFill>
                </w14:textFill>
              </w:rPr>
              <w:t>非保税企业</w:t>
            </w:r>
          </w:p>
          <w:p w14:paraId="144DECD1">
            <w:pPr>
              <w:pStyle w:val="8"/>
              <w:adjustRightInd w:val="0"/>
              <w:snapToGrid w:val="0"/>
              <w:spacing w:line="360" w:lineRule="auto"/>
              <w:ind w:firstLine="48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主要经营非保税业务为主的企业。</w:t>
            </w:r>
          </w:p>
          <w:p w14:paraId="5BD55C3C">
            <w:pPr>
              <w:pStyle w:val="8"/>
              <w:adjustRightInd w:val="0"/>
              <w:snapToGrid w:val="0"/>
              <w:spacing w:line="360" w:lineRule="auto"/>
              <w:ind w:firstLine="48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C</w:t>
            </w:r>
            <w:r>
              <w:rPr>
                <w:rFonts w:hint="eastAsia"/>
                <w:bCs/>
                <w:color w:val="000000" w:themeColor="text1"/>
                <w:sz w:val="24"/>
                <w:lang w:eastAsia="zh-CN"/>
                <w14:textFill>
                  <w14:solidFill>
                    <w14:schemeClr w14:val="tx1"/>
                  </w14:solidFill>
                </w14:textFill>
              </w:rPr>
              <w:t>.</w:t>
            </w:r>
            <w:r>
              <w:rPr>
                <w:rFonts w:hint="eastAsia"/>
                <w:bCs/>
                <w:color w:val="000000" w:themeColor="text1"/>
                <w:sz w:val="24"/>
                <w14:textFill>
                  <w14:solidFill>
                    <w14:schemeClr w14:val="tx1"/>
                  </w14:solidFill>
                </w14:textFill>
              </w:rPr>
              <w:t>主要原料是国内原料并征收高额出口关税（或实施出口贸易管制）的生产型企业。</w:t>
            </w:r>
          </w:p>
          <w:p w14:paraId="550FB799">
            <w:pPr>
              <w:pStyle w:val="8"/>
              <w:adjustRightInd w:val="0"/>
              <w:snapToGrid w:val="0"/>
              <w:spacing w:line="360" w:lineRule="auto"/>
              <w:ind w:firstLine="48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D</w:t>
            </w:r>
            <w:r>
              <w:rPr>
                <w:rFonts w:hint="eastAsia"/>
                <w:bCs/>
                <w:color w:val="000000" w:themeColor="text1"/>
                <w:sz w:val="24"/>
                <w:lang w:eastAsia="zh-CN"/>
                <w14:textFill>
                  <w14:solidFill>
                    <w14:schemeClr w14:val="tx1"/>
                  </w14:solidFill>
                </w14:textFill>
              </w:rPr>
              <w:t>.</w:t>
            </w:r>
            <w:r>
              <w:rPr>
                <w:rFonts w:hint="eastAsia"/>
                <w:bCs/>
                <w:color w:val="000000" w:themeColor="text1"/>
                <w:sz w:val="24"/>
                <w14:textFill>
                  <w14:solidFill>
                    <w14:schemeClr w14:val="tx1"/>
                  </w14:solidFill>
                </w14:textFill>
              </w:rPr>
              <w:t>生产加工高耗能、高污染和资源性产品等不符合国家产业政策发展要求的产品，以及其他列入加工贸易禁止类目录的商品的生产加工型企业。</w:t>
            </w:r>
          </w:p>
          <w:p w14:paraId="431EDA4D">
            <w:pPr>
              <w:pStyle w:val="8"/>
              <w:adjustRightInd w:val="0"/>
              <w:snapToGrid w:val="0"/>
              <w:spacing w:line="360" w:lineRule="auto"/>
              <w:ind w:firstLine="48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属于肥料加工项目，位于广西钦州保税港区内，项目产品主要销往国外，不属于《广西钦州保税港区总体规划环境影响报告书》中列明的限制入区和禁止入园项目，不在园区入园项目负面清单内，属于允许类。本项目已取得备案证，符合国家产业政策、地区工业产业政策；且本项目获得了中国-马来西亚钦州产业园区自然资源局的同意函，对引进该项目无意见，</w:t>
            </w:r>
            <w:r>
              <w:rPr>
                <w:rFonts w:hint="eastAsia"/>
                <w:bCs/>
                <w:color w:val="000000" w:themeColor="text1"/>
                <w:sz w:val="24"/>
                <w:u w:val="single"/>
                <w:lang w:val="en-US" w:eastAsia="zh-CN"/>
                <w14:textFill>
                  <w14:solidFill>
                    <w14:schemeClr w14:val="tx1"/>
                  </w14:solidFill>
                </w14:textFill>
              </w:rPr>
              <w:t>建设单位已与中国—马来西亚钦州产业园区管理委员会签订《中国—马来西亚钦州产业园区项目投资合同》（详见附件5），</w:t>
            </w:r>
            <w:r>
              <w:rPr>
                <w:rFonts w:hint="eastAsia"/>
                <w:bCs/>
                <w:color w:val="000000" w:themeColor="text1"/>
                <w:sz w:val="24"/>
                <w14:textFill>
                  <w14:solidFill>
                    <w14:schemeClr w14:val="tx1"/>
                  </w14:solidFill>
                </w14:textFill>
              </w:rPr>
              <w:t>项目符合规划要求；项目建设与《广西钦州保税港区总体规划环境影响报告书》相符。</w:t>
            </w:r>
          </w:p>
          <w:p w14:paraId="33C7B8AF">
            <w:pPr>
              <w:pStyle w:val="8"/>
              <w:adjustRightInd w:val="0"/>
              <w:snapToGrid w:val="0"/>
              <w:spacing w:line="360" w:lineRule="auto"/>
              <w:ind w:firstLine="48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综上，本项目符合规划及规划环境影响评价。</w:t>
            </w:r>
          </w:p>
          <w:p w14:paraId="3E71ADD8">
            <w:pPr>
              <w:pStyle w:val="8"/>
              <w:adjustRightInd w:val="0"/>
              <w:snapToGrid w:val="0"/>
              <w:spacing w:line="360" w:lineRule="auto"/>
              <w:ind w:firstLine="480"/>
              <w:jc w:val="left"/>
              <w:rPr>
                <w:bCs/>
                <w:color w:val="000000" w:themeColor="text1"/>
                <w:sz w:val="24"/>
                <w14:textFill>
                  <w14:solidFill>
                    <w14:schemeClr w14:val="tx1"/>
                  </w14:solidFill>
                </w14:textFill>
              </w:rPr>
            </w:pPr>
          </w:p>
          <w:p w14:paraId="39DF2E56">
            <w:pPr>
              <w:pStyle w:val="8"/>
              <w:adjustRightInd w:val="0"/>
              <w:snapToGrid w:val="0"/>
              <w:spacing w:line="360" w:lineRule="auto"/>
              <w:ind w:firstLine="480"/>
              <w:jc w:val="left"/>
              <w:rPr>
                <w:bCs/>
                <w:color w:val="000000" w:themeColor="text1"/>
                <w:sz w:val="24"/>
                <w14:textFill>
                  <w14:solidFill>
                    <w14:schemeClr w14:val="tx1"/>
                  </w14:solidFill>
                </w14:textFill>
              </w:rPr>
            </w:pPr>
          </w:p>
          <w:p w14:paraId="789DE754">
            <w:pPr>
              <w:pStyle w:val="8"/>
              <w:adjustRightInd w:val="0"/>
              <w:snapToGrid w:val="0"/>
              <w:spacing w:line="360" w:lineRule="auto"/>
              <w:ind w:firstLine="480"/>
              <w:jc w:val="left"/>
              <w:rPr>
                <w:bCs/>
                <w:color w:val="000000" w:themeColor="text1"/>
                <w:sz w:val="24"/>
                <w14:textFill>
                  <w14:solidFill>
                    <w14:schemeClr w14:val="tx1"/>
                  </w14:solidFill>
                </w14:textFill>
              </w:rPr>
            </w:pPr>
          </w:p>
          <w:p w14:paraId="29FC37E7">
            <w:pPr>
              <w:pStyle w:val="8"/>
              <w:adjustRightInd w:val="0"/>
              <w:snapToGrid w:val="0"/>
              <w:spacing w:line="360" w:lineRule="auto"/>
              <w:ind w:firstLine="480"/>
              <w:jc w:val="left"/>
              <w:rPr>
                <w:bCs/>
                <w:color w:val="000000" w:themeColor="text1"/>
                <w:sz w:val="24"/>
                <w14:textFill>
                  <w14:solidFill>
                    <w14:schemeClr w14:val="tx1"/>
                  </w14:solidFill>
                </w14:textFill>
              </w:rPr>
            </w:pPr>
          </w:p>
          <w:p w14:paraId="20467591">
            <w:pPr>
              <w:pStyle w:val="8"/>
              <w:adjustRightInd w:val="0"/>
              <w:snapToGrid w:val="0"/>
              <w:spacing w:line="360" w:lineRule="auto"/>
              <w:ind w:firstLine="480"/>
              <w:jc w:val="left"/>
              <w:rPr>
                <w:bCs/>
                <w:color w:val="000000" w:themeColor="text1"/>
                <w:sz w:val="24"/>
                <w14:textFill>
                  <w14:solidFill>
                    <w14:schemeClr w14:val="tx1"/>
                  </w14:solidFill>
                </w14:textFill>
              </w:rPr>
            </w:pPr>
          </w:p>
          <w:p w14:paraId="1D45DE5C">
            <w:pPr>
              <w:pStyle w:val="8"/>
              <w:adjustRightInd w:val="0"/>
              <w:snapToGrid w:val="0"/>
              <w:spacing w:line="360" w:lineRule="auto"/>
              <w:ind w:firstLine="480"/>
              <w:jc w:val="left"/>
              <w:rPr>
                <w:bCs/>
                <w:color w:val="000000" w:themeColor="text1"/>
                <w:sz w:val="24"/>
                <w14:textFill>
                  <w14:solidFill>
                    <w14:schemeClr w14:val="tx1"/>
                  </w14:solidFill>
                </w14:textFill>
              </w:rPr>
            </w:pPr>
          </w:p>
          <w:p w14:paraId="201E6641">
            <w:pPr>
              <w:pStyle w:val="8"/>
              <w:adjustRightInd w:val="0"/>
              <w:snapToGrid w:val="0"/>
              <w:spacing w:line="360" w:lineRule="auto"/>
              <w:ind w:firstLine="480"/>
              <w:jc w:val="left"/>
              <w:rPr>
                <w:bCs/>
                <w:color w:val="000000" w:themeColor="text1"/>
                <w:sz w:val="24"/>
                <w14:textFill>
                  <w14:solidFill>
                    <w14:schemeClr w14:val="tx1"/>
                  </w14:solidFill>
                </w14:textFill>
              </w:rPr>
            </w:pPr>
          </w:p>
          <w:p w14:paraId="06032D5C">
            <w:pPr>
              <w:pStyle w:val="8"/>
              <w:adjustRightInd w:val="0"/>
              <w:snapToGrid w:val="0"/>
              <w:spacing w:line="360" w:lineRule="auto"/>
              <w:ind w:firstLine="480"/>
              <w:jc w:val="left"/>
              <w:rPr>
                <w:bCs/>
                <w:color w:val="000000" w:themeColor="text1"/>
                <w:sz w:val="24"/>
                <w14:textFill>
                  <w14:solidFill>
                    <w14:schemeClr w14:val="tx1"/>
                  </w14:solidFill>
                </w14:textFill>
              </w:rPr>
            </w:pPr>
          </w:p>
          <w:p w14:paraId="23BD4B1E">
            <w:pPr>
              <w:pStyle w:val="8"/>
              <w:adjustRightInd w:val="0"/>
              <w:snapToGrid w:val="0"/>
              <w:spacing w:line="360" w:lineRule="auto"/>
              <w:ind w:left="0" w:leftChars="0" w:firstLine="0" w:firstLineChars="0"/>
              <w:jc w:val="left"/>
              <w:rPr>
                <w:bCs/>
                <w:color w:val="000000" w:themeColor="text1"/>
                <w:sz w:val="24"/>
                <w14:textFill>
                  <w14:solidFill>
                    <w14:schemeClr w14:val="tx1"/>
                  </w14:solidFill>
                </w14:textFill>
              </w:rPr>
            </w:pPr>
          </w:p>
        </w:tc>
      </w:tr>
    </w:tbl>
    <w:p w14:paraId="2B200032">
      <w:pPr>
        <w:rPr>
          <w:color w:val="000000" w:themeColor="text1"/>
          <w14:textFill>
            <w14:solidFill>
              <w14:schemeClr w14:val="tx1"/>
            </w14:solidFill>
          </w14:textFill>
        </w:rPr>
        <w:sectPr>
          <w:footerReference r:id="rId6" w:type="default"/>
          <w:pgSz w:w="11906" w:h="16838"/>
          <w:pgMar w:top="1701" w:right="1531" w:bottom="1701" w:left="1531" w:header="851" w:footer="1077" w:gutter="0"/>
          <w:pgNumType w:start="1"/>
          <w:cols w:space="720" w:num="1"/>
          <w:docGrid w:linePitch="312" w:charSpace="0"/>
        </w:sectPr>
      </w:pPr>
    </w:p>
    <w:tbl>
      <w:tblPr>
        <w:tblStyle w:val="24"/>
        <w:tblW w:w="507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8731"/>
      </w:tblGrid>
      <w:tr w14:paraId="70360D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52" w:hRule="atLeast"/>
          <w:jc w:val="center"/>
        </w:trPr>
        <w:tc>
          <w:tcPr>
            <w:tcW w:w="254" w:type="pct"/>
            <w:vAlign w:val="center"/>
          </w:tcPr>
          <w:p w14:paraId="0F1CE5F4">
            <w:pPr>
              <w:autoSpaceDE w:val="0"/>
              <w:autoSpaceDN w:val="0"/>
              <w:adjustRightInd w:val="0"/>
              <w:snapToGrid w:val="0"/>
              <w:jc w:val="center"/>
              <w:rPr>
                <w:color w:val="000000" w:themeColor="text1"/>
                <w:kern w:val="0"/>
                <w:sz w:val="24"/>
                <w14:textFill>
                  <w14:solidFill>
                    <w14:schemeClr w14:val="tx1"/>
                  </w14:solidFill>
                </w14:textFill>
              </w:rPr>
            </w:pPr>
          </w:p>
          <w:p w14:paraId="62AE8A9E">
            <w:pPr>
              <w:autoSpaceDE w:val="0"/>
              <w:autoSpaceDN w:val="0"/>
              <w:adjustRightInd w:val="0"/>
              <w:snapToGrid w:val="0"/>
              <w:jc w:val="center"/>
              <w:rPr>
                <w:color w:val="000000" w:themeColor="text1"/>
                <w:kern w:val="0"/>
                <w:sz w:val="24"/>
                <w14:textFill>
                  <w14:solidFill>
                    <w14:schemeClr w14:val="tx1"/>
                  </w14:solidFill>
                </w14:textFill>
              </w:rPr>
            </w:pPr>
          </w:p>
          <w:p w14:paraId="5D08CC74">
            <w:pPr>
              <w:autoSpaceDE w:val="0"/>
              <w:autoSpaceDN w:val="0"/>
              <w:adjustRightInd w:val="0"/>
              <w:snapToGrid w:val="0"/>
              <w:jc w:val="center"/>
              <w:rPr>
                <w:color w:val="000000" w:themeColor="text1"/>
                <w:kern w:val="0"/>
                <w:sz w:val="24"/>
                <w14:textFill>
                  <w14:solidFill>
                    <w14:schemeClr w14:val="tx1"/>
                  </w14:solidFill>
                </w14:textFill>
              </w:rPr>
            </w:pPr>
          </w:p>
          <w:p w14:paraId="35985E0D">
            <w:pPr>
              <w:autoSpaceDE w:val="0"/>
              <w:autoSpaceDN w:val="0"/>
              <w:adjustRightInd w:val="0"/>
              <w:snapToGrid w:val="0"/>
              <w:jc w:val="center"/>
              <w:rPr>
                <w:color w:val="000000" w:themeColor="text1"/>
                <w:kern w:val="0"/>
                <w:sz w:val="24"/>
                <w14:textFill>
                  <w14:solidFill>
                    <w14:schemeClr w14:val="tx1"/>
                  </w14:solidFill>
                </w14:textFill>
              </w:rPr>
            </w:pPr>
          </w:p>
          <w:p w14:paraId="315CDF62">
            <w:pPr>
              <w:autoSpaceDE w:val="0"/>
              <w:autoSpaceDN w:val="0"/>
              <w:adjustRightInd w:val="0"/>
              <w:snapToGrid w:val="0"/>
              <w:jc w:val="center"/>
              <w:rPr>
                <w:color w:val="000000" w:themeColor="text1"/>
                <w:kern w:val="0"/>
                <w:sz w:val="24"/>
                <w14:textFill>
                  <w14:solidFill>
                    <w14:schemeClr w14:val="tx1"/>
                  </w14:solidFill>
                </w14:textFill>
              </w:rPr>
            </w:pPr>
          </w:p>
          <w:p w14:paraId="52F27117">
            <w:pPr>
              <w:autoSpaceDE w:val="0"/>
              <w:autoSpaceDN w:val="0"/>
              <w:adjustRightInd w:val="0"/>
              <w:snapToGrid w:val="0"/>
              <w:jc w:val="center"/>
              <w:rPr>
                <w:color w:val="000000" w:themeColor="text1"/>
                <w:kern w:val="0"/>
                <w:sz w:val="24"/>
                <w14:textFill>
                  <w14:solidFill>
                    <w14:schemeClr w14:val="tx1"/>
                  </w14:solidFill>
                </w14:textFill>
              </w:rPr>
            </w:pPr>
          </w:p>
          <w:p w14:paraId="39E96BED">
            <w:pPr>
              <w:autoSpaceDE w:val="0"/>
              <w:autoSpaceDN w:val="0"/>
              <w:adjustRightInd w:val="0"/>
              <w:snapToGrid w:val="0"/>
              <w:jc w:val="center"/>
              <w:rPr>
                <w:color w:val="000000" w:themeColor="text1"/>
                <w:kern w:val="0"/>
                <w:sz w:val="24"/>
                <w14:textFill>
                  <w14:solidFill>
                    <w14:schemeClr w14:val="tx1"/>
                  </w14:solidFill>
                </w14:textFill>
              </w:rPr>
            </w:pPr>
          </w:p>
          <w:p w14:paraId="4ADE4481">
            <w:pPr>
              <w:autoSpaceDE w:val="0"/>
              <w:autoSpaceDN w:val="0"/>
              <w:adjustRightInd w:val="0"/>
              <w:snapToGrid w:val="0"/>
              <w:jc w:val="center"/>
              <w:rPr>
                <w:color w:val="000000" w:themeColor="text1"/>
                <w:kern w:val="0"/>
                <w:sz w:val="24"/>
                <w14:textFill>
                  <w14:solidFill>
                    <w14:schemeClr w14:val="tx1"/>
                  </w14:solidFill>
                </w14:textFill>
              </w:rPr>
            </w:pPr>
          </w:p>
          <w:p w14:paraId="4BF6E7CC">
            <w:pPr>
              <w:autoSpaceDE w:val="0"/>
              <w:autoSpaceDN w:val="0"/>
              <w:adjustRightInd w:val="0"/>
              <w:snapToGrid w:val="0"/>
              <w:jc w:val="center"/>
              <w:rPr>
                <w:color w:val="000000" w:themeColor="text1"/>
                <w:kern w:val="0"/>
                <w:sz w:val="24"/>
                <w14:textFill>
                  <w14:solidFill>
                    <w14:schemeClr w14:val="tx1"/>
                  </w14:solidFill>
                </w14:textFill>
              </w:rPr>
            </w:pPr>
          </w:p>
          <w:p w14:paraId="5A275C44">
            <w:pPr>
              <w:autoSpaceDE w:val="0"/>
              <w:autoSpaceDN w:val="0"/>
              <w:adjustRightInd w:val="0"/>
              <w:snapToGrid w:val="0"/>
              <w:jc w:val="center"/>
              <w:rPr>
                <w:color w:val="000000" w:themeColor="text1"/>
                <w:kern w:val="0"/>
                <w:sz w:val="24"/>
                <w14:textFill>
                  <w14:solidFill>
                    <w14:schemeClr w14:val="tx1"/>
                  </w14:solidFill>
                </w14:textFill>
              </w:rPr>
            </w:pPr>
          </w:p>
          <w:p w14:paraId="330B90C5">
            <w:pPr>
              <w:autoSpaceDE w:val="0"/>
              <w:autoSpaceDN w:val="0"/>
              <w:adjustRightInd w:val="0"/>
              <w:snapToGrid w:val="0"/>
              <w:jc w:val="center"/>
              <w:rPr>
                <w:color w:val="000000" w:themeColor="text1"/>
                <w:kern w:val="0"/>
                <w:sz w:val="24"/>
                <w14:textFill>
                  <w14:solidFill>
                    <w14:schemeClr w14:val="tx1"/>
                  </w14:solidFill>
                </w14:textFill>
              </w:rPr>
            </w:pPr>
          </w:p>
          <w:p w14:paraId="5DBD96E7">
            <w:pPr>
              <w:autoSpaceDE w:val="0"/>
              <w:autoSpaceDN w:val="0"/>
              <w:adjustRightInd w:val="0"/>
              <w:snapToGrid w:val="0"/>
              <w:jc w:val="center"/>
              <w:rPr>
                <w:color w:val="000000" w:themeColor="text1"/>
                <w:kern w:val="0"/>
                <w:sz w:val="24"/>
                <w14:textFill>
                  <w14:solidFill>
                    <w14:schemeClr w14:val="tx1"/>
                  </w14:solidFill>
                </w14:textFill>
              </w:rPr>
            </w:pPr>
          </w:p>
          <w:p w14:paraId="4D5304BE">
            <w:pPr>
              <w:autoSpaceDE w:val="0"/>
              <w:autoSpaceDN w:val="0"/>
              <w:adjustRightInd w:val="0"/>
              <w:snapToGrid w:val="0"/>
              <w:jc w:val="center"/>
              <w:rPr>
                <w:color w:val="000000" w:themeColor="text1"/>
                <w:kern w:val="0"/>
                <w:sz w:val="24"/>
                <w14:textFill>
                  <w14:solidFill>
                    <w14:schemeClr w14:val="tx1"/>
                  </w14:solidFill>
                </w14:textFill>
              </w:rPr>
            </w:pPr>
          </w:p>
          <w:p w14:paraId="04E9CB4A">
            <w:pPr>
              <w:autoSpaceDE w:val="0"/>
              <w:autoSpaceDN w:val="0"/>
              <w:adjustRightInd w:val="0"/>
              <w:snapToGrid w:val="0"/>
              <w:jc w:val="center"/>
              <w:rPr>
                <w:color w:val="000000" w:themeColor="text1"/>
                <w:kern w:val="0"/>
                <w:sz w:val="24"/>
                <w14:textFill>
                  <w14:solidFill>
                    <w14:schemeClr w14:val="tx1"/>
                  </w14:solidFill>
                </w14:textFill>
              </w:rPr>
            </w:pPr>
          </w:p>
          <w:p w14:paraId="18287654">
            <w:pPr>
              <w:autoSpaceDE w:val="0"/>
              <w:autoSpaceDN w:val="0"/>
              <w:adjustRightInd w:val="0"/>
              <w:snapToGrid w:val="0"/>
              <w:jc w:val="center"/>
              <w:rPr>
                <w:color w:val="000000" w:themeColor="text1"/>
                <w:kern w:val="0"/>
                <w:sz w:val="24"/>
                <w14:textFill>
                  <w14:solidFill>
                    <w14:schemeClr w14:val="tx1"/>
                  </w14:solidFill>
                </w14:textFill>
              </w:rPr>
            </w:pPr>
          </w:p>
          <w:p w14:paraId="635040F1">
            <w:pPr>
              <w:autoSpaceDE w:val="0"/>
              <w:autoSpaceDN w:val="0"/>
              <w:adjustRightInd w:val="0"/>
              <w:snapToGrid w:val="0"/>
              <w:jc w:val="center"/>
              <w:rPr>
                <w:color w:val="000000" w:themeColor="text1"/>
                <w:kern w:val="0"/>
                <w:sz w:val="24"/>
                <w14:textFill>
                  <w14:solidFill>
                    <w14:schemeClr w14:val="tx1"/>
                  </w14:solidFill>
                </w14:textFill>
              </w:rPr>
            </w:pPr>
          </w:p>
          <w:p w14:paraId="18D841E2">
            <w:pPr>
              <w:autoSpaceDE w:val="0"/>
              <w:autoSpaceDN w:val="0"/>
              <w:adjustRightInd w:val="0"/>
              <w:snapToGrid w:val="0"/>
              <w:jc w:val="center"/>
              <w:rPr>
                <w:color w:val="000000" w:themeColor="text1"/>
                <w:kern w:val="0"/>
                <w:sz w:val="24"/>
                <w14:textFill>
                  <w14:solidFill>
                    <w14:schemeClr w14:val="tx1"/>
                  </w14:solidFill>
                </w14:textFill>
              </w:rPr>
            </w:pPr>
          </w:p>
          <w:p w14:paraId="3B6436E5">
            <w:pPr>
              <w:autoSpaceDE w:val="0"/>
              <w:autoSpaceDN w:val="0"/>
              <w:adjustRightInd w:val="0"/>
              <w:snapToGrid w:val="0"/>
              <w:jc w:val="center"/>
              <w:rPr>
                <w:color w:val="000000" w:themeColor="text1"/>
                <w:kern w:val="0"/>
                <w:sz w:val="24"/>
                <w14:textFill>
                  <w14:solidFill>
                    <w14:schemeClr w14:val="tx1"/>
                  </w14:solidFill>
                </w14:textFill>
              </w:rPr>
            </w:pPr>
          </w:p>
          <w:p w14:paraId="0E9AC716">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其他符合性分析</w:t>
            </w:r>
          </w:p>
          <w:p w14:paraId="30F89DC8">
            <w:pPr>
              <w:autoSpaceDE w:val="0"/>
              <w:autoSpaceDN w:val="0"/>
              <w:adjustRightInd w:val="0"/>
              <w:snapToGrid w:val="0"/>
              <w:jc w:val="center"/>
              <w:rPr>
                <w:color w:val="000000" w:themeColor="text1"/>
                <w:kern w:val="0"/>
                <w:sz w:val="24"/>
                <w14:textFill>
                  <w14:solidFill>
                    <w14:schemeClr w14:val="tx1"/>
                  </w14:solidFill>
                </w14:textFill>
              </w:rPr>
            </w:pPr>
          </w:p>
          <w:p w14:paraId="62D44CF0">
            <w:pPr>
              <w:autoSpaceDE w:val="0"/>
              <w:autoSpaceDN w:val="0"/>
              <w:adjustRightInd w:val="0"/>
              <w:snapToGrid w:val="0"/>
              <w:jc w:val="center"/>
              <w:rPr>
                <w:color w:val="000000" w:themeColor="text1"/>
                <w:kern w:val="0"/>
                <w:sz w:val="24"/>
                <w14:textFill>
                  <w14:solidFill>
                    <w14:schemeClr w14:val="tx1"/>
                  </w14:solidFill>
                </w14:textFill>
              </w:rPr>
            </w:pPr>
          </w:p>
          <w:p w14:paraId="05988B00">
            <w:pPr>
              <w:autoSpaceDE w:val="0"/>
              <w:autoSpaceDN w:val="0"/>
              <w:adjustRightInd w:val="0"/>
              <w:snapToGrid w:val="0"/>
              <w:jc w:val="center"/>
              <w:rPr>
                <w:color w:val="000000" w:themeColor="text1"/>
                <w:kern w:val="0"/>
                <w:sz w:val="24"/>
                <w14:textFill>
                  <w14:solidFill>
                    <w14:schemeClr w14:val="tx1"/>
                  </w14:solidFill>
                </w14:textFill>
              </w:rPr>
            </w:pPr>
          </w:p>
          <w:p w14:paraId="4819437C">
            <w:pPr>
              <w:autoSpaceDE w:val="0"/>
              <w:autoSpaceDN w:val="0"/>
              <w:adjustRightInd w:val="0"/>
              <w:snapToGrid w:val="0"/>
              <w:jc w:val="center"/>
              <w:rPr>
                <w:color w:val="000000" w:themeColor="text1"/>
                <w:kern w:val="0"/>
                <w:sz w:val="24"/>
                <w14:textFill>
                  <w14:solidFill>
                    <w14:schemeClr w14:val="tx1"/>
                  </w14:solidFill>
                </w14:textFill>
              </w:rPr>
            </w:pPr>
          </w:p>
          <w:p w14:paraId="0C3EC6A3">
            <w:pPr>
              <w:autoSpaceDE w:val="0"/>
              <w:autoSpaceDN w:val="0"/>
              <w:adjustRightInd w:val="0"/>
              <w:snapToGrid w:val="0"/>
              <w:jc w:val="center"/>
              <w:rPr>
                <w:color w:val="000000" w:themeColor="text1"/>
                <w:kern w:val="0"/>
                <w:sz w:val="24"/>
                <w14:textFill>
                  <w14:solidFill>
                    <w14:schemeClr w14:val="tx1"/>
                  </w14:solidFill>
                </w14:textFill>
              </w:rPr>
            </w:pPr>
          </w:p>
          <w:p w14:paraId="5F5725D8">
            <w:pPr>
              <w:autoSpaceDE w:val="0"/>
              <w:autoSpaceDN w:val="0"/>
              <w:adjustRightInd w:val="0"/>
              <w:snapToGrid w:val="0"/>
              <w:jc w:val="center"/>
              <w:rPr>
                <w:color w:val="000000" w:themeColor="text1"/>
                <w:kern w:val="0"/>
                <w:sz w:val="24"/>
                <w14:textFill>
                  <w14:solidFill>
                    <w14:schemeClr w14:val="tx1"/>
                  </w14:solidFill>
                </w14:textFill>
              </w:rPr>
            </w:pPr>
          </w:p>
          <w:p w14:paraId="2D53A603">
            <w:pPr>
              <w:autoSpaceDE w:val="0"/>
              <w:autoSpaceDN w:val="0"/>
              <w:adjustRightInd w:val="0"/>
              <w:snapToGrid w:val="0"/>
              <w:jc w:val="center"/>
              <w:rPr>
                <w:color w:val="000000" w:themeColor="text1"/>
                <w:kern w:val="0"/>
                <w:sz w:val="24"/>
                <w14:textFill>
                  <w14:solidFill>
                    <w14:schemeClr w14:val="tx1"/>
                  </w14:solidFill>
                </w14:textFill>
              </w:rPr>
            </w:pPr>
          </w:p>
          <w:p w14:paraId="7D14930F">
            <w:pPr>
              <w:autoSpaceDE w:val="0"/>
              <w:autoSpaceDN w:val="0"/>
              <w:adjustRightInd w:val="0"/>
              <w:snapToGrid w:val="0"/>
              <w:jc w:val="center"/>
              <w:rPr>
                <w:color w:val="000000" w:themeColor="text1"/>
                <w:kern w:val="0"/>
                <w:sz w:val="24"/>
                <w14:textFill>
                  <w14:solidFill>
                    <w14:schemeClr w14:val="tx1"/>
                  </w14:solidFill>
                </w14:textFill>
              </w:rPr>
            </w:pPr>
          </w:p>
          <w:p w14:paraId="195A9BB7">
            <w:pPr>
              <w:autoSpaceDE w:val="0"/>
              <w:autoSpaceDN w:val="0"/>
              <w:adjustRightInd w:val="0"/>
              <w:snapToGrid w:val="0"/>
              <w:jc w:val="center"/>
              <w:rPr>
                <w:color w:val="000000" w:themeColor="text1"/>
                <w:kern w:val="0"/>
                <w:sz w:val="24"/>
                <w14:textFill>
                  <w14:solidFill>
                    <w14:schemeClr w14:val="tx1"/>
                  </w14:solidFill>
                </w14:textFill>
              </w:rPr>
            </w:pPr>
          </w:p>
          <w:p w14:paraId="4414794C">
            <w:pPr>
              <w:autoSpaceDE w:val="0"/>
              <w:autoSpaceDN w:val="0"/>
              <w:adjustRightInd w:val="0"/>
              <w:snapToGrid w:val="0"/>
              <w:jc w:val="center"/>
              <w:rPr>
                <w:color w:val="000000" w:themeColor="text1"/>
                <w:kern w:val="0"/>
                <w:sz w:val="24"/>
                <w14:textFill>
                  <w14:solidFill>
                    <w14:schemeClr w14:val="tx1"/>
                  </w14:solidFill>
                </w14:textFill>
              </w:rPr>
            </w:pPr>
          </w:p>
          <w:p w14:paraId="607E2CD4">
            <w:pPr>
              <w:autoSpaceDE w:val="0"/>
              <w:autoSpaceDN w:val="0"/>
              <w:adjustRightInd w:val="0"/>
              <w:snapToGrid w:val="0"/>
              <w:jc w:val="center"/>
              <w:rPr>
                <w:color w:val="000000" w:themeColor="text1"/>
                <w:kern w:val="0"/>
                <w:sz w:val="24"/>
                <w14:textFill>
                  <w14:solidFill>
                    <w14:schemeClr w14:val="tx1"/>
                  </w14:solidFill>
                </w14:textFill>
              </w:rPr>
            </w:pPr>
          </w:p>
          <w:p w14:paraId="638AA126">
            <w:pPr>
              <w:autoSpaceDE w:val="0"/>
              <w:autoSpaceDN w:val="0"/>
              <w:adjustRightInd w:val="0"/>
              <w:snapToGrid w:val="0"/>
              <w:jc w:val="center"/>
              <w:rPr>
                <w:color w:val="000000" w:themeColor="text1"/>
                <w:kern w:val="0"/>
                <w:sz w:val="24"/>
                <w14:textFill>
                  <w14:solidFill>
                    <w14:schemeClr w14:val="tx1"/>
                  </w14:solidFill>
                </w14:textFill>
              </w:rPr>
            </w:pPr>
          </w:p>
          <w:p w14:paraId="58550A5E">
            <w:pPr>
              <w:autoSpaceDE w:val="0"/>
              <w:autoSpaceDN w:val="0"/>
              <w:adjustRightInd w:val="0"/>
              <w:snapToGrid w:val="0"/>
              <w:jc w:val="center"/>
              <w:rPr>
                <w:color w:val="000000" w:themeColor="text1"/>
                <w:kern w:val="0"/>
                <w:sz w:val="24"/>
                <w14:textFill>
                  <w14:solidFill>
                    <w14:schemeClr w14:val="tx1"/>
                  </w14:solidFill>
                </w14:textFill>
              </w:rPr>
            </w:pPr>
          </w:p>
          <w:p w14:paraId="517B90A3">
            <w:pPr>
              <w:autoSpaceDE w:val="0"/>
              <w:autoSpaceDN w:val="0"/>
              <w:adjustRightInd w:val="0"/>
              <w:snapToGrid w:val="0"/>
              <w:jc w:val="center"/>
              <w:rPr>
                <w:color w:val="000000" w:themeColor="text1"/>
                <w:kern w:val="0"/>
                <w:sz w:val="24"/>
                <w14:textFill>
                  <w14:solidFill>
                    <w14:schemeClr w14:val="tx1"/>
                  </w14:solidFill>
                </w14:textFill>
              </w:rPr>
            </w:pPr>
          </w:p>
          <w:p w14:paraId="0C68AAEA">
            <w:pPr>
              <w:autoSpaceDE w:val="0"/>
              <w:autoSpaceDN w:val="0"/>
              <w:adjustRightInd w:val="0"/>
              <w:snapToGrid w:val="0"/>
              <w:jc w:val="center"/>
              <w:rPr>
                <w:color w:val="000000" w:themeColor="text1"/>
                <w:kern w:val="0"/>
                <w:sz w:val="24"/>
                <w14:textFill>
                  <w14:solidFill>
                    <w14:schemeClr w14:val="tx1"/>
                  </w14:solidFill>
                </w14:textFill>
              </w:rPr>
            </w:pPr>
          </w:p>
          <w:p w14:paraId="2671837D">
            <w:pPr>
              <w:autoSpaceDE w:val="0"/>
              <w:autoSpaceDN w:val="0"/>
              <w:adjustRightInd w:val="0"/>
              <w:snapToGrid w:val="0"/>
              <w:jc w:val="center"/>
              <w:rPr>
                <w:color w:val="000000" w:themeColor="text1"/>
                <w:kern w:val="0"/>
                <w:sz w:val="24"/>
                <w14:textFill>
                  <w14:solidFill>
                    <w14:schemeClr w14:val="tx1"/>
                  </w14:solidFill>
                </w14:textFill>
              </w:rPr>
            </w:pPr>
          </w:p>
          <w:p w14:paraId="6BCE19E4">
            <w:pPr>
              <w:autoSpaceDE w:val="0"/>
              <w:autoSpaceDN w:val="0"/>
              <w:adjustRightInd w:val="0"/>
              <w:snapToGrid w:val="0"/>
              <w:jc w:val="center"/>
              <w:rPr>
                <w:color w:val="000000" w:themeColor="text1"/>
                <w:kern w:val="0"/>
                <w:sz w:val="24"/>
                <w14:textFill>
                  <w14:solidFill>
                    <w14:schemeClr w14:val="tx1"/>
                  </w14:solidFill>
                </w14:textFill>
              </w:rPr>
            </w:pPr>
          </w:p>
          <w:p w14:paraId="5CC4249B">
            <w:pPr>
              <w:autoSpaceDE w:val="0"/>
              <w:autoSpaceDN w:val="0"/>
              <w:adjustRightInd w:val="0"/>
              <w:snapToGrid w:val="0"/>
              <w:jc w:val="center"/>
              <w:rPr>
                <w:color w:val="000000" w:themeColor="text1"/>
                <w:kern w:val="0"/>
                <w:sz w:val="24"/>
                <w14:textFill>
                  <w14:solidFill>
                    <w14:schemeClr w14:val="tx1"/>
                  </w14:solidFill>
                </w14:textFill>
              </w:rPr>
            </w:pPr>
          </w:p>
          <w:p w14:paraId="6BBD33FC">
            <w:pPr>
              <w:autoSpaceDE w:val="0"/>
              <w:autoSpaceDN w:val="0"/>
              <w:adjustRightInd w:val="0"/>
              <w:snapToGrid w:val="0"/>
              <w:jc w:val="center"/>
              <w:rPr>
                <w:color w:val="000000" w:themeColor="text1"/>
                <w:kern w:val="0"/>
                <w:sz w:val="24"/>
                <w14:textFill>
                  <w14:solidFill>
                    <w14:schemeClr w14:val="tx1"/>
                  </w14:solidFill>
                </w14:textFill>
              </w:rPr>
            </w:pPr>
          </w:p>
          <w:p w14:paraId="5480370B">
            <w:pPr>
              <w:autoSpaceDE w:val="0"/>
              <w:autoSpaceDN w:val="0"/>
              <w:adjustRightInd w:val="0"/>
              <w:snapToGrid w:val="0"/>
              <w:jc w:val="center"/>
              <w:rPr>
                <w:color w:val="000000" w:themeColor="text1"/>
                <w:kern w:val="0"/>
                <w:sz w:val="24"/>
                <w14:textFill>
                  <w14:solidFill>
                    <w14:schemeClr w14:val="tx1"/>
                  </w14:solidFill>
                </w14:textFill>
              </w:rPr>
            </w:pPr>
          </w:p>
          <w:p w14:paraId="55CC7B6F">
            <w:pPr>
              <w:autoSpaceDE w:val="0"/>
              <w:autoSpaceDN w:val="0"/>
              <w:adjustRightInd w:val="0"/>
              <w:snapToGrid w:val="0"/>
              <w:jc w:val="center"/>
              <w:rPr>
                <w:color w:val="000000" w:themeColor="text1"/>
                <w:kern w:val="0"/>
                <w:sz w:val="24"/>
                <w14:textFill>
                  <w14:solidFill>
                    <w14:schemeClr w14:val="tx1"/>
                  </w14:solidFill>
                </w14:textFill>
              </w:rPr>
            </w:pPr>
          </w:p>
          <w:p w14:paraId="20A83462">
            <w:pPr>
              <w:autoSpaceDE w:val="0"/>
              <w:autoSpaceDN w:val="0"/>
              <w:adjustRightInd w:val="0"/>
              <w:snapToGrid w:val="0"/>
              <w:jc w:val="center"/>
              <w:rPr>
                <w:color w:val="000000" w:themeColor="text1"/>
                <w:kern w:val="0"/>
                <w:sz w:val="24"/>
                <w14:textFill>
                  <w14:solidFill>
                    <w14:schemeClr w14:val="tx1"/>
                  </w14:solidFill>
                </w14:textFill>
              </w:rPr>
            </w:pPr>
          </w:p>
          <w:p w14:paraId="6FEE4C05">
            <w:pPr>
              <w:autoSpaceDE w:val="0"/>
              <w:autoSpaceDN w:val="0"/>
              <w:adjustRightInd w:val="0"/>
              <w:snapToGrid w:val="0"/>
              <w:jc w:val="center"/>
              <w:rPr>
                <w:color w:val="000000" w:themeColor="text1"/>
                <w:kern w:val="0"/>
                <w:sz w:val="24"/>
                <w14:textFill>
                  <w14:solidFill>
                    <w14:schemeClr w14:val="tx1"/>
                  </w14:solidFill>
                </w14:textFill>
              </w:rPr>
            </w:pPr>
          </w:p>
          <w:p w14:paraId="23E75367">
            <w:pPr>
              <w:autoSpaceDE w:val="0"/>
              <w:autoSpaceDN w:val="0"/>
              <w:adjustRightInd w:val="0"/>
              <w:snapToGrid w:val="0"/>
              <w:jc w:val="center"/>
              <w:rPr>
                <w:color w:val="000000" w:themeColor="text1"/>
                <w:kern w:val="0"/>
                <w:sz w:val="24"/>
                <w14:textFill>
                  <w14:solidFill>
                    <w14:schemeClr w14:val="tx1"/>
                  </w14:solidFill>
                </w14:textFill>
              </w:rPr>
            </w:pPr>
          </w:p>
          <w:p w14:paraId="7C776C5B">
            <w:pPr>
              <w:autoSpaceDE w:val="0"/>
              <w:autoSpaceDN w:val="0"/>
              <w:adjustRightInd w:val="0"/>
              <w:snapToGrid w:val="0"/>
              <w:jc w:val="center"/>
              <w:rPr>
                <w:color w:val="000000" w:themeColor="text1"/>
                <w:kern w:val="0"/>
                <w:sz w:val="24"/>
                <w14:textFill>
                  <w14:solidFill>
                    <w14:schemeClr w14:val="tx1"/>
                  </w14:solidFill>
                </w14:textFill>
              </w:rPr>
            </w:pPr>
          </w:p>
          <w:p w14:paraId="0C84EC60">
            <w:pPr>
              <w:autoSpaceDE w:val="0"/>
              <w:autoSpaceDN w:val="0"/>
              <w:adjustRightInd w:val="0"/>
              <w:snapToGrid w:val="0"/>
              <w:jc w:val="center"/>
              <w:rPr>
                <w:color w:val="000000" w:themeColor="text1"/>
                <w:kern w:val="0"/>
                <w:sz w:val="24"/>
                <w14:textFill>
                  <w14:solidFill>
                    <w14:schemeClr w14:val="tx1"/>
                  </w14:solidFill>
                </w14:textFill>
              </w:rPr>
            </w:pPr>
          </w:p>
          <w:p w14:paraId="626CE887">
            <w:pPr>
              <w:autoSpaceDE w:val="0"/>
              <w:autoSpaceDN w:val="0"/>
              <w:adjustRightInd w:val="0"/>
              <w:snapToGrid w:val="0"/>
              <w:jc w:val="center"/>
              <w:rPr>
                <w:color w:val="000000" w:themeColor="text1"/>
                <w:kern w:val="0"/>
                <w:sz w:val="24"/>
                <w14:textFill>
                  <w14:solidFill>
                    <w14:schemeClr w14:val="tx1"/>
                  </w14:solidFill>
                </w14:textFill>
              </w:rPr>
            </w:pPr>
          </w:p>
          <w:p w14:paraId="07217217">
            <w:pPr>
              <w:autoSpaceDE w:val="0"/>
              <w:autoSpaceDN w:val="0"/>
              <w:adjustRightInd w:val="0"/>
              <w:snapToGrid w:val="0"/>
              <w:jc w:val="center"/>
              <w:rPr>
                <w:color w:val="000000" w:themeColor="text1"/>
                <w:kern w:val="0"/>
                <w:sz w:val="24"/>
                <w14:textFill>
                  <w14:solidFill>
                    <w14:schemeClr w14:val="tx1"/>
                  </w14:solidFill>
                </w14:textFill>
              </w:rPr>
            </w:pPr>
          </w:p>
          <w:p w14:paraId="2922972D">
            <w:pPr>
              <w:autoSpaceDE w:val="0"/>
              <w:autoSpaceDN w:val="0"/>
              <w:adjustRightInd w:val="0"/>
              <w:snapToGrid w:val="0"/>
              <w:jc w:val="center"/>
              <w:rPr>
                <w:color w:val="000000" w:themeColor="text1"/>
                <w:kern w:val="0"/>
                <w:sz w:val="24"/>
                <w14:textFill>
                  <w14:solidFill>
                    <w14:schemeClr w14:val="tx1"/>
                  </w14:solidFill>
                </w14:textFill>
              </w:rPr>
            </w:pPr>
          </w:p>
          <w:p w14:paraId="2F0E6361">
            <w:pPr>
              <w:autoSpaceDE w:val="0"/>
              <w:autoSpaceDN w:val="0"/>
              <w:adjustRightInd w:val="0"/>
              <w:snapToGrid w:val="0"/>
              <w:jc w:val="center"/>
              <w:rPr>
                <w:color w:val="000000" w:themeColor="text1"/>
                <w:kern w:val="0"/>
                <w:sz w:val="24"/>
                <w14:textFill>
                  <w14:solidFill>
                    <w14:schemeClr w14:val="tx1"/>
                  </w14:solidFill>
                </w14:textFill>
              </w:rPr>
            </w:pPr>
          </w:p>
          <w:p w14:paraId="1B555A1F">
            <w:pPr>
              <w:autoSpaceDE w:val="0"/>
              <w:autoSpaceDN w:val="0"/>
              <w:adjustRightInd w:val="0"/>
              <w:snapToGrid w:val="0"/>
              <w:jc w:val="center"/>
              <w:rPr>
                <w:color w:val="000000" w:themeColor="text1"/>
                <w:kern w:val="0"/>
                <w:sz w:val="24"/>
                <w14:textFill>
                  <w14:solidFill>
                    <w14:schemeClr w14:val="tx1"/>
                  </w14:solidFill>
                </w14:textFill>
              </w:rPr>
            </w:pPr>
          </w:p>
          <w:p w14:paraId="26F278AF">
            <w:pPr>
              <w:autoSpaceDE w:val="0"/>
              <w:autoSpaceDN w:val="0"/>
              <w:adjustRightInd w:val="0"/>
              <w:snapToGrid w:val="0"/>
              <w:jc w:val="center"/>
              <w:rPr>
                <w:color w:val="000000" w:themeColor="text1"/>
                <w:kern w:val="0"/>
                <w:sz w:val="24"/>
                <w14:textFill>
                  <w14:solidFill>
                    <w14:schemeClr w14:val="tx1"/>
                  </w14:solidFill>
                </w14:textFill>
              </w:rPr>
            </w:pPr>
          </w:p>
          <w:p w14:paraId="5EBDB0DE">
            <w:pPr>
              <w:autoSpaceDE w:val="0"/>
              <w:autoSpaceDN w:val="0"/>
              <w:adjustRightInd w:val="0"/>
              <w:snapToGrid w:val="0"/>
              <w:jc w:val="center"/>
              <w:rPr>
                <w:color w:val="000000" w:themeColor="text1"/>
                <w:kern w:val="0"/>
                <w:sz w:val="24"/>
                <w14:textFill>
                  <w14:solidFill>
                    <w14:schemeClr w14:val="tx1"/>
                  </w14:solidFill>
                </w14:textFill>
              </w:rPr>
            </w:pPr>
          </w:p>
          <w:p w14:paraId="1283F3F4">
            <w:pPr>
              <w:autoSpaceDE w:val="0"/>
              <w:autoSpaceDN w:val="0"/>
              <w:adjustRightInd w:val="0"/>
              <w:snapToGrid w:val="0"/>
              <w:jc w:val="center"/>
              <w:rPr>
                <w:color w:val="000000" w:themeColor="text1"/>
                <w:kern w:val="0"/>
                <w:sz w:val="24"/>
                <w14:textFill>
                  <w14:solidFill>
                    <w14:schemeClr w14:val="tx1"/>
                  </w14:solidFill>
                </w14:textFill>
              </w:rPr>
            </w:pPr>
          </w:p>
          <w:p w14:paraId="0F79D3C5">
            <w:pPr>
              <w:autoSpaceDE w:val="0"/>
              <w:autoSpaceDN w:val="0"/>
              <w:adjustRightInd w:val="0"/>
              <w:snapToGrid w:val="0"/>
              <w:jc w:val="center"/>
              <w:rPr>
                <w:color w:val="000000" w:themeColor="text1"/>
                <w:kern w:val="0"/>
                <w:sz w:val="24"/>
                <w14:textFill>
                  <w14:solidFill>
                    <w14:schemeClr w14:val="tx1"/>
                  </w14:solidFill>
                </w14:textFill>
              </w:rPr>
            </w:pPr>
          </w:p>
          <w:p w14:paraId="56074565">
            <w:pPr>
              <w:autoSpaceDE w:val="0"/>
              <w:autoSpaceDN w:val="0"/>
              <w:adjustRightInd w:val="0"/>
              <w:snapToGrid w:val="0"/>
              <w:jc w:val="center"/>
              <w:rPr>
                <w:color w:val="000000" w:themeColor="text1"/>
                <w:kern w:val="0"/>
                <w:sz w:val="24"/>
                <w14:textFill>
                  <w14:solidFill>
                    <w14:schemeClr w14:val="tx1"/>
                  </w14:solidFill>
                </w14:textFill>
              </w:rPr>
            </w:pPr>
          </w:p>
          <w:p w14:paraId="6FFE26A1">
            <w:pPr>
              <w:autoSpaceDE w:val="0"/>
              <w:autoSpaceDN w:val="0"/>
              <w:adjustRightInd w:val="0"/>
              <w:snapToGrid w:val="0"/>
              <w:jc w:val="center"/>
              <w:rPr>
                <w:color w:val="000000" w:themeColor="text1"/>
                <w:kern w:val="0"/>
                <w:sz w:val="24"/>
                <w14:textFill>
                  <w14:solidFill>
                    <w14:schemeClr w14:val="tx1"/>
                  </w14:solidFill>
                </w14:textFill>
              </w:rPr>
            </w:pPr>
          </w:p>
          <w:p w14:paraId="041CE0C2">
            <w:pPr>
              <w:autoSpaceDE w:val="0"/>
              <w:autoSpaceDN w:val="0"/>
              <w:adjustRightInd w:val="0"/>
              <w:snapToGrid w:val="0"/>
              <w:jc w:val="center"/>
              <w:rPr>
                <w:color w:val="000000" w:themeColor="text1"/>
                <w:kern w:val="0"/>
                <w:sz w:val="24"/>
                <w14:textFill>
                  <w14:solidFill>
                    <w14:schemeClr w14:val="tx1"/>
                  </w14:solidFill>
                </w14:textFill>
              </w:rPr>
            </w:pPr>
          </w:p>
          <w:p w14:paraId="62E7261A">
            <w:pPr>
              <w:autoSpaceDE w:val="0"/>
              <w:autoSpaceDN w:val="0"/>
              <w:adjustRightInd w:val="0"/>
              <w:snapToGrid w:val="0"/>
              <w:jc w:val="center"/>
              <w:rPr>
                <w:color w:val="000000" w:themeColor="text1"/>
                <w:kern w:val="0"/>
                <w:sz w:val="24"/>
                <w14:textFill>
                  <w14:solidFill>
                    <w14:schemeClr w14:val="tx1"/>
                  </w14:solidFill>
                </w14:textFill>
              </w:rPr>
            </w:pPr>
          </w:p>
          <w:p w14:paraId="58AD930D">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其他符合性分析</w:t>
            </w:r>
          </w:p>
          <w:p w14:paraId="15EF513C">
            <w:pPr>
              <w:autoSpaceDE w:val="0"/>
              <w:autoSpaceDN w:val="0"/>
              <w:adjustRightInd w:val="0"/>
              <w:snapToGrid w:val="0"/>
              <w:jc w:val="center"/>
              <w:rPr>
                <w:color w:val="000000" w:themeColor="text1"/>
                <w:kern w:val="0"/>
                <w:sz w:val="24"/>
                <w14:textFill>
                  <w14:solidFill>
                    <w14:schemeClr w14:val="tx1"/>
                  </w14:solidFill>
                </w14:textFill>
              </w:rPr>
            </w:pPr>
          </w:p>
          <w:p w14:paraId="190C39C6">
            <w:pPr>
              <w:autoSpaceDE w:val="0"/>
              <w:autoSpaceDN w:val="0"/>
              <w:adjustRightInd w:val="0"/>
              <w:snapToGrid w:val="0"/>
              <w:jc w:val="center"/>
              <w:rPr>
                <w:color w:val="000000" w:themeColor="text1"/>
                <w:kern w:val="0"/>
                <w:sz w:val="24"/>
                <w14:textFill>
                  <w14:solidFill>
                    <w14:schemeClr w14:val="tx1"/>
                  </w14:solidFill>
                </w14:textFill>
              </w:rPr>
            </w:pPr>
          </w:p>
          <w:p w14:paraId="051125A5">
            <w:pPr>
              <w:autoSpaceDE w:val="0"/>
              <w:autoSpaceDN w:val="0"/>
              <w:adjustRightInd w:val="0"/>
              <w:snapToGrid w:val="0"/>
              <w:jc w:val="center"/>
              <w:rPr>
                <w:color w:val="000000" w:themeColor="text1"/>
                <w:kern w:val="0"/>
                <w:sz w:val="24"/>
                <w14:textFill>
                  <w14:solidFill>
                    <w14:schemeClr w14:val="tx1"/>
                  </w14:solidFill>
                </w14:textFill>
              </w:rPr>
            </w:pPr>
          </w:p>
          <w:p w14:paraId="7DDDCDB4">
            <w:pPr>
              <w:autoSpaceDE w:val="0"/>
              <w:autoSpaceDN w:val="0"/>
              <w:adjustRightInd w:val="0"/>
              <w:snapToGrid w:val="0"/>
              <w:jc w:val="center"/>
              <w:rPr>
                <w:color w:val="000000" w:themeColor="text1"/>
                <w:kern w:val="0"/>
                <w:sz w:val="24"/>
                <w14:textFill>
                  <w14:solidFill>
                    <w14:schemeClr w14:val="tx1"/>
                  </w14:solidFill>
                </w14:textFill>
              </w:rPr>
            </w:pPr>
          </w:p>
          <w:p w14:paraId="41297D62">
            <w:pPr>
              <w:autoSpaceDE w:val="0"/>
              <w:autoSpaceDN w:val="0"/>
              <w:adjustRightInd w:val="0"/>
              <w:snapToGrid w:val="0"/>
              <w:jc w:val="center"/>
              <w:rPr>
                <w:color w:val="000000" w:themeColor="text1"/>
                <w:kern w:val="0"/>
                <w:sz w:val="24"/>
                <w14:textFill>
                  <w14:solidFill>
                    <w14:schemeClr w14:val="tx1"/>
                  </w14:solidFill>
                </w14:textFill>
              </w:rPr>
            </w:pPr>
          </w:p>
          <w:p w14:paraId="6FBBF057">
            <w:pPr>
              <w:autoSpaceDE w:val="0"/>
              <w:autoSpaceDN w:val="0"/>
              <w:adjustRightInd w:val="0"/>
              <w:snapToGrid w:val="0"/>
              <w:jc w:val="center"/>
              <w:rPr>
                <w:color w:val="000000" w:themeColor="text1"/>
                <w:kern w:val="0"/>
                <w:sz w:val="24"/>
                <w14:textFill>
                  <w14:solidFill>
                    <w14:schemeClr w14:val="tx1"/>
                  </w14:solidFill>
                </w14:textFill>
              </w:rPr>
            </w:pPr>
          </w:p>
          <w:p w14:paraId="18002E59">
            <w:pPr>
              <w:autoSpaceDE w:val="0"/>
              <w:autoSpaceDN w:val="0"/>
              <w:adjustRightInd w:val="0"/>
              <w:snapToGrid w:val="0"/>
              <w:jc w:val="center"/>
              <w:rPr>
                <w:color w:val="000000" w:themeColor="text1"/>
                <w:kern w:val="0"/>
                <w:sz w:val="24"/>
                <w14:textFill>
                  <w14:solidFill>
                    <w14:schemeClr w14:val="tx1"/>
                  </w14:solidFill>
                </w14:textFill>
              </w:rPr>
            </w:pPr>
          </w:p>
          <w:p w14:paraId="59FEBFCE">
            <w:pPr>
              <w:autoSpaceDE w:val="0"/>
              <w:autoSpaceDN w:val="0"/>
              <w:adjustRightInd w:val="0"/>
              <w:snapToGrid w:val="0"/>
              <w:jc w:val="center"/>
              <w:rPr>
                <w:color w:val="000000" w:themeColor="text1"/>
                <w:kern w:val="0"/>
                <w:sz w:val="24"/>
                <w14:textFill>
                  <w14:solidFill>
                    <w14:schemeClr w14:val="tx1"/>
                  </w14:solidFill>
                </w14:textFill>
              </w:rPr>
            </w:pPr>
          </w:p>
          <w:p w14:paraId="1D1139E0">
            <w:pPr>
              <w:autoSpaceDE w:val="0"/>
              <w:autoSpaceDN w:val="0"/>
              <w:adjustRightInd w:val="0"/>
              <w:snapToGrid w:val="0"/>
              <w:jc w:val="center"/>
              <w:rPr>
                <w:color w:val="000000" w:themeColor="text1"/>
                <w:kern w:val="0"/>
                <w:sz w:val="24"/>
                <w14:textFill>
                  <w14:solidFill>
                    <w14:schemeClr w14:val="tx1"/>
                  </w14:solidFill>
                </w14:textFill>
              </w:rPr>
            </w:pPr>
          </w:p>
          <w:p w14:paraId="38E5F967">
            <w:pPr>
              <w:autoSpaceDE w:val="0"/>
              <w:autoSpaceDN w:val="0"/>
              <w:adjustRightInd w:val="0"/>
              <w:snapToGrid w:val="0"/>
              <w:jc w:val="center"/>
              <w:rPr>
                <w:color w:val="000000" w:themeColor="text1"/>
                <w:kern w:val="0"/>
                <w:sz w:val="24"/>
                <w14:textFill>
                  <w14:solidFill>
                    <w14:schemeClr w14:val="tx1"/>
                  </w14:solidFill>
                </w14:textFill>
              </w:rPr>
            </w:pPr>
          </w:p>
          <w:p w14:paraId="699DB2A4">
            <w:pPr>
              <w:autoSpaceDE w:val="0"/>
              <w:autoSpaceDN w:val="0"/>
              <w:adjustRightInd w:val="0"/>
              <w:snapToGrid w:val="0"/>
              <w:jc w:val="center"/>
              <w:rPr>
                <w:color w:val="000000" w:themeColor="text1"/>
                <w:kern w:val="0"/>
                <w:sz w:val="24"/>
                <w14:textFill>
                  <w14:solidFill>
                    <w14:schemeClr w14:val="tx1"/>
                  </w14:solidFill>
                </w14:textFill>
              </w:rPr>
            </w:pPr>
          </w:p>
          <w:p w14:paraId="61DB2FB1">
            <w:pPr>
              <w:autoSpaceDE w:val="0"/>
              <w:autoSpaceDN w:val="0"/>
              <w:adjustRightInd w:val="0"/>
              <w:snapToGrid w:val="0"/>
              <w:jc w:val="center"/>
              <w:rPr>
                <w:color w:val="000000" w:themeColor="text1"/>
                <w:kern w:val="0"/>
                <w:sz w:val="24"/>
                <w14:textFill>
                  <w14:solidFill>
                    <w14:schemeClr w14:val="tx1"/>
                  </w14:solidFill>
                </w14:textFill>
              </w:rPr>
            </w:pPr>
          </w:p>
          <w:p w14:paraId="30C18BA5">
            <w:pPr>
              <w:autoSpaceDE w:val="0"/>
              <w:autoSpaceDN w:val="0"/>
              <w:adjustRightInd w:val="0"/>
              <w:snapToGrid w:val="0"/>
              <w:jc w:val="center"/>
              <w:rPr>
                <w:color w:val="000000" w:themeColor="text1"/>
                <w:kern w:val="0"/>
                <w:sz w:val="24"/>
                <w14:textFill>
                  <w14:solidFill>
                    <w14:schemeClr w14:val="tx1"/>
                  </w14:solidFill>
                </w14:textFill>
              </w:rPr>
            </w:pPr>
          </w:p>
          <w:p w14:paraId="0C16F377">
            <w:pPr>
              <w:autoSpaceDE w:val="0"/>
              <w:autoSpaceDN w:val="0"/>
              <w:adjustRightInd w:val="0"/>
              <w:snapToGrid w:val="0"/>
              <w:jc w:val="center"/>
              <w:rPr>
                <w:color w:val="000000" w:themeColor="text1"/>
                <w:kern w:val="0"/>
                <w:sz w:val="24"/>
                <w14:textFill>
                  <w14:solidFill>
                    <w14:schemeClr w14:val="tx1"/>
                  </w14:solidFill>
                </w14:textFill>
              </w:rPr>
            </w:pPr>
          </w:p>
          <w:p w14:paraId="6786CA62">
            <w:pPr>
              <w:autoSpaceDE w:val="0"/>
              <w:autoSpaceDN w:val="0"/>
              <w:adjustRightInd w:val="0"/>
              <w:snapToGrid w:val="0"/>
              <w:jc w:val="center"/>
              <w:rPr>
                <w:color w:val="000000" w:themeColor="text1"/>
                <w:kern w:val="0"/>
                <w:sz w:val="24"/>
                <w14:textFill>
                  <w14:solidFill>
                    <w14:schemeClr w14:val="tx1"/>
                  </w14:solidFill>
                </w14:textFill>
              </w:rPr>
            </w:pPr>
          </w:p>
          <w:p w14:paraId="390F0D9C">
            <w:pPr>
              <w:autoSpaceDE w:val="0"/>
              <w:autoSpaceDN w:val="0"/>
              <w:adjustRightInd w:val="0"/>
              <w:snapToGrid w:val="0"/>
              <w:jc w:val="center"/>
              <w:rPr>
                <w:color w:val="000000" w:themeColor="text1"/>
                <w:kern w:val="0"/>
                <w:sz w:val="24"/>
                <w14:textFill>
                  <w14:solidFill>
                    <w14:schemeClr w14:val="tx1"/>
                  </w14:solidFill>
                </w14:textFill>
              </w:rPr>
            </w:pPr>
          </w:p>
          <w:p w14:paraId="1189E4C1">
            <w:pPr>
              <w:autoSpaceDE w:val="0"/>
              <w:autoSpaceDN w:val="0"/>
              <w:adjustRightInd w:val="0"/>
              <w:snapToGrid w:val="0"/>
              <w:jc w:val="center"/>
              <w:rPr>
                <w:color w:val="000000" w:themeColor="text1"/>
                <w:kern w:val="0"/>
                <w:sz w:val="24"/>
                <w14:textFill>
                  <w14:solidFill>
                    <w14:schemeClr w14:val="tx1"/>
                  </w14:solidFill>
                </w14:textFill>
              </w:rPr>
            </w:pPr>
          </w:p>
          <w:p w14:paraId="721973BC">
            <w:pPr>
              <w:autoSpaceDE w:val="0"/>
              <w:autoSpaceDN w:val="0"/>
              <w:adjustRightInd w:val="0"/>
              <w:snapToGrid w:val="0"/>
              <w:jc w:val="center"/>
              <w:rPr>
                <w:color w:val="000000" w:themeColor="text1"/>
                <w:kern w:val="0"/>
                <w:sz w:val="24"/>
                <w14:textFill>
                  <w14:solidFill>
                    <w14:schemeClr w14:val="tx1"/>
                  </w14:solidFill>
                </w14:textFill>
              </w:rPr>
            </w:pPr>
          </w:p>
          <w:p w14:paraId="5579F945">
            <w:pPr>
              <w:autoSpaceDE w:val="0"/>
              <w:autoSpaceDN w:val="0"/>
              <w:adjustRightInd w:val="0"/>
              <w:snapToGrid w:val="0"/>
              <w:jc w:val="center"/>
              <w:rPr>
                <w:color w:val="000000" w:themeColor="text1"/>
                <w:kern w:val="0"/>
                <w:sz w:val="24"/>
                <w14:textFill>
                  <w14:solidFill>
                    <w14:schemeClr w14:val="tx1"/>
                  </w14:solidFill>
                </w14:textFill>
              </w:rPr>
            </w:pPr>
          </w:p>
          <w:p w14:paraId="435C9D37">
            <w:pPr>
              <w:autoSpaceDE w:val="0"/>
              <w:autoSpaceDN w:val="0"/>
              <w:adjustRightInd w:val="0"/>
              <w:snapToGrid w:val="0"/>
              <w:jc w:val="center"/>
              <w:rPr>
                <w:color w:val="000000" w:themeColor="text1"/>
                <w:kern w:val="0"/>
                <w:sz w:val="24"/>
                <w14:textFill>
                  <w14:solidFill>
                    <w14:schemeClr w14:val="tx1"/>
                  </w14:solidFill>
                </w14:textFill>
              </w:rPr>
            </w:pPr>
          </w:p>
          <w:p w14:paraId="530815F4">
            <w:pPr>
              <w:autoSpaceDE w:val="0"/>
              <w:autoSpaceDN w:val="0"/>
              <w:adjustRightInd w:val="0"/>
              <w:snapToGrid w:val="0"/>
              <w:jc w:val="center"/>
              <w:rPr>
                <w:color w:val="000000" w:themeColor="text1"/>
                <w:kern w:val="0"/>
                <w:sz w:val="24"/>
                <w14:textFill>
                  <w14:solidFill>
                    <w14:schemeClr w14:val="tx1"/>
                  </w14:solidFill>
                </w14:textFill>
              </w:rPr>
            </w:pPr>
          </w:p>
          <w:p w14:paraId="783F1CB6">
            <w:pPr>
              <w:autoSpaceDE w:val="0"/>
              <w:autoSpaceDN w:val="0"/>
              <w:adjustRightInd w:val="0"/>
              <w:snapToGrid w:val="0"/>
              <w:jc w:val="center"/>
              <w:rPr>
                <w:color w:val="000000" w:themeColor="text1"/>
                <w:kern w:val="0"/>
                <w:sz w:val="24"/>
                <w14:textFill>
                  <w14:solidFill>
                    <w14:schemeClr w14:val="tx1"/>
                  </w14:solidFill>
                </w14:textFill>
              </w:rPr>
            </w:pPr>
          </w:p>
          <w:p w14:paraId="283D619D">
            <w:pPr>
              <w:autoSpaceDE w:val="0"/>
              <w:autoSpaceDN w:val="0"/>
              <w:adjustRightInd w:val="0"/>
              <w:snapToGrid w:val="0"/>
              <w:jc w:val="center"/>
              <w:rPr>
                <w:color w:val="000000" w:themeColor="text1"/>
                <w:kern w:val="0"/>
                <w:sz w:val="24"/>
                <w14:textFill>
                  <w14:solidFill>
                    <w14:schemeClr w14:val="tx1"/>
                  </w14:solidFill>
                </w14:textFill>
              </w:rPr>
            </w:pPr>
          </w:p>
          <w:p w14:paraId="55D6824D">
            <w:pPr>
              <w:autoSpaceDE w:val="0"/>
              <w:autoSpaceDN w:val="0"/>
              <w:adjustRightInd w:val="0"/>
              <w:snapToGrid w:val="0"/>
              <w:jc w:val="center"/>
              <w:rPr>
                <w:color w:val="000000" w:themeColor="text1"/>
                <w:kern w:val="0"/>
                <w:sz w:val="24"/>
                <w14:textFill>
                  <w14:solidFill>
                    <w14:schemeClr w14:val="tx1"/>
                  </w14:solidFill>
                </w14:textFill>
              </w:rPr>
            </w:pPr>
          </w:p>
          <w:p w14:paraId="21519BA4">
            <w:pPr>
              <w:autoSpaceDE w:val="0"/>
              <w:autoSpaceDN w:val="0"/>
              <w:adjustRightInd w:val="0"/>
              <w:snapToGrid w:val="0"/>
              <w:jc w:val="center"/>
              <w:rPr>
                <w:color w:val="000000" w:themeColor="text1"/>
                <w:kern w:val="0"/>
                <w:sz w:val="24"/>
                <w14:textFill>
                  <w14:solidFill>
                    <w14:schemeClr w14:val="tx1"/>
                  </w14:solidFill>
                </w14:textFill>
              </w:rPr>
            </w:pPr>
          </w:p>
          <w:p w14:paraId="52CCA9FC">
            <w:pPr>
              <w:autoSpaceDE w:val="0"/>
              <w:autoSpaceDN w:val="0"/>
              <w:adjustRightInd w:val="0"/>
              <w:snapToGrid w:val="0"/>
              <w:jc w:val="center"/>
              <w:rPr>
                <w:color w:val="000000" w:themeColor="text1"/>
                <w:kern w:val="0"/>
                <w:sz w:val="24"/>
                <w14:textFill>
                  <w14:solidFill>
                    <w14:schemeClr w14:val="tx1"/>
                  </w14:solidFill>
                </w14:textFill>
              </w:rPr>
            </w:pPr>
          </w:p>
          <w:p w14:paraId="10A2065C">
            <w:pPr>
              <w:autoSpaceDE w:val="0"/>
              <w:autoSpaceDN w:val="0"/>
              <w:adjustRightInd w:val="0"/>
              <w:snapToGrid w:val="0"/>
              <w:jc w:val="center"/>
              <w:rPr>
                <w:color w:val="000000" w:themeColor="text1"/>
                <w:kern w:val="0"/>
                <w:sz w:val="24"/>
                <w14:textFill>
                  <w14:solidFill>
                    <w14:schemeClr w14:val="tx1"/>
                  </w14:solidFill>
                </w14:textFill>
              </w:rPr>
            </w:pPr>
          </w:p>
          <w:p w14:paraId="32DABAC9">
            <w:pPr>
              <w:autoSpaceDE w:val="0"/>
              <w:autoSpaceDN w:val="0"/>
              <w:adjustRightInd w:val="0"/>
              <w:snapToGrid w:val="0"/>
              <w:jc w:val="center"/>
              <w:rPr>
                <w:color w:val="000000" w:themeColor="text1"/>
                <w:kern w:val="0"/>
                <w:sz w:val="24"/>
                <w14:textFill>
                  <w14:solidFill>
                    <w14:schemeClr w14:val="tx1"/>
                  </w14:solidFill>
                </w14:textFill>
              </w:rPr>
            </w:pPr>
          </w:p>
          <w:p w14:paraId="0C3C6FD0">
            <w:pPr>
              <w:autoSpaceDE w:val="0"/>
              <w:autoSpaceDN w:val="0"/>
              <w:adjustRightInd w:val="0"/>
              <w:snapToGrid w:val="0"/>
              <w:jc w:val="center"/>
              <w:rPr>
                <w:color w:val="000000" w:themeColor="text1"/>
                <w:kern w:val="0"/>
                <w:sz w:val="24"/>
                <w14:textFill>
                  <w14:solidFill>
                    <w14:schemeClr w14:val="tx1"/>
                  </w14:solidFill>
                </w14:textFill>
              </w:rPr>
            </w:pPr>
          </w:p>
          <w:p w14:paraId="059A3A49">
            <w:pPr>
              <w:autoSpaceDE w:val="0"/>
              <w:autoSpaceDN w:val="0"/>
              <w:adjustRightInd w:val="0"/>
              <w:snapToGrid w:val="0"/>
              <w:jc w:val="center"/>
              <w:rPr>
                <w:color w:val="000000" w:themeColor="text1"/>
                <w:kern w:val="0"/>
                <w:sz w:val="24"/>
                <w14:textFill>
                  <w14:solidFill>
                    <w14:schemeClr w14:val="tx1"/>
                  </w14:solidFill>
                </w14:textFill>
              </w:rPr>
            </w:pPr>
          </w:p>
          <w:p w14:paraId="08BAAD15">
            <w:pPr>
              <w:autoSpaceDE w:val="0"/>
              <w:autoSpaceDN w:val="0"/>
              <w:adjustRightInd w:val="0"/>
              <w:snapToGrid w:val="0"/>
              <w:jc w:val="center"/>
              <w:rPr>
                <w:color w:val="000000" w:themeColor="text1"/>
                <w:kern w:val="0"/>
                <w:sz w:val="24"/>
                <w14:textFill>
                  <w14:solidFill>
                    <w14:schemeClr w14:val="tx1"/>
                  </w14:solidFill>
                </w14:textFill>
              </w:rPr>
            </w:pPr>
          </w:p>
          <w:p w14:paraId="7C8EB8B2">
            <w:pPr>
              <w:autoSpaceDE w:val="0"/>
              <w:autoSpaceDN w:val="0"/>
              <w:adjustRightInd w:val="0"/>
              <w:snapToGrid w:val="0"/>
              <w:jc w:val="center"/>
              <w:rPr>
                <w:color w:val="000000" w:themeColor="text1"/>
                <w:kern w:val="0"/>
                <w:sz w:val="24"/>
                <w14:textFill>
                  <w14:solidFill>
                    <w14:schemeClr w14:val="tx1"/>
                  </w14:solidFill>
                </w14:textFill>
              </w:rPr>
            </w:pPr>
          </w:p>
          <w:p w14:paraId="0A507C1A">
            <w:pPr>
              <w:autoSpaceDE w:val="0"/>
              <w:autoSpaceDN w:val="0"/>
              <w:adjustRightInd w:val="0"/>
              <w:snapToGrid w:val="0"/>
              <w:jc w:val="center"/>
              <w:rPr>
                <w:color w:val="000000" w:themeColor="text1"/>
                <w:kern w:val="0"/>
                <w:sz w:val="24"/>
                <w14:textFill>
                  <w14:solidFill>
                    <w14:schemeClr w14:val="tx1"/>
                  </w14:solidFill>
                </w14:textFill>
              </w:rPr>
            </w:pPr>
          </w:p>
          <w:p w14:paraId="4CB5B99A">
            <w:pPr>
              <w:autoSpaceDE w:val="0"/>
              <w:autoSpaceDN w:val="0"/>
              <w:adjustRightInd w:val="0"/>
              <w:snapToGrid w:val="0"/>
              <w:jc w:val="center"/>
              <w:rPr>
                <w:color w:val="000000" w:themeColor="text1"/>
                <w:kern w:val="0"/>
                <w:sz w:val="24"/>
                <w14:textFill>
                  <w14:solidFill>
                    <w14:schemeClr w14:val="tx1"/>
                  </w14:solidFill>
                </w14:textFill>
              </w:rPr>
            </w:pPr>
          </w:p>
          <w:p w14:paraId="729E1FB6">
            <w:pPr>
              <w:autoSpaceDE w:val="0"/>
              <w:autoSpaceDN w:val="0"/>
              <w:adjustRightInd w:val="0"/>
              <w:snapToGrid w:val="0"/>
              <w:jc w:val="center"/>
              <w:rPr>
                <w:color w:val="000000" w:themeColor="text1"/>
                <w:kern w:val="0"/>
                <w:sz w:val="24"/>
                <w14:textFill>
                  <w14:solidFill>
                    <w14:schemeClr w14:val="tx1"/>
                  </w14:solidFill>
                </w14:textFill>
              </w:rPr>
            </w:pPr>
          </w:p>
          <w:p w14:paraId="37336FFF">
            <w:pPr>
              <w:autoSpaceDE w:val="0"/>
              <w:autoSpaceDN w:val="0"/>
              <w:adjustRightInd w:val="0"/>
              <w:snapToGrid w:val="0"/>
              <w:jc w:val="center"/>
              <w:rPr>
                <w:color w:val="000000" w:themeColor="text1"/>
                <w:kern w:val="0"/>
                <w:sz w:val="24"/>
                <w14:textFill>
                  <w14:solidFill>
                    <w14:schemeClr w14:val="tx1"/>
                  </w14:solidFill>
                </w14:textFill>
              </w:rPr>
            </w:pPr>
          </w:p>
          <w:p w14:paraId="41AD9EA7">
            <w:pPr>
              <w:autoSpaceDE w:val="0"/>
              <w:autoSpaceDN w:val="0"/>
              <w:adjustRightInd w:val="0"/>
              <w:snapToGrid w:val="0"/>
              <w:jc w:val="center"/>
              <w:rPr>
                <w:color w:val="000000" w:themeColor="text1"/>
                <w:kern w:val="0"/>
                <w:sz w:val="24"/>
                <w14:textFill>
                  <w14:solidFill>
                    <w14:schemeClr w14:val="tx1"/>
                  </w14:solidFill>
                </w14:textFill>
              </w:rPr>
            </w:pPr>
          </w:p>
          <w:p w14:paraId="4B5C4C3F">
            <w:pPr>
              <w:autoSpaceDE w:val="0"/>
              <w:autoSpaceDN w:val="0"/>
              <w:adjustRightInd w:val="0"/>
              <w:snapToGrid w:val="0"/>
              <w:jc w:val="center"/>
              <w:rPr>
                <w:color w:val="000000" w:themeColor="text1"/>
                <w:kern w:val="0"/>
                <w:sz w:val="24"/>
                <w14:textFill>
                  <w14:solidFill>
                    <w14:schemeClr w14:val="tx1"/>
                  </w14:solidFill>
                </w14:textFill>
              </w:rPr>
            </w:pPr>
          </w:p>
          <w:p w14:paraId="2EE5F916">
            <w:pPr>
              <w:autoSpaceDE w:val="0"/>
              <w:autoSpaceDN w:val="0"/>
              <w:adjustRightInd w:val="0"/>
              <w:snapToGrid w:val="0"/>
              <w:jc w:val="center"/>
              <w:rPr>
                <w:color w:val="000000" w:themeColor="text1"/>
                <w:kern w:val="0"/>
                <w:sz w:val="24"/>
                <w14:textFill>
                  <w14:solidFill>
                    <w14:schemeClr w14:val="tx1"/>
                  </w14:solidFill>
                </w14:textFill>
              </w:rPr>
            </w:pPr>
          </w:p>
          <w:p w14:paraId="47917F8F">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其他符合性分析</w:t>
            </w:r>
          </w:p>
          <w:p w14:paraId="33D75E20">
            <w:pPr>
              <w:autoSpaceDE w:val="0"/>
              <w:autoSpaceDN w:val="0"/>
              <w:adjustRightInd w:val="0"/>
              <w:snapToGrid w:val="0"/>
              <w:jc w:val="center"/>
              <w:rPr>
                <w:color w:val="000000" w:themeColor="text1"/>
                <w:kern w:val="0"/>
                <w:sz w:val="24"/>
                <w14:textFill>
                  <w14:solidFill>
                    <w14:schemeClr w14:val="tx1"/>
                  </w14:solidFill>
                </w14:textFill>
              </w:rPr>
            </w:pPr>
          </w:p>
          <w:p w14:paraId="6842CEE9">
            <w:pPr>
              <w:autoSpaceDE w:val="0"/>
              <w:autoSpaceDN w:val="0"/>
              <w:adjustRightInd w:val="0"/>
              <w:snapToGrid w:val="0"/>
              <w:jc w:val="center"/>
              <w:rPr>
                <w:color w:val="000000" w:themeColor="text1"/>
                <w:kern w:val="0"/>
                <w:sz w:val="24"/>
                <w14:textFill>
                  <w14:solidFill>
                    <w14:schemeClr w14:val="tx1"/>
                  </w14:solidFill>
                </w14:textFill>
              </w:rPr>
            </w:pPr>
          </w:p>
          <w:p w14:paraId="66089FF4">
            <w:pPr>
              <w:autoSpaceDE w:val="0"/>
              <w:autoSpaceDN w:val="0"/>
              <w:adjustRightInd w:val="0"/>
              <w:snapToGrid w:val="0"/>
              <w:jc w:val="center"/>
              <w:rPr>
                <w:color w:val="000000" w:themeColor="text1"/>
                <w:kern w:val="0"/>
                <w:sz w:val="24"/>
                <w14:textFill>
                  <w14:solidFill>
                    <w14:schemeClr w14:val="tx1"/>
                  </w14:solidFill>
                </w14:textFill>
              </w:rPr>
            </w:pPr>
          </w:p>
          <w:p w14:paraId="34048D1D">
            <w:pPr>
              <w:autoSpaceDE w:val="0"/>
              <w:autoSpaceDN w:val="0"/>
              <w:adjustRightInd w:val="0"/>
              <w:snapToGrid w:val="0"/>
              <w:jc w:val="center"/>
              <w:rPr>
                <w:color w:val="000000" w:themeColor="text1"/>
                <w:kern w:val="0"/>
                <w:sz w:val="24"/>
                <w14:textFill>
                  <w14:solidFill>
                    <w14:schemeClr w14:val="tx1"/>
                  </w14:solidFill>
                </w14:textFill>
              </w:rPr>
            </w:pPr>
          </w:p>
          <w:p w14:paraId="60BFF29A">
            <w:pPr>
              <w:autoSpaceDE w:val="0"/>
              <w:autoSpaceDN w:val="0"/>
              <w:adjustRightInd w:val="0"/>
              <w:snapToGrid w:val="0"/>
              <w:jc w:val="center"/>
              <w:rPr>
                <w:color w:val="000000" w:themeColor="text1"/>
                <w:kern w:val="0"/>
                <w:sz w:val="24"/>
                <w14:textFill>
                  <w14:solidFill>
                    <w14:schemeClr w14:val="tx1"/>
                  </w14:solidFill>
                </w14:textFill>
              </w:rPr>
            </w:pPr>
          </w:p>
          <w:p w14:paraId="3EA12E7F">
            <w:pPr>
              <w:autoSpaceDE w:val="0"/>
              <w:autoSpaceDN w:val="0"/>
              <w:adjustRightInd w:val="0"/>
              <w:snapToGrid w:val="0"/>
              <w:jc w:val="center"/>
              <w:rPr>
                <w:color w:val="000000" w:themeColor="text1"/>
                <w:kern w:val="0"/>
                <w:sz w:val="24"/>
                <w14:textFill>
                  <w14:solidFill>
                    <w14:schemeClr w14:val="tx1"/>
                  </w14:solidFill>
                </w14:textFill>
              </w:rPr>
            </w:pPr>
          </w:p>
          <w:p w14:paraId="77E4B02F">
            <w:pPr>
              <w:autoSpaceDE w:val="0"/>
              <w:autoSpaceDN w:val="0"/>
              <w:adjustRightInd w:val="0"/>
              <w:snapToGrid w:val="0"/>
              <w:jc w:val="center"/>
              <w:rPr>
                <w:color w:val="000000" w:themeColor="text1"/>
                <w:kern w:val="0"/>
                <w:sz w:val="24"/>
                <w14:textFill>
                  <w14:solidFill>
                    <w14:schemeClr w14:val="tx1"/>
                  </w14:solidFill>
                </w14:textFill>
              </w:rPr>
            </w:pPr>
          </w:p>
          <w:p w14:paraId="0E1C9165">
            <w:pPr>
              <w:autoSpaceDE w:val="0"/>
              <w:autoSpaceDN w:val="0"/>
              <w:adjustRightInd w:val="0"/>
              <w:snapToGrid w:val="0"/>
              <w:jc w:val="center"/>
              <w:rPr>
                <w:color w:val="000000" w:themeColor="text1"/>
                <w:kern w:val="0"/>
                <w:sz w:val="24"/>
                <w14:textFill>
                  <w14:solidFill>
                    <w14:schemeClr w14:val="tx1"/>
                  </w14:solidFill>
                </w14:textFill>
              </w:rPr>
            </w:pPr>
          </w:p>
          <w:p w14:paraId="1DDA8D68">
            <w:pPr>
              <w:autoSpaceDE w:val="0"/>
              <w:autoSpaceDN w:val="0"/>
              <w:adjustRightInd w:val="0"/>
              <w:snapToGrid w:val="0"/>
              <w:jc w:val="center"/>
              <w:rPr>
                <w:color w:val="000000" w:themeColor="text1"/>
                <w:kern w:val="0"/>
                <w:sz w:val="24"/>
                <w14:textFill>
                  <w14:solidFill>
                    <w14:schemeClr w14:val="tx1"/>
                  </w14:solidFill>
                </w14:textFill>
              </w:rPr>
            </w:pPr>
          </w:p>
          <w:p w14:paraId="49590B3D">
            <w:pPr>
              <w:autoSpaceDE w:val="0"/>
              <w:autoSpaceDN w:val="0"/>
              <w:adjustRightInd w:val="0"/>
              <w:snapToGrid w:val="0"/>
              <w:jc w:val="center"/>
              <w:rPr>
                <w:color w:val="000000" w:themeColor="text1"/>
                <w:kern w:val="0"/>
                <w:sz w:val="24"/>
                <w14:textFill>
                  <w14:solidFill>
                    <w14:schemeClr w14:val="tx1"/>
                  </w14:solidFill>
                </w14:textFill>
              </w:rPr>
            </w:pPr>
          </w:p>
          <w:p w14:paraId="7CA38BCE">
            <w:pPr>
              <w:autoSpaceDE w:val="0"/>
              <w:autoSpaceDN w:val="0"/>
              <w:adjustRightInd w:val="0"/>
              <w:snapToGrid w:val="0"/>
              <w:jc w:val="center"/>
              <w:rPr>
                <w:color w:val="000000" w:themeColor="text1"/>
                <w:kern w:val="0"/>
                <w:sz w:val="24"/>
                <w14:textFill>
                  <w14:solidFill>
                    <w14:schemeClr w14:val="tx1"/>
                  </w14:solidFill>
                </w14:textFill>
              </w:rPr>
            </w:pPr>
          </w:p>
          <w:p w14:paraId="201D5275">
            <w:pPr>
              <w:autoSpaceDE w:val="0"/>
              <w:autoSpaceDN w:val="0"/>
              <w:adjustRightInd w:val="0"/>
              <w:snapToGrid w:val="0"/>
              <w:jc w:val="center"/>
              <w:rPr>
                <w:color w:val="000000" w:themeColor="text1"/>
                <w:kern w:val="0"/>
                <w:sz w:val="24"/>
                <w14:textFill>
                  <w14:solidFill>
                    <w14:schemeClr w14:val="tx1"/>
                  </w14:solidFill>
                </w14:textFill>
              </w:rPr>
            </w:pPr>
          </w:p>
          <w:p w14:paraId="0B248191">
            <w:pPr>
              <w:autoSpaceDE w:val="0"/>
              <w:autoSpaceDN w:val="0"/>
              <w:adjustRightInd w:val="0"/>
              <w:snapToGrid w:val="0"/>
              <w:jc w:val="center"/>
              <w:rPr>
                <w:color w:val="000000" w:themeColor="text1"/>
                <w:kern w:val="0"/>
                <w:sz w:val="24"/>
                <w14:textFill>
                  <w14:solidFill>
                    <w14:schemeClr w14:val="tx1"/>
                  </w14:solidFill>
                </w14:textFill>
              </w:rPr>
            </w:pPr>
          </w:p>
          <w:p w14:paraId="500C9750">
            <w:pPr>
              <w:autoSpaceDE w:val="0"/>
              <w:autoSpaceDN w:val="0"/>
              <w:adjustRightInd w:val="0"/>
              <w:snapToGrid w:val="0"/>
              <w:jc w:val="center"/>
              <w:rPr>
                <w:color w:val="000000" w:themeColor="text1"/>
                <w:kern w:val="0"/>
                <w:sz w:val="24"/>
                <w14:textFill>
                  <w14:solidFill>
                    <w14:schemeClr w14:val="tx1"/>
                  </w14:solidFill>
                </w14:textFill>
              </w:rPr>
            </w:pPr>
          </w:p>
          <w:p w14:paraId="688721B3">
            <w:pPr>
              <w:autoSpaceDE w:val="0"/>
              <w:autoSpaceDN w:val="0"/>
              <w:adjustRightInd w:val="0"/>
              <w:snapToGrid w:val="0"/>
              <w:jc w:val="center"/>
              <w:rPr>
                <w:color w:val="000000" w:themeColor="text1"/>
                <w:kern w:val="0"/>
                <w:sz w:val="24"/>
                <w14:textFill>
                  <w14:solidFill>
                    <w14:schemeClr w14:val="tx1"/>
                  </w14:solidFill>
                </w14:textFill>
              </w:rPr>
            </w:pPr>
          </w:p>
          <w:p w14:paraId="6A075B83">
            <w:pPr>
              <w:autoSpaceDE w:val="0"/>
              <w:autoSpaceDN w:val="0"/>
              <w:adjustRightInd w:val="0"/>
              <w:snapToGrid w:val="0"/>
              <w:jc w:val="center"/>
              <w:rPr>
                <w:color w:val="000000" w:themeColor="text1"/>
                <w:kern w:val="0"/>
                <w:sz w:val="24"/>
                <w14:textFill>
                  <w14:solidFill>
                    <w14:schemeClr w14:val="tx1"/>
                  </w14:solidFill>
                </w14:textFill>
              </w:rPr>
            </w:pPr>
          </w:p>
          <w:p w14:paraId="6B8BAA38">
            <w:pPr>
              <w:autoSpaceDE w:val="0"/>
              <w:autoSpaceDN w:val="0"/>
              <w:adjustRightInd w:val="0"/>
              <w:snapToGrid w:val="0"/>
              <w:jc w:val="center"/>
              <w:rPr>
                <w:color w:val="000000" w:themeColor="text1"/>
                <w:kern w:val="0"/>
                <w:sz w:val="24"/>
                <w14:textFill>
                  <w14:solidFill>
                    <w14:schemeClr w14:val="tx1"/>
                  </w14:solidFill>
                </w14:textFill>
              </w:rPr>
            </w:pPr>
          </w:p>
          <w:p w14:paraId="619FF0D9">
            <w:pPr>
              <w:autoSpaceDE w:val="0"/>
              <w:autoSpaceDN w:val="0"/>
              <w:adjustRightInd w:val="0"/>
              <w:snapToGrid w:val="0"/>
              <w:jc w:val="center"/>
              <w:rPr>
                <w:color w:val="000000" w:themeColor="text1"/>
                <w:kern w:val="0"/>
                <w:sz w:val="24"/>
                <w14:textFill>
                  <w14:solidFill>
                    <w14:schemeClr w14:val="tx1"/>
                  </w14:solidFill>
                </w14:textFill>
              </w:rPr>
            </w:pPr>
          </w:p>
          <w:p w14:paraId="267A52DF">
            <w:pPr>
              <w:autoSpaceDE w:val="0"/>
              <w:autoSpaceDN w:val="0"/>
              <w:adjustRightInd w:val="0"/>
              <w:snapToGrid w:val="0"/>
              <w:jc w:val="center"/>
              <w:rPr>
                <w:color w:val="000000" w:themeColor="text1"/>
                <w:kern w:val="0"/>
                <w:sz w:val="24"/>
                <w14:textFill>
                  <w14:solidFill>
                    <w14:schemeClr w14:val="tx1"/>
                  </w14:solidFill>
                </w14:textFill>
              </w:rPr>
            </w:pPr>
          </w:p>
          <w:p w14:paraId="3DA631F4">
            <w:pPr>
              <w:autoSpaceDE w:val="0"/>
              <w:autoSpaceDN w:val="0"/>
              <w:adjustRightInd w:val="0"/>
              <w:snapToGrid w:val="0"/>
              <w:jc w:val="center"/>
              <w:rPr>
                <w:color w:val="000000" w:themeColor="text1"/>
                <w:kern w:val="0"/>
                <w:sz w:val="24"/>
                <w14:textFill>
                  <w14:solidFill>
                    <w14:schemeClr w14:val="tx1"/>
                  </w14:solidFill>
                </w14:textFill>
              </w:rPr>
            </w:pPr>
          </w:p>
          <w:p w14:paraId="26E4DEBF">
            <w:pPr>
              <w:autoSpaceDE w:val="0"/>
              <w:autoSpaceDN w:val="0"/>
              <w:adjustRightInd w:val="0"/>
              <w:snapToGrid w:val="0"/>
              <w:jc w:val="center"/>
              <w:rPr>
                <w:color w:val="000000" w:themeColor="text1"/>
                <w:kern w:val="0"/>
                <w:sz w:val="24"/>
                <w14:textFill>
                  <w14:solidFill>
                    <w14:schemeClr w14:val="tx1"/>
                  </w14:solidFill>
                </w14:textFill>
              </w:rPr>
            </w:pPr>
          </w:p>
          <w:p w14:paraId="44D99005">
            <w:pPr>
              <w:autoSpaceDE w:val="0"/>
              <w:autoSpaceDN w:val="0"/>
              <w:adjustRightInd w:val="0"/>
              <w:snapToGrid w:val="0"/>
              <w:jc w:val="center"/>
              <w:rPr>
                <w:color w:val="000000" w:themeColor="text1"/>
                <w:kern w:val="0"/>
                <w:sz w:val="24"/>
                <w14:textFill>
                  <w14:solidFill>
                    <w14:schemeClr w14:val="tx1"/>
                  </w14:solidFill>
                </w14:textFill>
              </w:rPr>
            </w:pPr>
          </w:p>
          <w:p w14:paraId="019F93B3">
            <w:pPr>
              <w:autoSpaceDE w:val="0"/>
              <w:autoSpaceDN w:val="0"/>
              <w:adjustRightInd w:val="0"/>
              <w:snapToGrid w:val="0"/>
              <w:jc w:val="center"/>
              <w:rPr>
                <w:color w:val="000000" w:themeColor="text1"/>
                <w:kern w:val="0"/>
                <w:sz w:val="24"/>
                <w14:textFill>
                  <w14:solidFill>
                    <w14:schemeClr w14:val="tx1"/>
                  </w14:solidFill>
                </w14:textFill>
              </w:rPr>
            </w:pPr>
          </w:p>
          <w:p w14:paraId="4159378C">
            <w:pPr>
              <w:autoSpaceDE w:val="0"/>
              <w:autoSpaceDN w:val="0"/>
              <w:adjustRightInd w:val="0"/>
              <w:snapToGrid w:val="0"/>
              <w:jc w:val="center"/>
              <w:rPr>
                <w:color w:val="000000" w:themeColor="text1"/>
                <w:kern w:val="0"/>
                <w:sz w:val="24"/>
                <w14:textFill>
                  <w14:solidFill>
                    <w14:schemeClr w14:val="tx1"/>
                  </w14:solidFill>
                </w14:textFill>
              </w:rPr>
            </w:pPr>
          </w:p>
          <w:p w14:paraId="6DD737FE">
            <w:pPr>
              <w:autoSpaceDE w:val="0"/>
              <w:autoSpaceDN w:val="0"/>
              <w:adjustRightInd w:val="0"/>
              <w:snapToGrid w:val="0"/>
              <w:jc w:val="center"/>
              <w:rPr>
                <w:color w:val="000000" w:themeColor="text1"/>
                <w:kern w:val="0"/>
                <w:sz w:val="24"/>
                <w14:textFill>
                  <w14:solidFill>
                    <w14:schemeClr w14:val="tx1"/>
                  </w14:solidFill>
                </w14:textFill>
              </w:rPr>
            </w:pPr>
          </w:p>
          <w:p w14:paraId="12401291">
            <w:pPr>
              <w:autoSpaceDE w:val="0"/>
              <w:autoSpaceDN w:val="0"/>
              <w:adjustRightInd w:val="0"/>
              <w:snapToGrid w:val="0"/>
              <w:jc w:val="center"/>
              <w:rPr>
                <w:color w:val="000000" w:themeColor="text1"/>
                <w:kern w:val="0"/>
                <w:sz w:val="24"/>
                <w14:textFill>
                  <w14:solidFill>
                    <w14:schemeClr w14:val="tx1"/>
                  </w14:solidFill>
                </w14:textFill>
              </w:rPr>
            </w:pPr>
          </w:p>
          <w:p w14:paraId="238E9DF9">
            <w:pPr>
              <w:autoSpaceDE w:val="0"/>
              <w:autoSpaceDN w:val="0"/>
              <w:adjustRightInd w:val="0"/>
              <w:snapToGrid w:val="0"/>
              <w:jc w:val="center"/>
              <w:rPr>
                <w:color w:val="000000" w:themeColor="text1"/>
                <w:kern w:val="0"/>
                <w:sz w:val="24"/>
                <w14:textFill>
                  <w14:solidFill>
                    <w14:schemeClr w14:val="tx1"/>
                  </w14:solidFill>
                </w14:textFill>
              </w:rPr>
            </w:pPr>
          </w:p>
          <w:p w14:paraId="4E6F1963">
            <w:pPr>
              <w:autoSpaceDE w:val="0"/>
              <w:autoSpaceDN w:val="0"/>
              <w:adjustRightInd w:val="0"/>
              <w:snapToGrid w:val="0"/>
              <w:jc w:val="center"/>
              <w:rPr>
                <w:color w:val="000000" w:themeColor="text1"/>
                <w:kern w:val="0"/>
                <w:sz w:val="24"/>
                <w14:textFill>
                  <w14:solidFill>
                    <w14:schemeClr w14:val="tx1"/>
                  </w14:solidFill>
                </w14:textFill>
              </w:rPr>
            </w:pPr>
          </w:p>
          <w:p w14:paraId="3D72EA91">
            <w:pPr>
              <w:autoSpaceDE w:val="0"/>
              <w:autoSpaceDN w:val="0"/>
              <w:adjustRightInd w:val="0"/>
              <w:snapToGrid w:val="0"/>
              <w:jc w:val="center"/>
              <w:rPr>
                <w:color w:val="000000" w:themeColor="text1"/>
                <w:kern w:val="0"/>
                <w:sz w:val="24"/>
                <w14:textFill>
                  <w14:solidFill>
                    <w14:schemeClr w14:val="tx1"/>
                  </w14:solidFill>
                </w14:textFill>
              </w:rPr>
            </w:pPr>
          </w:p>
          <w:p w14:paraId="5065FE6D">
            <w:pPr>
              <w:autoSpaceDE w:val="0"/>
              <w:autoSpaceDN w:val="0"/>
              <w:adjustRightInd w:val="0"/>
              <w:snapToGrid w:val="0"/>
              <w:jc w:val="center"/>
              <w:rPr>
                <w:color w:val="000000" w:themeColor="text1"/>
                <w:kern w:val="0"/>
                <w:sz w:val="24"/>
                <w14:textFill>
                  <w14:solidFill>
                    <w14:schemeClr w14:val="tx1"/>
                  </w14:solidFill>
                </w14:textFill>
              </w:rPr>
            </w:pPr>
          </w:p>
          <w:p w14:paraId="7B6C6145">
            <w:pPr>
              <w:autoSpaceDE w:val="0"/>
              <w:autoSpaceDN w:val="0"/>
              <w:adjustRightInd w:val="0"/>
              <w:snapToGrid w:val="0"/>
              <w:jc w:val="center"/>
              <w:rPr>
                <w:color w:val="000000" w:themeColor="text1"/>
                <w:kern w:val="0"/>
                <w:sz w:val="24"/>
                <w14:textFill>
                  <w14:solidFill>
                    <w14:schemeClr w14:val="tx1"/>
                  </w14:solidFill>
                </w14:textFill>
              </w:rPr>
            </w:pPr>
          </w:p>
          <w:p w14:paraId="74883847">
            <w:pPr>
              <w:autoSpaceDE w:val="0"/>
              <w:autoSpaceDN w:val="0"/>
              <w:adjustRightInd w:val="0"/>
              <w:snapToGrid w:val="0"/>
              <w:jc w:val="center"/>
              <w:rPr>
                <w:color w:val="000000" w:themeColor="text1"/>
                <w:kern w:val="0"/>
                <w:sz w:val="24"/>
                <w14:textFill>
                  <w14:solidFill>
                    <w14:schemeClr w14:val="tx1"/>
                  </w14:solidFill>
                </w14:textFill>
              </w:rPr>
            </w:pPr>
          </w:p>
          <w:p w14:paraId="63E835CC">
            <w:pPr>
              <w:autoSpaceDE w:val="0"/>
              <w:autoSpaceDN w:val="0"/>
              <w:adjustRightInd w:val="0"/>
              <w:snapToGrid w:val="0"/>
              <w:jc w:val="center"/>
              <w:rPr>
                <w:color w:val="000000" w:themeColor="text1"/>
                <w:kern w:val="0"/>
                <w:sz w:val="24"/>
                <w14:textFill>
                  <w14:solidFill>
                    <w14:schemeClr w14:val="tx1"/>
                  </w14:solidFill>
                </w14:textFill>
              </w:rPr>
            </w:pPr>
          </w:p>
          <w:p w14:paraId="166D74F2">
            <w:pPr>
              <w:autoSpaceDE w:val="0"/>
              <w:autoSpaceDN w:val="0"/>
              <w:adjustRightInd w:val="0"/>
              <w:snapToGrid w:val="0"/>
              <w:jc w:val="center"/>
              <w:rPr>
                <w:color w:val="000000" w:themeColor="text1"/>
                <w:kern w:val="0"/>
                <w:sz w:val="24"/>
                <w14:textFill>
                  <w14:solidFill>
                    <w14:schemeClr w14:val="tx1"/>
                  </w14:solidFill>
                </w14:textFill>
              </w:rPr>
            </w:pPr>
          </w:p>
          <w:p w14:paraId="07F5EC05">
            <w:pPr>
              <w:autoSpaceDE w:val="0"/>
              <w:autoSpaceDN w:val="0"/>
              <w:adjustRightInd w:val="0"/>
              <w:snapToGrid w:val="0"/>
              <w:jc w:val="center"/>
              <w:rPr>
                <w:color w:val="000000" w:themeColor="text1"/>
                <w:kern w:val="0"/>
                <w:sz w:val="24"/>
                <w14:textFill>
                  <w14:solidFill>
                    <w14:schemeClr w14:val="tx1"/>
                  </w14:solidFill>
                </w14:textFill>
              </w:rPr>
            </w:pPr>
          </w:p>
          <w:p w14:paraId="5E8501A4">
            <w:pPr>
              <w:autoSpaceDE w:val="0"/>
              <w:autoSpaceDN w:val="0"/>
              <w:adjustRightInd w:val="0"/>
              <w:snapToGrid w:val="0"/>
              <w:jc w:val="center"/>
              <w:rPr>
                <w:color w:val="000000" w:themeColor="text1"/>
                <w:kern w:val="0"/>
                <w:sz w:val="24"/>
                <w14:textFill>
                  <w14:solidFill>
                    <w14:schemeClr w14:val="tx1"/>
                  </w14:solidFill>
                </w14:textFill>
              </w:rPr>
            </w:pPr>
          </w:p>
          <w:p w14:paraId="025A8AB4">
            <w:pPr>
              <w:autoSpaceDE w:val="0"/>
              <w:autoSpaceDN w:val="0"/>
              <w:adjustRightInd w:val="0"/>
              <w:snapToGrid w:val="0"/>
              <w:jc w:val="center"/>
              <w:rPr>
                <w:color w:val="000000" w:themeColor="text1"/>
                <w:kern w:val="0"/>
                <w:sz w:val="24"/>
                <w14:textFill>
                  <w14:solidFill>
                    <w14:schemeClr w14:val="tx1"/>
                  </w14:solidFill>
                </w14:textFill>
              </w:rPr>
            </w:pPr>
          </w:p>
          <w:p w14:paraId="79470F6A">
            <w:pPr>
              <w:autoSpaceDE w:val="0"/>
              <w:autoSpaceDN w:val="0"/>
              <w:adjustRightInd w:val="0"/>
              <w:snapToGrid w:val="0"/>
              <w:jc w:val="center"/>
              <w:rPr>
                <w:color w:val="000000" w:themeColor="text1"/>
                <w:kern w:val="0"/>
                <w:sz w:val="24"/>
                <w14:textFill>
                  <w14:solidFill>
                    <w14:schemeClr w14:val="tx1"/>
                  </w14:solidFill>
                </w14:textFill>
              </w:rPr>
            </w:pPr>
          </w:p>
          <w:p w14:paraId="72176421">
            <w:pPr>
              <w:autoSpaceDE w:val="0"/>
              <w:autoSpaceDN w:val="0"/>
              <w:adjustRightInd w:val="0"/>
              <w:snapToGrid w:val="0"/>
              <w:jc w:val="center"/>
              <w:rPr>
                <w:color w:val="000000" w:themeColor="text1"/>
                <w:kern w:val="0"/>
                <w:sz w:val="24"/>
                <w14:textFill>
                  <w14:solidFill>
                    <w14:schemeClr w14:val="tx1"/>
                  </w14:solidFill>
                </w14:textFill>
              </w:rPr>
            </w:pPr>
          </w:p>
          <w:p w14:paraId="3EE3D007">
            <w:pPr>
              <w:autoSpaceDE w:val="0"/>
              <w:autoSpaceDN w:val="0"/>
              <w:adjustRightInd w:val="0"/>
              <w:snapToGrid w:val="0"/>
              <w:jc w:val="center"/>
              <w:rPr>
                <w:color w:val="000000" w:themeColor="text1"/>
                <w:kern w:val="0"/>
                <w:sz w:val="24"/>
                <w14:textFill>
                  <w14:solidFill>
                    <w14:schemeClr w14:val="tx1"/>
                  </w14:solidFill>
                </w14:textFill>
              </w:rPr>
            </w:pPr>
          </w:p>
          <w:p w14:paraId="16208661">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其他符合性分析</w:t>
            </w:r>
          </w:p>
          <w:p w14:paraId="73ED2F46">
            <w:pPr>
              <w:autoSpaceDE w:val="0"/>
              <w:autoSpaceDN w:val="0"/>
              <w:adjustRightInd w:val="0"/>
              <w:snapToGrid w:val="0"/>
              <w:jc w:val="center"/>
              <w:rPr>
                <w:color w:val="000000" w:themeColor="text1"/>
                <w:kern w:val="0"/>
                <w:sz w:val="24"/>
                <w14:textFill>
                  <w14:solidFill>
                    <w14:schemeClr w14:val="tx1"/>
                  </w14:solidFill>
                </w14:textFill>
              </w:rPr>
            </w:pPr>
          </w:p>
          <w:p w14:paraId="6D3B9640">
            <w:pPr>
              <w:autoSpaceDE w:val="0"/>
              <w:autoSpaceDN w:val="0"/>
              <w:adjustRightInd w:val="0"/>
              <w:snapToGrid w:val="0"/>
              <w:jc w:val="center"/>
              <w:rPr>
                <w:color w:val="000000" w:themeColor="text1"/>
                <w:kern w:val="0"/>
                <w:sz w:val="24"/>
                <w14:textFill>
                  <w14:solidFill>
                    <w14:schemeClr w14:val="tx1"/>
                  </w14:solidFill>
                </w14:textFill>
              </w:rPr>
            </w:pPr>
          </w:p>
          <w:p w14:paraId="21FFFEFA">
            <w:pPr>
              <w:autoSpaceDE w:val="0"/>
              <w:autoSpaceDN w:val="0"/>
              <w:adjustRightInd w:val="0"/>
              <w:snapToGrid w:val="0"/>
              <w:jc w:val="center"/>
              <w:rPr>
                <w:color w:val="000000" w:themeColor="text1"/>
                <w:kern w:val="0"/>
                <w:sz w:val="24"/>
                <w14:textFill>
                  <w14:solidFill>
                    <w14:schemeClr w14:val="tx1"/>
                  </w14:solidFill>
                </w14:textFill>
              </w:rPr>
            </w:pPr>
          </w:p>
          <w:p w14:paraId="74E57BAF">
            <w:pPr>
              <w:autoSpaceDE w:val="0"/>
              <w:autoSpaceDN w:val="0"/>
              <w:adjustRightInd w:val="0"/>
              <w:snapToGrid w:val="0"/>
              <w:jc w:val="center"/>
              <w:rPr>
                <w:color w:val="000000" w:themeColor="text1"/>
                <w:kern w:val="0"/>
                <w:sz w:val="24"/>
                <w14:textFill>
                  <w14:solidFill>
                    <w14:schemeClr w14:val="tx1"/>
                  </w14:solidFill>
                </w14:textFill>
              </w:rPr>
            </w:pPr>
          </w:p>
          <w:p w14:paraId="22C6D1A0">
            <w:pPr>
              <w:autoSpaceDE w:val="0"/>
              <w:autoSpaceDN w:val="0"/>
              <w:adjustRightInd w:val="0"/>
              <w:snapToGrid w:val="0"/>
              <w:jc w:val="center"/>
              <w:rPr>
                <w:color w:val="000000" w:themeColor="text1"/>
                <w:kern w:val="0"/>
                <w:sz w:val="24"/>
                <w14:textFill>
                  <w14:solidFill>
                    <w14:schemeClr w14:val="tx1"/>
                  </w14:solidFill>
                </w14:textFill>
              </w:rPr>
            </w:pPr>
          </w:p>
          <w:p w14:paraId="4064B414">
            <w:pPr>
              <w:autoSpaceDE w:val="0"/>
              <w:autoSpaceDN w:val="0"/>
              <w:adjustRightInd w:val="0"/>
              <w:snapToGrid w:val="0"/>
              <w:jc w:val="center"/>
              <w:rPr>
                <w:color w:val="000000" w:themeColor="text1"/>
                <w:kern w:val="0"/>
                <w:sz w:val="24"/>
                <w14:textFill>
                  <w14:solidFill>
                    <w14:schemeClr w14:val="tx1"/>
                  </w14:solidFill>
                </w14:textFill>
              </w:rPr>
            </w:pPr>
          </w:p>
          <w:p w14:paraId="725D2BA5">
            <w:pPr>
              <w:autoSpaceDE w:val="0"/>
              <w:autoSpaceDN w:val="0"/>
              <w:adjustRightInd w:val="0"/>
              <w:snapToGrid w:val="0"/>
              <w:jc w:val="center"/>
              <w:rPr>
                <w:color w:val="000000" w:themeColor="text1"/>
                <w:kern w:val="0"/>
                <w:sz w:val="24"/>
                <w14:textFill>
                  <w14:solidFill>
                    <w14:schemeClr w14:val="tx1"/>
                  </w14:solidFill>
                </w14:textFill>
              </w:rPr>
            </w:pPr>
          </w:p>
          <w:p w14:paraId="7B60449C">
            <w:pPr>
              <w:autoSpaceDE w:val="0"/>
              <w:autoSpaceDN w:val="0"/>
              <w:adjustRightInd w:val="0"/>
              <w:snapToGrid w:val="0"/>
              <w:jc w:val="center"/>
              <w:rPr>
                <w:color w:val="000000" w:themeColor="text1"/>
                <w:kern w:val="0"/>
                <w:sz w:val="24"/>
                <w14:textFill>
                  <w14:solidFill>
                    <w14:schemeClr w14:val="tx1"/>
                  </w14:solidFill>
                </w14:textFill>
              </w:rPr>
            </w:pPr>
          </w:p>
          <w:p w14:paraId="373515A0">
            <w:pPr>
              <w:autoSpaceDE w:val="0"/>
              <w:autoSpaceDN w:val="0"/>
              <w:adjustRightInd w:val="0"/>
              <w:snapToGrid w:val="0"/>
              <w:jc w:val="center"/>
              <w:rPr>
                <w:color w:val="000000" w:themeColor="text1"/>
                <w:kern w:val="0"/>
                <w:sz w:val="24"/>
                <w14:textFill>
                  <w14:solidFill>
                    <w14:schemeClr w14:val="tx1"/>
                  </w14:solidFill>
                </w14:textFill>
              </w:rPr>
            </w:pPr>
          </w:p>
          <w:p w14:paraId="0A8B65D5">
            <w:pPr>
              <w:autoSpaceDE w:val="0"/>
              <w:autoSpaceDN w:val="0"/>
              <w:adjustRightInd w:val="0"/>
              <w:snapToGrid w:val="0"/>
              <w:jc w:val="center"/>
              <w:rPr>
                <w:color w:val="000000" w:themeColor="text1"/>
                <w:kern w:val="0"/>
                <w:sz w:val="24"/>
                <w14:textFill>
                  <w14:solidFill>
                    <w14:schemeClr w14:val="tx1"/>
                  </w14:solidFill>
                </w14:textFill>
              </w:rPr>
            </w:pPr>
          </w:p>
          <w:p w14:paraId="20CE5387">
            <w:pPr>
              <w:autoSpaceDE w:val="0"/>
              <w:autoSpaceDN w:val="0"/>
              <w:adjustRightInd w:val="0"/>
              <w:snapToGrid w:val="0"/>
              <w:jc w:val="center"/>
              <w:rPr>
                <w:color w:val="000000" w:themeColor="text1"/>
                <w:kern w:val="0"/>
                <w:sz w:val="24"/>
                <w14:textFill>
                  <w14:solidFill>
                    <w14:schemeClr w14:val="tx1"/>
                  </w14:solidFill>
                </w14:textFill>
              </w:rPr>
            </w:pPr>
          </w:p>
          <w:p w14:paraId="26672FE5">
            <w:pPr>
              <w:autoSpaceDE w:val="0"/>
              <w:autoSpaceDN w:val="0"/>
              <w:adjustRightInd w:val="0"/>
              <w:snapToGrid w:val="0"/>
              <w:jc w:val="center"/>
              <w:rPr>
                <w:color w:val="000000" w:themeColor="text1"/>
                <w:kern w:val="0"/>
                <w:sz w:val="24"/>
                <w14:textFill>
                  <w14:solidFill>
                    <w14:schemeClr w14:val="tx1"/>
                  </w14:solidFill>
                </w14:textFill>
              </w:rPr>
            </w:pPr>
          </w:p>
          <w:p w14:paraId="5FA53377">
            <w:pPr>
              <w:autoSpaceDE w:val="0"/>
              <w:autoSpaceDN w:val="0"/>
              <w:adjustRightInd w:val="0"/>
              <w:snapToGrid w:val="0"/>
              <w:jc w:val="center"/>
              <w:rPr>
                <w:color w:val="000000" w:themeColor="text1"/>
                <w:kern w:val="0"/>
                <w:sz w:val="24"/>
                <w14:textFill>
                  <w14:solidFill>
                    <w14:schemeClr w14:val="tx1"/>
                  </w14:solidFill>
                </w14:textFill>
              </w:rPr>
            </w:pPr>
          </w:p>
          <w:p w14:paraId="5FB43CD0">
            <w:pPr>
              <w:autoSpaceDE w:val="0"/>
              <w:autoSpaceDN w:val="0"/>
              <w:adjustRightInd w:val="0"/>
              <w:snapToGrid w:val="0"/>
              <w:jc w:val="center"/>
              <w:rPr>
                <w:color w:val="000000" w:themeColor="text1"/>
                <w:kern w:val="0"/>
                <w:sz w:val="24"/>
                <w14:textFill>
                  <w14:solidFill>
                    <w14:schemeClr w14:val="tx1"/>
                  </w14:solidFill>
                </w14:textFill>
              </w:rPr>
            </w:pPr>
          </w:p>
          <w:p w14:paraId="208DD693">
            <w:pPr>
              <w:autoSpaceDE w:val="0"/>
              <w:autoSpaceDN w:val="0"/>
              <w:adjustRightInd w:val="0"/>
              <w:snapToGrid w:val="0"/>
              <w:jc w:val="center"/>
              <w:rPr>
                <w:color w:val="000000" w:themeColor="text1"/>
                <w:kern w:val="0"/>
                <w:sz w:val="24"/>
                <w14:textFill>
                  <w14:solidFill>
                    <w14:schemeClr w14:val="tx1"/>
                  </w14:solidFill>
                </w14:textFill>
              </w:rPr>
            </w:pPr>
          </w:p>
          <w:p w14:paraId="7C6D852A">
            <w:pPr>
              <w:autoSpaceDE w:val="0"/>
              <w:autoSpaceDN w:val="0"/>
              <w:adjustRightInd w:val="0"/>
              <w:snapToGrid w:val="0"/>
              <w:jc w:val="center"/>
              <w:rPr>
                <w:color w:val="000000" w:themeColor="text1"/>
                <w:kern w:val="0"/>
                <w:sz w:val="24"/>
                <w14:textFill>
                  <w14:solidFill>
                    <w14:schemeClr w14:val="tx1"/>
                  </w14:solidFill>
                </w14:textFill>
              </w:rPr>
            </w:pPr>
          </w:p>
          <w:p w14:paraId="109A8C34">
            <w:pPr>
              <w:autoSpaceDE w:val="0"/>
              <w:autoSpaceDN w:val="0"/>
              <w:adjustRightInd w:val="0"/>
              <w:snapToGrid w:val="0"/>
              <w:jc w:val="center"/>
              <w:rPr>
                <w:color w:val="000000" w:themeColor="text1"/>
                <w:kern w:val="0"/>
                <w:sz w:val="24"/>
                <w14:textFill>
                  <w14:solidFill>
                    <w14:schemeClr w14:val="tx1"/>
                  </w14:solidFill>
                </w14:textFill>
              </w:rPr>
            </w:pPr>
          </w:p>
          <w:p w14:paraId="140168C1">
            <w:pPr>
              <w:autoSpaceDE w:val="0"/>
              <w:autoSpaceDN w:val="0"/>
              <w:adjustRightInd w:val="0"/>
              <w:snapToGrid w:val="0"/>
              <w:jc w:val="center"/>
              <w:rPr>
                <w:color w:val="000000" w:themeColor="text1"/>
                <w:kern w:val="0"/>
                <w:sz w:val="24"/>
                <w14:textFill>
                  <w14:solidFill>
                    <w14:schemeClr w14:val="tx1"/>
                  </w14:solidFill>
                </w14:textFill>
              </w:rPr>
            </w:pPr>
          </w:p>
          <w:p w14:paraId="151C80FE">
            <w:pPr>
              <w:autoSpaceDE w:val="0"/>
              <w:autoSpaceDN w:val="0"/>
              <w:adjustRightInd w:val="0"/>
              <w:snapToGrid w:val="0"/>
              <w:jc w:val="center"/>
              <w:rPr>
                <w:color w:val="000000" w:themeColor="text1"/>
                <w:kern w:val="0"/>
                <w:sz w:val="24"/>
                <w14:textFill>
                  <w14:solidFill>
                    <w14:schemeClr w14:val="tx1"/>
                  </w14:solidFill>
                </w14:textFill>
              </w:rPr>
            </w:pPr>
          </w:p>
          <w:p w14:paraId="018D51B1">
            <w:pPr>
              <w:autoSpaceDE w:val="0"/>
              <w:autoSpaceDN w:val="0"/>
              <w:adjustRightInd w:val="0"/>
              <w:snapToGrid w:val="0"/>
              <w:jc w:val="center"/>
              <w:rPr>
                <w:color w:val="000000" w:themeColor="text1"/>
                <w:kern w:val="0"/>
                <w:sz w:val="24"/>
                <w14:textFill>
                  <w14:solidFill>
                    <w14:schemeClr w14:val="tx1"/>
                  </w14:solidFill>
                </w14:textFill>
              </w:rPr>
            </w:pPr>
          </w:p>
          <w:p w14:paraId="36345262">
            <w:pPr>
              <w:autoSpaceDE w:val="0"/>
              <w:autoSpaceDN w:val="0"/>
              <w:adjustRightInd w:val="0"/>
              <w:snapToGrid w:val="0"/>
              <w:rPr>
                <w:color w:val="000000" w:themeColor="text1"/>
                <w:kern w:val="0"/>
                <w:sz w:val="24"/>
                <w14:textFill>
                  <w14:solidFill>
                    <w14:schemeClr w14:val="tx1"/>
                  </w14:solidFill>
                </w14:textFill>
              </w:rPr>
            </w:pPr>
          </w:p>
        </w:tc>
        <w:tc>
          <w:tcPr>
            <w:tcW w:w="4745" w:type="pct"/>
            <w:vAlign w:val="center"/>
          </w:tcPr>
          <w:p w14:paraId="63533BC2">
            <w:pPr>
              <w:adjustRightInd w:val="0"/>
              <w:snapToGrid w:val="0"/>
              <w:spacing w:line="360" w:lineRule="auto"/>
              <w:outlineLvl w:val="1"/>
              <w:rPr>
                <w:b/>
                <w:bCs/>
                <w:color w:val="000000" w:themeColor="text1"/>
                <w:spacing w:val="6"/>
                <w:sz w:val="24"/>
                <w14:textFill>
                  <w14:solidFill>
                    <w14:schemeClr w14:val="tx1"/>
                  </w14:solidFill>
                </w14:textFill>
              </w:rPr>
            </w:pPr>
            <w:r>
              <w:rPr>
                <w:b/>
                <w:bCs/>
                <w:color w:val="000000" w:themeColor="text1"/>
                <w:spacing w:val="6"/>
                <w:sz w:val="24"/>
                <w14:textFill>
                  <w14:solidFill>
                    <w14:schemeClr w14:val="tx1"/>
                  </w14:solidFill>
                </w14:textFill>
              </w:rPr>
              <w:t>（一）产业政策符合性分析</w:t>
            </w:r>
          </w:p>
          <w:p w14:paraId="0B286D01">
            <w:pPr>
              <w:adjustRightInd w:val="0"/>
              <w:snapToGrid w:val="0"/>
              <w:spacing w:line="360" w:lineRule="auto"/>
              <w:ind w:firstLine="504" w:firstLineChars="200"/>
              <w:jc w:val="left"/>
              <w:outlineLvl w:val="1"/>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（1）与《产业结构调整指导目录（2024年本）》产业政策符合性分析</w:t>
            </w:r>
          </w:p>
          <w:p w14:paraId="28EA6594">
            <w:pPr>
              <w:adjustRightInd w:val="0"/>
              <w:snapToGrid w:val="0"/>
              <w:spacing w:line="360" w:lineRule="auto"/>
              <w:ind w:firstLine="504" w:firstLineChars="200"/>
              <w:jc w:val="left"/>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根据《产业结构调整指导目录（2024年本）》，本项目不属于限制类、淘汰类，根据国务院关于发布实施《促进产业结构调整暂行规定》的决定（国发〔2005〕40号）中的第十三条规定：“《产业结构调整指导目录》由鼓励、限制和淘汰三类目录组成，不属于鼓励类、限制类和淘汰类，且符合国家有关</w:t>
            </w:r>
            <w:r>
              <w:rPr>
                <w:rFonts w:hint="eastAsia"/>
                <w:color w:val="000000" w:themeColor="text1"/>
                <w:spacing w:val="6"/>
                <w:sz w:val="24"/>
                <w14:textFill>
                  <w14:solidFill>
                    <w14:schemeClr w14:val="tx1"/>
                  </w14:solidFill>
                </w14:textFill>
              </w:rPr>
              <w:t>法律法规</w:t>
            </w:r>
            <w:r>
              <w:rPr>
                <w:color w:val="000000" w:themeColor="text1"/>
                <w:spacing w:val="6"/>
                <w:sz w:val="24"/>
                <w14:textFill>
                  <w14:solidFill>
                    <w14:schemeClr w14:val="tx1"/>
                  </w14:solidFill>
                </w14:textFill>
              </w:rPr>
              <w:t>和政策规定的，为允许类”，故本项目属于允许类，项目的建设符合国家产业政策。</w:t>
            </w:r>
          </w:p>
          <w:p w14:paraId="0A61AAD8">
            <w:pPr>
              <w:adjustRightInd w:val="0"/>
              <w:snapToGrid w:val="0"/>
              <w:spacing w:line="360" w:lineRule="auto"/>
              <w:ind w:firstLine="504" w:firstLineChars="200"/>
              <w:jc w:val="left"/>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w:t>
            </w:r>
            <w:r>
              <w:rPr>
                <w:rFonts w:hint="eastAsia"/>
                <w:color w:val="000000" w:themeColor="text1"/>
                <w:spacing w:val="6"/>
                <w:sz w:val="24"/>
                <w14:textFill>
                  <w14:solidFill>
                    <w14:schemeClr w14:val="tx1"/>
                  </w14:solidFill>
                </w14:textFill>
              </w:rPr>
              <w:t>2</w:t>
            </w:r>
            <w:r>
              <w:rPr>
                <w:color w:val="000000" w:themeColor="text1"/>
                <w:spacing w:val="6"/>
                <w:sz w:val="24"/>
                <w14:textFill>
                  <w14:solidFill>
                    <w14:schemeClr w14:val="tx1"/>
                  </w14:solidFill>
                </w14:textFill>
              </w:rPr>
              <w:t>）与《北钦防一体化产业协同发展限制布局清单（工业类2021 年版）》相符性分析</w:t>
            </w:r>
          </w:p>
          <w:p w14:paraId="71639410">
            <w:pPr>
              <w:adjustRightInd w:val="0"/>
              <w:snapToGrid w:val="0"/>
              <w:spacing w:line="360" w:lineRule="auto"/>
              <w:ind w:firstLine="504" w:firstLineChars="200"/>
              <w:jc w:val="left"/>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根据《北钦防一体化产业协同发展限制布局清单（工业类2021年版）》：清单适用于北钦防三市及重点园区新建的工业项目（含外商投资项目）。本项目位于</w:t>
            </w:r>
            <w:r>
              <w:rPr>
                <w:rFonts w:hint="eastAsia"/>
                <w:color w:val="000000" w:themeColor="text1"/>
                <w:spacing w:val="6"/>
                <w:sz w:val="24"/>
                <w14:textFill>
                  <w14:solidFill>
                    <w14:schemeClr w14:val="tx1"/>
                  </w14:solidFill>
                </w14:textFill>
              </w:rPr>
              <w:t>钦州保税港区三号路与港区大街交汇处东南面BSA-29-01地块</w:t>
            </w:r>
            <w:r>
              <w:rPr>
                <w:color w:val="000000" w:themeColor="text1"/>
                <w:spacing w:val="6"/>
                <w:sz w:val="24"/>
                <w14:textFill>
                  <w14:solidFill>
                    <w14:schemeClr w14:val="tx1"/>
                  </w14:solidFill>
                </w14:textFill>
              </w:rPr>
              <w:t>，项目属于</w:t>
            </w:r>
            <w:r>
              <w:rPr>
                <w:rFonts w:hint="eastAsia"/>
                <w:color w:val="000000" w:themeColor="text1"/>
                <w:spacing w:val="6"/>
                <w:sz w:val="24"/>
                <w14:textFill>
                  <w14:solidFill>
                    <w14:schemeClr w14:val="tx1"/>
                  </w14:solidFill>
                </w14:textFill>
              </w:rPr>
              <w:t>肥料制造项目</w:t>
            </w:r>
            <w:r>
              <w:rPr>
                <w:color w:val="000000" w:themeColor="text1"/>
                <w:spacing w:val="6"/>
                <w:sz w:val="24"/>
                <w14:textFill>
                  <w14:solidFill>
                    <w14:schemeClr w14:val="tx1"/>
                  </w14:solidFill>
                </w14:textFill>
              </w:rPr>
              <w:t>，性质为</w:t>
            </w:r>
            <w:r>
              <w:rPr>
                <w:rFonts w:hint="eastAsia"/>
                <w:color w:val="000000" w:themeColor="text1"/>
                <w:spacing w:val="6"/>
                <w:sz w:val="24"/>
                <w14:textFill>
                  <w14:solidFill>
                    <w14:schemeClr w14:val="tx1"/>
                  </w14:solidFill>
                </w14:textFill>
              </w:rPr>
              <w:t>新建</w:t>
            </w:r>
            <w:r>
              <w:rPr>
                <w:color w:val="000000" w:themeColor="text1"/>
                <w:spacing w:val="6"/>
                <w:sz w:val="24"/>
                <w14:textFill>
                  <w14:solidFill>
                    <w14:schemeClr w14:val="tx1"/>
                  </w14:solidFill>
                </w14:textFill>
              </w:rPr>
              <w:t>，经</w:t>
            </w:r>
            <w:r>
              <w:rPr>
                <w:rFonts w:hint="eastAsia"/>
                <w:color w:val="000000" w:themeColor="text1"/>
                <w:spacing w:val="6"/>
                <w:sz w:val="24"/>
                <w14:textFill>
                  <w14:solidFill>
                    <w14:schemeClr w14:val="tx1"/>
                  </w14:solidFill>
                </w14:textFill>
              </w:rPr>
              <w:t>查阅《北钦防一体化产业协同发展限制布局清单（工业类2021 年版）》</w:t>
            </w:r>
            <w:r>
              <w:rPr>
                <w:color w:val="000000" w:themeColor="text1"/>
                <w:spacing w:val="6"/>
                <w:sz w:val="24"/>
                <w14:textFill>
                  <w14:solidFill>
                    <w14:schemeClr w14:val="tx1"/>
                  </w14:solidFill>
                </w14:textFill>
              </w:rPr>
              <w:t>，项目不在</w:t>
            </w:r>
            <w:r>
              <w:rPr>
                <w:rFonts w:hint="eastAsia"/>
                <w:color w:val="000000" w:themeColor="text1"/>
                <w:spacing w:val="6"/>
                <w:sz w:val="24"/>
                <w14:textFill>
                  <w14:solidFill>
                    <w14:schemeClr w14:val="tx1"/>
                  </w14:solidFill>
                </w14:textFill>
              </w:rPr>
              <w:t>钦州</w:t>
            </w:r>
            <w:r>
              <w:rPr>
                <w:color w:val="000000" w:themeColor="text1"/>
                <w:spacing w:val="6"/>
                <w:sz w:val="24"/>
                <w14:textFill>
                  <w14:solidFill>
                    <w14:schemeClr w14:val="tx1"/>
                  </w14:solidFill>
                </w14:textFill>
              </w:rPr>
              <w:t>市规定的限制布局清单之列。</w:t>
            </w:r>
          </w:p>
          <w:p w14:paraId="2030E20B">
            <w:pPr>
              <w:autoSpaceDE w:val="0"/>
              <w:autoSpaceDN w:val="0"/>
              <w:adjustRightIn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综上所述，本项目为允许类；且项目</w:t>
            </w:r>
            <w:r>
              <w:rPr>
                <w:rFonts w:hint="eastAsia"/>
                <w:color w:val="000000" w:themeColor="text1"/>
                <w:kern w:val="0"/>
                <w:sz w:val="24"/>
                <w14:textFill>
                  <w14:solidFill>
                    <w14:schemeClr w14:val="tx1"/>
                  </w14:solidFill>
                </w14:textFill>
              </w:rPr>
              <w:t>已进行了</w:t>
            </w:r>
            <w:r>
              <w:rPr>
                <w:color w:val="000000" w:themeColor="text1"/>
                <w:kern w:val="0"/>
                <w:sz w:val="24"/>
                <w14:textFill>
                  <w14:solidFill>
                    <w14:schemeClr w14:val="tx1"/>
                  </w14:solidFill>
                </w14:textFill>
              </w:rPr>
              <w:t>备案</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备案代码：</w:t>
            </w:r>
            <w:r>
              <w:rPr>
                <w:rFonts w:hint="eastAsia"/>
                <w:color w:val="000000" w:themeColor="text1"/>
                <w:kern w:val="0"/>
                <w:sz w:val="24"/>
                <w14:textFill>
                  <w14:solidFill>
                    <w14:schemeClr w14:val="tx1"/>
                  </w14:solidFill>
                </w14:textFill>
              </w:rPr>
              <w:t>2505-470704-04-01-674497（</w:t>
            </w:r>
            <w:r>
              <w:rPr>
                <w:color w:val="000000" w:themeColor="text1"/>
                <w:kern w:val="0"/>
                <w:sz w:val="24"/>
                <w14:textFill>
                  <w14:solidFill>
                    <w14:schemeClr w14:val="tx1"/>
                  </w14:solidFill>
                </w14:textFill>
              </w:rPr>
              <w:t>详见附件2</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w:t>
            </w:r>
          </w:p>
          <w:p w14:paraId="0BCC117A">
            <w:pPr>
              <w:spacing w:line="360" w:lineRule="auto"/>
              <w:ind w:firstLine="472" w:firstLineChars="200"/>
              <w:rPr>
                <w:color w:val="000000" w:themeColor="text1"/>
                <w:spacing w:val="-2"/>
                <w:kern w:val="24"/>
                <w:sz w:val="24"/>
                <w14:textFill>
                  <w14:solidFill>
                    <w14:schemeClr w14:val="tx1"/>
                  </w14:solidFill>
                </w14:textFill>
              </w:rPr>
            </w:pPr>
            <w:r>
              <w:rPr>
                <w:color w:val="000000" w:themeColor="text1"/>
                <w:spacing w:val="-2"/>
                <w:kern w:val="24"/>
                <w:sz w:val="24"/>
                <w14:textFill>
                  <w14:solidFill>
                    <w14:schemeClr w14:val="tx1"/>
                  </w14:solidFill>
                </w14:textFill>
              </w:rPr>
              <w:t>（</w:t>
            </w:r>
            <w:r>
              <w:rPr>
                <w:rFonts w:hint="eastAsia"/>
                <w:color w:val="000000" w:themeColor="text1"/>
                <w:spacing w:val="-2"/>
                <w:kern w:val="24"/>
                <w:sz w:val="24"/>
                <w14:textFill>
                  <w14:solidFill>
                    <w14:schemeClr w14:val="tx1"/>
                  </w14:solidFill>
                </w14:textFill>
              </w:rPr>
              <w:t>3</w:t>
            </w:r>
            <w:r>
              <w:rPr>
                <w:color w:val="000000" w:themeColor="text1"/>
                <w:spacing w:val="-2"/>
                <w:kern w:val="24"/>
                <w:sz w:val="24"/>
                <w14:textFill>
                  <w14:solidFill>
                    <w14:schemeClr w14:val="tx1"/>
                  </w14:solidFill>
                </w14:textFill>
              </w:rPr>
              <w:t>）与《钦州市工业炉窑大气污染综合治理实施方案》（钦环发〔2019〕51号）相符性分析</w:t>
            </w:r>
          </w:p>
          <w:p w14:paraId="2EC73DA1">
            <w:pPr>
              <w:spacing w:line="360" w:lineRule="auto"/>
              <w:ind w:firstLine="472" w:firstLineChars="200"/>
              <w:rPr>
                <w:color w:val="000000" w:themeColor="text1"/>
                <w:spacing w:val="-2"/>
                <w:kern w:val="24"/>
                <w:sz w:val="24"/>
                <w14:textFill>
                  <w14:solidFill>
                    <w14:schemeClr w14:val="tx1"/>
                  </w14:solidFill>
                </w14:textFill>
              </w:rPr>
            </w:pPr>
            <w:r>
              <w:rPr>
                <w:color w:val="000000" w:themeColor="text1"/>
                <w:spacing w:val="-2"/>
                <w:kern w:val="24"/>
                <w:sz w:val="24"/>
                <w14:textFill>
                  <w14:solidFill>
                    <w14:schemeClr w14:val="tx1"/>
                  </w14:solidFill>
                </w14:textFill>
              </w:rPr>
              <w:t>根据《钦州市工业炉窑大气污染综合治理实施方案》中的相关内容，</w:t>
            </w:r>
            <w:r>
              <w:rPr>
                <w:rFonts w:ascii="宋体" w:hAnsi="宋体" w:cs="Cambria Math"/>
                <w:color w:val="000000" w:themeColor="text1"/>
                <w:spacing w:val="-2"/>
                <w:kern w:val="24"/>
                <w:sz w:val="24"/>
                <w14:textFill>
                  <w14:solidFill>
                    <w14:schemeClr w14:val="tx1"/>
                  </w14:solidFill>
                </w14:textFill>
              </w:rPr>
              <w:t>①</w:t>
            </w:r>
            <w:r>
              <w:rPr>
                <w:color w:val="000000" w:themeColor="text1"/>
                <w:spacing w:val="-2"/>
                <w:kern w:val="24"/>
                <w:sz w:val="24"/>
                <w14:textFill>
                  <w14:solidFill>
                    <w14:schemeClr w14:val="tx1"/>
                  </w14:solidFill>
                </w14:textFill>
              </w:rPr>
              <w:t>严格建设项目环境准入，新建涉工业炉窑的建设项目，原则上要入园区，配套建设高效环保治理设施。</w:t>
            </w:r>
            <w:r>
              <w:rPr>
                <w:rFonts w:ascii="宋体" w:hAnsi="宋体" w:cs="Cambria Math"/>
                <w:color w:val="000000" w:themeColor="text1"/>
                <w:spacing w:val="-2"/>
                <w:kern w:val="24"/>
                <w:sz w:val="24"/>
                <w14:textFill>
                  <w14:solidFill>
                    <w14:schemeClr w14:val="tx1"/>
                  </w14:solidFill>
                </w14:textFill>
              </w:rPr>
              <w:t>②</w:t>
            </w:r>
            <w:r>
              <w:rPr>
                <w:color w:val="000000" w:themeColor="text1"/>
                <w:spacing w:val="-2"/>
                <w:kern w:val="24"/>
                <w:sz w:val="24"/>
                <w14:textFill>
                  <w14:solidFill>
                    <w14:schemeClr w14:val="tx1"/>
                  </w14:solidFill>
                </w14:textFill>
              </w:rPr>
              <w:t>严格控制工业炉窑生产工艺过程及相关物料储存、输送等无组织排放，在保障生产安全的前提下，采取密闭、封闭等有效措施，有效提高废气收集率，产尘点及车间不得有可见烟粉尘</w:t>
            </w:r>
            <w:r>
              <w:rPr>
                <w:rFonts w:hint="eastAsia"/>
                <w:color w:val="000000" w:themeColor="text1"/>
                <w:spacing w:val="-2"/>
                <w:kern w:val="24"/>
                <w:sz w:val="24"/>
                <w14:textFill>
                  <w14:solidFill>
                    <w14:schemeClr w14:val="tx1"/>
                  </w14:solidFill>
                </w14:textFill>
              </w:rPr>
              <w:t>外溢</w:t>
            </w:r>
            <w:r>
              <w:rPr>
                <w:color w:val="000000" w:themeColor="text1"/>
                <w:spacing w:val="-2"/>
                <w:kern w:val="24"/>
                <w:sz w:val="24"/>
                <w14:textFill>
                  <w14:solidFill>
                    <w14:schemeClr w14:val="tx1"/>
                  </w14:solidFill>
                </w14:textFill>
              </w:rPr>
              <w:t>。生产工艺产尘点（装置）应采取密闭、封闭或设置集气罩等措施。</w:t>
            </w:r>
          </w:p>
          <w:p w14:paraId="2C9407D5">
            <w:pPr>
              <w:spacing w:line="360" w:lineRule="auto"/>
              <w:ind w:firstLine="472" w:firstLineChars="200"/>
              <w:rPr>
                <w:color w:val="000000" w:themeColor="text1"/>
                <w:spacing w:val="-2"/>
                <w:kern w:val="24"/>
                <w:sz w:val="24"/>
                <w14:textFill>
                  <w14:solidFill>
                    <w14:schemeClr w14:val="tx1"/>
                  </w14:solidFill>
                </w14:textFill>
              </w:rPr>
            </w:pPr>
            <w:r>
              <w:rPr>
                <w:color w:val="000000" w:themeColor="text1"/>
                <w:spacing w:val="-2"/>
                <w:kern w:val="24"/>
                <w:sz w:val="24"/>
                <w14:textFill>
                  <w14:solidFill>
                    <w14:schemeClr w14:val="tx1"/>
                  </w14:solidFill>
                </w14:textFill>
              </w:rPr>
              <w:t>项目为新建项目，位于广西钦州保税港区内，项目</w:t>
            </w:r>
            <w:r>
              <w:rPr>
                <w:rFonts w:hint="eastAsia"/>
                <w:color w:val="000000" w:themeColor="text1"/>
                <w:spacing w:val="-2"/>
                <w:kern w:val="24"/>
                <w:sz w:val="24"/>
                <w14:textFill>
                  <w14:solidFill>
                    <w14:schemeClr w14:val="tx1"/>
                  </w14:solidFill>
                </w14:textFill>
              </w:rPr>
              <w:t>热风</w:t>
            </w:r>
            <w:r>
              <w:rPr>
                <w:color w:val="000000" w:themeColor="text1"/>
                <w:spacing w:val="-2"/>
                <w:kern w:val="24"/>
                <w:sz w:val="24"/>
                <w14:textFill>
                  <w14:solidFill>
                    <w14:schemeClr w14:val="tx1"/>
                  </w14:solidFill>
                </w14:textFill>
              </w:rPr>
              <w:t>炉采用</w:t>
            </w:r>
            <w:r>
              <w:rPr>
                <w:rFonts w:hint="eastAsia"/>
                <w:color w:val="000000" w:themeColor="text1"/>
                <w:spacing w:val="-2"/>
                <w:kern w:val="24"/>
                <w:sz w:val="24"/>
                <w14:textFill>
                  <w14:solidFill>
                    <w14:schemeClr w14:val="tx1"/>
                  </w14:solidFill>
                </w14:textFill>
              </w:rPr>
              <w:t>成型</w:t>
            </w:r>
            <w:r>
              <w:rPr>
                <w:color w:val="000000" w:themeColor="text1"/>
                <w:spacing w:val="-2"/>
                <w:kern w:val="24"/>
                <w:sz w:val="24"/>
                <w14:textFill>
                  <w14:solidFill>
                    <w14:schemeClr w14:val="tx1"/>
                  </w14:solidFill>
                </w14:textFill>
              </w:rPr>
              <w:t>生物质颗粒，属于清洁燃料，不使用煤、石油焦、渣油、重油等为燃料，</w:t>
            </w:r>
            <w:r>
              <w:rPr>
                <w:rFonts w:hint="eastAsia"/>
                <w:color w:val="000000" w:themeColor="text1"/>
                <w:spacing w:val="-2"/>
                <w:kern w:val="24"/>
                <w:sz w:val="24"/>
                <w14:textFill>
                  <w14:solidFill>
                    <w14:schemeClr w14:val="tx1"/>
                  </w14:solidFill>
                </w14:textFill>
              </w:rPr>
              <w:t>热风</w:t>
            </w:r>
            <w:r>
              <w:rPr>
                <w:color w:val="000000" w:themeColor="text1"/>
                <w:spacing w:val="-2"/>
                <w:kern w:val="24"/>
                <w:sz w:val="24"/>
                <w14:textFill>
                  <w14:solidFill>
                    <w14:schemeClr w14:val="tx1"/>
                  </w14:solidFill>
                </w14:textFill>
              </w:rPr>
              <w:t>炉烟气采用袋式除尘器</w:t>
            </w:r>
            <w:r>
              <w:rPr>
                <w:rFonts w:hint="eastAsia"/>
                <w:color w:val="000000" w:themeColor="text1"/>
                <w:spacing w:val="-2"/>
                <w:kern w:val="24"/>
                <w:sz w:val="24"/>
                <w14:textFill>
                  <w14:solidFill>
                    <w14:schemeClr w14:val="tx1"/>
                  </w14:solidFill>
                </w14:textFill>
              </w:rPr>
              <w:t>+喷淋塔</w:t>
            </w:r>
            <w:r>
              <w:rPr>
                <w:color w:val="000000" w:themeColor="text1"/>
                <w:spacing w:val="-2"/>
                <w:kern w:val="24"/>
                <w:sz w:val="24"/>
                <w14:textFill>
                  <w14:solidFill>
                    <w14:schemeClr w14:val="tx1"/>
                  </w14:solidFill>
                </w14:textFill>
              </w:rPr>
              <w:t>进行治理，处理后的烟气通过</w:t>
            </w:r>
            <w:r>
              <w:rPr>
                <w:rFonts w:hint="eastAsia"/>
                <w:color w:val="000000" w:themeColor="text1"/>
                <w:spacing w:val="-2"/>
                <w:kern w:val="24"/>
                <w:sz w:val="24"/>
                <w14:textFill>
                  <w14:solidFill>
                    <w14:schemeClr w14:val="tx1"/>
                  </w14:solidFill>
                </w14:textFill>
              </w:rPr>
              <w:t>20m</w:t>
            </w:r>
            <w:r>
              <w:rPr>
                <w:color w:val="000000" w:themeColor="text1"/>
                <w:spacing w:val="-2"/>
                <w:kern w:val="24"/>
                <w:sz w:val="24"/>
                <w14:textFill>
                  <w14:solidFill>
                    <w14:schemeClr w14:val="tx1"/>
                  </w14:solidFill>
                </w14:textFill>
              </w:rPr>
              <w:t>排气筒排放，根据工程分析，</w:t>
            </w:r>
            <w:r>
              <w:rPr>
                <w:rFonts w:hint="eastAsia"/>
                <w:color w:val="000000" w:themeColor="text1"/>
                <w:spacing w:val="-2"/>
                <w:kern w:val="24"/>
                <w:sz w:val="24"/>
                <w14:textFill>
                  <w14:solidFill>
                    <w14:schemeClr w14:val="tx1"/>
                  </w14:solidFill>
                </w14:textFill>
              </w:rPr>
              <w:t>热风</w:t>
            </w:r>
            <w:r>
              <w:rPr>
                <w:color w:val="000000" w:themeColor="text1"/>
                <w:spacing w:val="-2"/>
                <w:kern w:val="24"/>
                <w:sz w:val="24"/>
                <w14:textFill>
                  <w14:solidFill>
                    <w14:schemeClr w14:val="tx1"/>
                  </w14:solidFill>
                </w14:textFill>
              </w:rPr>
              <w:t>炉排放烟气</w:t>
            </w:r>
            <w:r>
              <w:rPr>
                <w:rFonts w:hint="eastAsia"/>
                <w:color w:val="000000" w:themeColor="text1"/>
                <w:spacing w:val="-2"/>
                <w:kern w:val="24"/>
                <w:sz w:val="24"/>
                <w14:textFill>
                  <w14:solidFill>
                    <w14:schemeClr w14:val="tx1"/>
                  </w14:solidFill>
                </w14:textFill>
              </w:rPr>
              <w:t>可满足</w:t>
            </w:r>
            <w:r>
              <w:rPr>
                <w:color w:val="000000" w:themeColor="text1"/>
                <w:spacing w:val="-2"/>
                <w:kern w:val="0"/>
                <w:sz w:val="24"/>
                <w14:textFill>
                  <w14:solidFill>
                    <w14:schemeClr w14:val="tx1"/>
                  </w14:solidFill>
                </w14:textFill>
              </w:rPr>
              <w:t>《工业炉窑大气污染物排放标准》（GB9078-1996）</w:t>
            </w:r>
            <w:r>
              <w:rPr>
                <w:rFonts w:hint="eastAsia"/>
                <w:color w:val="000000" w:themeColor="text1"/>
                <w:spacing w:val="-2"/>
                <w:kern w:val="0"/>
                <w:sz w:val="24"/>
                <w14:textFill>
                  <w14:solidFill>
                    <w14:schemeClr w14:val="tx1"/>
                  </w14:solidFill>
                </w14:textFill>
              </w:rPr>
              <w:t>干燥炉窑二级标准和《大气污染物综合排放标准》（GB16297-1996）</w:t>
            </w:r>
            <w:r>
              <w:rPr>
                <w:rFonts w:hint="eastAsia"/>
                <w:color w:val="000000" w:themeColor="text1"/>
                <w:spacing w:val="-2"/>
                <w:kern w:val="0"/>
                <w:sz w:val="24"/>
                <w:lang w:val="en-US" w:eastAsia="zh-CN"/>
                <w14:textFill>
                  <w14:solidFill>
                    <w14:schemeClr w14:val="tx1"/>
                  </w14:solidFill>
                </w14:textFill>
              </w:rPr>
              <w:t>二级标准</w:t>
            </w:r>
            <w:r>
              <w:rPr>
                <w:rFonts w:hint="eastAsia"/>
                <w:color w:val="000000" w:themeColor="text1"/>
                <w:spacing w:val="-2"/>
                <w:kern w:val="0"/>
                <w:sz w:val="24"/>
                <w14:textFill>
                  <w14:solidFill>
                    <w14:schemeClr w14:val="tx1"/>
                  </w14:solidFill>
                </w14:textFill>
              </w:rPr>
              <w:t>的</w:t>
            </w:r>
            <w:r>
              <w:rPr>
                <w:rFonts w:hint="eastAsia"/>
                <w:color w:val="000000" w:themeColor="text1"/>
                <w:spacing w:val="-2"/>
                <w:kern w:val="0"/>
                <w:sz w:val="24"/>
                <w:lang w:val="en-US" w:eastAsia="zh-CN"/>
                <w14:textFill>
                  <w14:solidFill>
                    <w14:schemeClr w14:val="tx1"/>
                  </w14:solidFill>
                </w14:textFill>
              </w:rPr>
              <w:t>较严值</w:t>
            </w:r>
            <w:r>
              <w:rPr>
                <w:color w:val="000000" w:themeColor="text1"/>
                <w:spacing w:val="-2"/>
                <w:kern w:val="0"/>
                <w:sz w:val="24"/>
                <w14:textFill>
                  <w14:solidFill>
                    <w14:schemeClr w14:val="tx1"/>
                  </w14:solidFill>
                </w14:textFill>
              </w:rPr>
              <w:t>。</w:t>
            </w:r>
            <w:r>
              <w:rPr>
                <w:color w:val="000000" w:themeColor="text1"/>
                <w:spacing w:val="-2"/>
                <w:kern w:val="24"/>
                <w:sz w:val="24"/>
                <w14:textFill>
                  <w14:solidFill>
                    <w14:schemeClr w14:val="tx1"/>
                  </w14:solidFill>
                </w14:textFill>
              </w:rPr>
              <w:t>项目</w:t>
            </w:r>
            <w:r>
              <w:rPr>
                <w:rFonts w:hint="eastAsia"/>
                <w:color w:val="000000" w:themeColor="text1"/>
                <w:spacing w:val="-2"/>
                <w:kern w:val="24"/>
                <w:sz w:val="24"/>
                <w14:textFill>
                  <w14:solidFill>
                    <w14:schemeClr w14:val="tx1"/>
                  </w14:solidFill>
                </w14:textFill>
              </w:rPr>
              <w:t>热风炉烟气</w:t>
            </w:r>
            <w:r>
              <w:rPr>
                <w:color w:val="000000" w:themeColor="text1"/>
                <w:spacing w:val="-2"/>
                <w:kern w:val="24"/>
                <w:sz w:val="24"/>
                <w14:textFill>
                  <w14:solidFill>
                    <w14:schemeClr w14:val="tx1"/>
                  </w14:solidFill>
                </w14:textFill>
              </w:rPr>
              <w:t>的环保措施能有效减少粉尘排放，符合《钦州市工业炉窑大气污染综合治理实施方案》要求。</w:t>
            </w:r>
          </w:p>
          <w:p w14:paraId="45FD2EA6">
            <w:pPr>
              <w:spacing w:line="360" w:lineRule="auto"/>
              <w:ind w:firstLine="472" w:firstLineChars="200"/>
              <w:rPr>
                <w:color w:val="000000" w:themeColor="text1"/>
                <w:spacing w:val="-2"/>
                <w:kern w:val="24"/>
                <w:sz w:val="24"/>
                <w14:textFill>
                  <w14:solidFill>
                    <w14:schemeClr w14:val="tx1"/>
                  </w14:solidFill>
                </w14:textFill>
              </w:rPr>
            </w:pPr>
            <w:r>
              <w:rPr>
                <w:color w:val="000000" w:themeColor="text1"/>
                <w:spacing w:val="-2"/>
                <w:kern w:val="24"/>
                <w:sz w:val="24"/>
                <w14:textFill>
                  <w14:solidFill>
                    <w14:schemeClr w14:val="tx1"/>
                  </w14:solidFill>
                </w14:textFill>
              </w:rPr>
              <w:t>（</w:t>
            </w:r>
            <w:r>
              <w:rPr>
                <w:rFonts w:hint="eastAsia"/>
                <w:color w:val="000000" w:themeColor="text1"/>
                <w:spacing w:val="-2"/>
                <w:kern w:val="24"/>
                <w:sz w:val="24"/>
                <w14:textFill>
                  <w14:solidFill>
                    <w14:schemeClr w14:val="tx1"/>
                  </w14:solidFill>
                </w14:textFill>
              </w:rPr>
              <w:t>4</w:t>
            </w:r>
            <w:r>
              <w:rPr>
                <w:color w:val="000000" w:themeColor="text1"/>
                <w:spacing w:val="-2"/>
                <w:kern w:val="24"/>
                <w:sz w:val="24"/>
                <w14:textFill>
                  <w14:solidFill>
                    <w14:schemeClr w14:val="tx1"/>
                  </w14:solidFill>
                </w14:textFill>
              </w:rPr>
              <w:t>）与《钦州市人民政府关于划定高污染燃料禁燃区的通告》（钦政通〔2017〕2号）相符性分析</w:t>
            </w:r>
          </w:p>
          <w:p w14:paraId="1CF37FF5">
            <w:pPr>
              <w:spacing w:line="360" w:lineRule="auto"/>
              <w:ind w:firstLine="472" w:firstLineChars="200"/>
              <w:rPr>
                <w:color w:val="000000" w:themeColor="text1"/>
                <w:spacing w:val="-2"/>
                <w:kern w:val="24"/>
                <w:sz w:val="24"/>
                <w14:textFill>
                  <w14:solidFill>
                    <w14:schemeClr w14:val="tx1"/>
                  </w14:solidFill>
                </w14:textFill>
              </w:rPr>
            </w:pPr>
            <w:r>
              <w:rPr>
                <w:color w:val="000000" w:themeColor="text1"/>
                <w:spacing w:val="-2"/>
                <w:kern w:val="24"/>
                <w:sz w:val="24"/>
                <w14:textFill>
                  <w14:solidFill>
                    <w14:schemeClr w14:val="tx1"/>
                  </w14:solidFill>
                </w14:textFill>
              </w:rPr>
              <w:t>根据《钦州市人民政府关于划定高污染燃料禁燃区的通告》（钦政通〔2017〕2号）的相关内容，禁燃区包括：市区……，钦州高新区、中马钦州产业园区、黎合江工业园区、进口资源加工区、皇马工业园区（一、二区）等我市城市建成区周边的工业园区。高污染燃料为以下燃料：（一）除单台出力大于等于20蒸吨/小时锅炉以外的燃用煤炭及其制品；（二）石油焦、油页岩、原油、重油、渣油、煤焦油，以及各种可燃废物和直接燃用的生物质非成型燃料（树木、秸秆、锯末、稻壳、蔗渣等）。</w:t>
            </w:r>
          </w:p>
          <w:p w14:paraId="448091D3">
            <w:pPr>
              <w:spacing w:line="360" w:lineRule="auto"/>
              <w:ind w:firstLine="472" w:firstLineChars="200"/>
              <w:rPr>
                <w:color w:val="000000" w:themeColor="text1"/>
                <w:spacing w:val="-2"/>
                <w:kern w:val="24"/>
                <w:sz w:val="24"/>
                <w14:textFill>
                  <w14:solidFill>
                    <w14:schemeClr w14:val="tx1"/>
                  </w14:solidFill>
                </w14:textFill>
              </w:rPr>
            </w:pPr>
            <w:r>
              <w:rPr>
                <w:color w:val="000000" w:themeColor="text1"/>
                <w:spacing w:val="-2"/>
                <w:kern w:val="24"/>
                <w:sz w:val="24"/>
                <w14:textFill>
                  <w14:solidFill>
                    <w14:schemeClr w14:val="tx1"/>
                  </w14:solidFill>
                </w14:textFill>
              </w:rPr>
              <w:t>项目位于</w:t>
            </w:r>
            <w:r>
              <w:rPr>
                <w:color w:val="000000" w:themeColor="text1"/>
                <w:spacing w:val="-2"/>
                <w:kern w:val="0"/>
                <w:sz w:val="24"/>
                <w14:textFill>
                  <w14:solidFill>
                    <w14:schemeClr w14:val="tx1"/>
                  </w14:solidFill>
                </w14:textFill>
              </w:rPr>
              <w:t>广西钦州保税港区内，项目</w:t>
            </w:r>
            <w:r>
              <w:rPr>
                <w:rFonts w:hint="eastAsia"/>
                <w:color w:val="000000" w:themeColor="text1"/>
                <w:spacing w:val="-2"/>
                <w:kern w:val="0"/>
                <w:sz w:val="24"/>
                <w14:textFill>
                  <w14:solidFill>
                    <w14:schemeClr w14:val="tx1"/>
                  </w14:solidFill>
                </w14:textFill>
              </w:rPr>
              <w:t>热风炉</w:t>
            </w:r>
            <w:r>
              <w:rPr>
                <w:color w:val="000000" w:themeColor="text1"/>
                <w:spacing w:val="-2"/>
                <w:kern w:val="0"/>
                <w:sz w:val="24"/>
                <w14:textFill>
                  <w14:solidFill>
                    <w14:schemeClr w14:val="tx1"/>
                  </w14:solidFill>
                </w14:textFill>
              </w:rPr>
              <w:t>采用</w:t>
            </w:r>
            <w:r>
              <w:rPr>
                <w:rFonts w:hint="eastAsia"/>
                <w:color w:val="000000" w:themeColor="text1"/>
                <w:spacing w:val="-2"/>
                <w:kern w:val="0"/>
                <w:sz w:val="24"/>
                <w14:textFill>
                  <w14:solidFill>
                    <w14:schemeClr w14:val="tx1"/>
                  </w14:solidFill>
                </w14:textFill>
              </w:rPr>
              <w:t>成型</w:t>
            </w:r>
            <w:r>
              <w:rPr>
                <w:color w:val="000000" w:themeColor="text1"/>
                <w:spacing w:val="-2"/>
                <w:kern w:val="0"/>
                <w:sz w:val="24"/>
                <w14:textFill>
                  <w14:solidFill>
                    <w14:schemeClr w14:val="tx1"/>
                  </w14:solidFill>
                </w14:textFill>
              </w:rPr>
              <w:t>生物质颗粒为</w:t>
            </w:r>
            <w:r>
              <w:rPr>
                <w:rFonts w:hint="eastAsia"/>
                <w:color w:val="000000" w:themeColor="text1"/>
                <w:spacing w:val="-2"/>
                <w:kern w:val="0"/>
                <w:sz w:val="24"/>
                <w14:textFill>
                  <w14:solidFill>
                    <w14:schemeClr w14:val="tx1"/>
                  </w14:solidFill>
                </w14:textFill>
              </w:rPr>
              <w:t>燃料</w:t>
            </w:r>
            <w:r>
              <w:rPr>
                <w:color w:val="000000" w:themeColor="text1"/>
                <w:spacing w:val="-2"/>
                <w:kern w:val="0"/>
                <w:sz w:val="24"/>
                <w14:textFill>
                  <w14:solidFill>
                    <w14:schemeClr w14:val="tx1"/>
                  </w14:solidFill>
                </w14:textFill>
              </w:rPr>
              <w:t>，与</w:t>
            </w:r>
            <w:r>
              <w:rPr>
                <w:color w:val="000000" w:themeColor="text1"/>
                <w:spacing w:val="-2"/>
                <w:kern w:val="24"/>
                <w:sz w:val="24"/>
                <w14:textFill>
                  <w14:solidFill>
                    <w14:schemeClr w14:val="tx1"/>
                  </w14:solidFill>
                </w14:textFill>
              </w:rPr>
              <w:t>《钦州市人民政府关于划定高污染燃料禁燃区的通告》（钦政通〔2017〕2号）相符。</w:t>
            </w:r>
          </w:p>
          <w:p w14:paraId="146602E4">
            <w:pPr>
              <w:adjustRightInd w:val="0"/>
              <w:snapToGrid w:val="0"/>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（二）选址合理性分析</w:t>
            </w:r>
          </w:p>
          <w:p w14:paraId="2889B3E1">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项目位于</w:t>
            </w:r>
            <w:r>
              <w:rPr>
                <w:rFonts w:hint="eastAsia"/>
                <w:color w:val="000000" w:themeColor="text1"/>
                <w:sz w:val="24"/>
                <w14:textFill>
                  <w14:solidFill>
                    <w14:schemeClr w14:val="tx1"/>
                  </w14:solidFill>
                </w14:textFill>
              </w:rPr>
              <w:t>钦州保税港区三号路与港区大街交汇处东南面BSA-29-01地块</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租用综保区内自贸开投公司现有厂房，</w:t>
            </w:r>
            <w:r>
              <w:rPr>
                <w:color w:val="000000" w:themeColor="text1"/>
                <w:sz w:val="24"/>
                <w14:textFill>
                  <w14:solidFill>
                    <w14:schemeClr w14:val="tx1"/>
                  </w14:solidFill>
                </w14:textFill>
              </w:rPr>
              <w:t>项目地块属于</w:t>
            </w:r>
            <w:r>
              <w:rPr>
                <w:rFonts w:hint="eastAsia"/>
                <w:color w:val="000000" w:themeColor="text1"/>
                <w:sz w:val="24"/>
                <w14:textFill>
                  <w14:solidFill>
                    <w14:schemeClr w14:val="tx1"/>
                  </w14:solidFill>
                </w14:textFill>
              </w:rPr>
              <w:t>仓储</w:t>
            </w:r>
            <w:r>
              <w:rPr>
                <w:color w:val="000000" w:themeColor="text1"/>
                <w:sz w:val="24"/>
                <w14:textFill>
                  <w14:solidFill>
                    <w14:schemeClr w14:val="tx1"/>
                  </w14:solidFill>
                </w14:textFill>
              </w:rPr>
              <w:t>用地（详见</w:t>
            </w:r>
            <w:r>
              <w:rPr>
                <w:rFonts w:hint="eastAsia"/>
                <w:color w:val="000000" w:themeColor="text1"/>
                <w:sz w:val="24"/>
                <w14:textFill>
                  <w14:solidFill>
                    <w14:schemeClr w14:val="tx1"/>
                  </w14:solidFill>
                </w14:textFill>
              </w:rPr>
              <w:t>附图5、附件3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项目已取得中国-马来西亚钦州产业园区自然资源局《关于征求绿色农业科技全供应链项目入驻中马钦州产业园区意见的复函》（详见附件4），</w:t>
            </w:r>
            <w:r>
              <w:rPr>
                <w:color w:val="000000" w:themeColor="text1"/>
                <w:sz w:val="24"/>
                <w14:textFill>
                  <w14:solidFill>
                    <w14:schemeClr w14:val="tx1"/>
                  </w14:solidFill>
                </w14:textFill>
              </w:rPr>
              <w:t>未占用基本农田，项目选址不在自然保护区、饮用水水源保护区、特殊文物保护古迹等敏感区域内，因此项目选址符合土地利用总体规划。</w:t>
            </w:r>
          </w:p>
          <w:p w14:paraId="31A6E25F">
            <w:pPr>
              <w:adjustRightInd w:val="0"/>
              <w:snapToGrid w:val="0"/>
              <w:spacing w:line="360" w:lineRule="auto"/>
              <w:outlineLvl w:val="1"/>
              <w:rPr>
                <w:b/>
                <w:bCs/>
                <w:color w:val="000000" w:themeColor="text1"/>
                <w:spacing w:val="6"/>
                <w:sz w:val="24"/>
                <w14:textFill>
                  <w14:solidFill>
                    <w14:schemeClr w14:val="tx1"/>
                  </w14:solidFill>
                </w14:textFill>
              </w:rPr>
            </w:pPr>
            <w:r>
              <w:rPr>
                <w:b/>
                <w:bCs/>
                <w:color w:val="000000" w:themeColor="text1"/>
                <w:spacing w:val="6"/>
                <w:sz w:val="24"/>
                <w14:textFill>
                  <w14:solidFill>
                    <w14:schemeClr w14:val="tx1"/>
                  </w14:solidFill>
                </w14:textFill>
              </w:rPr>
              <w:t>（三） “三线一单”符合性分析</w:t>
            </w:r>
          </w:p>
          <w:p w14:paraId="6A4727A8">
            <w:pPr>
              <w:adjustRightInd w:val="0"/>
              <w:snapToGrid w:val="0"/>
              <w:spacing w:line="360" w:lineRule="auto"/>
              <w:ind w:firstLine="504" w:firstLineChars="200"/>
              <w:jc w:val="left"/>
              <w:outlineLvl w:val="1"/>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（1）生态保护红线</w:t>
            </w:r>
          </w:p>
          <w:p w14:paraId="6331E519">
            <w:pPr>
              <w:adjustRightInd w:val="0"/>
              <w:snapToGrid w:val="0"/>
              <w:spacing w:line="360" w:lineRule="auto"/>
              <w:ind w:firstLine="504" w:firstLineChars="200"/>
              <w:jc w:val="left"/>
              <w:outlineLvl w:val="1"/>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本项目位于</w:t>
            </w:r>
            <w:r>
              <w:rPr>
                <w:rFonts w:hint="eastAsia"/>
                <w:color w:val="000000" w:themeColor="text1"/>
                <w:spacing w:val="6"/>
                <w:sz w:val="24"/>
                <w14:textFill>
                  <w14:solidFill>
                    <w14:schemeClr w14:val="tx1"/>
                  </w14:solidFill>
                </w14:textFill>
              </w:rPr>
              <w:t>钦州保税港区三号路与港区大街交汇处东南面BSA-29-01地块</w:t>
            </w:r>
            <w:r>
              <w:rPr>
                <w:color w:val="000000" w:themeColor="text1"/>
                <w:spacing w:val="6"/>
                <w:sz w:val="24"/>
                <w14:textFill>
                  <w14:solidFill>
                    <w14:schemeClr w14:val="tx1"/>
                  </w14:solidFill>
                </w14:textFill>
              </w:rPr>
              <w:t>，根据《</w:t>
            </w:r>
            <w:r>
              <w:rPr>
                <w:rFonts w:hint="eastAsia"/>
                <w:color w:val="000000" w:themeColor="text1"/>
                <w:spacing w:val="6"/>
                <w:sz w:val="24"/>
                <w14:textFill>
                  <w14:solidFill>
                    <w14:schemeClr w14:val="tx1"/>
                  </w14:solidFill>
                </w14:textFill>
              </w:rPr>
              <w:t>钦州</w:t>
            </w:r>
            <w:r>
              <w:rPr>
                <w:color w:val="000000" w:themeColor="text1"/>
                <w:spacing w:val="6"/>
                <w:sz w:val="24"/>
                <w14:textFill>
                  <w14:solidFill>
                    <w14:schemeClr w14:val="tx1"/>
                  </w14:solidFill>
                </w14:textFill>
              </w:rPr>
              <w:t>市生态环境局关于印发&lt;</w:t>
            </w:r>
            <w:r>
              <w:rPr>
                <w:rFonts w:hint="eastAsia"/>
                <w:color w:val="000000" w:themeColor="text1"/>
                <w:spacing w:val="6"/>
                <w:sz w:val="24"/>
                <w14:textFill>
                  <w14:solidFill>
                    <w14:schemeClr w14:val="tx1"/>
                  </w14:solidFill>
                </w14:textFill>
              </w:rPr>
              <w:t>钦州市生态环境分区管控动态更新成果（2023年）</w:t>
            </w:r>
            <w:r>
              <w:rPr>
                <w:color w:val="000000" w:themeColor="text1"/>
                <w:spacing w:val="6"/>
                <w:sz w:val="24"/>
                <w14:textFill>
                  <w14:solidFill>
                    <w14:schemeClr w14:val="tx1"/>
                  </w14:solidFill>
                </w14:textFill>
              </w:rPr>
              <w:t>&gt;</w:t>
            </w:r>
            <w:r>
              <w:rPr>
                <w:rFonts w:hint="eastAsia"/>
                <w:color w:val="000000" w:themeColor="text1"/>
                <w:spacing w:val="6"/>
                <w:sz w:val="24"/>
                <w14:textFill>
                  <w14:solidFill>
                    <w14:schemeClr w14:val="tx1"/>
                  </w14:solidFill>
                </w14:textFill>
              </w:rPr>
              <w:t>的通知</w:t>
            </w:r>
            <w:r>
              <w:rPr>
                <w:color w:val="000000" w:themeColor="text1"/>
                <w:spacing w:val="6"/>
                <w:sz w:val="24"/>
                <w14:textFill>
                  <w14:solidFill>
                    <w14:schemeClr w14:val="tx1"/>
                  </w14:solidFill>
                </w14:textFill>
              </w:rPr>
              <w:t>》以及广西</w:t>
            </w:r>
            <w:r>
              <w:rPr>
                <w:rFonts w:hint="eastAsia"/>
                <w:color w:val="000000" w:themeColor="text1"/>
                <w:spacing w:val="6"/>
                <w:sz w:val="24"/>
                <w14:textFill>
                  <w14:solidFill>
                    <w14:schemeClr w14:val="tx1"/>
                  </w14:solidFill>
                </w14:textFill>
              </w:rPr>
              <w:t>“</w:t>
            </w:r>
            <w:r>
              <w:rPr>
                <w:color w:val="000000" w:themeColor="text1"/>
                <w:spacing w:val="6"/>
                <w:sz w:val="24"/>
                <w14:textFill>
                  <w14:solidFill>
                    <w14:schemeClr w14:val="tx1"/>
                  </w14:solidFill>
                </w14:textFill>
              </w:rPr>
              <w:t>生态云</w:t>
            </w:r>
            <w:r>
              <w:rPr>
                <w:rFonts w:hint="eastAsia"/>
                <w:color w:val="000000" w:themeColor="text1"/>
                <w:spacing w:val="6"/>
                <w:sz w:val="24"/>
                <w14:textFill>
                  <w14:solidFill>
                    <w14:schemeClr w14:val="tx1"/>
                  </w14:solidFill>
                </w14:textFill>
              </w:rPr>
              <w:t>”</w:t>
            </w:r>
            <w:r>
              <w:rPr>
                <w:color w:val="000000" w:themeColor="text1"/>
                <w:spacing w:val="6"/>
                <w:sz w:val="24"/>
                <w14:textFill>
                  <w14:solidFill>
                    <w14:schemeClr w14:val="tx1"/>
                  </w14:solidFill>
                </w14:textFill>
              </w:rPr>
              <w:t>智能研判报告（见附件</w:t>
            </w:r>
            <w:r>
              <w:rPr>
                <w:rFonts w:hint="eastAsia"/>
                <w:color w:val="000000" w:themeColor="text1"/>
                <w:spacing w:val="6"/>
                <w:sz w:val="24"/>
                <w14:textFill>
                  <w14:solidFill>
                    <w14:schemeClr w14:val="tx1"/>
                  </w14:solidFill>
                </w14:textFill>
              </w:rPr>
              <w:t>5</w:t>
            </w:r>
            <w:r>
              <w:rPr>
                <w:color w:val="000000" w:themeColor="text1"/>
                <w:spacing w:val="6"/>
                <w:sz w:val="24"/>
                <w14:textFill>
                  <w14:solidFill>
                    <w14:schemeClr w14:val="tx1"/>
                  </w14:solidFill>
                </w14:textFill>
              </w:rPr>
              <w:t>），本项目</w:t>
            </w:r>
            <w:r>
              <w:rPr>
                <w:rFonts w:hint="eastAsia"/>
                <w:color w:val="000000" w:themeColor="text1"/>
                <w:spacing w:val="6"/>
                <w:sz w:val="24"/>
                <w14:textFill>
                  <w14:solidFill>
                    <w14:schemeClr w14:val="tx1"/>
                  </w14:solidFill>
                </w14:textFill>
              </w:rPr>
              <w:t>位于</w:t>
            </w:r>
            <w:bookmarkStart w:id="4" w:name="OLE_LINK3"/>
            <w:r>
              <w:rPr>
                <w:rFonts w:hint="eastAsia"/>
                <w:color w:val="000000" w:themeColor="text1"/>
                <w:spacing w:val="6"/>
                <w:sz w:val="24"/>
                <w14:textFill>
                  <w14:solidFill>
                    <w14:schemeClr w14:val="tx1"/>
                  </w14:solidFill>
                </w14:textFill>
              </w:rPr>
              <w:t>广西钦州保税港区</w:t>
            </w:r>
            <w:r>
              <w:rPr>
                <w:color w:val="000000" w:themeColor="text1"/>
                <w:spacing w:val="6"/>
                <w:sz w:val="24"/>
                <w14:textFill>
                  <w14:solidFill>
                    <w14:schemeClr w14:val="tx1"/>
                  </w14:solidFill>
                </w14:textFill>
              </w:rPr>
              <w:t>重点管控单元</w:t>
            </w:r>
            <w:bookmarkEnd w:id="4"/>
            <w:r>
              <w:rPr>
                <w:rFonts w:hint="eastAsia"/>
                <w:color w:val="000000" w:themeColor="text1"/>
                <w:spacing w:val="6"/>
                <w:sz w:val="24"/>
                <w14:textFill>
                  <w14:solidFill>
                    <w14:schemeClr w14:val="tx1"/>
                  </w14:solidFill>
                </w14:textFill>
              </w:rPr>
              <w:t>（</w:t>
            </w:r>
            <w:r>
              <w:rPr>
                <w:color w:val="000000" w:themeColor="text1"/>
                <w:spacing w:val="6"/>
                <w:sz w:val="24"/>
                <w14:textFill>
                  <w14:solidFill>
                    <w14:schemeClr w14:val="tx1"/>
                  </w14:solidFill>
                </w14:textFill>
              </w:rPr>
              <w:t>编码ZH450</w:t>
            </w:r>
            <w:r>
              <w:rPr>
                <w:rFonts w:hint="eastAsia"/>
                <w:color w:val="000000" w:themeColor="text1"/>
                <w:spacing w:val="6"/>
                <w:sz w:val="24"/>
                <w14:textFill>
                  <w14:solidFill>
                    <w14:schemeClr w14:val="tx1"/>
                  </w14:solidFill>
                </w14:textFill>
              </w:rPr>
              <w:t>70220001）</w:t>
            </w:r>
            <w:r>
              <w:rPr>
                <w:color w:val="000000" w:themeColor="text1"/>
                <w:spacing w:val="6"/>
                <w:sz w:val="24"/>
                <w14:textFill>
                  <w14:solidFill>
                    <w14:schemeClr w14:val="tx1"/>
                  </w14:solidFill>
                </w14:textFill>
              </w:rPr>
              <w:t>。</w:t>
            </w:r>
          </w:p>
          <w:p w14:paraId="0649CC1F">
            <w:pPr>
              <w:adjustRightInd w:val="0"/>
              <w:snapToGrid w:val="0"/>
              <w:spacing w:line="360" w:lineRule="auto"/>
              <w:ind w:firstLine="504" w:firstLineChars="200"/>
              <w:jc w:val="left"/>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（2）环境质量底线</w:t>
            </w:r>
          </w:p>
          <w:p w14:paraId="58286CCB">
            <w:pPr>
              <w:adjustRightInd w:val="0"/>
              <w:snapToGrid w:val="0"/>
              <w:spacing w:line="360" w:lineRule="auto"/>
              <w:ind w:firstLine="504" w:firstLineChars="200"/>
              <w:jc w:val="left"/>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本项目所在</w:t>
            </w:r>
            <w:r>
              <w:rPr>
                <w:rFonts w:hint="eastAsia"/>
                <w:color w:val="000000" w:themeColor="text1"/>
                <w:spacing w:val="6"/>
                <w:sz w:val="24"/>
                <w14:textFill>
                  <w14:solidFill>
                    <w14:schemeClr w14:val="tx1"/>
                  </w14:solidFill>
                </w14:textFill>
              </w:rPr>
              <w:t>钦州市</w:t>
            </w:r>
            <w:r>
              <w:rPr>
                <w:color w:val="000000" w:themeColor="text1"/>
                <w:spacing w:val="6"/>
                <w:sz w:val="24"/>
                <w14:textFill>
                  <w14:solidFill>
                    <w14:schemeClr w14:val="tx1"/>
                  </w14:solidFill>
                </w14:textFill>
              </w:rPr>
              <w:t>2023年为环境空气达标区，环境现状监测结果表明区域地表水环境能满足相应功能区要求。项目实施后，</w:t>
            </w:r>
            <w:r>
              <w:rPr>
                <w:rFonts w:hint="eastAsia"/>
                <w:color w:val="000000" w:themeColor="text1"/>
                <w:spacing w:val="6"/>
                <w:sz w:val="24"/>
                <w14:textFill>
                  <w14:solidFill>
                    <w14:schemeClr w14:val="tx1"/>
                  </w14:solidFill>
                </w14:textFill>
              </w:rPr>
              <w:t>生活污水经化粪池处理后排入园区污水管网，喷淋废水回用于生产</w:t>
            </w:r>
            <w:r>
              <w:rPr>
                <w:color w:val="000000" w:themeColor="text1"/>
                <w:spacing w:val="6"/>
                <w:sz w:val="24"/>
                <w14:textFill>
                  <w14:solidFill>
                    <w14:schemeClr w14:val="tx1"/>
                  </w14:solidFill>
                </w14:textFill>
              </w:rPr>
              <w:t>。项目建设不会触及环境质量底线要求。</w:t>
            </w:r>
          </w:p>
          <w:p w14:paraId="21E2960B">
            <w:pPr>
              <w:adjustRightInd w:val="0"/>
              <w:snapToGrid w:val="0"/>
              <w:spacing w:line="360" w:lineRule="auto"/>
              <w:ind w:firstLine="504" w:firstLineChars="200"/>
              <w:jc w:val="left"/>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（3）资源利用上线</w:t>
            </w:r>
          </w:p>
          <w:p w14:paraId="0CA2E5DD">
            <w:pPr>
              <w:adjustRightInd w:val="0"/>
              <w:snapToGrid w:val="0"/>
              <w:spacing w:line="360" w:lineRule="auto"/>
              <w:ind w:firstLine="504" w:firstLineChars="200"/>
              <w:jc w:val="left"/>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项目用水由市政供水，用电由当地供电部门供给，水电资源消耗相对区域资源利用总量较少，</w:t>
            </w:r>
            <w:r>
              <w:rPr>
                <w:rFonts w:hint="eastAsia"/>
                <w:color w:val="000000" w:themeColor="text1"/>
                <w:spacing w:val="6"/>
                <w:sz w:val="24"/>
                <w14:textFill>
                  <w14:solidFill>
                    <w14:schemeClr w14:val="tx1"/>
                  </w14:solidFill>
                </w14:textFill>
              </w:rPr>
              <w:t>项目原料外购，不涉及矿产资源开发，</w:t>
            </w:r>
            <w:r>
              <w:rPr>
                <w:color w:val="000000" w:themeColor="text1"/>
                <w:spacing w:val="6"/>
                <w:sz w:val="24"/>
                <w14:textFill>
                  <w14:solidFill>
                    <w14:schemeClr w14:val="tx1"/>
                  </w14:solidFill>
                </w14:textFill>
              </w:rPr>
              <w:t>不涉及突破区域资源利用上线。</w:t>
            </w:r>
          </w:p>
          <w:p w14:paraId="6058F5CC">
            <w:pPr>
              <w:adjustRightInd w:val="0"/>
              <w:snapToGrid w:val="0"/>
              <w:spacing w:line="360" w:lineRule="auto"/>
              <w:ind w:firstLine="504" w:firstLineChars="200"/>
              <w:jc w:val="left"/>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（4）</w:t>
            </w:r>
            <w:r>
              <w:rPr>
                <w:rFonts w:hint="eastAsia"/>
                <w:color w:val="000000" w:themeColor="text1"/>
                <w:spacing w:val="6"/>
                <w:sz w:val="24"/>
                <w14:textFill>
                  <w14:solidFill>
                    <w14:schemeClr w14:val="tx1"/>
                  </w14:solidFill>
                </w14:textFill>
              </w:rPr>
              <w:t>钦州市</w:t>
            </w:r>
            <w:r>
              <w:rPr>
                <w:color w:val="000000" w:themeColor="text1"/>
                <w:spacing w:val="6"/>
                <w:sz w:val="24"/>
                <w14:textFill>
                  <w14:solidFill>
                    <w14:schemeClr w14:val="tx1"/>
                  </w14:solidFill>
                </w14:textFill>
              </w:rPr>
              <w:t>生态环境准入及管控要求清单</w:t>
            </w:r>
          </w:p>
          <w:p w14:paraId="699AC81C">
            <w:pPr>
              <w:adjustRightInd w:val="0"/>
              <w:snapToGrid w:val="0"/>
              <w:spacing w:line="360" w:lineRule="auto"/>
              <w:ind w:firstLine="504" w:firstLineChars="200"/>
              <w:jc w:val="left"/>
              <w:rPr>
                <w:color w:val="000000" w:themeColor="text1"/>
                <w:spacing w:val="6"/>
                <w:sz w:val="24"/>
                <w14:textFill>
                  <w14:solidFill>
                    <w14:schemeClr w14:val="tx1"/>
                  </w14:solidFill>
                </w14:textFill>
              </w:rPr>
            </w:pPr>
            <w:r>
              <w:rPr>
                <w:rFonts w:hint="eastAsia"/>
                <w:color w:val="000000" w:themeColor="text1"/>
                <w:spacing w:val="6"/>
                <w:sz w:val="24"/>
                <w14:textFill>
                  <w14:solidFill>
                    <w14:schemeClr w14:val="tx1"/>
                  </w14:solidFill>
                </w14:textFill>
              </w:rPr>
              <w:t>项目位于钦州保税港区三号路与港区大街交汇处东南面BSA-29-01地块，</w:t>
            </w:r>
            <w:r>
              <w:rPr>
                <w:color w:val="000000" w:themeColor="text1"/>
                <w:spacing w:val="6"/>
                <w:sz w:val="24"/>
                <w14:textFill>
                  <w14:solidFill>
                    <w14:schemeClr w14:val="tx1"/>
                  </w14:solidFill>
                </w14:textFill>
              </w:rPr>
              <w:t>项目与</w:t>
            </w:r>
            <w:r>
              <w:rPr>
                <w:rFonts w:hint="eastAsia"/>
                <w:color w:val="000000" w:themeColor="text1"/>
                <w:spacing w:val="6"/>
                <w:sz w:val="24"/>
                <w14:textFill>
                  <w14:solidFill>
                    <w14:schemeClr w14:val="tx1"/>
                  </w14:solidFill>
                </w14:textFill>
              </w:rPr>
              <w:t>钦州市生态环境准入及管控要求清单（2023年）</w:t>
            </w:r>
            <w:r>
              <w:rPr>
                <w:color w:val="000000" w:themeColor="text1"/>
                <w:spacing w:val="6"/>
                <w:sz w:val="24"/>
                <w14:textFill>
                  <w14:solidFill>
                    <w14:schemeClr w14:val="tx1"/>
                  </w14:solidFill>
                </w14:textFill>
              </w:rPr>
              <w:t>相符性分析详见表1-</w:t>
            </w:r>
            <w:r>
              <w:rPr>
                <w:rFonts w:hint="eastAsia"/>
                <w:color w:val="000000" w:themeColor="text1"/>
                <w:spacing w:val="6"/>
                <w:sz w:val="24"/>
                <w14:textFill>
                  <w14:solidFill>
                    <w14:schemeClr w14:val="tx1"/>
                  </w14:solidFill>
                </w14:textFill>
              </w:rPr>
              <w:t>2</w:t>
            </w:r>
            <w:r>
              <w:rPr>
                <w:color w:val="000000" w:themeColor="text1"/>
                <w:spacing w:val="6"/>
                <w:sz w:val="24"/>
                <w14:textFill>
                  <w14:solidFill>
                    <w14:schemeClr w14:val="tx1"/>
                  </w14:solidFill>
                </w14:textFill>
              </w:rPr>
              <w:t>。</w:t>
            </w:r>
          </w:p>
          <w:p w14:paraId="3A9E4050">
            <w:pPr>
              <w:adjustRightInd w:val="0"/>
              <w:snapToGrid w:val="0"/>
              <w:jc w:val="center"/>
              <w:outlineLvl w:val="1"/>
              <w:rPr>
                <w:b/>
                <w:bCs/>
                <w:color w:val="000000" w:themeColor="text1"/>
                <w:spacing w:val="6"/>
                <w:sz w:val="24"/>
                <w14:textFill>
                  <w14:solidFill>
                    <w14:schemeClr w14:val="tx1"/>
                  </w14:solidFill>
                </w14:textFill>
              </w:rPr>
            </w:pPr>
            <w:r>
              <w:rPr>
                <w:rFonts w:hint="eastAsia"/>
                <w:b/>
                <w:bCs/>
                <w:color w:val="000000" w:themeColor="text1"/>
                <w:spacing w:val="6"/>
                <w:sz w:val="24"/>
                <w14:textFill>
                  <w14:solidFill>
                    <w14:schemeClr w14:val="tx1"/>
                  </w14:solidFill>
                </w14:textFill>
              </w:rPr>
              <w:t>表1-2 项目与钦州市生态环境准入及管控要求清单（2023年）相符性分析</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83"/>
              <w:gridCol w:w="531"/>
              <w:gridCol w:w="4778"/>
              <w:gridCol w:w="2193"/>
              <w:gridCol w:w="517"/>
            </w:tblGrid>
            <w:tr w14:paraId="587B8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4" w:type="pct"/>
                  <w:vAlign w:val="center"/>
                </w:tcPr>
                <w:p w14:paraId="6163A5B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管控单元名称</w:t>
                  </w:r>
                </w:p>
              </w:tc>
              <w:tc>
                <w:tcPr>
                  <w:tcW w:w="312" w:type="pct"/>
                  <w:vAlign w:val="center"/>
                </w:tcPr>
                <w:p w14:paraId="46D8AA2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管控类别</w:t>
                  </w:r>
                </w:p>
              </w:tc>
              <w:tc>
                <w:tcPr>
                  <w:tcW w:w="2809" w:type="pct"/>
                  <w:vAlign w:val="center"/>
                </w:tcPr>
                <w:p w14:paraId="01048A1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生态环境准入及管控要求</w:t>
                  </w:r>
                </w:p>
              </w:tc>
              <w:tc>
                <w:tcPr>
                  <w:tcW w:w="1289" w:type="pct"/>
                  <w:vAlign w:val="center"/>
                </w:tcPr>
                <w:p w14:paraId="26333C4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项目建设情况</w:t>
                  </w:r>
                </w:p>
              </w:tc>
              <w:tc>
                <w:tcPr>
                  <w:tcW w:w="304" w:type="pct"/>
                  <w:vAlign w:val="center"/>
                </w:tcPr>
                <w:p w14:paraId="169B223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是否符合</w:t>
                  </w:r>
                </w:p>
              </w:tc>
            </w:tr>
            <w:tr w14:paraId="6F19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4" w:type="pct"/>
                  <w:vAlign w:val="center"/>
                </w:tcPr>
                <w:p w14:paraId="15F53C56">
                  <w:pPr>
                    <w:adjustRightInd w:val="0"/>
                    <w:snapToGrid w:val="0"/>
                    <w:jc w:val="center"/>
                    <w:rPr>
                      <w:color w:val="000000" w:themeColor="text1"/>
                      <w:szCs w:val="21"/>
                      <w14:textFill>
                        <w14:solidFill>
                          <w14:schemeClr w14:val="tx1"/>
                        </w14:solidFill>
                      </w14:textFill>
                    </w:rPr>
                  </w:pPr>
                  <w:r>
                    <w:rPr>
                      <w:rFonts w:hint="eastAsia"/>
                      <w:color w:val="000000" w:themeColor="text1"/>
                      <w:spacing w:val="6"/>
                      <w:szCs w:val="21"/>
                      <w14:textFill>
                        <w14:solidFill>
                          <w14:schemeClr w14:val="tx1"/>
                        </w14:solidFill>
                      </w14:textFill>
                    </w:rPr>
                    <w:t>广西钦州保税港区</w:t>
                  </w:r>
                  <w:r>
                    <w:rPr>
                      <w:color w:val="000000" w:themeColor="text1"/>
                      <w:spacing w:val="6"/>
                      <w:szCs w:val="21"/>
                      <w14:textFill>
                        <w14:solidFill>
                          <w14:schemeClr w14:val="tx1"/>
                        </w14:solidFill>
                      </w14:textFill>
                    </w:rPr>
                    <w:t>重点管控单元</w:t>
                  </w:r>
                </w:p>
              </w:tc>
              <w:tc>
                <w:tcPr>
                  <w:tcW w:w="312" w:type="pct"/>
                  <w:vAlign w:val="center"/>
                </w:tcPr>
                <w:p w14:paraId="7C186A6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空间布局约束</w:t>
                  </w:r>
                </w:p>
              </w:tc>
              <w:tc>
                <w:tcPr>
                  <w:tcW w:w="2809" w:type="pct"/>
                  <w:vAlign w:val="center"/>
                </w:tcPr>
                <w:p w14:paraId="1C855142">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1.园区管理机构应负责统筹区域内生态环境基础设施建设，不得引进与园区产业定位不符的产业，引进项目清洁生产水平须达到国内同行业先进水平，严格控制污染物排放大的项目进驻。</w:t>
                  </w:r>
                </w:p>
                <w:p w14:paraId="633D2045">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2.园区产业准入执行《广西壮族自治区人民政府办公厅关于印发北钦防一体化产业协同发展限制布局清单(工业类 2021年版)的通知》(桂政办函</w:t>
                  </w:r>
                  <w:r>
                    <w:rPr>
                      <w:rFonts w:hint="eastAsia" w:ascii="宋体" w:hAnsi="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2021</w:t>
                  </w:r>
                  <w:r>
                    <w:rPr>
                      <w:rFonts w:hint="eastAsia" w:ascii="宋体" w:hAnsi="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4号)要求，限制新建不符合综合保税区产业政策的产品加工制造和产业服务项目。</w:t>
                  </w:r>
                </w:p>
                <w:p w14:paraId="21260DF4">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3.新建、改建、扩建项目应按照国家、自治区行业建设项目环境影响评价文件审批原则入园；不得引入废水排放量大、水污染严重的相关企业。</w:t>
                  </w:r>
                </w:p>
              </w:tc>
              <w:tc>
                <w:tcPr>
                  <w:tcW w:w="1289" w:type="pct"/>
                  <w:vAlign w:val="center"/>
                </w:tcPr>
                <w:p w14:paraId="77659EC0">
                  <w:pPr>
                    <w:pStyle w:val="31"/>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1.本项目属于肥料制造项目，项目已取得中国-马来西亚钦州产业园区自然资源局的同意函。</w:t>
                  </w:r>
                  <w:r>
                    <w:rPr>
                      <w:rFonts w:hint="eastAsia" w:ascii="Times New Roman"/>
                      <w:color w:val="000000" w:themeColor="text1"/>
                      <w:spacing w:val="-2"/>
                      <w:sz w:val="21"/>
                      <w:szCs w:val="21"/>
                      <w14:textFill>
                        <w14:solidFill>
                          <w14:schemeClr w14:val="tx1"/>
                        </w14:solidFill>
                      </w14:textFill>
                    </w:rPr>
                    <w:t>清洁生产水平达到国内同行先进水平</w:t>
                  </w:r>
                  <w:r>
                    <w:rPr>
                      <w:rFonts w:hint="eastAsia"/>
                      <w:bCs/>
                      <w:color w:val="000000" w:themeColor="text1"/>
                      <w:sz w:val="21"/>
                      <w:szCs w:val="21"/>
                      <w14:textFill>
                        <w14:solidFill>
                          <w14:schemeClr w14:val="tx1"/>
                        </w14:solidFill>
                      </w14:textFill>
                    </w:rPr>
                    <w:t>。本</w:t>
                  </w:r>
                  <w:r>
                    <w:rPr>
                      <w:rFonts w:hint="eastAsia" w:ascii="Times New Roman"/>
                      <w:color w:val="000000" w:themeColor="text1"/>
                      <w:spacing w:val="-2"/>
                      <w:sz w:val="21"/>
                      <w:szCs w:val="21"/>
                      <w14:textFill>
                        <w14:solidFill>
                          <w14:schemeClr w14:val="tx1"/>
                        </w14:solidFill>
                      </w14:textFill>
                    </w:rPr>
                    <w:t>项目不属于污染物排放大的项目。</w:t>
                  </w:r>
                </w:p>
                <w:p w14:paraId="2369E51E">
                  <w:pPr>
                    <w:pStyle w:val="31"/>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2.项目已取得备案，符合国家、自治区产业政策、供地政策、园区产业定位，</w:t>
                  </w:r>
                  <w:r>
                    <w:rPr>
                      <w:rFonts w:hint="eastAsia" w:ascii="Times New Roman"/>
                      <w:color w:val="000000" w:themeColor="text1"/>
                      <w:spacing w:val="-2"/>
                      <w:sz w:val="21"/>
                      <w:szCs w:val="21"/>
                      <w14:textFill>
                        <w14:solidFill>
                          <w14:schemeClr w14:val="tx1"/>
                        </w14:solidFill>
                      </w14:textFill>
                    </w:rPr>
                    <w:t>不属于保税区限制的产品加工制造和产业服务项目</w:t>
                  </w:r>
                  <w:r>
                    <w:rPr>
                      <w:rFonts w:hint="eastAsia"/>
                      <w:bCs/>
                      <w:color w:val="000000" w:themeColor="text1"/>
                      <w:sz w:val="21"/>
                      <w:szCs w:val="21"/>
                      <w14:textFill>
                        <w14:solidFill>
                          <w14:schemeClr w14:val="tx1"/>
                        </w14:solidFill>
                      </w14:textFill>
                    </w:rPr>
                    <w:t>。</w:t>
                  </w:r>
                </w:p>
                <w:p w14:paraId="05754C5C">
                  <w:pPr>
                    <w:pStyle w:val="31"/>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3.项目环保设施产生的喷淋废水回用于生产不外排，生活污水经化粪池处理后排入园区管网。本项目不属于废水排放量大、水污染严重的项目。</w:t>
                  </w:r>
                </w:p>
              </w:tc>
              <w:tc>
                <w:tcPr>
                  <w:tcW w:w="304" w:type="pct"/>
                  <w:vAlign w:val="center"/>
                </w:tcPr>
                <w:p w14:paraId="5E1BE47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r>
          </w:tbl>
          <w:p w14:paraId="69A0837F">
            <w:pPr>
              <w:rPr>
                <w:color w:val="000000" w:themeColor="text1"/>
                <w14:textFill>
                  <w14:solidFill>
                    <w14:schemeClr w14:val="tx1"/>
                  </w14:solidFill>
                </w14:textFill>
              </w:rPr>
            </w:pPr>
          </w:p>
          <w:p w14:paraId="786688F3">
            <w:pPr>
              <w:rPr>
                <w:color w:val="000000" w:themeColor="text1"/>
                <w14:textFill>
                  <w14:solidFill>
                    <w14:schemeClr w14:val="tx1"/>
                  </w14:solidFill>
                </w14:textFill>
              </w:rPr>
            </w:pPr>
          </w:p>
          <w:p w14:paraId="43EB66BA">
            <w:pPr>
              <w:rPr>
                <w:color w:val="000000" w:themeColor="text1"/>
                <w14:textFill>
                  <w14:solidFill>
                    <w14:schemeClr w14:val="tx1"/>
                  </w14:solidFill>
                </w14:textFill>
              </w:rPr>
            </w:pPr>
          </w:p>
          <w:p w14:paraId="791402BE">
            <w:pPr>
              <w:rPr>
                <w:color w:val="000000" w:themeColor="text1"/>
                <w14:textFill>
                  <w14:solidFill>
                    <w14:schemeClr w14:val="tx1"/>
                  </w14:solidFill>
                </w14:textFill>
              </w:rPr>
            </w:pPr>
          </w:p>
          <w:p w14:paraId="39C9B1EB">
            <w:pPr>
              <w:adjustRightInd w:val="0"/>
              <w:snapToGrid w:val="0"/>
              <w:jc w:val="center"/>
              <w:outlineLvl w:val="1"/>
              <w:rPr>
                <w:b/>
                <w:bCs/>
                <w:color w:val="000000" w:themeColor="text1"/>
                <w:spacing w:val="6"/>
                <w:sz w:val="24"/>
                <w14:textFill>
                  <w14:solidFill>
                    <w14:schemeClr w14:val="tx1"/>
                  </w14:solidFill>
                </w14:textFill>
              </w:rPr>
            </w:pPr>
            <w:r>
              <w:rPr>
                <w:rFonts w:hint="eastAsia"/>
                <w:b/>
                <w:bCs/>
                <w:color w:val="000000" w:themeColor="text1"/>
                <w:spacing w:val="6"/>
                <w:sz w:val="24"/>
                <w14:textFill>
                  <w14:solidFill>
                    <w14:schemeClr w14:val="tx1"/>
                  </w14:solidFill>
                </w14:textFill>
              </w:rPr>
              <w:t>续表1-2 项目与钦州市生态环境准入及管控要求清单（2023年）相符性分析</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83"/>
              <w:gridCol w:w="531"/>
              <w:gridCol w:w="4778"/>
              <w:gridCol w:w="2193"/>
              <w:gridCol w:w="517"/>
            </w:tblGrid>
            <w:tr w14:paraId="15ECE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4" w:type="pct"/>
                  <w:vAlign w:val="center"/>
                </w:tcPr>
                <w:p w14:paraId="3DA66E8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管控单元名称</w:t>
                  </w:r>
                </w:p>
              </w:tc>
              <w:tc>
                <w:tcPr>
                  <w:tcW w:w="312" w:type="pct"/>
                  <w:vAlign w:val="center"/>
                </w:tcPr>
                <w:p w14:paraId="6BC86AB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管控类别</w:t>
                  </w:r>
                </w:p>
              </w:tc>
              <w:tc>
                <w:tcPr>
                  <w:tcW w:w="2809" w:type="pct"/>
                  <w:vAlign w:val="center"/>
                </w:tcPr>
                <w:p w14:paraId="5975590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生态环境准入及管控要求</w:t>
                  </w:r>
                </w:p>
              </w:tc>
              <w:tc>
                <w:tcPr>
                  <w:tcW w:w="1289" w:type="pct"/>
                  <w:vAlign w:val="center"/>
                </w:tcPr>
                <w:p w14:paraId="081775B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项目建设情况</w:t>
                  </w:r>
                </w:p>
              </w:tc>
              <w:tc>
                <w:tcPr>
                  <w:tcW w:w="304" w:type="pct"/>
                  <w:vAlign w:val="center"/>
                </w:tcPr>
                <w:p w14:paraId="09523D4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是否符合</w:t>
                  </w:r>
                </w:p>
              </w:tc>
            </w:tr>
            <w:tr w14:paraId="3155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4" w:type="pct"/>
                  <w:vMerge w:val="restart"/>
                  <w:vAlign w:val="center"/>
                </w:tcPr>
                <w:p w14:paraId="34B7957D">
                  <w:pPr>
                    <w:adjustRightInd w:val="0"/>
                    <w:snapToGrid w:val="0"/>
                    <w:jc w:val="center"/>
                    <w:rPr>
                      <w:color w:val="000000" w:themeColor="text1"/>
                      <w:szCs w:val="21"/>
                      <w14:textFill>
                        <w14:solidFill>
                          <w14:schemeClr w14:val="tx1"/>
                        </w14:solidFill>
                      </w14:textFill>
                    </w:rPr>
                  </w:pPr>
                  <w:r>
                    <w:rPr>
                      <w:rFonts w:hint="eastAsia"/>
                      <w:color w:val="000000" w:themeColor="text1"/>
                      <w:spacing w:val="6"/>
                      <w:szCs w:val="21"/>
                      <w14:textFill>
                        <w14:solidFill>
                          <w14:schemeClr w14:val="tx1"/>
                        </w14:solidFill>
                      </w14:textFill>
                    </w:rPr>
                    <w:t>广西钦州保税港区</w:t>
                  </w:r>
                  <w:r>
                    <w:rPr>
                      <w:color w:val="000000" w:themeColor="text1"/>
                      <w:spacing w:val="6"/>
                      <w:szCs w:val="21"/>
                      <w14:textFill>
                        <w14:solidFill>
                          <w14:schemeClr w14:val="tx1"/>
                        </w14:solidFill>
                      </w14:textFill>
                    </w:rPr>
                    <w:t>重点管控单元</w:t>
                  </w:r>
                </w:p>
              </w:tc>
              <w:tc>
                <w:tcPr>
                  <w:tcW w:w="312" w:type="pct"/>
                  <w:vAlign w:val="center"/>
                </w:tcPr>
                <w:p w14:paraId="6B9E25E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污染物排放管控</w:t>
                  </w:r>
                </w:p>
              </w:tc>
              <w:tc>
                <w:tcPr>
                  <w:tcW w:w="2809" w:type="pct"/>
                  <w:vAlign w:val="center"/>
                </w:tcPr>
                <w:p w14:paraId="0BBF5980">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继续加强工业集聚区集中式污水处理设施建设，实行“清污分流、雨污分流”，实现废水分类收集、分质处理，入园企业应在达到国家或地方规定的排放标准后接入集中式污水处理设施处理，园区集中式污水处理设施总排口应安装自动监控系统、视频监控系统，并与生态环境主管部门联网。</w:t>
                  </w:r>
                </w:p>
                <w:p w14:paraId="106FA688">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2.强化工业企业无组织排放管理，推进大气污染源全面稳定达标排放。</w:t>
                  </w:r>
                </w:p>
                <w:p w14:paraId="46D93567">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3.加快实施低 </w:t>
                  </w:r>
                  <w:bookmarkStart w:id="5" w:name="OLE_LINK4"/>
                  <w:r>
                    <w:rPr>
                      <w:rFonts w:hint="eastAsia"/>
                      <w:color w:val="000000" w:themeColor="text1"/>
                      <w:szCs w:val="21"/>
                      <w14:textFill>
                        <w14:solidFill>
                          <w14:schemeClr w14:val="tx1"/>
                        </w14:solidFill>
                      </w14:textFill>
                    </w:rPr>
                    <w:t xml:space="preserve">VOCs </w:t>
                  </w:r>
                  <w:bookmarkEnd w:id="5"/>
                  <w:r>
                    <w:rPr>
                      <w:rFonts w:hint="eastAsia"/>
                      <w:color w:val="000000" w:themeColor="text1"/>
                      <w:szCs w:val="21"/>
                      <w14:textFill>
                        <w14:solidFill>
                          <w14:schemeClr w14:val="tx1"/>
                        </w14:solidFill>
                      </w14:textFill>
                    </w:rPr>
                    <w:t>含量原辅材料替代，有条件的工业聚集区建设集中喷涂工程中心，配备高效治污设施，替代企业独立喷涂工序。推动重点行业挥发性有机物(VOCs)污染防治，强化企业精细化管控、无组织废气排放控制以及高效治污设施建设，严格控制挥发性有机污染物排放。</w:t>
                  </w:r>
                </w:p>
                <w:p w14:paraId="2D2043D7">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4.工业固废以循环经济的理念进行处置，逐步实行垃圾分类收集，危险工业垃圾独立安全处置。</w:t>
                  </w:r>
                </w:p>
              </w:tc>
              <w:tc>
                <w:tcPr>
                  <w:tcW w:w="1289" w:type="pct"/>
                  <w:vAlign w:val="center"/>
                </w:tcPr>
                <w:p w14:paraId="0652DE58">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1.项目喷淋废水回用于生产，不外排；生活污水经化粪池处理后排入园区管网。</w:t>
                  </w:r>
                </w:p>
                <w:p w14:paraId="0B8B3D23">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rFonts w:hint="eastAsia"/>
                      <w:color w:val="000000" w:themeColor="text1"/>
                      <w:spacing w:val="-2"/>
                      <w:kern w:val="0"/>
                      <w:szCs w:val="21"/>
                      <w14:textFill>
                        <w14:solidFill>
                          <w14:schemeClr w14:val="tx1"/>
                        </w14:solidFill>
                      </w14:textFill>
                    </w:rPr>
                    <w:t>项目采用封闭式车间，车间内产尘工序设置集尘设备，最大限度减少无组织排放</w:t>
                  </w:r>
                  <w:r>
                    <w:rPr>
                      <w:rFonts w:hint="eastAsia"/>
                      <w:color w:val="000000" w:themeColor="text1"/>
                      <w:szCs w:val="21"/>
                      <w14:textFill>
                        <w14:solidFill>
                          <w14:schemeClr w14:val="tx1"/>
                        </w14:solidFill>
                      </w14:textFill>
                    </w:rPr>
                    <w:t>。</w:t>
                  </w:r>
                </w:p>
                <w:p w14:paraId="197CF948">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3.项目不涉及VOCs。</w:t>
                  </w:r>
                </w:p>
                <w:p w14:paraId="6429B03F">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pacing w:val="-2"/>
                      <w:kern w:val="0"/>
                      <w:szCs w:val="21"/>
                      <w14:textFill>
                        <w14:solidFill>
                          <w14:schemeClr w14:val="tx1"/>
                        </w14:solidFill>
                      </w14:textFill>
                    </w:rPr>
                    <w:t>项目固体废物分类收集，妥善处置，危险废物设置危废暂存</w:t>
                  </w:r>
                  <w:r>
                    <w:rPr>
                      <w:rFonts w:hint="eastAsia"/>
                      <w:color w:val="000000" w:themeColor="text1"/>
                      <w:spacing w:val="-2"/>
                      <w:kern w:val="0"/>
                      <w:szCs w:val="21"/>
                      <w14:textFill>
                        <w14:solidFill>
                          <w14:schemeClr w14:val="tx1"/>
                        </w14:solidFill>
                      </w14:textFill>
                    </w:rPr>
                    <w:t>间</w:t>
                  </w:r>
                  <w:r>
                    <w:rPr>
                      <w:color w:val="000000" w:themeColor="text1"/>
                      <w:spacing w:val="-2"/>
                      <w:kern w:val="0"/>
                      <w:szCs w:val="21"/>
                      <w14:textFill>
                        <w14:solidFill>
                          <w14:schemeClr w14:val="tx1"/>
                        </w14:solidFill>
                      </w14:textFill>
                    </w:rPr>
                    <w:t>暂存，委托有资质单位</w:t>
                  </w:r>
                  <w:r>
                    <w:rPr>
                      <w:rFonts w:hint="eastAsia"/>
                      <w:color w:val="000000" w:themeColor="text1"/>
                      <w:spacing w:val="-2"/>
                      <w:kern w:val="0"/>
                      <w:szCs w:val="21"/>
                      <w14:textFill>
                        <w14:solidFill>
                          <w14:schemeClr w14:val="tx1"/>
                        </w14:solidFill>
                      </w14:textFill>
                    </w:rPr>
                    <w:t>外运</w:t>
                  </w:r>
                  <w:r>
                    <w:rPr>
                      <w:color w:val="000000" w:themeColor="text1"/>
                      <w:spacing w:val="-2"/>
                      <w:kern w:val="0"/>
                      <w:szCs w:val="21"/>
                      <w14:textFill>
                        <w14:solidFill>
                          <w14:schemeClr w14:val="tx1"/>
                        </w14:solidFill>
                      </w14:textFill>
                    </w:rPr>
                    <w:t>处置</w:t>
                  </w:r>
                  <w:r>
                    <w:rPr>
                      <w:rFonts w:hint="eastAsia"/>
                      <w:color w:val="000000" w:themeColor="text1"/>
                      <w:szCs w:val="21"/>
                      <w14:textFill>
                        <w14:solidFill>
                          <w14:schemeClr w14:val="tx1"/>
                        </w14:solidFill>
                      </w14:textFill>
                    </w:rPr>
                    <w:t>。</w:t>
                  </w:r>
                </w:p>
              </w:tc>
              <w:tc>
                <w:tcPr>
                  <w:tcW w:w="304" w:type="pct"/>
                  <w:vAlign w:val="center"/>
                </w:tcPr>
                <w:p w14:paraId="5BAA5A4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r>
            <w:tr w14:paraId="650EE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4" w:type="pct"/>
                  <w:vMerge w:val="continue"/>
                  <w:vAlign w:val="center"/>
                </w:tcPr>
                <w:p w14:paraId="4914FD8C">
                  <w:pPr>
                    <w:adjustRightInd w:val="0"/>
                    <w:snapToGrid w:val="0"/>
                    <w:jc w:val="center"/>
                    <w:rPr>
                      <w:color w:val="000000" w:themeColor="text1"/>
                      <w:szCs w:val="21"/>
                      <w14:textFill>
                        <w14:solidFill>
                          <w14:schemeClr w14:val="tx1"/>
                        </w14:solidFill>
                      </w14:textFill>
                    </w:rPr>
                  </w:pPr>
                </w:p>
              </w:tc>
              <w:tc>
                <w:tcPr>
                  <w:tcW w:w="312" w:type="pct"/>
                  <w:vAlign w:val="center"/>
                </w:tcPr>
                <w:p w14:paraId="2F76D2F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环境风险防控</w:t>
                  </w:r>
                </w:p>
              </w:tc>
              <w:tc>
                <w:tcPr>
                  <w:tcW w:w="2809" w:type="pct"/>
                  <w:vAlign w:val="center"/>
                </w:tcPr>
                <w:p w14:paraId="78AE3BB2">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1.入区项目应严格落实环境保护措施和环境风险防范措施</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确保园区周边麻兰岛旅游度假区、鹿耳环江红树林生态安全。</w:t>
                  </w:r>
                </w:p>
                <w:p w14:paraId="5AC6B39B">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2.开展环境风险评估，制定突发环境事件应急预案并备案，配备应急能力和物资，建设环境应急队伍，并定期演练。企业、园区与地方人民政府环境应急预案应当有机衔接</w:t>
                  </w:r>
                </w:p>
              </w:tc>
              <w:tc>
                <w:tcPr>
                  <w:tcW w:w="1289" w:type="pct"/>
                  <w:vAlign w:val="center"/>
                </w:tcPr>
                <w:p w14:paraId="4FA867A5">
                  <w:pPr>
                    <w:adjustRightInd w:val="0"/>
                    <w:snapToGrid w:val="0"/>
                    <w:rPr>
                      <w:color w:val="000000" w:themeColor="text1"/>
                      <w:spacing w:val="-2"/>
                      <w:szCs w:val="21"/>
                      <w14:textFill>
                        <w14:solidFill>
                          <w14:schemeClr w14:val="tx1"/>
                        </w14:solidFill>
                      </w14:textFill>
                    </w:rPr>
                  </w:pPr>
                  <w:r>
                    <w:rPr>
                      <w:rFonts w:hint="eastAsia"/>
                      <w:color w:val="000000" w:themeColor="text1"/>
                      <w:szCs w:val="21"/>
                      <w14:textFill>
                        <w14:solidFill>
                          <w14:schemeClr w14:val="tx1"/>
                        </w14:solidFill>
                      </w14:textFill>
                    </w:rPr>
                    <w:t>1.</w:t>
                  </w:r>
                  <w:r>
                    <w:rPr>
                      <w:rFonts w:hint="eastAsia"/>
                      <w:color w:val="000000" w:themeColor="text1"/>
                      <w:spacing w:val="-2"/>
                      <w:szCs w:val="21"/>
                      <w14:textFill>
                        <w14:solidFill>
                          <w14:schemeClr w14:val="tx1"/>
                        </w14:solidFill>
                      </w14:textFill>
                    </w:rPr>
                    <w:t>项目严格落实环保措施及风险防范措施，项目无生产废水排放，环境风险较小。</w:t>
                  </w:r>
                </w:p>
                <w:p w14:paraId="1D407B4D">
                  <w:pPr>
                    <w:pStyle w:val="103"/>
                    <w:spacing w:line="240" w:lineRule="auto"/>
                    <w:ind w:firstLine="0" w:firstLineChars="0"/>
                    <w:rPr>
                      <w:color w:val="000000" w:themeColor="text1"/>
                      <w14:textFill>
                        <w14:solidFill>
                          <w14:schemeClr w14:val="tx1"/>
                        </w14:solidFill>
                      </w14:textFill>
                    </w:rPr>
                  </w:pPr>
                  <w:r>
                    <w:rPr>
                      <w:rFonts w:hint="eastAsia"/>
                      <w:color w:val="000000" w:themeColor="text1"/>
                      <w:spacing w:val="-2"/>
                      <w14:textFill>
                        <w14:solidFill>
                          <w14:schemeClr w14:val="tx1"/>
                        </w14:solidFill>
                      </w14:textFill>
                    </w:rPr>
                    <w:t>2.</w:t>
                  </w:r>
                  <w:r>
                    <w:rPr>
                      <w:color w:val="000000" w:themeColor="text1"/>
                      <w:spacing w:val="-2"/>
                      <w14:textFill>
                        <w14:solidFill>
                          <w14:schemeClr w14:val="tx1"/>
                        </w14:solidFill>
                      </w14:textFill>
                    </w:rPr>
                    <w:t>本次评价要求项目编制突发环境事件应急预案，并在</w:t>
                  </w:r>
                  <w:r>
                    <w:rPr>
                      <w:rFonts w:hint="eastAsia"/>
                      <w:color w:val="000000" w:themeColor="text1"/>
                      <w:spacing w:val="-2"/>
                      <w14:textFill>
                        <w14:solidFill>
                          <w14:schemeClr w14:val="tx1"/>
                        </w14:solidFill>
                      </w14:textFill>
                    </w:rPr>
                    <w:t>钦州市钦州港经济技术开发区</w:t>
                  </w:r>
                  <w:r>
                    <w:rPr>
                      <w:color w:val="000000" w:themeColor="text1"/>
                      <w:spacing w:val="-2"/>
                      <w14:textFill>
                        <w14:solidFill>
                          <w14:schemeClr w14:val="tx1"/>
                        </w14:solidFill>
                      </w14:textFill>
                    </w:rPr>
                    <w:t>生态环境局备案，并与园区环境事件应急预案进行联动</w:t>
                  </w:r>
                  <w:r>
                    <w:rPr>
                      <w:rFonts w:hint="eastAsia"/>
                      <w:color w:val="000000" w:themeColor="text1"/>
                      <w:spacing w:val="-2"/>
                      <w14:textFill>
                        <w14:solidFill>
                          <w14:schemeClr w14:val="tx1"/>
                        </w14:solidFill>
                      </w14:textFill>
                    </w:rPr>
                    <w:t>。</w:t>
                  </w:r>
                </w:p>
              </w:tc>
              <w:tc>
                <w:tcPr>
                  <w:tcW w:w="304" w:type="pct"/>
                  <w:vAlign w:val="center"/>
                </w:tcPr>
                <w:p w14:paraId="0CAD658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r>
            <w:tr w14:paraId="7B769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4" w:type="pct"/>
                  <w:vMerge w:val="continue"/>
                  <w:vAlign w:val="center"/>
                </w:tcPr>
                <w:p w14:paraId="6FE91C01">
                  <w:pPr>
                    <w:adjustRightInd w:val="0"/>
                    <w:snapToGrid w:val="0"/>
                    <w:jc w:val="center"/>
                    <w:rPr>
                      <w:color w:val="000000" w:themeColor="text1"/>
                      <w:szCs w:val="21"/>
                      <w14:textFill>
                        <w14:solidFill>
                          <w14:schemeClr w14:val="tx1"/>
                        </w14:solidFill>
                      </w14:textFill>
                    </w:rPr>
                  </w:pPr>
                </w:p>
              </w:tc>
              <w:tc>
                <w:tcPr>
                  <w:tcW w:w="312" w:type="pct"/>
                  <w:vAlign w:val="center"/>
                </w:tcPr>
                <w:p w14:paraId="5CE441D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资源开发利用效率要求</w:t>
                  </w:r>
                </w:p>
              </w:tc>
              <w:tc>
                <w:tcPr>
                  <w:tcW w:w="2809" w:type="pct"/>
                  <w:vAlign w:val="center"/>
                </w:tcPr>
                <w:p w14:paraId="66C85110">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1.提高工业用水循环利用率，减少工业新鲜水用量，提高企业中水回用率。</w:t>
                  </w:r>
                </w:p>
                <w:p w14:paraId="012D4338">
                  <w:pPr>
                    <w:adjustRightInd w:val="0"/>
                    <w:snapToGrid w:val="0"/>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.推进区域</w:t>
                  </w:r>
                  <w:r>
                    <w:rPr>
                      <w:rFonts w:hint="eastAsia"/>
                      <w:color w:val="000000" w:themeColor="text1"/>
                      <w:szCs w:val="21"/>
                      <w:lang w:val="en-US" w:eastAsia="zh-CN"/>
                      <w14:textFill>
                        <w14:solidFill>
                          <w14:schemeClr w14:val="tx1"/>
                        </w14:solidFill>
                      </w14:textFill>
                    </w:rPr>
                    <w:t>土</w:t>
                  </w:r>
                  <w:r>
                    <w:rPr>
                      <w:rFonts w:hint="eastAsia"/>
                      <w:color w:val="000000" w:themeColor="text1"/>
                      <w:szCs w:val="21"/>
                      <w14:textFill>
                        <w14:solidFill>
                          <w14:schemeClr w14:val="tx1"/>
                        </w14:solidFill>
                      </w14:textFill>
                    </w:rPr>
                    <w:t>地节约集约利用，优先保障区域主导产业发展用地。</w:t>
                  </w:r>
                </w:p>
              </w:tc>
              <w:tc>
                <w:tcPr>
                  <w:tcW w:w="1289" w:type="pct"/>
                  <w:vAlign w:val="center"/>
                </w:tcPr>
                <w:p w14:paraId="09D6D9C7">
                  <w:pPr>
                    <w:adjustRightInd w:val="0"/>
                    <w:snapToGrid w:val="0"/>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1.项目用水主要为拌料用水、喷淋塔用水和生活用水，拌料用水进入产品，无排水；喷淋废水回用于生产；生活污水经化粪池处理后排入园区管网，项目用水量少，循环利用率高。</w:t>
                  </w:r>
                </w:p>
                <w:p w14:paraId="3C7B08CC">
                  <w:pPr>
                    <w:adjustRightInd w:val="0"/>
                    <w:snapToGrid w:val="0"/>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2.项目不新增用地，租用综保区内自贸开投公司现有厂房。</w:t>
                  </w:r>
                </w:p>
              </w:tc>
              <w:tc>
                <w:tcPr>
                  <w:tcW w:w="304" w:type="pct"/>
                  <w:vAlign w:val="center"/>
                </w:tcPr>
                <w:p w14:paraId="67D8991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r>
          </w:tbl>
          <w:p w14:paraId="428941F8">
            <w:pPr>
              <w:spacing w:line="360" w:lineRule="auto"/>
              <w:ind w:firstLine="480" w:firstLineChars="200"/>
              <w:rPr>
                <w:bCs/>
                <w:color w:val="000000" w:themeColor="text1"/>
                <w:sz w:val="24"/>
                <w14:textFill>
                  <w14:solidFill>
                    <w14:schemeClr w14:val="tx1"/>
                  </w14:solidFill>
                </w14:textFill>
              </w:rPr>
            </w:pPr>
          </w:p>
          <w:p w14:paraId="61074D87">
            <w:pPr>
              <w:spacing w:line="360" w:lineRule="auto"/>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综上所述，本项目不在生态保护红线内，未超出环境质量底线及资源利用上限、非列入环境准入负面清单项目，项目建设符合</w:t>
            </w:r>
            <w:r>
              <w:rPr>
                <w:rFonts w:hint="eastAsia"/>
                <w:bCs/>
                <w:color w:val="000000" w:themeColor="text1"/>
                <w:sz w:val="24"/>
                <w14:textFill>
                  <w14:solidFill>
                    <w14:schemeClr w14:val="tx1"/>
                  </w14:solidFill>
                </w14:textFill>
              </w:rPr>
              <w:t>钦州市</w:t>
            </w:r>
            <w:r>
              <w:rPr>
                <w:bCs/>
                <w:color w:val="000000" w:themeColor="text1"/>
                <w:sz w:val="24"/>
                <w14:textFill>
                  <w14:solidFill>
                    <w14:schemeClr w14:val="tx1"/>
                  </w14:solidFill>
                </w14:textFill>
              </w:rPr>
              <w:t>“三线一单”的要求。</w:t>
            </w:r>
          </w:p>
        </w:tc>
      </w:tr>
    </w:tbl>
    <w:p w14:paraId="7784BD6F">
      <w:pPr>
        <w:spacing w:line="360" w:lineRule="auto"/>
        <w:outlineLvl w:val="0"/>
        <w:rPr>
          <w:color w:val="000000" w:themeColor="text1"/>
          <w:sz w:val="30"/>
          <w14:textFill>
            <w14:solidFill>
              <w14:schemeClr w14:val="tx1"/>
            </w14:solidFill>
          </w14:textFill>
        </w:rPr>
        <w:sectPr>
          <w:pgSz w:w="11906" w:h="16838"/>
          <w:pgMar w:top="1531" w:right="1531" w:bottom="1701" w:left="1531" w:header="851" w:footer="1077" w:gutter="0"/>
          <w:cols w:space="720" w:num="1"/>
          <w:docGrid w:linePitch="312" w:charSpace="0"/>
        </w:sectPr>
      </w:pPr>
    </w:p>
    <w:p w14:paraId="00DB2E1E">
      <w:pPr>
        <w:pStyle w:val="20"/>
        <w:widowControl w:val="0"/>
        <w:adjustRightInd w:val="0"/>
        <w:snapToGrid w:val="0"/>
        <w:spacing w:before="0" w:beforeAutospacing="0" w:after="0" w:afterAutospacing="0"/>
        <w:jc w:val="center"/>
        <w:outlineLvl w:val="0"/>
        <w:rPr>
          <w:rFonts w:ascii="Times New Roman" w:hAnsi="Times New Roman" w:cs="Times New Roman"/>
          <w:snapToGrid w:val="0"/>
          <w:color w:val="000000" w:themeColor="text1"/>
          <w:sz w:val="30"/>
          <w:szCs w:val="30"/>
          <w14:textFill>
            <w14:solidFill>
              <w14:schemeClr w14:val="tx1"/>
            </w14:solidFill>
          </w14:textFill>
        </w:rPr>
      </w:pPr>
      <w:bookmarkStart w:id="6" w:name="_Toc66306785"/>
      <w:r>
        <w:rPr>
          <w:rFonts w:ascii="Times New Roman" w:hAnsi="Times New Roman" w:cs="Times New Roman"/>
          <w:snapToGrid w:val="0"/>
          <w:color w:val="000000" w:themeColor="text1"/>
          <w:sz w:val="30"/>
          <w:szCs w:val="30"/>
          <w14:textFill>
            <w14:solidFill>
              <w14:schemeClr w14:val="tx1"/>
            </w14:solidFill>
          </w14:textFill>
        </w:rPr>
        <w:t>二、建设项目工程分析</w:t>
      </w:r>
      <w:bookmarkEnd w:id="6"/>
    </w:p>
    <w:tbl>
      <w:tblPr>
        <w:tblStyle w:val="24"/>
        <w:tblW w:w="92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831"/>
      </w:tblGrid>
      <w:tr w14:paraId="39A3F5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41" w:hRule="atLeast"/>
          <w:jc w:val="center"/>
        </w:trPr>
        <w:tc>
          <w:tcPr>
            <w:tcW w:w="463" w:type="dxa"/>
            <w:vAlign w:val="center"/>
          </w:tcPr>
          <w:p w14:paraId="7384E5E6">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4C74A0D1">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314A4579">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0957FABE">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0F3AFEF4">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03A8A16A">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774522F1">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325A63AC">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0AE9B85">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09E7A39C">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167C4801">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38E307E9">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78B33C4C">
            <w:pPr>
              <w:pStyle w:val="20"/>
              <w:widowControl w:val="0"/>
              <w:adjustRightInd w:val="0"/>
              <w:snapToGrid w:val="0"/>
              <w:spacing w:before="0" w:beforeAutospacing="0" w:after="0" w:afterAutospacing="0"/>
              <w:jc w:val="both"/>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建设内容</w:t>
            </w:r>
          </w:p>
          <w:p w14:paraId="52FA3634">
            <w:pPr>
              <w:pStyle w:val="20"/>
              <w:widowControl w:val="0"/>
              <w:adjustRightInd w:val="0"/>
              <w:snapToGrid w:val="0"/>
              <w:spacing w:before="0" w:beforeAutospacing="0" w:after="0" w:afterAutospacing="0"/>
              <w:jc w:val="both"/>
              <w:rPr>
                <w:rFonts w:ascii="Times New Roman" w:hAnsi="Times New Roman" w:cs="Times New Roman"/>
                <w:color w:val="000000" w:themeColor="text1"/>
                <w:szCs w:val="24"/>
                <w14:textFill>
                  <w14:solidFill>
                    <w14:schemeClr w14:val="tx1"/>
                  </w14:solidFill>
                </w14:textFill>
              </w:rPr>
            </w:pPr>
          </w:p>
          <w:p w14:paraId="0F1D3AD4">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F669D5F">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4EB034DB">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8E88C66">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C5F12E6">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1664E656">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37E5308F">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E84A414">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71979411">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F18334E">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3E751D2A">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2DECA854">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B0270B6">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7AAD9EC">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0770A7A">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01D9B8B3">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188F5E5B">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1A8D1D7A">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32B08E63">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5AB4D89">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470D98AB">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64B7B77">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3CBA401">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AD3EB6D">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3A56F95">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2786501">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B5EA421">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1FE57A36">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03C2961C">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7A33F8CF">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9370756">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77CA7C79">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2E1629E4">
            <w:pPr>
              <w:pStyle w:val="20"/>
              <w:widowControl w:val="0"/>
              <w:adjustRightInd w:val="0"/>
              <w:snapToGrid w:val="0"/>
              <w:spacing w:before="0" w:beforeAutospacing="0" w:after="0" w:afterAutospacing="0"/>
              <w:jc w:val="both"/>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建设内容</w:t>
            </w:r>
          </w:p>
          <w:p w14:paraId="2351D417">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15423C0B">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290622A0">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B6B298A">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09259609">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01F99756">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F2F7D55">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3BE7FD79">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4DF3E266">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20413BEC">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1CFC6DB">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2B0C9667">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1CF2B4E7">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2612C056">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3869627C">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91A7594">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71D8502">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29EBF4F9">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C21B066">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4C2FAA92">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743FED76">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4E2B2E5B">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746F9A98">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7D9C0E88">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13791EE3">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28A2982C">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00B4A22F">
            <w:pPr>
              <w:pStyle w:val="20"/>
              <w:widowControl w:val="0"/>
              <w:adjustRightInd w:val="0"/>
              <w:snapToGrid w:val="0"/>
              <w:spacing w:before="0" w:beforeAutospacing="0" w:after="0" w:afterAutospacing="0"/>
              <w:jc w:val="both"/>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建设内容</w:t>
            </w:r>
          </w:p>
          <w:p w14:paraId="2CBEA284">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286D79B2">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0AE27B8B">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2DAA4579">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7837F71A">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160F9539">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EDC75CF">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1AA078B1">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1942E6C2">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369B6CC1">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03A7FE82">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EDB8543">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2694327C">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1E617C0A">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1CE05FEE">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6CCEE32">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EDAF1F8">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459E89CA">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E18EDE3">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4D6AFFB2">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1CE02E9A">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F6882BD">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476C80B9">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289320E9">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2F624D1B">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934E311">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1C7A87F7">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16FEEDA8">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0B0CBB93">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CD2280A">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0C5EE221">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0BE9C9F0">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31EFAA6B">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7AC41C64">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2CF7F059">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3ECC52C2">
            <w:pPr>
              <w:pStyle w:val="20"/>
              <w:widowControl w:val="0"/>
              <w:adjustRightInd w:val="0"/>
              <w:snapToGrid w:val="0"/>
              <w:spacing w:before="0" w:beforeAutospacing="0" w:after="0" w:afterAutospacing="0"/>
              <w:jc w:val="both"/>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建设内容</w:t>
            </w:r>
          </w:p>
          <w:p w14:paraId="3F8FC0CE">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08E480FF">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4135682A">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38E9EF92">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0198857E">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345D0E5">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386BBBC8">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180FBDC0">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2EEF3D47">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2B0E8E0F">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86C90F1">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28014FEF">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5644A41">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038195EE">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1D6177AC">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3F38BB68">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7E7A47EA">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3425D29F">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2A0DE5EB">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723A3F23">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3F950897">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304E708">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7B85B0D4">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2D2DBAB">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085BEE2">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4915DEA7">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0A2D16AE">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E76B9F8">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2AC32D5">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485D8EF6">
            <w:pPr>
              <w:pStyle w:val="20"/>
              <w:widowControl w:val="0"/>
              <w:adjustRightInd w:val="0"/>
              <w:snapToGrid w:val="0"/>
              <w:spacing w:before="0" w:beforeAutospacing="0" w:after="0" w:afterAutospacing="0"/>
              <w:jc w:val="both"/>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建设内容</w:t>
            </w:r>
          </w:p>
          <w:p w14:paraId="54D13B50">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39770778">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26BA16D7">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03935A6">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7F0639DF">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20832FDA">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4368BA43">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005E0B1C">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B83FB49">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359C49F5">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9235CB4">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77A6C7FE">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3F159C44">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A944DB5">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CBDFDF2">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D970BC6">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18F2FAAB">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1525F415">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213FAAA">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2F0A2C99">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4149509A">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392D7E95">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38A777A">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2F9199EB">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39A19382">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47252D88">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2DEB7934">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0FEECC7">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7B6BE999">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建设内容</w:t>
            </w:r>
          </w:p>
        </w:tc>
        <w:tc>
          <w:tcPr>
            <w:tcW w:w="8741" w:type="dxa"/>
          </w:tcPr>
          <w:p w14:paraId="1F8EA67A">
            <w:pPr>
              <w:adjustRightInd w:val="0"/>
              <w:snapToGrid w:val="0"/>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（一）</w:t>
            </w:r>
            <w:r>
              <w:rPr>
                <w:rFonts w:hint="eastAsia"/>
                <w:b/>
                <w:bCs/>
                <w:color w:val="000000" w:themeColor="text1"/>
                <w:sz w:val="24"/>
                <w14:textFill>
                  <w14:solidFill>
                    <w14:schemeClr w14:val="tx1"/>
                  </w14:solidFill>
                </w14:textFill>
              </w:rPr>
              <w:t>项目</w:t>
            </w:r>
            <w:r>
              <w:rPr>
                <w:b/>
                <w:bCs/>
                <w:color w:val="000000" w:themeColor="text1"/>
                <w:sz w:val="24"/>
                <w14:textFill>
                  <w14:solidFill>
                    <w14:schemeClr w14:val="tx1"/>
                  </w14:solidFill>
                </w14:textFill>
              </w:rPr>
              <w:t>建设内容与规模</w:t>
            </w:r>
          </w:p>
          <w:p w14:paraId="13182DF8">
            <w:pPr>
              <w:widowControl/>
              <w:spacing w:line="360" w:lineRule="auto"/>
              <w:ind w:firstLine="504" w:firstLineChars="200"/>
              <w:jc w:val="left"/>
              <w:rPr>
                <w:color w:val="000000" w:themeColor="text1"/>
                <w:spacing w:val="6"/>
                <w:sz w:val="24"/>
                <w14:textFill>
                  <w14:solidFill>
                    <w14:schemeClr w14:val="tx1"/>
                  </w14:solidFill>
                </w14:textFill>
              </w:rPr>
            </w:pPr>
            <w:r>
              <w:rPr>
                <w:rFonts w:hint="eastAsia"/>
                <w:color w:val="000000" w:themeColor="text1"/>
                <w:spacing w:val="6"/>
                <w:sz w:val="24"/>
                <w14:textFill>
                  <w14:solidFill>
                    <w14:schemeClr w14:val="tx1"/>
                  </w14:solidFill>
                </w14:textFill>
              </w:rPr>
              <w:t>项目建设用地43000m</w:t>
            </w:r>
            <w:r>
              <w:rPr>
                <w:rFonts w:hint="eastAsia"/>
                <w:color w:val="000000" w:themeColor="text1"/>
                <w:spacing w:val="6"/>
                <w:sz w:val="24"/>
                <w:vertAlign w:val="superscript"/>
                <w14:textFill>
                  <w14:solidFill>
                    <w14:schemeClr w14:val="tx1"/>
                  </w14:solidFill>
                </w14:textFill>
              </w:rPr>
              <w:t>2</w:t>
            </w:r>
            <w:r>
              <w:rPr>
                <w:rFonts w:hint="eastAsia"/>
                <w:color w:val="000000" w:themeColor="text1"/>
                <w:spacing w:val="6"/>
                <w:sz w:val="24"/>
                <w14:textFill>
                  <w14:solidFill>
                    <w14:schemeClr w14:val="tx1"/>
                  </w14:solidFill>
                </w14:textFill>
              </w:rPr>
              <w:t>，租用综保区内自贸开投公司现有厂房，厂房现为空置状态。本项目建筑均依托现有厂房，无新建建筑物，施工期间主要根据项目生产设计对厂房进行分区装饰，购置各类生产设备等</w:t>
            </w:r>
            <w:r>
              <w:rPr>
                <w:rFonts w:hint="eastAsia"/>
                <w:color w:val="000000" w:themeColor="text1"/>
                <w:spacing w:val="6"/>
                <w:sz w:val="24"/>
                <w:u w:val="single"/>
                <w:lang w:eastAsia="zh-CN"/>
                <w14:textFill>
                  <w14:solidFill>
                    <w14:schemeClr w14:val="tx1"/>
                  </w14:solidFill>
                </w14:textFill>
              </w:rPr>
              <w:t>，</w:t>
            </w:r>
            <w:r>
              <w:rPr>
                <w:rFonts w:hint="eastAsia"/>
                <w:color w:val="000000" w:themeColor="text1"/>
                <w:spacing w:val="6"/>
                <w:sz w:val="24"/>
                <w:u w:val="single"/>
                <w:lang w:val="en-US" w:eastAsia="zh-CN"/>
                <w14:textFill>
                  <w14:solidFill>
                    <w14:schemeClr w14:val="tx1"/>
                  </w14:solidFill>
                </w14:textFill>
              </w:rPr>
              <w:t>建设2条硫酸铵生产线</w:t>
            </w:r>
            <w:r>
              <w:rPr>
                <w:rFonts w:hint="eastAsia"/>
                <w:color w:val="000000" w:themeColor="text1"/>
                <w:spacing w:val="6"/>
                <w:sz w:val="24"/>
                <w14:textFill>
                  <w14:solidFill>
                    <w14:schemeClr w14:val="tx1"/>
                  </w14:solidFill>
                </w14:textFill>
              </w:rPr>
              <w:t>。主要工程内容为：依托租用的生产车间、原料仓库、成品仓库、办公生活区等，安装相关生产设备及环保设施等。建成后项目年产50万吨硫酸铵。项目主要工程内容见下表2-1。</w:t>
            </w:r>
          </w:p>
          <w:p w14:paraId="02988DA0">
            <w:pPr>
              <w:adjustRightInd w:val="0"/>
              <w:snapToGrid w:val="0"/>
              <w:ind w:firstLine="506" w:firstLineChars="200"/>
              <w:jc w:val="center"/>
              <w:outlineLvl w:val="1"/>
              <w:rPr>
                <w:b/>
                <w:bCs/>
                <w:color w:val="000000" w:themeColor="text1"/>
                <w:spacing w:val="6"/>
                <w:sz w:val="24"/>
                <w14:textFill>
                  <w14:solidFill>
                    <w14:schemeClr w14:val="tx1"/>
                  </w14:solidFill>
                </w14:textFill>
              </w:rPr>
            </w:pPr>
            <w:bookmarkStart w:id="7" w:name="_Hlk61529031"/>
            <w:r>
              <w:rPr>
                <w:b/>
                <w:bCs/>
                <w:color w:val="000000" w:themeColor="text1"/>
                <w:spacing w:val="6"/>
                <w:sz w:val="24"/>
                <w14:textFill>
                  <w14:solidFill>
                    <w14:schemeClr w14:val="tx1"/>
                  </w14:solidFill>
                </w14:textFill>
              </w:rPr>
              <w:t xml:space="preserve">表2-1 </w:t>
            </w:r>
            <w:r>
              <w:rPr>
                <w:rFonts w:hint="eastAsia"/>
                <w:b/>
                <w:bCs/>
                <w:color w:val="000000" w:themeColor="text1"/>
                <w:spacing w:val="6"/>
                <w:sz w:val="24"/>
                <w14:textFill>
                  <w14:solidFill>
                    <w14:schemeClr w14:val="tx1"/>
                  </w14:solidFill>
                </w14:textFill>
              </w:rPr>
              <w:t>项目建设内容</w:t>
            </w:r>
            <w:r>
              <w:rPr>
                <w:b/>
                <w:bCs/>
                <w:color w:val="000000" w:themeColor="text1"/>
                <w:spacing w:val="6"/>
                <w:sz w:val="24"/>
                <w14:textFill>
                  <w14:solidFill>
                    <w14:schemeClr w14:val="tx1"/>
                  </w14:solidFill>
                </w14:textFill>
              </w:rPr>
              <w:t>一览表</w:t>
            </w:r>
          </w:p>
          <w:bookmarkEnd w:id="7"/>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60"/>
              <w:gridCol w:w="465"/>
              <w:gridCol w:w="936"/>
              <w:gridCol w:w="6641"/>
            </w:tblGrid>
            <w:tr w14:paraId="6FD5B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140" w:type="pct"/>
                  <w:gridSpan w:val="3"/>
                  <w:vAlign w:val="center"/>
                </w:tcPr>
                <w:p w14:paraId="7D01F5A4">
                  <w:pPr>
                    <w:adjustRightInd w:val="0"/>
                    <w:snapToGrid w:val="0"/>
                    <w:jc w:val="center"/>
                    <w:outlineLvl w:val="1"/>
                    <w:rPr>
                      <w:color w:val="000000" w:themeColor="text1"/>
                      <w:spacing w:val="6"/>
                      <w:szCs w:val="21"/>
                      <w14:textFill>
                        <w14:solidFill>
                          <w14:schemeClr w14:val="tx1"/>
                        </w14:solidFill>
                      </w14:textFill>
                    </w:rPr>
                  </w:pPr>
                  <w:bookmarkStart w:id="8" w:name="OLE_LINK5"/>
                  <w:r>
                    <w:rPr>
                      <w:color w:val="000000" w:themeColor="text1"/>
                      <w:spacing w:val="6"/>
                      <w:szCs w:val="21"/>
                      <w14:textFill>
                        <w14:solidFill>
                          <w14:schemeClr w14:val="tx1"/>
                        </w14:solidFill>
                      </w14:textFill>
                    </w:rPr>
                    <w:t>工程类型</w:t>
                  </w:r>
                </w:p>
              </w:tc>
              <w:tc>
                <w:tcPr>
                  <w:tcW w:w="3859" w:type="pct"/>
                  <w:vAlign w:val="center"/>
                </w:tcPr>
                <w:p w14:paraId="19D5E1F8">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建设内容或规模</w:t>
                  </w:r>
                </w:p>
              </w:tc>
            </w:tr>
            <w:tr w14:paraId="234B9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6" w:type="pct"/>
                  <w:vAlign w:val="center"/>
                </w:tcPr>
                <w:p w14:paraId="65CFD09F">
                  <w:pPr>
                    <w:adjustRightInd w:val="0"/>
                    <w:snapToGrid w:val="0"/>
                    <w:jc w:val="center"/>
                    <w:outlineLvl w:val="1"/>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主体工程</w:t>
                  </w:r>
                </w:p>
              </w:tc>
              <w:tc>
                <w:tcPr>
                  <w:tcW w:w="814" w:type="pct"/>
                  <w:gridSpan w:val="2"/>
                  <w:vAlign w:val="center"/>
                </w:tcPr>
                <w:p w14:paraId="1720FA7E">
                  <w:pPr>
                    <w:adjustRightInd w:val="0"/>
                    <w:snapToGrid w:val="0"/>
                    <w:jc w:val="center"/>
                    <w:outlineLvl w:val="1"/>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生产车间</w:t>
                  </w:r>
                </w:p>
              </w:tc>
              <w:tc>
                <w:tcPr>
                  <w:tcW w:w="3859" w:type="pct"/>
                  <w:vAlign w:val="center"/>
                </w:tcPr>
                <w:p w14:paraId="7B68A23F">
                  <w:pPr>
                    <w:adjustRightInd w:val="0"/>
                    <w:snapToGrid w:val="0"/>
                    <w:jc w:val="center"/>
                    <w:outlineLvl w:val="1"/>
                    <w:rPr>
                      <w:color w:val="000000" w:themeColor="text1"/>
                      <w:spacing w:val="6"/>
                      <w:szCs w:val="21"/>
                      <w14:textFill>
                        <w14:solidFill>
                          <w14:schemeClr w14:val="tx1"/>
                        </w14:solidFill>
                      </w14:textFill>
                    </w:rPr>
                  </w:pPr>
                  <w:r>
                    <w:rPr>
                      <w:rFonts w:hint="eastAsia"/>
                      <w:bCs/>
                      <w:color w:val="000000" w:themeColor="text1"/>
                      <w:kern w:val="0"/>
                      <w:szCs w:val="21"/>
                      <w14:textFill>
                        <w14:solidFill>
                          <w14:schemeClr w14:val="tx1"/>
                        </w14:solidFill>
                      </w14:textFill>
                    </w:rPr>
                    <w:t>钢结构厂房，</w:t>
                  </w:r>
                  <w:r>
                    <w:rPr>
                      <w:bCs/>
                      <w:color w:val="000000" w:themeColor="text1"/>
                      <w:kern w:val="0"/>
                      <w:szCs w:val="21"/>
                      <w14:textFill>
                        <w14:solidFill>
                          <w14:schemeClr w14:val="tx1"/>
                        </w14:solidFill>
                      </w14:textFill>
                    </w:rPr>
                    <w:t>占地面积</w:t>
                  </w:r>
                  <w:r>
                    <w:rPr>
                      <w:rFonts w:hint="eastAsia"/>
                      <w:bCs/>
                      <w:color w:val="000000" w:themeColor="text1"/>
                      <w:kern w:val="0"/>
                      <w:szCs w:val="21"/>
                      <w14:textFill>
                        <w14:solidFill>
                          <w14:schemeClr w14:val="tx1"/>
                        </w14:solidFill>
                      </w14:textFill>
                    </w:rPr>
                    <w:t>4785</w:t>
                  </w:r>
                  <w:r>
                    <w:rPr>
                      <w:bCs/>
                      <w:color w:val="000000" w:themeColor="text1"/>
                      <w:kern w:val="0"/>
                      <w:szCs w:val="21"/>
                      <w14:textFill>
                        <w14:solidFill>
                          <w14:schemeClr w14:val="tx1"/>
                        </w14:solidFill>
                      </w14:textFill>
                    </w:rPr>
                    <w:t>m</w:t>
                  </w:r>
                  <w:r>
                    <w:rPr>
                      <w:bCs/>
                      <w:color w:val="000000" w:themeColor="text1"/>
                      <w:kern w:val="0"/>
                      <w:szCs w:val="21"/>
                      <w:vertAlign w:val="superscript"/>
                      <w14:textFill>
                        <w14:solidFill>
                          <w14:schemeClr w14:val="tx1"/>
                        </w14:solidFill>
                      </w14:textFill>
                    </w:rPr>
                    <w:t>2</w:t>
                  </w:r>
                  <w:r>
                    <w:rPr>
                      <w:color w:val="000000" w:themeColor="text1"/>
                      <w:kern w:val="6"/>
                      <w:szCs w:val="21"/>
                      <w14:textFill>
                        <w14:solidFill>
                          <w14:schemeClr w14:val="tx1"/>
                        </w14:solidFill>
                      </w14:textFill>
                    </w:rPr>
                    <w:t>，建筑高度1</w:t>
                  </w:r>
                  <w:r>
                    <w:rPr>
                      <w:rFonts w:hint="eastAsia"/>
                      <w:color w:val="000000" w:themeColor="text1"/>
                      <w:kern w:val="6"/>
                      <w:szCs w:val="21"/>
                      <w14:textFill>
                        <w14:solidFill>
                          <w14:schemeClr w14:val="tx1"/>
                        </w14:solidFill>
                      </w14:textFill>
                    </w:rPr>
                    <w:t>2</w:t>
                  </w:r>
                  <w:r>
                    <w:rPr>
                      <w:color w:val="000000" w:themeColor="text1"/>
                      <w:kern w:val="6"/>
                      <w:szCs w:val="21"/>
                      <w14:textFill>
                        <w14:solidFill>
                          <w14:schemeClr w14:val="tx1"/>
                        </w14:solidFill>
                      </w14:textFill>
                    </w:rPr>
                    <w:t>m，</w:t>
                  </w:r>
                  <w:r>
                    <w:rPr>
                      <w:rFonts w:hint="eastAsia"/>
                      <w:color w:val="000000" w:themeColor="text1"/>
                      <w:kern w:val="6"/>
                      <w:szCs w:val="21"/>
                      <w14:textFill>
                        <w14:solidFill>
                          <w14:schemeClr w14:val="tx1"/>
                        </w14:solidFill>
                      </w14:textFill>
                    </w:rPr>
                    <w:t>建筑面积9570</w:t>
                  </w:r>
                  <w:r>
                    <w:rPr>
                      <w:color w:val="000000" w:themeColor="text1"/>
                      <w:kern w:val="6"/>
                      <w:szCs w:val="21"/>
                      <w14:textFill>
                        <w14:solidFill>
                          <w14:schemeClr w14:val="tx1"/>
                        </w14:solidFill>
                      </w14:textFill>
                    </w:rPr>
                    <w:t>m</w:t>
                  </w:r>
                  <w:r>
                    <w:rPr>
                      <w:color w:val="000000" w:themeColor="text1"/>
                      <w:kern w:val="6"/>
                      <w:szCs w:val="21"/>
                      <w:vertAlign w:val="superscript"/>
                      <w14:textFill>
                        <w14:solidFill>
                          <w14:schemeClr w14:val="tx1"/>
                        </w14:solidFill>
                      </w14:textFill>
                    </w:rPr>
                    <w:t>2</w:t>
                  </w:r>
                  <w:r>
                    <w:rPr>
                      <w:color w:val="000000" w:themeColor="text1"/>
                      <w:kern w:val="6"/>
                      <w:szCs w:val="21"/>
                      <w14:textFill>
                        <w14:solidFill>
                          <w14:schemeClr w14:val="tx1"/>
                        </w14:solidFill>
                      </w14:textFill>
                    </w:rPr>
                    <w:t>，设置</w:t>
                  </w:r>
                  <w:r>
                    <w:rPr>
                      <w:rFonts w:hint="eastAsia"/>
                      <w:color w:val="000000" w:themeColor="text1"/>
                      <w:kern w:val="6"/>
                      <w:szCs w:val="21"/>
                      <w14:textFill>
                        <w14:solidFill>
                          <w14:schemeClr w14:val="tx1"/>
                        </w14:solidFill>
                      </w14:textFill>
                    </w:rPr>
                    <w:t>2条硫酸铵加工生产线，设置挤压机、冷却机、筛分机等</w:t>
                  </w:r>
                  <w:r>
                    <w:rPr>
                      <w:color w:val="000000" w:themeColor="text1"/>
                      <w:kern w:val="6"/>
                      <w:szCs w:val="21"/>
                      <w14:textFill>
                        <w14:solidFill>
                          <w14:schemeClr w14:val="tx1"/>
                        </w14:solidFill>
                      </w14:textFill>
                    </w:rPr>
                    <w:t>。</w:t>
                  </w:r>
                </w:p>
              </w:tc>
            </w:tr>
            <w:tr w14:paraId="6DC8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6" w:type="pct"/>
                  <w:vMerge w:val="restart"/>
                  <w:vAlign w:val="center"/>
                </w:tcPr>
                <w:p w14:paraId="3E42112B">
                  <w:pPr>
                    <w:adjustRightInd w:val="0"/>
                    <w:snapToGrid w:val="0"/>
                    <w:jc w:val="center"/>
                    <w:outlineLvl w:val="1"/>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储运工程</w:t>
                  </w:r>
                </w:p>
              </w:tc>
              <w:tc>
                <w:tcPr>
                  <w:tcW w:w="814" w:type="pct"/>
                  <w:gridSpan w:val="2"/>
                  <w:vAlign w:val="center"/>
                </w:tcPr>
                <w:p w14:paraId="5DD74122">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原料库</w:t>
                  </w:r>
                </w:p>
              </w:tc>
              <w:tc>
                <w:tcPr>
                  <w:tcW w:w="3859" w:type="pct"/>
                  <w:vAlign w:val="center"/>
                </w:tcPr>
                <w:p w14:paraId="3DC2D000">
                  <w:pPr>
                    <w:adjustRightInd w:val="0"/>
                    <w:snapToGrid w:val="0"/>
                    <w:jc w:val="center"/>
                    <w:outlineLvl w:val="1"/>
                    <w:rPr>
                      <w:color w:val="000000" w:themeColor="text1"/>
                      <w:spacing w:val="6"/>
                      <w:szCs w:val="21"/>
                      <w14:textFill>
                        <w14:solidFill>
                          <w14:schemeClr w14:val="tx1"/>
                        </w14:solidFill>
                      </w14:textFill>
                    </w:rPr>
                  </w:pPr>
                  <w:r>
                    <w:rPr>
                      <w:rFonts w:hint="eastAsia"/>
                      <w:bCs/>
                      <w:color w:val="000000" w:themeColor="text1"/>
                      <w:kern w:val="0"/>
                      <w:szCs w:val="21"/>
                      <w14:textFill>
                        <w14:solidFill>
                          <w14:schemeClr w14:val="tx1"/>
                        </w14:solidFill>
                      </w14:textFill>
                    </w:rPr>
                    <w:t>钢结构厂房，</w:t>
                  </w:r>
                  <w:r>
                    <w:rPr>
                      <w:bCs/>
                      <w:color w:val="000000" w:themeColor="text1"/>
                      <w:kern w:val="0"/>
                      <w:szCs w:val="21"/>
                      <w14:textFill>
                        <w14:solidFill>
                          <w14:schemeClr w14:val="tx1"/>
                        </w14:solidFill>
                      </w14:textFill>
                    </w:rPr>
                    <w:t>占地面积</w:t>
                  </w:r>
                  <w:r>
                    <w:rPr>
                      <w:rFonts w:hint="eastAsia"/>
                      <w:bCs/>
                      <w:color w:val="000000" w:themeColor="text1"/>
                      <w:kern w:val="0"/>
                      <w:szCs w:val="21"/>
                      <w14:textFill>
                        <w14:solidFill>
                          <w14:schemeClr w14:val="tx1"/>
                        </w14:solidFill>
                      </w14:textFill>
                    </w:rPr>
                    <w:t>4785</w:t>
                  </w:r>
                  <w:r>
                    <w:rPr>
                      <w:bCs/>
                      <w:color w:val="000000" w:themeColor="text1"/>
                      <w:kern w:val="0"/>
                      <w:szCs w:val="21"/>
                      <w14:textFill>
                        <w14:solidFill>
                          <w14:schemeClr w14:val="tx1"/>
                        </w14:solidFill>
                      </w14:textFill>
                    </w:rPr>
                    <w:t>m</w:t>
                  </w:r>
                  <w:r>
                    <w:rPr>
                      <w:bCs/>
                      <w:color w:val="000000" w:themeColor="text1"/>
                      <w:kern w:val="0"/>
                      <w:szCs w:val="21"/>
                      <w:vertAlign w:val="superscript"/>
                      <w14:textFill>
                        <w14:solidFill>
                          <w14:schemeClr w14:val="tx1"/>
                        </w14:solidFill>
                      </w14:textFill>
                    </w:rPr>
                    <w:t>2</w:t>
                  </w:r>
                  <w:r>
                    <w:rPr>
                      <w:color w:val="000000" w:themeColor="text1"/>
                      <w:kern w:val="6"/>
                      <w:szCs w:val="21"/>
                      <w14:textFill>
                        <w14:solidFill>
                          <w14:schemeClr w14:val="tx1"/>
                        </w14:solidFill>
                      </w14:textFill>
                    </w:rPr>
                    <w:t>，建筑高度1</w:t>
                  </w:r>
                  <w:r>
                    <w:rPr>
                      <w:rFonts w:hint="eastAsia"/>
                      <w:color w:val="000000" w:themeColor="text1"/>
                      <w:kern w:val="6"/>
                      <w:szCs w:val="21"/>
                      <w14:textFill>
                        <w14:solidFill>
                          <w14:schemeClr w14:val="tx1"/>
                        </w14:solidFill>
                      </w14:textFill>
                    </w:rPr>
                    <w:t>2</w:t>
                  </w:r>
                  <w:r>
                    <w:rPr>
                      <w:color w:val="000000" w:themeColor="text1"/>
                      <w:kern w:val="6"/>
                      <w:szCs w:val="21"/>
                      <w14:textFill>
                        <w14:solidFill>
                          <w14:schemeClr w14:val="tx1"/>
                        </w14:solidFill>
                      </w14:textFill>
                    </w:rPr>
                    <w:t>m</w:t>
                  </w:r>
                  <w:r>
                    <w:rPr>
                      <w:rFonts w:hint="eastAsia"/>
                      <w:color w:val="000000" w:themeColor="text1"/>
                      <w:kern w:val="6"/>
                      <w:szCs w:val="21"/>
                      <w14:textFill>
                        <w14:solidFill>
                          <w14:schemeClr w14:val="tx1"/>
                        </w14:solidFill>
                      </w14:textFill>
                    </w:rPr>
                    <w:t>，建筑面积9570</w:t>
                  </w:r>
                  <w:r>
                    <w:rPr>
                      <w:color w:val="000000" w:themeColor="text1"/>
                      <w:kern w:val="6"/>
                      <w:szCs w:val="21"/>
                      <w14:textFill>
                        <w14:solidFill>
                          <w14:schemeClr w14:val="tx1"/>
                        </w14:solidFill>
                      </w14:textFill>
                    </w:rPr>
                    <w:t>m</w:t>
                  </w:r>
                  <w:r>
                    <w:rPr>
                      <w:color w:val="000000" w:themeColor="text1"/>
                      <w:kern w:val="6"/>
                      <w:szCs w:val="21"/>
                      <w:vertAlign w:val="superscript"/>
                      <w14:textFill>
                        <w14:solidFill>
                          <w14:schemeClr w14:val="tx1"/>
                        </w14:solidFill>
                      </w14:textFill>
                    </w:rPr>
                    <w:t>2</w:t>
                  </w:r>
                  <w:r>
                    <w:rPr>
                      <w:color w:val="000000" w:themeColor="text1"/>
                      <w:kern w:val="6"/>
                      <w:szCs w:val="21"/>
                      <w14:textFill>
                        <w14:solidFill>
                          <w14:schemeClr w14:val="tx1"/>
                        </w14:solidFill>
                      </w14:textFill>
                    </w:rPr>
                    <w:t>，</w:t>
                  </w:r>
                  <w:r>
                    <w:rPr>
                      <w:rFonts w:hint="eastAsia"/>
                      <w:color w:val="000000" w:themeColor="text1"/>
                      <w:kern w:val="6"/>
                      <w:szCs w:val="21"/>
                      <w14:textFill>
                        <w14:solidFill>
                          <w14:schemeClr w14:val="tx1"/>
                        </w14:solidFill>
                      </w14:textFill>
                    </w:rPr>
                    <w:t>用于存放生产原料，内设投料口、筛分机（原料筛分）等。</w:t>
                  </w:r>
                </w:p>
              </w:tc>
            </w:tr>
            <w:tr w14:paraId="08038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6" w:type="pct"/>
                  <w:vMerge w:val="continue"/>
                  <w:vAlign w:val="center"/>
                </w:tcPr>
                <w:p w14:paraId="757C98D9">
                  <w:pPr>
                    <w:adjustRightInd w:val="0"/>
                    <w:snapToGrid w:val="0"/>
                    <w:jc w:val="center"/>
                    <w:outlineLvl w:val="1"/>
                    <w:rPr>
                      <w:color w:val="000000" w:themeColor="text1"/>
                      <w:spacing w:val="6"/>
                      <w:szCs w:val="21"/>
                      <w14:textFill>
                        <w14:solidFill>
                          <w14:schemeClr w14:val="tx1"/>
                        </w14:solidFill>
                      </w14:textFill>
                    </w:rPr>
                  </w:pPr>
                </w:p>
              </w:tc>
              <w:tc>
                <w:tcPr>
                  <w:tcW w:w="814" w:type="pct"/>
                  <w:gridSpan w:val="2"/>
                  <w:vAlign w:val="center"/>
                </w:tcPr>
                <w:p w14:paraId="4800AE20">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成品库</w:t>
                  </w:r>
                </w:p>
              </w:tc>
              <w:tc>
                <w:tcPr>
                  <w:tcW w:w="3859" w:type="pct"/>
                  <w:vAlign w:val="center"/>
                </w:tcPr>
                <w:p w14:paraId="6B68A5DD">
                  <w:pPr>
                    <w:adjustRightInd w:val="0"/>
                    <w:snapToGrid w:val="0"/>
                    <w:jc w:val="center"/>
                    <w:outlineLvl w:val="1"/>
                    <w:rPr>
                      <w:color w:val="000000" w:themeColor="text1"/>
                      <w:spacing w:val="6"/>
                      <w:szCs w:val="21"/>
                      <w14:textFill>
                        <w14:solidFill>
                          <w14:schemeClr w14:val="tx1"/>
                        </w14:solidFill>
                      </w14:textFill>
                    </w:rPr>
                  </w:pPr>
                  <w:r>
                    <w:rPr>
                      <w:rFonts w:hint="eastAsia"/>
                      <w:bCs/>
                      <w:color w:val="000000" w:themeColor="text1"/>
                      <w:kern w:val="0"/>
                      <w:szCs w:val="21"/>
                      <w14:textFill>
                        <w14:solidFill>
                          <w14:schemeClr w14:val="tx1"/>
                        </w14:solidFill>
                      </w14:textFill>
                    </w:rPr>
                    <w:t>钢结构厂房，</w:t>
                  </w:r>
                  <w:r>
                    <w:rPr>
                      <w:bCs/>
                      <w:color w:val="000000" w:themeColor="text1"/>
                      <w:kern w:val="0"/>
                      <w:szCs w:val="21"/>
                      <w14:textFill>
                        <w14:solidFill>
                          <w14:schemeClr w14:val="tx1"/>
                        </w14:solidFill>
                      </w14:textFill>
                    </w:rPr>
                    <w:t>占地面积</w:t>
                  </w:r>
                  <w:r>
                    <w:rPr>
                      <w:rFonts w:hint="eastAsia"/>
                      <w:bCs/>
                      <w:color w:val="000000" w:themeColor="text1"/>
                      <w:kern w:val="0"/>
                      <w:szCs w:val="21"/>
                      <w14:textFill>
                        <w14:solidFill>
                          <w14:schemeClr w14:val="tx1"/>
                        </w14:solidFill>
                      </w14:textFill>
                    </w:rPr>
                    <w:t>4785</w:t>
                  </w:r>
                  <w:r>
                    <w:rPr>
                      <w:bCs/>
                      <w:color w:val="000000" w:themeColor="text1"/>
                      <w:kern w:val="0"/>
                      <w:szCs w:val="21"/>
                      <w14:textFill>
                        <w14:solidFill>
                          <w14:schemeClr w14:val="tx1"/>
                        </w14:solidFill>
                      </w14:textFill>
                    </w:rPr>
                    <w:t>m</w:t>
                  </w:r>
                  <w:r>
                    <w:rPr>
                      <w:bCs/>
                      <w:color w:val="000000" w:themeColor="text1"/>
                      <w:kern w:val="0"/>
                      <w:szCs w:val="21"/>
                      <w:vertAlign w:val="superscript"/>
                      <w14:textFill>
                        <w14:solidFill>
                          <w14:schemeClr w14:val="tx1"/>
                        </w14:solidFill>
                      </w14:textFill>
                    </w:rPr>
                    <w:t>2</w:t>
                  </w:r>
                  <w:r>
                    <w:rPr>
                      <w:color w:val="000000" w:themeColor="text1"/>
                      <w:kern w:val="6"/>
                      <w:szCs w:val="21"/>
                      <w14:textFill>
                        <w14:solidFill>
                          <w14:schemeClr w14:val="tx1"/>
                        </w14:solidFill>
                      </w14:textFill>
                    </w:rPr>
                    <w:t>，建筑高度1</w:t>
                  </w:r>
                  <w:r>
                    <w:rPr>
                      <w:rFonts w:hint="eastAsia"/>
                      <w:color w:val="000000" w:themeColor="text1"/>
                      <w:kern w:val="6"/>
                      <w:szCs w:val="21"/>
                      <w14:textFill>
                        <w14:solidFill>
                          <w14:schemeClr w14:val="tx1"/>
                        </w14:solidFill>
                      </w14:textFill>
                    </w:rPr>
                    <w:t>2</w:t>
                  </w:r>
                  <w:r>
                    <w:rPr>
                      <w:color w:val="000000" w:themeColor="text1"/>
                      <w:kern w:val="6"/>
                      <w:szCs w:val="21"/>
                      <w14:textFill>
                        <w14:solidFill>
                          <w14:schemeClr w14:val="tx1"/>
                        </w14:solidFill>
                      </w14:textFill>
                    </w:rPr>
                    <w:t>m</w:t>
                  </w:r>
                  <w:r>
                    <w:rPr>
                      <w:rFonts w:hint="eastAsia"/>
                      <w:color w:val="000000" w:themeColor="text1"/>
                      <w:kern w:val="6"/>
                      <w:szCs w:val="21"/>
                      <w14:textFill>
                        <w14:solidFill>
                          <w14:schemeClr w14:val="tx1"/>
                        </w14:solidFill>
                      </w14:textFill>
                    </w:rPr>
                    <w:t>，建筑面积9570</w:t>
                  </w:r>
                  <w:r>
                    <w:rPr>
                      <w:color w:val="000000" w:themeColor="text1"/>
                      <w:kern w:val="6"/>
                      <w:szCs w:val="21"/>
                      <w14:textFill>
                        <w14:solidFill>
                          <w14:schemeClr w14:val="tx1"/>
                        </w14:solidFill>
                      </w14:textFill>
                    </w:rPr>
                    <w:t>m</w:t>
                  </w:r>
                  <w:r>
                    <w:rPr>
                      <w:color w:val="000000" w:themeColor="text1"/>
                      <w:kern w:val="6"/>
                      <w:szCs w:val="21"/>
                      <w:vertAlign w:val="superscript"/>
                      <w14:textFill>
                        <w14:solidFill>
                          <w14:schemeClr w14:val="tx1"/>
                        </w14:solidFill>
                      </w14:textFill>
                    </w:rPr>
                    <w:t>2</w:t>
                  </w:r>
                  <w:r>
                    <w:rPr>
                      <w:color w:val="000000" w:themeColor="text1"/>
                      <w:kern w:val="6"/>
                      <w:szCs w:val="21"/>
                      <w14:textFill>
                        <w14:solidFill>
                          <w14:schemeClr w14:val="tx1"/>
                        </w14:solidFill>
                      </w14:textFill>
                    </w:rPr>
                    <w:t>，</w:t>
                  </w:r>
                  <w:r>
                    <w:rPr>
                      <w:rFonts w:hint="eastAsia"/>
                      <w:color w:val="000000" w:themeColor="text1"/>
                      <w:kern w:val="6"/>
                      <w:szCs w:val="21"/>
                      <w14:textFill>
                        <w14:solidFill>
                          <w14:schemeClr w14:val="tx1"/>
                        </w14:solidFill>
                      </w14:textFill>
                    </w:rPr>
                    <w:t>用于存放成品，内设包装机等。</w:t>
                  </w:r>
                </w:p>
              </w:tc>
            </w:tr>
            <w:tr w14:paraId="4203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6" w:type="pct"/>
                  <w:vMerge w:val="continue"/>
                  <w:vAlign w:val="center"/>
                </w:tcPr>
                <w:p w14:paraId="76100014">
                  <w:pPr>
                    <w:adjustRightInd w:val="0"/>
                    <w:snapToGrid w:val="0"/>
                    <w:jc w:val="center"/>
                    <w:outlineLvl w:val="1"/>
                    <w:rPr>
                      <w:color w:val="000000" w:themeColor="text1"/>
                      <w:spacing w:val="6"/>
                      <w:szCs w:val="21"/>
                      <w14:textFill>
                        <w14:solidFill>
                          <w14:schemeClr w14:val="tx1"/>
                        </w14:solidFill>
                      </w14:textFill>
                    </w:rPr>
                  </w:pPr>
                </w:p>
              </w:tc>
              <w:tc>
                <w:tcPr>
                  <w:tcW w:w="814" w:type="pct"/>
                  <w:gridSpan w:val="2"/>
                  <w:vAlign w:val="center"/>
                </w:tcPr>
                <w:p w14:paraId="5E455E12">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lang w:val="en-US" w:eastAsia="zh-CN"/>
                      <w14:textFill>
                        <w14:solidFill>
                          <w14:schemeClr w14:val="tx1"/>
                        </w14:solidFill>
                      </w14:textFill>
                    </w:rPr>
                    <w:t>炉</w:t>
                  </w:r>
                  <w:r>
                    <w:rPr>
                      <w:rFonts w:hint="eastAsia"/>
                      <w:color w:val="000000" w:themeColor="text1"/>
                      <w:spacing w:val="6"/>
                      <w:szCs w:val="21"/>
                      <w14:textFill>
                        <w14:solidFill>
                          <w14:schemeClr w14:val="tx1"/>
                        </w14:solidFill>
                      </w14:textFill>
                    </w:rPr>
                    <w:t>渣堆放区</w:t>
                  </w:r>
                </w:p>
              </w:tc>
              <w:tc>
                <w:tcPr>
                  <w:tcW w:w="3859" w:type="pct"/>
                  <w:vAlign w:val="center"/>
                </w:tcPr>
                <w:p w14:paraId="25C936BD">
                  <w:pPr>
                    <w:adjustRightInd w:val="0"/>
                    <w:snapToGrid w:val="0"/>
                    <w:jc w:val="center"/>
                    <w:outlineLvl w:val="1"/>
                    <w:rPr>
                      <w:color w:val="000000" w:themeColor="text1"/>
                      <w:spacing w:val="6"/>
                      <w:szCs w:val="21"/>
                      <w14:textFill>
                        <w14:solidFill>
                          <w14:schemeClr w14:val="tx1"/>
                        </w14:solidFill>
                      </w14:textFill>
                    </w:rPr>
                  </w:pPr>
                  <w:r>
                    <w:rPr>
                      <w:rFonts w:hint="eastAsia"/>
                      <w:bCs/>
                      <w:color w:val="000000" w:themeColor="text1"/>
                      <w:kern w:val="0"/>
                      <w:szCs w:val="21"/>
                      <w14:textFill>
                        <w14:solidFill>
                          <w14:schemeClr w14:val="tx1"/>
                        </w14:solidFill>
                      </w14:textFill>
                    </w:rPr>
                    <w:t>位于生产车间内，</w:t>
                  </w:r>
                  <w:r>
                    <w:rPr>
                      <w:bCs/>
                      <w:color w:val="000000" w:themeColor="text1"/>
                      <w:kern w:val="0"/>
                      <w:szCs w:val="21"/>
                      <w14:textFill>
                        <w14:solidFill>
                          <w14:schemeClr w14:val="tx1"/>
                        </w14:solidFill>
                      </w14:textFill>
                    </w:rPr>
                    <w:t>占地面积</w:t>
                  </w:r>
                  <w:r>
                    <w:rPr>
                      <w:rFonts w:hint="eastAsia"/>
                      <w:bCs/>
                      <w:color w:val="000000" w:themeColor="text1"/>
                      <w:kern w:val="0"/>
                      <w:szCs w:val="21"/>
                      <w14:textFill>
                        <w14:solidFill>
                          <w14:schemeClr w14:val="tx1"/>
                        </w14:solidFill>
                      </w14:textFill>
                    </w:rPr>
                    <w:t>50</w:t>
                  </w:r>
                  <w:r>
                    <w:rPr>
                      <w:bCs/>
                      <w:color w:val="000000" w:themeColor="text1"/>
                      <w:kern w:val="0"/>
                      <w:szCs w:val="21"/>
                      <w14:textFill>
                        <w14:solidFill>
                          <w14:schemeClr w14:val="tx1"/>
                        </w14:solidFill>
                      </w14:textFill>
                    </w:rPr>
                    <w:t>m</w:t>
                  </w:r>
                  <w:r>
                    <w:rPr>
                      <w:bCs/>
                      <w:color w:val="000000" w:themeColor="text1"/>
                      <w:kern w:val="0"/>
                      <w:szCs w:val="21"/>
                      <w:vertAlign w:val="superscript"/>
                      <w14:textFill>
                        <w14:solidFill>
                          <w14:schemeClr w14:val="tx1"/>
                        </w14:solidFill>
                      </w14:textFill>
                    </w:rPr>
                    <w:t>2</w:t>
                  </w:r>
                  <w:r>
                    <w:rPr>
                      <w:color w:val="000000" w:themeColor="text1"/>
                      <w:kern w:val="6"/>
                      <w:szCs w:val="21"/>
                      <w14:textFill>
                        <w14:solidFill>
                          <w14:schemeClr w14:val="tx1"/>
                        </w14:solidFill>
                      </w14:textFill>
                    </w:rPr>
                    <w:t>，</w:t>
                  </w:r>
                  <w:r>
                    <w:rPr>
                      <w:rFonts w:hint="eastAsia"/>
                      <w:color w:val="000000" w:themeColor="text1"/>
                      <w:kern w:val="6"/>
                      <w:szCs w:val="21"/>
                      <w14:textFill>
                        <w14:solidFill>
                          <w14:schemeClr w14:val="tx1"/>
                        </w14:solidFill>
                      </w14:textFill>
                    </w:rPr>
                    <w:t>用于储存生物质颗粒燃烧后产生的炉渣。</w:t>
                  </w:r>
                </w:p>
              </w:tc>
            </w:tr>
            <w:tr w14:paraId="358C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6" w:type="pct"/>
                  <w:vMerge w:val="continue"/>
                  <w:vAlign w:val="center"/>
                </w:tcPr>
                <w:p w14:paraId="144A4C8B">
                  <w:pPr>
                    <w:adjustRightInd w:val="0"/>
                    <w:snapToGrid w:val="0"/>
                    <w:jc w:val="center"/>
                    <w:outlineLvl w:val="1"/>
                    <w:rPr>
                      <w:color w:val="000000" w:themeColor="text1"/>
                      <w:spacing w:val="6"/>
                      <w:szCs w:val="21"/>
                      <w14:textFill>
                        <w14:solidFill>
                          <w14:schemeClr w14:val="tx1"/>
                        </w14:solidFill>
                      </w14:textFill>
                    </w:rPr>
                  </w:pPr>
                </w:p>
              </w:tc>
              <w:tc>
                <w:tcPr>
                  <w:tcW w:w="814" w:type="pct"/>
                  <w:gridSpan w:val="2"/>
                  <w:vAlign w:val="center"/>
                </w:tcPr>
                <w:p w14:paraId="6892610D">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燃料堆放区</w:t>
                  </w:r>
                </w:p>
              </w:tc>
              <w:tc>
                <w:tcPr>
                  <w:tcW w:w="3859" w:type="pct"/>
                  <w:vAlign w:val="center"/>
                </w:tcPr>
                <w:p w14:paraId="36B88349">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位于生产车间内，占地面积为50</w:t>
                  </w:r>
                  <w:r>
                    <w:rPr>
                      <w:bCs/>
                      <w:color w:val="000000" w:themeColor="text1"/>
                      <w:kern w:val="0"/>
                      <w:szCs w:val="21"/>
                      <w14:textFill>
                        <w14:solidFill>
                          <w14:schemeClr w14:val="tx1"/>
                        </w14:solidFill>
                      </w14:textFill>
                    </w:rPr>
                    <w:t>m</w:t>
                  </w:r>
                  <w:r>
                    <w:rPr>
                      <w:bCs/>
                      <w:color w:val="000000" w:themeColor="text1"/>
                      <w:kern w:val="0"/>
                      <w:szCs w:val="21"/>
                      <w:vertAlign w:val="superscript"/>
                      <w14:textFill>
                        <w14:solidFill>
                          <w14:schemeClr w14:val="tx1"/>
                        </w14:solidFill>
                      </w14:textFill>
                    </w:rPr>
                    <w:t>2</w:t>
                  </w:r>
                  <w:r>
                    <w:rPr>
                      <w:color w:val="000000" w:themeColor="text1"/>
                      <w:kern w:val="6"/>
                      <w:szCs w:val="21"/>
                      <w14:textFill>
                        <w14:solidFill>
                          <w14:schemeClr w14:val="tx1"/>
                        </w14:solidFill>
                      </w14:textFill>
                    </w:rPr>
                    <w:t>，</w:t>
                  </w:r>
                  <w:r>
                    <w:rPr>
                      <w:rFonts w:hint="eastAsia"/>
                      <w:color w:val="000000" w:themeColor="text1"/>
                      <w:kern w:val="6"/>
                      <w:szCs w:val="21"/>
                      <w14:textFill>
                        <w14:solidFill>
                          <w14:schemeClr w14:val="tx1"/>
                        </w14:solidFill>
                      </w14:textFill>
                    </w:rPr>
                    <w:t>用于存放生物质颗粒燃料。</w:t>
                  </w:r>
                </w:p>
              </w:tc>
            </w:tr>
            <w:tr w14:paraId="7ACE3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6" w:type="pct"/>
                  <w:vAlign w:val="center"/>
                </w:tcPr>
                <w:p w14:paraId="0B575877">
                  <w:pPr>
                    <w:adjustRightInd w:val="0"/>
                    <w:snapToGrid w:val="0"/>
                    <w:jc w:val="center"/>
                    <w:outlineLvl w:val="1"/>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辅助工程</w:t>
                  </w:r>
                </w:p>
              </w:tc>
              <w:tc>
                <w:tcPr>
                  <w:tcW w:w="814" w:type="pct"/>
                  <w:gridSpan w:val="2"/>
                  <w:vAlign w:val="center"/>
                </w:tcPr>
                <w:p w14:paraId="30E98A39">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办公生活区</w:t>
                  </w:r>
                </w:p>
              </w:tc>
              <w:tc>
                <w:tcPr>
                  <w:tcW w:w="3859" w:type="pct"/>
                  <w:vAlign w:val="center"/>
                </w:tcPr>
                <w:p w14:paraId="6629C419">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砖混结构，占地面积为500</w:t>
                  </w:r>
                  <w:r>
                    <w:rPr>
                      <w:bCs/>
                      <w:color w:val="000000" w:themeColor="text1"/>
                      <w:kern w:val="0"/>
                      <w:szCs w:val="21"/>
                      <w14:textFill>
                        <w14:solidFill>
                          <w14:schemeClr w14:val="tx1"/>
                        </w14:solidFill>
                      </w14:textFill>
                    </w:rPr>
                    <w:t>m</w:t>
                  </w:r>
                  <w:r>
                    <w:rPr>
                      <w:bCs/>
                      <w:color w:val="000000" w:themeColor="text1"/>
                      <w:kern w:val="0"/>
                      <w:szCs w:val="21"/>
                      <w:vertAlign w:val="superscript"/>
                      <w14:textFill>
                        <w14:solidFill>
                          <w14:schemeClr w14:val="tx1"/>
                        </w14:solidFill>
                      </w14:textFill>
                    </w:rPr>
                    <w:t>2</w:t>
                  </w:r>
                  <w:r>
                    <w:rPr>
                      <w:color w:val="000000" w:themeColor="text1"/>
                      <w:kern w:val="6"/>
                      <w:szCs w:val="21"/>
                      <w14:textFill>
                        <w14:solidFill>
                          <w14:schemeClr w14:val="tx1"/>
                        </w14:solidFill>
                      </w14:textFill>
                    </w:rPr>
                    <w:t>，</w:t>
                  </w:r>
                  <w:r>
                    <w:rPr>
                      <w:rFonts w:hint="eastAsia"/>
                      <w:color w:val="000000" w:themeColor="text1"/>
                      <w:kern w:val="6"/>
                      <w:szCs w:val="21"/>
                      <w14:textFill>
                        <w14:solidFill>
                          <w14:schemeClr w14:val="tx1"/>
                        </w14:solidFill>
                      </w14:textFill>
                    </w:rPr>
                    <w:t>1F，建筑高度3m，建筑面积为500</w:t>
                  </w:r>
                  <w:r>
                    <w:rPr>
                      <w:bCs/>
                      <w:color w:val="000000" w:themeColor="text1"/>
                      <w:kern w:val="0"/>
                      <w:szCs w:val="21"/>
                      <w14:textFill>
                        <w14:solidFill>
                          <w14:schemeClr w14:val="tx1"/>
                        </w14:solidFill>
                      </w14:textFill>
                    </w:rPr>
                    <w:t>m</w:t>
                  </w:r>
                  <w:r>
                    <w:rPr>
                      <w:bCs/>
                      <w:color w:val="000000" w:themeColor="text1"/>
                      <w:kern w:val="0"/>
                      <w:szCs w:val="21"/>
                      <w:vertAlign w:val="superscript"/>
                      <w14:textFill>
                        <w14:solidFill>
                          <w14:schemeClr w14:val="tx1"/>
                        </w14:solidFill>
                      </w14:textFill>
                    </w:rPr>
                    <w:t>2</w:t>
                  </w:r>
                  <w:r>
                    <w:rPr>
                      <w:rFonts w:hint="eastAsia"/>
                      <w:color w:val="000000" w:themeColor="text1"/>
                      <w:kern w:val="6"/>
                      <w:szCs w:val="21"/>
                      <w14:textFill>
                        <w14:solidFill>
                          <w14:schemeClr w14:val="tx1"/>
                        </w14:solidFill>
                      </w14:textFill>
                    </w:rPr>
                    <w:t>。</w:t>
                  </w:r>
                </w:p>
              </w:tc>
            </w:tr>
            <w:tr w14:paraId="27937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6" w:type="pct"/>
                  <w:vMerge w:val="restart"/>
                  <w:vAlign w:val="center"/>
                </w:tcPr>
                <w:p w14:paraId="410174E1">
                  <w:pPr>
                    <w:adjustRightInd w:val="0"/>
                    <w:snapToGrid w:val="0"/>
                    <w:jc w:val="center"/>
                    <w:outlineLvl w:val="1"/>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公用工程</w:t>
                  </w:r>
                </w:p>
              </w:tc>
              <w:tc>
                <w:tcPr>
                  <w:tcW w:w="814" w:type="pct"/>
                  <w:gridSpan w:val="2"/>
                  <w:vAlign w:val="center"/>
                </w:tcPr>
                <w:p w14:paraId="26A0B0DE">
                  <w:pPr>
                    <w:adjustRightInd w:val="0"/>
                    <w:snapToGrid w:val="0"/>
                    <w:jc w:val="center"/>
                    <w:outlineLvl w:val="1"/>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给水</w:t>
                  </w:r>
                </w:p>
              </w:tc>
              <w:tc>
                <w:tcPr>
                  <w:tcW w:w="3859" w:type="pct"/>
                  <w:vAlign w:val="center"/>
                </w:tcPr>
                <w:p w14:paraId="79ED93CB">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市政自来水管网供给</w:t>
                  </w:r>
                </w:p>
              </w:tc>
            </w:tr>
            <w:tr w14:paraId="2171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6" w:type="pct"/>
                  <w:vMerge w:val="continue"/>
                  <w:vAlign w:val="center"/>
                </w:tcPr>
                <w:p w14:paraId="0D830E43">
                  <w:pPr>
                    <w:adjustRightInd w:val="0"/>
                    <w:snapToGrid w:val="0"/>
                    <w:jc w:val="center"/>
                    <w:outlineLvl w:val="1"/>
                    <w:rPr>
                      <w:color w:val="000000" w:themeColor="text1"/>
                      <w:spacing w:val="6"/>
                      <w:szCs w:val="21"/>
                      <w14:textFill>
                        <w14:solidFill>
                          <w14:schemeClr w14:val="tx1"/>
                        </w14:solidFill>
                      </w14:textFill>
                    </w:rPr>
                  </w:pPr>
                </w:p>
              </w:tc>
              <w:tc>
                <w:tcPr>
                  <w:tcW w:w="814" w:type="pct"/>
                  <w:gridSpan w:val="2"/>
                  <w:vAlign w:val="center"/>
                </w:tcPr>
                <w:p w14:paraId="520785B2">
                  <w:pPr>
                    <w:adjustRightInd w:val="0"/>
                    <w:snapToGrid w:val="0"/>
                    <w:jc w:val="center"/>
                    <w:outlineLvl w:val="1"/>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供电</w:t>
                  </w:r>
                </w:p>
              </w:tc>
              <w:tc>
                <w:tcPr>
                  <w:tcW w:w="3859" w:type="pct"/>
                  <w:vAlign w:val="center"/>
                </w:tcPr>
                <w:p w14:paraId="350D9998">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市政电网供给</w:t>
                  </w:r>
                </w:p>
              </w:tc>
            </w:tr>
            <w:tr w14:paraId="7D351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6" w:type="pct"/>
                  <w:vMerge w:val="continue"/>
                  <w:vAlign w:val="center"/>
                </w:tcPr>
                <w:p w14:paraId="341433E9">
                  <w:pPr>
                    <w:adjustRightInd w:val="0"/>
                    <w:snapToGrid w:val="0"/>
                    <w:jc w:val="center"/>
                    <w:outlineLvl w:val="1"/>
                    <w:rPr>
                      <w:color w:val="000000" w:themeColor="text1"/>
                      <w:spacing w:val="6"/>
                      <w:szCs w:val="21"/>
                      <w14:textFill>
                        <w14:solidFill>
                          <w14:schemeClr w14:val="tx1"/>
                        </w14:solidFill>
                      </w14:textFill>
                    </w:rPr>
                  </w:pPr>
                </w:p>
              </w:tc>
              <w:tc>
                <w:tcPr>
                  <w:tcW w:w="814" w:type="pct"/>
                  <w:gridSpan w:val="2"/>
                  <w:vAlign w:val="center"/>
                </w:tcPr>
                <w:p w14:paraId="2BC8A449">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供热</w:t>
                  </w:r>
                </w:p>
              </w:tc>
              <w:tc>
                <w:tcPr>
                  <w:tcW w:w="3859" w:type="pct"/>
                  <w:vAlign w:val="center"/>
                </w:tcPr>
                <w:p w14:paraId="188EE801">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2台127大卡的热风炉</w:t>
                  </w:r>
                </w:p>
              </w:tc>
            </w:tr>
            <w:tr w14:paraId="21EDD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6" w:type="pct"/>
                  <w:vMerge w:val="restart"/>
                  <w:vAlign w:val="center"/>
                </w:tcPr>
                <w:p w14:paraId="4BCA37BF">
                  <w:pPr>
                    <w:adjustRightInd w:val="0"/>
                    <w:snapToGrid w:val="0"/>
                    <w:jc w:val="center"/>
                    <w:outlineLvl w:val="1"/>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环保工程</w:t>
                  </w:r>
                </w:p>
              </w:tc>
              <w:tc>
                <w:tcPr>
                  <w:tcW w:w="814" w:type="pct"/>
                  <w:gridSpan w:val="2"/>
                  <w:vAlign w:val="center"/>
                </w:tcPr>
                <w:p w14:paraId="16E1B6DA">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一般固废暂存间</w:t>
                  </w:r>
                </w:p>
              </w:tc>
              <w:tc>
                <w:tcPr>
                  <w:tcW w:w="3859" w:type="pct"/>
                  <w:vAlign w:val="center"/>
                </w:tcPr>
                <w:p w14:paraId="03671975">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占地面积为10m</w:t>
                  </w:r>
                  <w:r>
                    <w:rPr>
                      <w:rFonts w:hint="eastAsia"/>
                      <w:color w:val="000000" w:themeColor="text1"/>
                      <w:spacing w:val="6"/>
                      <w:szCs w:val="21"/>
                      <w:vertAlign w:val="superscript"/>
                      <w14:textFill>
                        <w14:solidFill>
                          <w14:schemeClr w14:val="tx1"/>
                        </w14:solidFill>
                      </w14:textFill>
                    </w:rPr>
                    <w:t>2</w:t>
                  </w:r>
                  <w:r>
                    <w:rPr>
                      <w:rFonts w:hint="eastAsia"/>
                      <w:color w:val="000000" w:themeColor="text1"/>
                      <w:spacing w:val="6"/>
                      <w:szCs w:val="21"/>
                      <w14:textFill>
                        <w14:solidFill>
                          <w14:schemeClr w14:val="tx1"/>
                        </w14:solidFill>
                      </w14:textFill>
                    </w:rPr>
                    <w:t>，用于存放废包装袋、废布袋等。</w:t>
                  </w:r>
                </w:p>
              </w:tc>
            </w:tr>
            <w:tr w14:paraId="1B0C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6" w:type="pct"/>
                  <w:vMerge w:val="continue"/>
                  <w:vAlign w:val="center"/>
                </w:tcPr>
                <w:p w14:paraId="1E317103">
                  <w:pPr>
                    <w:adjustRightInd w:val="0"/>
                    <w:snapToGrid w:val="0"/>
                    <w:jc w:val="center"/>
                    <w:outlineLvl w:val="1"/>
                    <w:rPr>
                      <w:color w:val="000000" w:themeColor="text1"/>
                      <w:spacing w:val="6"/>
                      <w:szCs w:val="21"/>
                      <w14:textFill>
                        <w14:solidFill>
                          <w14:schemeClr w14:val="tx1"/>
                        </w14:solidFill>
                      </w14:textFill>
                    </w:rPr>
                  </w:pPr>
                </w:p>
              </w:tc>
              <w:tc>
                <w:tcPr>
                  <w:tcW w:w="814" w:type="pct"/>
                  <w:gridSpan w:val="2"/>
                  <w:vAlign w:val="center"/>
                </w:tcPr>
                <w:p w14:paraId="190B69AC">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危废暂存间</w:t>
                  </w:r>
                </w:p>
              </w:tc>
              <w:tc>
                <w:tcPr>
                  <w:tcW w:w="3859" w:type="pct"/>
                  <w:vAlign w:val="center"/>
                </w:tcPr>
                <w:p w14:paraId="4612801B">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占地面积为10m</w:t>
                  </w:r>
                  <w:r>
                    <w:rPr>
                      <w:rFonts w:hint="eastAsia"/>
                      <w:color w:val="000000" w:themeColor="text1"/>
                      <w:spacing w:val="6"/>
                      <w:szCs w:val="21"/>
                      <w:vertAlign w:val="superscript"/>
                      <w14:textFill>
                        <w14:solidFill>
                          <w14:schemeClr w14:val="tx1"/>
                        </w14:solidFill>
                      </w14:textFill>
                    </w:rPr>
                    <w:t>2</w:t>
                  </w:r>
                  <w:r>
                    <w:rPr>
                      <w:rFonts w:hint="eastAsia"/>
                      <w:color w:val="000000" w:themeColor="text1"/>
                      <w:spacing w:val="6"/>
                      <w:szCs w:val="21"/>
                      <w14:textFill>
                        <w14:solidFill>
                          <w14:schemeClr w14:val="tx1"/>
                        </w14:solidFill>
                      </w14:textFill>
                    </w:rPr>
                    <w:t>，用于存放废机油、含油抹布、废机油桶等危废。</w:t>
                  </w:r>
                </w:p>
              </w:tc>
            </w:tr>
            <w:tr w14:paraId="01F50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6" w:type="pct"/>
                  <w:vMerge w:val="continue"/>
                  <w:vAlign w:val="center"/>
                </w:tcPr>
                <w:p w14:paraId="3A8C716E">
                  <w:pPr>
                    <w:adjustRightInd w:val="0"/>
                    <w:snapToGrid w:val="0"/>
                    <w:jc w:val="center"/>
                    <w:outlineLvl w:val="1"/>
                    <w:rPr>
                      <w:color w:val="000000" w:themeColor="text1"/>
                      <w:spacing w:val="6"/>
                      <w:szCs w:val="21"/>
                      <w14:textFill>
                        <w14:solidFill>
                          <w14:schemeClr w14:val="tx1"/>
                        </w14:solidFill>
                      </w14:textFill>
                    </w:rPr>
                  </w:pPr>
                </w:p>
              </w:tc>
              <w:tc>
                <w:tcPr>
                  <w:tcW w:w="270" w:type="pct"/>
                  <w:vMerge w:val="restart"/>
                  <w:vAlign w:val="center"/>
                </w:tcPr>
                <w:p w14:paraId="748FDAFF">
                  <w:pPr>
                    <w:adjustRightInd w:val="0"/>
                    <w:snapToGrid w:val="0"/>
                    <w:jc w:val="center"/>
                    <w:outlineLvl w:val="1"/>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废气</w:t>
                  </w:r>
                </w:p>
              </w:tc>
              <w:tc>
                <w:tcPr>
                  <w:tcW w:w="543" w:type="pct"/>
                  <w:vAlign w:val="center"/>
                </w:tcPr>
                <w:p w14:paraId="646412E4">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卸料、装料粉尘</w:t>
                  </w:r>
                </w:p>
              </w:tc>
              <w:tc>
                <w:tcPr>
                  <w:tcW w:w="3859" w:type="pct"/>
                  <w:vAlign w:val="center"/>
                </w:tcPr>
                <w:p w14:paraId="56C24480">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在密闭厂房内自然沉降后无组织排放</w:t>
                  </w:r>
                </w:p>
              </w:tc>
            </w:tr>
            <w:tr w14:paraId="13306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6" w:type="pct"/>
                  <w:vMerge w:val="continue"/>
                  <w:vAlign w:val="center"/>
                </w:tcPr>
                <w:p w14:paraId="38D2B691">
                  <w:pPr>
                    <w:adjustRightInd w:val="0"/>
                    <w:snapToGrid w:val="0"/>
                    <w:jc w:val="center"/>
                    <w:outlineLvl w:val="1"/>
                    <w:rPr>
                      <w:color w:val="000000" w:themeColor="text1"/>
                      <w:spacing w:val="6"/>
                      <w:szCs w:val="21"/>
                      <w14:textFill>
                        <w14:solidFill>
                          <w14:schemeClr w14:val="tx1"/>
                        </w14:solidFill>
                      </w14:textFill>
                    </w:rPr>
                  </w:pPr>
                </w:p>
              </w:tc>
              <w:tc>
                <w:tcPr>
                  <w:tcW w:w="270" w:type="pct"/>
                  <w:vMerge w:val="continue"/>
                  <w:vAlign w:val="center"/>
                </w:tcPr>
                <w:p w14:paraId="6C28262A">
                  <w:pPr>
                    <w:adjustRightInd w:val="0"/>
                    <w:snapToGrid w:val="0"/>
                    <w:jc w:val="center"/>
                    <w:outlineLvl w:val="1"/>
                    <w:rPr>
                      <w:color w:val="000000" w:themeColor="text1"/>
                      <w:spacing w:val="6"/>
                      <w:szCs w:val="21"/>
                      <w14:textFill>
                        <w14:solidFill>
                          <w14:schemeClr w14:val="tx1"/>
                        </w14:solidFill>
                      </w14:textFill>
                    </w:rPr>
                  </w:pPr>
                </w:p>
              </w:tc>
              <w:tc>
                <w:tcPr>
                  <w:tcW w:w="543" w:type="pct"/>
                  <w:vAlign w:val="center"/>
                </w:tcPr>
                <w:p w14:paraId="2401B1AB">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上料、破碎、筛分、造粒、冷却及包装废气</w:t>
                  </w:r>
                </w:p>
              </w:tc>
              <w:tc>
                <w:tcPr>
                  <w:tcW w:w="3859" w:type="pct"/>
                  <w:vAlign w:val="center"/>
                </w:tcPr>
                <w:p w14:paraId="4084AFAA">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收集后经</w:t>
                  </w:r>
                  <w:r>
                    <w:rPr>
                      <w:rFonts w:hint="eastAsia"/>
                      <w:color w:val="000000" w:themeColor="text1"/>
                      <w:spacing w:val="6"/>
                      <w:szCs w:val="21"/>
                      <w:lang w:val="en-US" w:eastAsia="zh-CN"/>
                      <w14:textFill>
                        <w14:solidFill>
                          <w14:schemeClr w14:val="tx1"/>
                        </w14:solidFill>
                      </w14:textFill>
                    </w:rPr>
                    <w:t>旋风除尘器+</w:t>
                  </w:r>
                  <w:r>
                    <w:rPr>
                      <w:rFonts w:hint="eastAsia"/>
                      <w:color w:val="000000" w:themeColor="text1"/>
                      <w:spacing w:val="6"/>
                      <w:szCs w:val="21"/>
                      <w14:textFill>
                        <w14:solidFill>
                          <w14:schemeClr w14:val="tx1"/>
                        </w14:solidFill>
                      </w14:textFill>
                    </w:rPr>
                    <w:t>布袋除尘器处理，由20m排气筒（DA001）排放</w:t>
                  </w:r>
                </w:p>
              </w:tc>
            </w:tr>
            <w:tr w14:paraId="3EEC9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6" w:type="pct"/>
                  <w:vMerge w:val="continue"/>
                  <w:vAlign w:val="center"/>
                </w:tcPr>
                <w:p w14:paraId="342D615F">
                  <w:pPr>
                    <w:adjustRightInd w:val="0"/>
                    <w:snapToGrid w:val="0"/>
                    <w:jc w:val="center"/>
                    <w:outlineLvl w:val="1"/>
                    <w:rPr>
                      <w:color w:val="000000" w:themeColor="text1"/>
                      <w:spacing w:val="6"/>
                      <w:szCs w:val="21"/>
                      <w14:textFill>
                        <w14:solidFill>
                          <w14:schemeClr w14:val="tx1"/>
                        </w14:solidFill>
                      </w14:textFill>
                    </w:rPr>
                  </w:pPr>
                </w:p>
              </w:tc>
              <w:tc>
                <w:tcPr>
                  <w:tcW w:w="270" w:type="pct"/>
                  <w:vMerge w:val="continue"/>
                  <w:vAlign w:val="center"/>
                </w:tcPr>
                <w:p w14:paraId="3393F002">
                  <w:pPr>
                    <w:adjustRightInd w:val="0"/>
                    <w:snapToGrid w:val="0"/>
                    <w:jc w:val="center"/>
                    <w:outlineLvl w:val="1"/>
                    <w:rPr>
                      <w:color w:val="000000" w:themeColor="text1"/>
                      <w:spacing w:val="6"/>
                      <w:szCs w:val="21"/>
                      <w14:textFill>
                        <w14:solidFill>
                          <w14:schemeClr w14:val="tx1"/>
                        </w14:solidFill>
                      </w14:textFill>
                    </w:rPr>
                  </w:pPr>
                </w:p>
              </w:tc>
              <w:tc>
                <w:tcPr>
                  <w:tcW w:w="543" w:type="pct"/>
                  <w:vAlign w:val="center"/>
                </w:tcPr>
                <w:p w14:paraId="09D997D7">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烘干废气</w:t>
                  </w:r>
                </w:p>
              </w:tc>
              <w:tc>
                <w:tcPr>
                  <w:tcW w:w="3859" w:type="pct"/>
                  <w:vAlign w:val="center"/>
                </w:tcPr>
                <w:p w14:paraId="24C9272E">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经布袋除尘器+喷淋塔处理后经20m排气筒（DA002）排放</w:t>
                  </w:r>
                </w:p>
              </w:tc>
            </w:tr>
          </w:tbl>
          <w:p w14:paraId="2DC90163">
            <w:pPr>
              <w:rPr>
                <w:color w:val="000000" w:themeColor="text1"/>
                <w14:textFill>
                  <w14:solidFill>
                    <w14:schemeClr w14:val="tx1"/>
                  </w14:solidFill>
                </w14:textFill>
              </w:rPr>
            </w:pPr>
          </w:p>
          <w:p w14:paraId="34F4D31A">
            <w:pPr>
              <w:rPr>
                <w:color w:val="000000" w:themeColor="text1"/>
                <w14:textFill>
                  <w14:solidFill>
                    <w14:schemeClr w14:val="tx1"/>
                  </w14:solidFill>
                </w14:textFill>
              </w:rPr>
            </w:pPr>
          </w:p>
          <w:p w14:paraId="2DA8FAC9">
            <w:pPr>
              <w:rPr>
                <w:color w:val="000000" w:themeColor="text1"/>
                <w14:textFill>
                  <w14:solidFill>
                    <w14:schemeClr w14:val="tx1"/>
                  </w14:solidFill>
                </w14:textFill>
              </w:rPr>
            </w:pPr>
          </w:p>
          <w:p w14:paraId="486FBE63">
            <w:pPr>
              <w:adjustRightInd w:val="0"/>
              <w:snapToGrid w:val="0"/>
              <w:ind w:firstLine="506" w:firstLineChars="200"/>
              <w:jc w:val="center"/>
              <w:outlineLvl w:val="1"/>
              <w:rPr>
                <w:b/>
                <w:bCs/>
                <w:color w:val="000000" w:themeColor="text1"/>
                <w:spacing w:val="6"/>
                <w:sz w:val="24"/>
                <w14:textFill>
                  <w14:solidFill>
                    <w14:schemeClr w14:val="tx1"/>
                  </w14:solidFill>
                </w14:textFill>
              </w:rPr>
            </w:pPr>
            <w:r>
              <w:rPr>
                <w:rFonts w:hint="eastAsia"/>
                <w:b/>
                <w:bCs/>
                <w:color w:val="000000" w:themeColor="text1"/>
                <w:spacing w:val="6"/>
                <w:sz w:val="24"/>
                <w:lang w:val="en-US" w:eastAsia="zh-CN"/>
                <w14:textFill>
                  <w14:solidFill>
                    <w14:schemeClr w14:val="tx1"/>
                  </w14:solidFill>
                </w14:textFill>
              </w:rPr>
              <w:t>续</w:t>
            </w:r>
            <w:r>
              <w:rPr>
                <w:b/>
                <w:bCs/>
                <w:color w:val="000000" w:themeColor="text1"/>
                <w:spacing w:val="6"/>
                <w:sz w:val="24"/>
                <w14:textFill>
                  <w14:solidFill>
                    <w14:schemeClr w14:val="tx1"/>
                  </w14:solidFill>
                </w14:textFill>
              </w:rPr>
              <w:t xml:space="preserve">表2-1 </w:t>
            </w:r>
            <w:r>
              <w:rPr>
                <w:rFonts w:hint="eastAsia"/>
                <w:b/>
                <w:bCs/>
                <w:color w:val="000000" w:themeColor="text1"/>
                <w:spacing w:val="6"/>
                <w:sz w:val="24"/>
                <w14:textFill>
                  <w14:solidFill>
                    <w14:schemeClr w14:val="tx1"/>
                  </w14:solidFill>
                </w14:textFill>
              </w:rPr>
              <w:t>项目建设内容</w:t>
            </w:r>
            <w:r>
              <w:rPr>
                <w:b/>
                <w:bCs/>
                <w:color w:val="000000" w:themeColor="text1"/>
                <w:spacing w:val="6"/>
                <w:sz w:val="24"/>
                <w14:textFill>
                  <w14:solidFill>
                    <w14:schemeClr w14:val="tx1"/>
                  </w14:solidFill>
                </w14:textFill>
              </w:rPr>
              <w:t>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60"/>
              <w:gridCol w:w="465"/>
              <w:gridCol w:w="936"/>
              <w:gridCol w:w="6641"/>
            </w:tblGrid>
            <w:tr w14:paraId="5401F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140" w:type="pct"/>
                  <w:gridSpan w:val="3"/>
                  <w:vAlign w:val="center"/>
                </w:tcPr>
                <w:p w14:paraId="7B77E7DC">
                  <w:pPr>
                    <w:adjustRightInd w:val="0"/>
                    <w:snapToGrid w:val="0"/>
                    <w:jc w:val="center"/>
                    <w:outlineLvl w:val="1"/>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工程类型</w:t>
                  </w:r>
                </w:p>
              </w:tc>
              <w:tc>
                <w:tcPr>
                  <w:tcW w:w="3859" w:type="pct"/>
                  <w:vAlign w:val="center"/>
                </w:tcPr>
                <w:p w14:paraId="78E32922">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建设内容或规模</w:t>
                  </w:r>
                </w:p>
              </w:tc>
            </w:tr>
            <w:tr w14:paraId="38C6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6" w:type="pct"/>
                  <w:vMerge w:val="restart"/>
                  <w:vAlign w:val="center"/>
                </w:tcPr>
                <w:p w14:paraId="1A022D50">
                  <w:pPr>
                    <w:adjustRightInd w:val="0"/>
                    <w:snapToGrid w:val="0"/>
                    <w:jc w:val="center"/>
                    <w:outlineLvl w:val="1"/>
                    <w:rPr>
                      <w:color w:val="000000" w:themeColor="text1"/>
                      <w:spacing w:val="6"/>
                      <w:szCs w:val="21"/>
                      <w14:textFill>
                        <w14:solidFill>
                          <w14:schemeClr w14:val="tx1"/>
                        </w14:solidFill>
                      </w14:textFill>
                    </w:rPr>
                  </w:pPr>
                </w:p>
              </w:tc>
              <w:tc>
                <w:tcPr>
                  <w:tcW w:w="270" w:type="pct"/>
                  <w:vMerge w:val="restart"/>
                  <w:vAlign w:val="center"/>
                </w:tcPr>
                <w:p w14:paraId="16623339">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废水</w:t>
                  </w:r>
                </w:p>
              </w:tc>
              <w:tc>
                <w:tcPr>
                  <w:tcW w:w="543" w:type="pct"/>
                  <w:vAlign w:val="center"/>
                </w:tcPr>
                <w:p w14:paraId="7BBAE9C0">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生活污水</w:t>
                  </w:r>
                </w:p>
              </w:tc>
              <w:tc>
                <w:tcPr>
                  <w:tcW w:w="3859" w:type="pct"/>
                  <w:vAlign w:val="center"/>
                </w:tcPr>
                <w:p w14:paraId="63C337C5">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经化粪池预处理后排入园区管网，送入大榄坪污水处理厂处理</w:t>
                  </w:r>
                </w:p>
              </w:tc>
            </w:tr>
            <w:tr w14:paraId="11879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6" w:type="pct"/>
                  <w:vMerge w:val="continue"/>
                  <w:vAlign w:val="center"/>
                </w:tcPr>
                <w:p w14:paraId="546F6C48">
                  <w:pPr>
                    <w:adjustRightInd w:val="0"/>
                    <w:snapToGrid w:val="0"/>
                    <w:jc w:val="center"/>
                    <w:outlineLvl w:val="1"/>
                    <w:rPr>
                      <w:color w:val="000000" w:themeColor="text1"/>
                      <w:spacing w:val="6"/>
                      <w:szCs w:val="21"/>
                      <w14:textFill>
                        <w14:solidFill>
                          <w14:schemeClr w14:val="tx1"/>
                        </w14:solidFill>
                      </w14:textFill>
                    </w:rPr>
                  </w:pPr>
                </w:p>
              </w:tc>
              <w:tc>
                <w:tcPr>
                  <w:tcW w:w="270" w:type="pct"/>
                  <w:vMerge w:val="continue"/>
                  <w:vAlign w:val="center"/>
                </w:tcPr>
                <w:p w14:paraId="3843A135">
                  <w:pPr>
                    <w:adjustRightInd w:val="0"/>
                    <w:snapToGrid w:val="0"/>
                    <w:jc w:val="center"/>
                    <w:outlineLvl w:val="1"/>
                    <w:rPr>
                      <w:color w:val="000000" w:themeColor="text1"/>
                      <w:spacing w:val="6"/>
                      <w:szCs w:val="21"/>
                      <w14:textFill>
                        <w14:solidFill>
                          <w14:schemeClr w14:val="tx1"/>
                        </w14:solidFill>
                      </w14:textFill>
                    </w:rPr>
                  </w:pPr>
                </w:p>
              </w:tc>
              <w:tc>
                <w:tcPr>
                  <w:tcW w:w="543" w:type="pct"/>
                  <w:vAlign w:val="center"/>
                </w:tcPr>
                <w:p w14:paraId="69EE7F62">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喷淋废水</w:t>
                  </w:r>
                </w:p>
              </w:tc>
              <w:tc>
                <w:tcPr>
                  <w:tcW w:w="3859" w:type="pct"/>
                  <w:vAlign w:val="center"/>
                </w:tcPr>
                <w:p w14:paraId="3A4766F5">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u w:val="single"/>
                      <w14:textFill>
                        <w14:solidFill>
                          <w14:schemeClr w14:val="tx1"/>
                        </w14:solidFill>
                      </w14:textFill>
                    </w:rPr>
                    <w:t>定期</w:t>
                  </w:r>
                  <w:r>
                    <w:rPr>
                      <w:rFonts w:hint="eastAsia"/>
                      <w:color w:val="000000" w:themeColor="text1"/>
                      <w:spacing w:val="6"/>
                      <w:szCs w:val="21"/>
                      <w:u w:val="single"/>
                      <w:lang w:val="en-US" w:eastAsia="zh-CN"/>
                      <w14:textFill>
                        <w14:solidFill>
                          <w14:schemeClr w14:val="tx1"/>
                        </w14:solidFill>
                      </w14:textFill>
                    </w:rPr>
                    <w:t>抽排</w:t>
                  </w:r>
                  <w:r>
                    <w:rPr>
                      <w:rFonts w:hint="eastAsia"/>
                      <w:color w:val="000000" w:themeColor="text1"/>
                      <w:spacing w:val="6"/>
                      <w:szCs w:val="21"/>
                      <w:u w:val="single"/>
                      <w14:textFill>
                        <w14:solidFill>
                          <w14:schemeClr w14:val="tx1"/>
                        </w14:solidFill>
                      </w14:textFill>
                    </w:rPr>
                    <w:t>用于拌混工序</w:t>
                  </w:r>
                </w:p>
              </w:tc>
            </w:tr>
            <w:tr w14:paraId="2AA89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6" w:type="pct"/>
                  <w:vMerge w:val="continue"/>
                  <w:vAlign w:val="center"/>
                </w:tcPr>
                <w:p w14:paraId="276820CA">
                  <w:pPr>
                    <w:adjustRightInd w:val="0"/>
                    <w:snapToGrid w:val="0"/>
                    <w:jc w:val="center"/>
                    <w:outlineLvl w:val="1"/>
                    <w:rPr>
                      <w:color w:val="000000" w:themeColor="text1"/>
                      <w:spacing w:val="6"/>
                      <w:szCs w:val="21"/>
                      <w14:textFill>
                        <w14:solidFill>
                          <w14:schemeClr w14:val="tx1"/>
                        </w14:solidFill>
                      </w14:textFill>
                    </w:rPr>
                  </w:pPr>
                </w:p>
              </w:tc>
              <w:tc>
                <w:tcPr>
                  <w:tcW w:w="814" w:type="pct"/>
                  <w:gridSpan w:val="2"/>
                  <w:vAlign w:val="center"/>
                </w:tcPr>
                <w:p w14:paraId="47A08283">
                  <w:pPr>
                    <w:adjustRightInd w:val="0"/>
                    <w:snapToGrid w:val="0"/>
                    <w:jc w:val="center"/>
                    <w:outlineLvl w:val="1"/>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噪声防治措施</w:t>
                  </w:r>
                </w:p>
              </w:tc>
              <w:tc>
                <w:tcPr>
                  <w:tcW w:w="3859" w:type="pct"/>
                  <w:vAlign w:val="center"/>
                </w:tcPr>
                <w:p w14:paraId="7DB7BCB2">
                  <w:pPr>
                    <w:adjustRightInd w:val="0"/>
                    <w:snapToGrid w:val="0"/>
                    <w:jc w:val="center"/>
                    <w:outlineLvl w:val="1"/>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选用低噪声设备、合理布局，并隔声、减震</w:t>
                  </w:r>
                </w:p>
              </w:tc>
            </w:tr>
            <w:tr w14:paraId="4E61A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6" w:type="pct"/>
                  <w:vMerge w:val="continue"/>
                  <w:vAlign w:val="center"/>
                </w:tcPr>
                <w:p w14:paraId="0CF11DA1">
                  <w:pPr>
                    <w:adjustRightInd w:val="0"/>
                    <w:snapToGrid w:val="0"/>
                    <w:jc w:val="center"/>
                    <w:outlineLvl w:val="1"/>
                    <w:rPr>
                      <w:color w:val="000000" w:themeColor="text1"/>
                      <w:spacing w:val="6"/>
                      <w:szCs w:val="21"/>
                      <w14:textFill>
                        <w14:solidFill>
                          <w14:schemeClr w14:val="tx1"/>
                        </w14:solidFill>
                      </w14:textFill>
                    </w:rPr>
                  </w:pPr>
                </w:p>
              </w:tc>
              <w:tc>
                <w:tcPr>
                  <w:tcW w:w="814" w:type="pct"/>
                  <w:gridSpan w:val="2"/>
                  <w:vAlign w:val="center"/>
                </w:tcPr>
                <w:p w14:paraId="5E053EFD">
                  <w:pPr>
                    <w:adjustRightInd w:val="0"/>
                    <w:snapToGrid w:val="0"/>
                    <w:jc w:val="center"/>
                    <w:outlineLvl w:val="1"/>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固废治理工程</w:t>
                  </w:r>
                </w:p>
              </w:tc>
              <w:tc>
                <w:tcPr>
                  <w:tcW w:w="3859" w:type="pct"/>
                  <w:vAlign w:val="center"/>
                </w:tcPr>
                <w:p w14:paraId="2CC96878">
                  <w:pPr>
                    <w:adjustRightInd w:val="0"/>
                    <w:snapToGrid w:val="0"/>
                    <w:jc w:val="center"/>
                    <w:outlineLvl w:val="1"/>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废包装袋、废布袋外售资源回收公司；炉渣作有机肥原料外售；污泥、灰渣、沉降粉尘回用于生产；初筛杂物和生活垃圾集中收集后交由环卫部门处置。废机油、含油废物、废机油桶收集暂存于危废暂存间内，委托有资质单位外运处置。</w:t>
                  </w:r>
                </w:p>
              </w:tc>
            </w:tr>
          </w:tbl>
          <w:p w14:paraId="4D819ACC">
            <w:pPr>
              <w:rPr>
                <w:color w:val="000000" w:themeColor="text1"/>
                <w14:textFill>
                  <w14:solidFill>
                    <w14:schemeClr w14:val="tx1"/>
                  </w14:solidFill>
                </w14:textFill>
              </w:rPr>
            </w:pPr>
          </w:p>
          <w:bookmarkEnd w:id="8"/>
          <w:p w14:paraId="700E39E6">
            <w:pPr>
              <w:adjustRightInd w:val="0"/>
              <w:snapToGrid w:val="0"/>
              <w:spacing w:before="120" w:beforeLines="50"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三</w:t>
            </w:r>
            <w:r>
              <w:rPr>
                <w:b/>
                <w:bCs/>
                <w:color w:val="000000" w:themeColor="text1"/>
                <w:sz w:val="24"/>
                <w14:textFill>
                  <w14:solidFill>
                    <w14:schemeClr w14:val="tx1"/>
                  </w14:solidFill>
                </w14:textFill>
              </w:rPr>
              <w:t>）项目原辅材料及能耗</w:t>
            </w:r>
          </w:p>
          <w:p w14:paraId="6CD0276F">
            <w:pPr>
              <w:adjustRightInd w:val="0"/>
              <w:snapToGrid w:val="0"/>
              <w:jc w:val="center"/>
              <w:rPr>
                <w:b/>
                <w:bCs/>
                <w:color w:val="000000" w:themeColor="text1"/>
                <w:spacing w:val="6"/>
                <w:sz w:val="24"/>
                <w14:textFill>
                  <w14:solidFill>
                    <w14:schemeClr w14:val="tx1"/>
                  </w14:solidFill>
                </w14:textFill>
              </w:rPr>
            </w:pPr>
            <w:bookmarkStart w:id="9" w:name="_Hlk61529101"/>
            <w:r>
              <w:rPr>
                <w:b/>
                <w:bCs/>
                <w:color w:val="000000" w:themeColor="text1"/>
                <w:spacing w:val="6"/>
                <w:sz w:val="24"/>
                <w14:textFill>
                  <w14:solidFill>
                    <w14:schemeClr w14:val="tx1"/>
                  </w14:solidFill>
                </w14:textFill>
              </w:rPr>
              <w:t>表2-2  项目原辅材料及能耗一览表</w:t>
            </w:r>
          </w:p>
          <w:bookmarkEnd w:id="9"/>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29"/>
              <w:gridCol w:w="694"/>
              <w:gridCol w:w="1678"/>
              <w:gridCol w:w="2618"/>
              <w:gridCol w:w="1594"/>
              <w:gridCol w:w="1592"/>
            </w:tblGrid>
            <w:tr w14:paraId="6EE10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0" w:type="pct"/>
                  <w:tcBorders>
                    <w:bottom w:val="single" w:color="auto" w:sz="4" w:space="0"/>
                  </w:tcBorders>
                  <w:shd w:val="clear" w:color="auto" w:fill="auto"/>
                  <w:vAlign w:val="center"/>
                </w:tcPr>
                <w:p w14:paraId="0F898D09">
                  <w:pPr>
                    <w:adjustRightInd w:val="0"/>
                    <w:snapToGrid w:val="0"/>
                    <w:jc w:val="center"/>
                    <w:textAlignment w:val="baseline"/>
                    <w:rPr>
                      <w:color w:val="000000" w:themeColor="text1"/>
                      <w:szCs w:val="21"/>
                      <w14:textFill>
                        <w14:solidFill>
                          <w14:schemeClr w14:val="tx1"/>
                        </w14:solidFill>
                      </w14:textFill>
                    </w:rPr>
                  </w:pPr>
                  <w:bookmarkStart w:id="10" w:name="_Hlk168320834"/>
                  <w:r>
                    <w:rPr>
                      <w:color w:val="000000" w:themeColor="text1"/>
                      <w:szCs w:val="21"/>
                      <w14:textFill>
                        <w14:solidFill>
                          <w14:schemeClr w14:val="tx1"/>
                        </w14:solidFill>
                      </w14:textFill>
                    </w:rPr>
                    <w:t>类别</w:t>
                  </w:r>
                </w:p>
              </w:tc>
              <w:tc>
                <w:tcPr>
                  <w:tcW w:w="403" w:type="pct"/>
                  <w:shd w:val="clear" w:color="auto" w:fill="auto"/>
                  <w:vAlign w:val="center"/>
                </w:tcPr>
                <w:p w14:paraId="520247A4">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975" w:type="pct"/>
                  <w:shd w:val="clear" w:color="auto" w:fill="auto"/>
                  <w:vAlign w:val="center"/>
                </w:tcPr>
                <w:p w14:paraId="2AF44CDD">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1521" w:type="pct"/>
                  <w:vAlign w:val="center"/>
                </w:tcPr>
                <w:p w14:paraId="357FE4E1">
                  <w:pPr>
                    <w:adjustRightInd w:val="0"/>
                    <w:snapToGrid w:val="0"/>
                    <w:jc w:val="center"/>
                    <w:textAlignment w:val="baseline"/>
                    <w:rPr>
                      <w:color w:val="000000" w:themeColor="text1"/>
                      <w:szCs w:val="21"/>
                      <w14:textFill>
                        <w14:solidFill>
                          <w14:schemeClr w14:val="tx1"/>
                        </w14:solidFill>
                      </w14:textFill>
                    </w:rPr>
                  </w:pPr>
                  <w:bookmarkStart w:id="11" w:name="OLE_LINK6"/>
                  <w:r>
                    <w:rPr>
                      <w:rFonts w:hint="eastAsia"/>
                      <w:color w:val="000000" w:themeColor="text1"/>
                      <w:szCs w:val="21"/>
                      <w14:textFill>
                        <w14:solidFill>
                          <w14:schemeClr w14:val="tx1"/>
                        </w14:solidFill>
                      </w14:textFill>
                    </w:rPr>
                    <w:t>项目用量</w:t>
                  </w:r>
                </w:p>
              </w:tc>
              <w:tc>
                <w:tcPr>
                  <w:tcW w:w="926" w:type="pct"/>
                  <w:vAlign w:val="center"/>
                </w:tcPr>
                <w:p w14:paraId="61B1942F">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最大存量</w:t>
                  </w:r>
                </w:p>
                <w:bookmarkEnd w:id="11"/>
              </w:tc>
              <w:tc>
                <w:tcPr>
                  <w:tcW w:w="926" w:type="pct"/>
                  <w:vAlign w:val="center"/>
                </w:tcPr>
                <w:p w14:paraId="17BF9E74">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备注</w:t>
                  </w:r>
                </w:p>
              </w:tc>
            </w:tr>
            <w:tr w14:paraId="5E1F1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50" w:type="pct"/>
                  <w:vMerge w:val="restart"/>
                  <w:tcBorders>
                    <w:top w:val="single" w:color="auto" w:sz="4" w:space="0"/>
                  </w:tcBorders>
                  <w:shd w:val="clear" w:color="auto" w:fill="auto"/>
                  <w:vAlign w:val="center"/>
                </w:tcPr>
                <w:p w14:paraId="497D9EF1">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原</w:t>
                  </w:r>
                </w:p>
                <w:p w14:paraId="4F170458">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辅料</w:t>
                  </w:r>
                </w:p>
              </w:tc>
              <w:tc>
                <w:tcPr>
                  <w:tcW w:w="403" w:type="pct"/>
                  <w:shd w:val="clear" w:color="auto" w:fill="auto"/>
                  <w:vAlign w:val="center"/>
                </w:tcPr>
                <w:p w14:paraId="734756A5">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75" w:type="pct"/>
                  <w:shd w:val="clear" w:color="auto" w:fill="auto"/>
                  <w:vAlign w:val="center"/>
                </w:tcPr>
                <w:p w14:paraId="1CA4DA38">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硫酸铵晶体</w:t>
                  </w:r>
                </w:p>
              </w:tc>
              <w:tc>
                <w:tcPr>
                  <w:tcW w:w="1521" w:type="pct"/>
                  <w:vAlign w:val="center"/>
                </w:tcPr>
                <w:p w14:paraId="28B4E44A">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50万t/a</w:t>
                  </w:r>
                </w:p>
              </w:tc>
              <w:tc>
                <w:tcPr>
                  <w:tcW w:w="926" w:type="pct"/>
                  <w:vAlign w:val="center"/>
                </w:tcPr>
                <w:p w14:paraId="1FC20CE1">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400t</w:t>
                  </w:r>
                </w:p>
              </w:tc>
              <w:tc>
                <w:tcPr>
                  <w:tcW w:w="926" w:type="pct"/>
                  <w:vAlign w:val="center"/>
                </w:tcPr>
                <w:p w14:paraId="65AA7A3A">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外购，存于原料库</w:t>
                  </w:r>
                </w:p>
              </w:tc>
            </w:tr>
            <w:tr w14:paraId="6CCD8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0" w:type="pct"/>
                  <w:vMerge w:val="continue"/>
                  <w:shd w:val="clear" w:color="auto" w:fill="auto"/>
                  <w:vAlign w:val="center"/>
                </w:tcPr>
                <w:p w14:paraId="7C8F6293">
                  <w:pPr>
                    <w:adjustRightInd w:val="0"/>
                    <w:snapToGrid w:val="0"/>
                    <w:jc w:val="center"/>
                    <w:textAlignment w:val="baseline"/>
                    <w:rPr>
                      <w:color w:val="000000" w:themeColor="text1"/>
                      <w:szCs w:val="21"/>
                      <w14:textFill>
                        <w14:solidFill>
                          <w14:schemeClr w14:val="tx1"/>
                        </w14:solidFill>
                      </w14:textFill>
                    </w:rPr>
                  </w:pPr>
                </w:p>
              </w:tc>
              <w:tc>
                <w:tcPr>
                  <w:tcW w:w="403" w:type="pct"/>
                  <w:shd w:val="clear" w:color="auto" w:fill="auto"/>
                  <w:vAlign w:val="center"/>
                </w:tcPr>
                <w:p w14:paraId="1CAEDD57">
                  <w:pPr>
                    <w:adjustRightInd w:val="0"/>
                    <w:snapToGrid w:val="0"/>
                    <w:jc w:val="center"/>
                    <w:textAlignment w:val="baseline"/>
                    <w:rPr>
                      <w:color w:val="000000" w:themeColor="text1"/>
                      <w:szCs w:val="21"/>
                      <w14:textFill>
                        <w14:solidFill>
                          <w14:schemeClr w14:val="tx1"/>
                        </w14:solidFill>
                      </w14:textFill>
                    </w:rPr>
                  </w:pPr>
                  <w:bookmarkStart w:id="12" w:name="OLE_LINK12"/>
                  <w:r>
                    <w:rPr>
                      <w:rFonts w:hint="eastAsia"/>
                      <w:color w:val="000000" w:themeColor="text1"/>
                      <w:szCs w:val="21"/>
                      <w14:textFill>
                        <w14:solidFill>
                          <w14:schemeClr w14:val="tx1"/>
                        </w14:solidFill>
                      </w14:textFill>
                    </w:rPr>
                    <w:t>2</w:t>
                  </w:r>
                </w:p>
                <w:bookmarkEnd w:id="12"/>
              </w:tc>
              <w:tc>
                <w:tcPr>
                  <w:tcW w:w="975" w:type="pct"/>
                  <w:shd w:val="clear" w:color="auto" w:fill="auto"/>
                  <w:vAlign w:val="center"/>
                </w:tcPr>
                <w:p w14:paraId="158AC174">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硫酸铵抑尘剂</w:t>
                  </w:r>
                </w:p>
              </w:tc>
              <w:tc>
                <w:tcPr>
                  <w:tcW w:w="1521" w:type="pct"/>
                  <w:vAlign w:val="center"/>
                </w:tcPr>
                <w:p w14:paraId="1F28B33A">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4000t/a</w:t>
                  </w:r>
                </w:p>
              </w:tc>
              <w:tc>
                <w:tcPr>
                  <w:tcW w:w="926" w:type="pct"/>
                  <w:vAlign w:val="center"/>
                </w:tcPr>
                <w:p w14:paraId="09BCE499">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25t</w:t>
                  </w:r>
                </w:p>
              </w:tc>
              <w:tc>
                <w:tcPr>
                  <w:tcW w:w="926" w:type="pct"/>
                  <w:vAlign w:val="center"/>
                </w:tcPr>
                <w:p w14:paraId="2F326565">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外购，存于原料库</w:t>
                  </w:r>
                </w:p>
              </w:tc>
            </w:tr>
            <w:tr w14:paraId="68438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0" w:type="pct"/>
                  <w:vMerge w:val="restart"/>
                  <w:shd w:val="clear" w:color="auto" w:fill="auto"/>
                  <w:vAlign w:val="center"/>
                </w:tcPr>
                <w:p w14:paraId="0811AD9B">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能源</w:t>
                  </w:r>
                </w:p>
              </w:tc>
              <w:tc>
                <w:tcPr>
                  <w:tcW w:w="403" w:type="pct"/>
                  <w:shd w:val="clear" w:color="auto" w:fill="auto"/>
                  <w:vAlign w:val="center"/>
                </w:tcPr>
                <w:p w14:paraId="613BBDD2">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75" w:type="pct"/>
                  <w:shd w:val="clear" w:color="auto" w:fill="auto"/>
                  <w:vAlign w:val="center"/>
                </w:tcPr>
                <w:p w14:paraId="293DC463">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电</w:t>
                  </w:r>
                </w:p>
              </w:tc>
              <w:tc>
                <w:tcPr>
                  <w:tcW w:w="1521" w:type="pct"/>
                  <w:vAlign w:val="center"/>
                </w:tcPr>
                <w:p w14:paraId="2027A4D8">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1300万</w:t>
                  </w:r>
                  <w:r>
                    <w:rPr>
                      <w:color w:val="000000" w:themeColor="text1"/>
                      <w:szCs w:val="21"/>
                      <w14:textFill>
                        <w14:solidFill>
                          <w14:schemeClr w14:val="tx1"/>
                        </w14:solidFill>
                      </w14:textFill>
                    </w:rPr>
                    <w:t>kW·h/a</w:t>
                  </w:r>
                </w:p>
              </w:tc>
              <w:tc>
                <w:tcPr>
                  <w:tcW w:w="926" w:type="pct"/>
                  <w:vAlign w:val="center"/>
                </w:tcPr>
                <w:p w14:paraId="77080C6D">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926" w:type="pct"/>
                  <w:vAlign w:val="center"/>
                </w:tcPr>
                <w:p w14:paraId="4741C930">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市政供电</w:t>
                  </w:r>
                </w:p>
              </w:tc>
            </w:tr>
            <w:tr w14:paraId="6751C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50" w:type="pct"/>
                  <w:vMerge w:val="continue"/>
                  <w:shd w:val="clear" w:color="auto" w:fill="auto"/>
                  <w:vAlign w:val="center"/>
                </w:tcPr>
                <w:p w14:paraId="025E3C16">
                  <w:pPr>
                    <w:adjustRightInd w:val="0"/>
                    <w:snapToGrid w:val="0"/>
                    <w:jc w:val="center"/>
                    <w:textAlignment w:val="baseline"/>
                    <w:rPr>
                      <w:color w:val="000000" w:themeColor="text1"/>
                      <w:szCs w:val="21"/>
                      <w14:textFill>
                        <w14:solidFill>
                          <w14:schemeClr w14:val="tx1"/>
                        </w14:solidFill>
                      </w14:textFill>
                    </w:rPr>
                  </w:pPr>
                </w:p>
              </w:tc>
              <w:tc>
                <w:tcPr>
                  <w:tcW w:w="403" w:type="pct"/>
                  <w:shd w:val="clear" w:color="auto" w:fill="auto"/>
                  <w:vAlign w:val="center"/>
                </w:tcPr>
                <w:p w14:paraId="2237BBC9">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975" w:type="pct"/>
                  <w:shd w:val="clear" w:color="auto" w:fill="auto"/>
                  <w:vAlign w:val="center"/>
                </w:tcPr>
                <w:p w14:paraId="7433BCEE">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水</w:t>
                  </w:r>
                </w:p>
              </w:tc>
              <w:tc>
                <w:tcPr>
                  <w:tcW w:w="1521" w:type="pct"/>
                  <w:vAlign w:val="center"/>
                </w:tcPr>
                <w:p w14:paraId="613B59EA">
                  <w:pPr>
                    <w:adjustRightInd w:val="0"/>
                    <w:snapToGrid w:val="0"/>
                    <w:jc w:val="center"/>
                    <w:textAlignment w:val="baseline"/>
                    <w:rPr>
                      <w:color w:val="000000" w:themeColor="text1"/>
                      <w14:textFill>
                        <w14:solidFill>
                          <w14:schemeClr w14:val="tx1"/>
                        </w14:solidFill>
                      </w14:textFill>
                    </w:rPr>
                  </w:pPr>
                  <w:r>
                    <w:rPr>
                      <w:rFonts w:hint="eastAsia"/>
                      <w:color w:val="000000" w:themeColor="text1"/>
                      <w:u w:val="single"/>
                      <w:lang w:val="en-US" w:eastAsia="zh-CN"/>
                      <w14:textFill>
                        <w14:solidFill>
                          <w14:schemeClr w14:val="tx1"/>
                        </w14:solidFill>
                      </w14:textFill>
                    </w:rPr>
                    <w:t>6591</w:t>
                  </w:r>
                  <w:r>
                    <w:rPr>
                      <w:rFonts w:hint="eastAsia"/>
                      <w:color w:val="000000" w:themeColor="text1"/>
                      <w:u w:val="single"/>
                      <w14:textFill>
                        <w14:solidFill>
                          <w14:schemeClr w14:val="tx1"/>
                        </w14:solidFill>
                      </w14:textFill>
                    </w:rPr>
                    <w:t>m</w:t>
                  </w:r>
                  <w:r>
                    <w:rPr>
                      <w:rFonts w:hint="eastAsia"/>
                      <w:color w:val="000000" w:themeColor="text1"/>
                      <w:u w:val="single"/>
                      <w:vertAlign w:val="superscript"/>
                      <w14:textFill>
                        <w14:solidFill>
                          <w14:schemeClr w14:val="tx1"/>
                        </w14:solidFill>
                      </w14:textFill>
                    </w:rPr>
                    <w:t>3</w:t>
                  </w:r>
                  <w:r>
                    <w:rPr>
                      <w:rFonts w:hint="eastAsia"/>
                      <w:color w:val="000000" w:themeColor="text1"/>
                      <w:u w:val="single"/>
                      <w14:textFill>
                        <w14:solidFill>
                          <w14:schemeClr w14:val="tx1"/>
                        </w14:solidFill>
                      </w14:textFill>
                    </w:rPr>
                    <w:t>/a</w:t>
                  </w:r>
                </w:p>
              </w:tc>
              <w:tc>
                <w:tcPr>
                  <w:tcW w:w="926" w:type="pct"/>
                  <w:vAlign w:val="center"/>
                </w:tcPr>
                <w:p w14:paraId="2B2005E4">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926" w:type="pct"/>
                  <w:vAlign w:val="center"/>
                </w:tcPr>
                <w:p w14:paraId="64E2BE61">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市政供水</w:t>
                  </w:r>
                </w:p>
              </w:tc>
            </w:tr>
            <w:tr w14:paraId="78C26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0" w:type="pct"/>
                  <w:vMerge w:val="continue"/>
                  <w:shd w:val="clear" w:color="auto" w:fill="auto"/>
                  <w:vAlign w:val="center"/>
                </w:tcPr>
                <w:p w14:paraId="4ECEE974">
                  <w:pPr>
                    <w:adjustRightInd w:val="0"/>
                    <w:snapToGrid w:val="0"/>
                    <w:jc w:val="center"/>
                    <w:textAlignment w:val="baseline"/>
                    <w:rPr>
                      <w:color w:val="000000" w:themeColor="text1"/>
                      <w:szCs w:val="21"/>
                      <w14:textFill>
                        <w14:solidFill>
                          <w14:schemeClr w14:val="tx1"/>
                        </w14:solidFill>
                      </w14:textFill>
                    </w:rPr>
                  </w:pPr>
                </w:p>
              </w:tc>
              <w:tc>
                <w:tcPr>
                  <w:tcW w:w="403" w:type="pct"/>
                  <w:shd w:val="clear" w:color="auto" w:fill="auto"/>
                  <w:vAlign w:val="center"/>
                </w:tcPr>
                <w:p w14:paraId="7F7D9B22">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975" w:type="pct"/>
                  <w:shd w:val="clear" w:color="auto" w:fill="auto"/>
                  <w:vAlign w:val="center"/>
                </w:tcPr>
                <w:p w14:paraId="72DEF5BB">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生物质颗粒</w:t>
                  </w:r>
                  <w:r>
                    <w:rPr>
                      <w:rFonts w:hint="eastAsia"/>
                      <w:color w:val="000000" w:themeColor="text1"/>
                      <w:szCs w:val="21"/>
                      <w14:textFill>
                        <w14:solidFill>
                          <w14:schemeClr w14:val="tx1"/>
                        </w14:solidFill>
                      </w14:textFill>
                    </w:rPr>
                    <w:t>燃料</w:t>
                  </w:r>
                </w:p>
              </w:tc>
              <w:tc>
                <w:tcPr>
                  <w:tcW w:w="1521" w:type="pct"/>
                  <w:vAlign w:val="center"/>
                </w:tcPr>
                <w:p w14:paraId="495B4D36">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5379t/a</w:t>
                  </w:r>
                </w:p>
              </w:tc>
              <w:tc>
                <w:tcPr>
                  <w:tcW w:w="926" w:type="pct"/>
                  <w:vAlign w:val="center"/>
                </w:tcPr>
                <w:p w14:paraId="2F5D41AB">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26" w:type="pct"/>
                  <w:vAlign w:val="center"/>
                </w:tcPr>
                <w:p w14:paraId="276214BD">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外购，存于燃料堆放区内</w:t>
                  </w:r>
                </w:p>
              </w:tc>
            </w:tr>
            <w:bookmarkEnd w:id="10"/>
          </w:tbl>
          <w:p w14:paraId="67504642">
            <w:pPr>
              <w:adjustRightInd w:val="0"/>
              <w:snapToGrid w:val="0"/>
              <w:spacing w:before="120" w:beforeLines="50"/>
              <w:rPr>
                <w:color w:val="000000" w:themeColor="text1"/>
                <w:szCs w:val="21"/>
                <w14:textFill>
                  <w14:solidFill>
                    <w14:schemeClr w14:val="tx1"/>
                  </w14:solidFill>
                </w14:textFill>
              </w:rPr>
            </w:pPr>
          </w:p>
          <w:p w14:paraId="18B4740C">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原辅材料理化性质：</w:t>
            </w:r>
          </w:p>
          <w:p w14:paraId="663B1890">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硫酸铵晶体：是一种无机盐化合物，化学式为(NH</w:t>
            </w:r>
            <w:r>
              <w:rPr>
                <w:rFonts w:hint="eastAsia"/>
                <w:color w:val="000000" w:themeColor="text1"/>
                <w:sz w:val="24"/>
                <w:vertAlign w:val="subscript"/>
                <w14:textFill>
                  <w14:solidFill>
                    <w14:schemeClr w14:val="tx1"/>
                  </w14:solidFill>
                </w14:textFill>
              </w:rPr>
              <w:t>4</w:t>
            </w:r>
            <w:r>
              <w:rPr>
                <w:rFonts w:hint="eastAsia"/>
                <w:color w:val="000000" w:themeColor="text1"/>
                <w:sz w:val="24"/>
                <w14:textFill>
                  <w14:solidFill>
                    <w14:schemeClr w14:val="tx1"/>
                  </w14:solidFill>
                </w14:textFill>
              </w:rPr>
              <w:t>)</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SO</w:t>
            </w:r>
            <w:r>
              <w:rPr>
                <w:rFonts w:hint="eastAsia"/>
                <w:color w:val="000000" w:themeColor="text1"/>
                <w:sz w:val="24"/>
                <w:vertAlign w:val="subscript"/>
                <w14:textFill>
                  <w14:solidFill>
                    <w14:schemeClr w14:val="tx1"/>
                  </w14:solidFill>
                </w14:textFill>
              </w:rPr>
              <w:t>4</w:t>
            </w:r>
            <w:r>
              <w:rPr>
                <w:rFonts w:hint="eastAsia"/>
                <w:color w:val="000000" w:themeColor="text1"/>
                <w:sz w:val="24"/>
                <w14:textFill>
                  <w14:solidFill>
                    <w14:schemeClr w14:val="tx1"/>
                  </w14:solidFill>
                </w14:textFill>
              </w:rPr>
              <w:t>，分子量132.14。常温下呈无色斜方结晶，工业品一般为白色或微带黄色的小晶粒，但少数副产品带有微青、暗褐等颜色，相对密度1.77，熔点280℃（分解），易溶于水，不溶于乙醇和丙酮，水溶液为酸性（pH=5.5，0.1mol/L），水中溶解度随氨含量升高而降低。硫酸铵易吸湿，吸湿后固结成块。化学性质上体现铵盐和硫酸盐的特性，与碱反应释放氨气，加热可分解为氨气、氮气及二氧化硫，与氯化钡生成硫酸钡沉淀，与碱性碘化汞钾溶液生成棕色沉淀。硫酸铵大鼠口服LD</w:t>
            </w:r>
            <w:r>
              <w:rPr>
                <w:rFonts w:hint="eastAsia"/>
                <w:color w:val="000000" w:themeColor="text1"/>
                <w:sz w:val="24"/>
                <w:vertAlign w:val="subscript"/>
                <w14:textFill>
                  <w14:solidFill>
                    <w14:schemeClr w14:val="tx1"/>
                  </w14:solidFill>
                </w14:textFill>
              </w:rPr>
              <w:t>50</w:t>
            </w:r>
            <w:r>
              <w:rPr>
                <w:rFonts w:hint="eastAsia"/>
                <w:color w:val="000000" w:themeColor="text1"/>
                <w:sz w:val="24"/>
                <w14:textFill>
                  <w14:solidFill>
                    <w14:schemeClr w14:val="tx1"/>
                  </w14:solidFill>
                </w14:textFill>
              </w:rPr>
              <w:t>为2840mg/kg，人口服TDLo为1500mg/kg，接触硫酸铵可导致皮肤、呼吸道和眼睛刺激，食入时口中有灼伤感，恶心、呕吐、腹泻。如果与硝酸钾、亚硝酸钾和氯酸钾等氧化剂混合，可能会爆炸。</w:t>
            </w:r>
          </w:p>
          <w:p w14:paraId="6F51E967">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硫酸铵抑尘剂：也被称为防结块剂，主要由表面活性剂、分散剂、滑石粉等混合而成，主要用于防止粉体产品如氯化铵、硫酸铵等铵盐以及硫酸亚铁、氯化钾等无机盐的结块现象</w:t>
            </w:r>
            <w:r>
              <w:rPr>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。这种防结块剂通常以无色或淡黄色的液体形式存在，有效成分含量为</w:t>
            </w:r>
            <w:r>
              <w:rPr>
                <w:color w:val="000000" w:themeColor="text1"/>
                <w:sz w:val="24"/>
                <w14:textFill>
                  <w14:solidFill>
                    <w14:schemeClr w14:val="tx1"/>
                  </w14:solidFill>
                </w14:textFill>
              </w:rPr>
              <w:t>40%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pH</w:t>
            </w:r>
            <w:r>
              <w:rPr>
                <w:rFonts w:hint="eastAsia"/>
                <w:color w:val="000000" w:themeColor="text1"/>
                <w:sz w:val="24"/>
                <w14:textFill>
                  <w14:solidFill>
                    <w14:schemeClr w14:val="tx1"/>
                  </w14:solidFill>
                </w14:textFill>
              </w:rPr>
              <w:t>值在</w:t>
            </w:r>
            <w:r>
              <w:rPr>
                <w:color w:val="000000" w:themeColor="text1"/>
                <w:sz w:val="24"/>
                <w14:textFill>
                  <w14:solidFill>
                    <w14:schemeClr w14:val="tx1"/>
                  </w14:solidFill>
                </w14:textFill>
              </w:rPr>
              <w:t>6.0</w:t>
            </w:r>
            <w:r>
              <w:rPr>
                <w:rFonts w:hint="eastAsia"/>
                <w:color w:val="000000" w:themeColor="text1"/>
                <w:sz w:val="24"/>
                <w14:textFill>
                  <w14:solidFill>
                    <w14:schemeClr w14:val="tx1"/>
                  </w14:solidFill>
                </w14:textFill>
              </w:rPr>
              <w:t>到</w:t>
            </w:r>
            <w:r>
              <w:rPr>
                <w:color w:val="000000" w:themeColor="text1"/>
                <w:sz w:val="24"/>
                <w14:textFill>
                  <w14:solidFill>
                    <w14:schemeClr w14:val="tx1"/>
                  </w14:solidFill>
                </w14:textFill>
              </w:rPr>
              <w:t>8.0</w:t>
            </w:r>
            <w:r>
              <w:rPr>
                <w:rFonts w:hint="eastAsia"/>
                <w:color w:val="000000" w:themeColor="text1"/>
                <w:sz w:val="24"/>
                <w14:textFill>
                  <w14:solidFill>
                    <w14:schemeClr w14:val="tx1"/>
                  </w14:solidFill>
                </w14:textFill>
              </w:rPr>
              <w:t>之间，固含量为</w:t>
            </w:r>
            <w:r>
              <w:rPr>
                <w:color w:val="000000" w:themeColor="text1"/>
                <w:sz w:val="24"/>
                <w14:textFill>
                  <w14:solidFill>
                    <w14:schemeClr w14:val="tx1"/>
                  </w14:solidFill>
                </w14:textFill>
              </w:rPr>
              <w:t>30%‌‌</w:t>
            </w:r>
            <w:r>
              <w:rPr>
                <w:rFonts w:hint="eastAsia"/>
                <w:color w:val="000000" w:themeColor="text1"/>
                <w:sz w:val="24"/>
                <w14:textFill>
                  <w14:solidFill>
                    <w14:schemeClr w14:val="tx1"/>
                  </w14:solidFill>
                </w14:textFill>
              </w:rPr>
              <w:t>。能够有效防止各种铵盐产品在存储和运输过程中因吸湿而结块。其防结块效果优异，特别是在露天环境下经历恶劣气候时，能够保证长时间不结块</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p>
          <w:p w14:paraId="700B7D9C">
            <w:pPr>
              <w:spacing w:line="500" w:lineRule="atLeast"/>
              <w:ind w:firstLine="480" w:firstLineChars="200"/>
              <w:rPr>
                <w:color w:val="000000" w:themeColor="text1"/>
                <w:sz w:val="24"/>
                <w:u w:val="single"/>
                <w14:textFill>
                  <w14:solidFill>
                    <w14:schemeClr w14:val="tx1"/>
                  </w14:solidFill>
                </w14:textFill>
              </w:rPr>
            </w:pPr>
            <w:r>
              <w:rPr>
                <w:rFonts w:hint="eastAsia"/>
                <w:color w:val="000000" w:themeColor="text1"/>
                <w:sz w:val="24"/>
                <w:u w:val="single"/>
                <w:lang w:val="en-US" w:eastAsia="zh-CN"/>
                <w14:textFill>
                  <w14:solidFill>
                    <w14:schemeClr w14:val="tx1"/>
                  </w14:solidFill>
                </w14:textFill>
              </w:rPr>
              <w:t>项目原料主要为外购钦州港化工企业产生的副产品-硫酸铵晶体，项目原料</w:t>
            </w:r>
            <w:r>
              <w:rPr>
                <w:color w:val="000000" w:themeColor="text1"/>
                <w:sz w:val="24"/>
                <w:u w:val="single"/>
                <w14:textFill>
                  <w14:solidFill>
                    <w14:schemeClr w14:val="tx1"/>
                  </w14:solidFill>
                </w14:textFill>
              </w:rPr>
              <w:t>硫酸铵质量标准</w:t>
            </w:r>
            <w:r>
              <w:rPr>
                <w:rFonts w:hint="eastAsia"/>
                <w:color w:val="000000" w:themeColor="text1"/>
                <w:sz w:val="24"/>
                <w:u w:val="single"/>
                <w:lang w:val="en-US" w:eastAsia="zh-CN"/>
                <w14:textFill>
                  <w14:solidFill>
                    <w14:schemeClr w14:val="tx1"/>
                  </w14:solidFill>
                </w14:textFill>
              </w:rPr>
              <w:t>和有毒有害物质限值要求参考</w:t>
            </w:r>
            <w:r>
              <w:rPr>
                <w:color w:val="000000" w:themeColor="text1"/>
                <w:sz w:val="24"/>
                <w:u w:val="single"/>
                <w14:textFill>
                  <w14:solidFill>
                    <w14:schemeClr w14:val="tx1"/>
                  </w14:solidFill>
                </w14:textFill>
              </w:rPr>
              <w:t>《肥料级硫酸铵》</w:t>
            </w:r>
            <w:r>
              <w:rPr>
                <w:rFonts w:hint="eastAsia"/>
                <w:color w:val="000000" w:themeColor="text1"/>
                <w:sz w:val="24"/>
                <w:u w:val="single"/>
                <w14:textFill>
                  <w14:solidFill>
                    <w14:schemeClr w14:val="tx1"/>
                  </w14:solidFill>
                </w14:textFill>
              </w:rPr>
              <w:t>（</w:t>
            </w:r>
            <w:r>
              <w:rPr>
                <w:color w:val="000000" w:themeColor="text1"/>
                <w:sz w:val="24"/>
                <w:u w:val="single"/>
                <w14:textFill>
                  <w14:solidFill>
                    <w14:schemeClr w14:val="tx1"/>
                  </w14:solidFill>
                </w14:textFill>
              </w:rPr>
              <w:t>GB/T535-2020</w:t>
            </w:r>
            <w:r>
              <w:rPr>
                <w:rFonts w:hint="eastAsia"/>
                <w:color w:val="000000" w:themeColor="text1"/>
                <w:sz w:val="24"/>
                <w:u w:val="single"/>
                <w14:textFill>
                  <w14:solidFill>
                    <w14:schemeClr w14:val="tx1"/>
                  </w14:solidFill>
                </w14:textFill>
              </w:rPr>
              <w:t>）</w:t>
            </w:r>
            <w:r>
              <w:rPr>
                <w:rFonts w:hint="eastAsia"/>
                <w:color w:val="000000" w:themeColor="text1"/>
                <w:sz w:val="24"/>
                <w:u w:val="single"/>
                <w:lang w:val="en-US" w:eastAsia="zh-CN"/>
                <w14:textFill>
                  <w14:solidFill>
                    <w14:schemeClr w14:val="tx1"/>
                  </w14:solidFill>
                </w14:textFill>
              </w:rPr>
              <w:t>中</w:t>
            </w:r>
            <w:r>
              <w:rPr>
                <w:rFonts w:hint="eastAsia"/>
                <w:b w:val="0"/>
                <w:bCs/>
                <w:color w:val="000000" w:themeColor="text1"/>
                <w:sz w:val="24"/>
                <w:u w:val="single"/>
                <w:lang w:val="en-US" w:eastAsia="zh-CN"/>
                <w14:textFill>
                  <w14:solidFill>
                    <w14:schemeClr w14:val="tx1"/>
                  </w14:solidFill>
                </w14:textFill>
              </w:rPr>
              <w:t>相关</w:t>
            </w:r>
            <w:r>
              <w:rPr>
                <w:rFonts w:hint="eastAsia"/>
                <w:b w:val="0"/>
                <w:bCs/>
                <w:color w:val="000000" w:themeColor="text1"/>
                <w:sz w:val="24"/>
                <w:u w:val="single"/>
                <w14:textFill>
                  <w14:solidFill>
                    <w14:schemeClr w14:val="tx1"/>
                  </w14:solidFill>
                </w14:textFill>
              </w:rPr>
              <w:t>限量要求</w:t>
            </w:r>
            <w:r>
              <w:rPr>
                <w:rFonts w:hint="eastAsia"/>
                <w:b w:val="0"/>
                <w:bCs/>
                <w:color w:val="000000" w:themeColor="text1"/>
                <w:sz w:val="24"/>
                <w:u w:val="single"/>
                <w:lang w:val="en-US" w:eastAsia="zh-CN"/>
                <w14:textFill>
                  <w14:solidFill>
                    <w14:schemeClr w14:val="tx1"/>
                  </w14:solidFill>
                </w14:textFill>
              </w:rPr>
              <w:t>执行</w:t>
            </w:r>
            <w:r>
              <w:rPr>
                <w:color w:val="000000" w:themeColor="text1"/>
                <w:sz w:val="24"/>
                <w:u w:val="single"/>
                <w14:textFill>
                  <w14:solidFill>
                    <w14:schemeClr w14:val="tx1"/>
                  </w14:solidFill>
                </w14:textFill>
              </w:rPr>
              <w:t xml:space="preserve"> </w:t>
            </w:r>
            <w:r>
              <w:rPr>
                <w:rFonts w:hint="eastAsia"/>
                <w:color w:val="000000" w:themeColor="text1"/>
                <w:sz w:val="24"/>
                <w:u w:val="single"/>
                <w:lang w:eastAsia="zh-CN"/>
                <w14:textFill>
                  <w14:solidFill>
                    <w14:schemeClr w14:val="tx1"/>
                  </w14:solidFill>
                </w14:textFill>
              </w:rPr>
              <w:t>，</w:t>
            </w:r>
            <w:r>
              <w:rPr>
                <w:rFonts w:hint="eastAsia"/>
                <w:color w:val="000000" w:themeColor="text1"/>
                <w:sz w:val="24"/>
                <w:u w:val="single"/>
                <w:lang w:val="en-US" w:eastAsia="zh-CN"/>
                <w14:textFill>
                  <w14:solidFill>
                    <w14:schemeClr w14:val="tx1"/>
                  </w14:solidFill>
                </w14:textFill>
              </w:rPr>
              <w:t>项目原料采购要求详见表2-3和表2-4</w:t>
            </w:r>
            <w:r>
              <w:rPr>
                <w:b w:val="0"/>
                <w:bCs/>
                <w:color w:val="000000" w:themeColor="text1"/>
                <w:sz w:val="24"/>
                <w:u w:val="single"/>
                <w14:textFill>
                  <w14:solidFill>
                    <w14:schemeClr w14:val="tx1"/>
                  </w14:solidFill>
                </w14:textFill>
              </w:rPr>
              <w:t>。</w:t>
            </w:r>
          </w:p>
          <w:p w14:paraId="3C83682F">
            <w:pPr>
              <w:adjustRightInd w:val="0"/>
              <w:snapToGrid w:val="0"/>
              <w:jc w:val="center"/>
              <w:rPr>
                <w:b/>
                <w:bCs/>
                <w:color w:val="000000" w:themeColor="text1"/>
                <w:spacing w:val="6"/>
                <w:sz w:val="24"/>
                <w:u w:val="single"/>
                <w14:textFill>
                  <w14:solidFill>
                    <w14:schemeClr w14:val="tx1"/>
                  </w14:solidFill>
                </w14:textFill>
              </w:rPr>
            </w:pPr>
            <w:bookmarkStart w:id="13" w:name="_Hlk200930145"/>
            <w:r>
              <w:rPr>
                <w:b/>
                <w:bCs/>
                <w:color w:val="000000" w:themeColor="text1"/>
                <w:spacing w:val="6"/>
                <w:sz w:val="24"/>
                <w:u w:val="single"/>
                <w14:textFill>
                  <w14:solidFill>
                    <w14:schemeClr w14:val="tx1"/>
                  </w14:solidFill>
                </w14:textFill>
              </w:rPr>
              <w:t xml:space="preserve">  </w:t>
            </w:r>
            <w:r>
              <w:rPr>
                <w:rFonts w:hint="eastAsia"/>
                <w:b/>
                <w:bCs/>
                <w:color w:val="000000" w:themeColor="text1"/>
                <w:spacing w:val="6"/>
                <w:sz w:val="24"/>
                <w:u w:val="single"/>
                <w14:textFill>
                  <w14:solidFill>
                    <w14:schemeClr w14:val="tx1"/>
                  </w14:solidFill>
                </w14:textFill>
              </w:rPr>
              <w:t>表2-3肥料级硫酸铵的技术指标要求</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83"/>
              <w:gridCol w:w="1658"/>
              <w:gridCol w:w="2067"/>
              <w:gridCol w:w="2097"/>
              <w:gridCol w:w="2097"/>
            </w:tblGrid>
            <w:tr w14:paraId="0151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7" w:type="pct"/>
                  <w:shd w:val="clear" w:color="auto" w:fill="auto"/>
                  <w:vAlign w:val="center"/>
                </w:tcPr>
                <w:p w14:paraId="05DFCB8B">
                  <w:pPr>
                    <w:adjustRightInd w:val="0"/>
                    <w:snapToGrid w:val="0"/>
                    <w:jc w:val="center"/>
                    <w:textAlignment w:val="baseline"/>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序号</w:t>
                  </w:r>
                </w:p>
              </w:tc>
              <w:tc>
                <w:tcPr>
                  <w:tcW w:w="963" w:type="pct"/>
                  <w:shd w:val="clear" w:color="auto" w:fill="auto"/>
                  <w:vAlign w:val="center"/>
                </w:tcPr>
                <w:p w14:paraId="75904A6A">
                  <w:pPr>
                    <w:adjustRightInd w:val="0"/>
                    <w:snapToGrid w:val="0"/>
                    <w:jc w:val="center"/>
                    <w:textAlignment w:val="baseline"/>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项目</w:t>
                  </w:r>
                </w:p>
              </w:tc>
              <w:tc>
                <w:tcPr>
                  <w:tcW w:w="1201" w:type="pct"/>
                  <w:vAlign w:val="center"/>
                </w:tcPr>
                <w:p w14:paraId="49F02259">
                  <w:pPr>
                    <w:adjustRightInd w:val="0"/>
                    <w:snapToGrid w:val="0"/>
                    <w:jc w:val="center"/>
                    <w:textAlignment w:val="baseline"/>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Ⅰ</w:t>
                  </w:r>
                  <w:r>
                    <w:rPr>
                      <w:rFonts w:hint="eastAsia"/>
                      <w:color w:val="000000" w:themeColor="text1"/>
                      <w:szCs w:val="21"/>
                      <w:u w:val="single"/>
                      <w14:textFill>
                        <w14:solidFill>
                          <w14:schemeClr w14:val="tx1"/>
                        </w14:solidFill>
                      </w14:textFill>
                    </w:rPr>
                    <w:t xml:space="preserve"> </w:t>
                  </w:r>
                  <w:r>
                    <w:rPr>
                      <w:color w:val="000000" w:themeColor="text1"/>
                      <w:szCs w:val="21"/>
                      <w:u w:val="single"/>
                      <w14:textFill>
                        <w14:solidFill>
                          <w14:schemeClr w14:val="tx1"/>
                        </w14:solidFill>
                      </w14:textFill>
                    </w:rPr>
                    <w:t>级</w:t>
                  </w:r>
                </w:p>
              </w:tc>
              <w:tc>
                <w:tcPr>
                  <w:tcW w:w="1218" w:type="pct"/>
                  <w:vAlign w:val="center"/>
                </w:tcPr>
                <w:p w14:paraId="6A10F68A">
                  <w:pPr>
                    <w:adjustRightInd w:val="0"/>
                    <w:snapToGrid w:val="0"/>
                    <w:jc w:val="center"/>
                    <w:textAlignment w:val="baseline"/>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Ⅱ</w:t>
                  </w:r>
                  <w:r>
                    <w:rPr>
                      <w:rFonts w:hint="eastAsia"/>
                      <w:color w:val="000000" w:themeColor="text1"/>
                      <w:szCs w:val="21"/>
                      <w:u w:val="single"/>
                      <w14:textFill>
                        <w14:solidFill>
                          <w14:schemeClr w14:val="tx1"/>
                        </w14:solidFill>
                      </w14:textFill>
                    </w:rPr>
                    <w:t xml:space="preserve"> </w:t>
                  </w:r>
                  <w:r>
                    <w:rPr>
                      <w:color w:val="000000" w:themeColor="text1"/>
                      <w:szCs w:val="21"/>
                      <w:u w:val="single"/>
                      <w14:textFill>
                        <w14:solidFill>
                          <w14:schemeClr w14:val="tx1"/>
                        </w14:solidFill>
                      </w14:textFill>
                    </w:rPr>
                    <w:t>级</w:t>
                  </w:r>
                </w:p>
              </w:tc>
              <w:tc>
                <w:tcPr>
                  <w:tcW w:w="1218" w:type="pct"/>
                  <w:vAlign w:val="center"/>
                </w:tcPr>
                <w:p w14:paraId="4967EF0B">
                  <w:pPr>
                    <w:adjustRightInd w:val="0"/>
                    <w:snapToGrid w:val="0"/>
                    <w:jc w:val="center"/>
                    <w:textAlignment w:val="baseline"/>
                    <w:rPr>
                      <w:rFonts w:hint="default"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lang w:val="en-US" w:eastAsia="zh-CN"/>
                      <w14:textFill>
                        <w14:solidFill>
                          <w14:schemeClr w14:val="tx1"/>
                        </w14:solidFill>
                      </w14:textFill>
                    </w:rPr>
                    <w:t>本项目采购原料要求</w:t>
                  </w:r>
                </w:p>
              </w:tc>
            </w:tr>
            <w:tr w14:paraId="5680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7" w:type="pct"/>
                  <w:shd w:val="clear" w:color="auto" w:fill="auto"/>
                  <w:vAlign w:val="center"/>
                </w:tcPr>
                <w:p w14:paraId="5EFDE94B">
                  <w:pPr>
                    <w:adjustRightInd w:val="0"/>
                    <w:snapToGrid w:val="0"/>
                    <w:jc w:val="center"/>
                    <w:textAlignment w:val="baseline"/>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1</w:t>
                  </w:r>
                </w:p>
              </w:tc>
              <w:tc>
                <w:tcPr>
                  <w:tcW w:w="963" w:type="pct"/>
                  <w:shd w:val="clear" w:color="auto" w:fill="auto"/>
                  <w:vAlign w:val="center"/>
                </w:tcPr>
                <w:p w14:paraId="4DEBC9B9">
                  <w:pPr>
                    <w:adjustRightInd w:val="0"/>
                    <w:snapToGrid w:val="0"/>
                    <w:jc w:val="center"/>
                    <w:textAlignment w:val="baseline"/>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氨（N）/%</w:t>
                  </w:r>
                </w:p>
              </w:tc>
              <w:tc>
                <w:tcPr>
                  <w:tcW w:w="1201" w:type="pct"/>
                  <w:vAlign w:val="center"/>
                </w:tcPr>
                <w:p w14:paraId="69A69220">
                  <w:pPr>
                    <w:adjustRightInd w:val="0"/>
                    <w:snapToGrid w:val="0"/>
                    <w:jc w:val="center"/>
                    <w:textAlignment w:val="baseline"/>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≥20.5</w:t>
                  </w:r>
                </w:p>
              </w:tc>
              <w:tc>
                <w:tcPr>
                  <w:tcW w:w="1218" w:type="pct"/>
                  <w:vAlign w:val="center"/>
                </w:tcPr>
                <w:p w14:paraId="3640C040">
                  <w:pPr>
                    <w:adjustRightInd w:val="0"/>
                    <w:snapToGrid w:val="0"/>
                    <w:jc w:val="center"/>
                    <w:textAlignment w:val="baseline"/>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≥19.0</w:t>
                  </w:r>
                </w:p>
              </w:tc>
              <w:tc>
                <w:tcPr>
                  <w:tcW w:w="1218" w:type="pct"/>
                  <w:vAlign w:val="center"/>
                </w:tcPr>
                <w:p w14:paraId="75059D88">
                  <w:pPr>
                    <w:adjustRightInd w:val="0"/>
                    <w:snapToGrid w:val="0"/>
                    <w:jc w:val="center"/>
                    <w:textAlignment w:val="baseline"/>
                    <w:rPr>
                      <w:rFonts w:hint="default" w:eastAsia="宋体"/>
                      <w:color w:val="000000" w:themeColor="text1"/>
                      <w:szCs w:val="21"/>
                      <w:u w:val="single"/>
                      <w:lang w:val="en-US" w:eastAsia="zh-CN"/>
                      <w14:textFill>
                        <w14:solidFill>
                          <w14:schemeClr w14:val="tx1"/>
                        </w14:solidFill>
                      </w14:textFill>
                    </w:rPr>
                  </w:pPr>
                  <w:r>
                    <w:rPr>
                      <w:color w:val="000000" w:themeColor="text1"/>
                      <w:szCs w:val="21"/>
                      <w:u w:val="single"/>
                      <w14:textFill>
                        <w14:solidFill>
                          <w14:schemeClr w14:val="tx1"/>
                        </w14:solidFill>
                      </w14:textFill>
                    </w:rPr>
                    <w:t>≥</w:t>
                  </w:r>
                  <w:r>
                    <w:rPr>
                      <w:rFonts w:hint="eastAsia"/>
                      <w:color w:val="000000" w:themeColor="text1"/>
                      <w:szCs w:val="21"/>
                      <w:u w:val="single"/>
                      <w:lang w:val="en-US" w:eastAsia="zh-CN"/>
                      <w14:textFill>
                        <w14:solidFill>
                          <w14:schemeClr w14:val="tx1"/>
                        </w14:solidFill>
                      </w14:textFill>
                    </w:rPr>
                    <w:t>20.2</w:t>
                  </w:r>
                </w:p>
              </w:tc>
            </w:tr>
            <w:tr w14:paraId="532E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7" w:type="pct"/>
                  <w:shd w:val="clear" w:color="auto" w:fill="auto"/>
                  <w:vAlign w:val="center"/>
                </w:tcPr>
                <w:p w14:paraId="10DBC261">
                  <w:pPr>
                    <w:adjustRightInd w:val="0"/>
                    <w:snapToGrid w:val="0"/>
                    <w:jc w:val="center"/>
                    <w:textAlignment w:val="baseline"/>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2</w:t>
                  </w:r>
                </w:p>
              </w:tc>
              <w:tc>
                <w:tcPr>
                  <w:tcW w:w="963" w:type="pct"/>
                  <w:shd w:val="clear" w:color="auto" w:fill="auto"/>
                  <w:vAlign w:val="center"/>
                </w:tcPr>
                <w:p w14:paraId="59BCBF1B">
                  <w:pPr>
                    <w:adjustRightInd w:val="0"/>
                    <w:snapToGrid w:val="0"/>
                    <w:jc w:val="center"/>
                    <w:textAlignment w:val="baseline"/>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硫（S）/%</w:t>
                  </w:r>
                </w:p>
              </w:tc>
              <w:tc>
                <w:tcPr>
                  <w:tcW w:w="1201" w:type="pct"/>
                  <w:vAlign w:val="center"/>
                </w:tcPr>
                <w:p w14:paraId="38FC4DAB">
                  <w:pPr>
                    <w:adjustRightInd w:val="0"/>
                    <w:snapToGrid w:val="0"/>
                    <w:jc w:val="center"/>
                    <w:textAlignment w:val="baseline"/>
                    <w:rPr>
                      <w:color w:val="000000" w:themeColor="text1"/>
                      <w:u w:val="single"/>
                      <w14:textFill>
                        <w14:solidFill>
                          <w14:schemeClr w14:val="tx1"/>
                        </w14:solidFill>
                      </w14:textFill>
                    </w:rPr>
                  </w:pPr>
                  <w:r>
                    <w:rPr>
                      <w:color w:val="000000" w:themeColor="text1"/>
                      <w:szCs w:val="21"/>
                      <w:u w:val="single"/>
                      <w14:textFill>
                        <w14:solidFill>
                          <w14:schemeClr w14:val="tx1"/>
                        </w14:solidFill>
                      </w14:textFill>
                    </w:rPr>
                    <w:t>≥24.0</w:t>
                  </w:r>
                </w:p>
              </w:tc>
              <w:tc>
                <w:tcPr>
                  <w:tcW w:w="1218" w:type="pct"/>
                  <w:vAlign w:val="center"/>
                </w:tcPr>
                <w:p w14:paraId="423C7150">
                  <w:pPr>
                    <w:adjustRightInd w:val="0"/>
                    <w:snapToGrid w:val="0"/>
                    <w:jc w:val="center"/>
                    <w:textAlignment w:val="baseline"/>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≥21.0</w:t>
                  </w:r>
                </w:p>
              </w:tc>
              <w:tc>
                <w:tcPr>
                  <w:tcW w:w="1218" w:type="pct"/>
                  <w:vAlign w:val="center"/>
                </w:tcPr>
                <w:p w14:paraId="28BC0561">
                  <w:pPr>
                    <w:adjustRightInd w:val="0"/>
                    <w:snapToGrid w:val="0"/>
                    <w:jc w:val="center"/>
                    <w:textAlignment w:val="baseline"/>
                    <w:rPr>
                      <w:rFonts w:hint="default" w:eastAsia="宋体"/>
                      <w:color w:val="000000" w:themeColor="text1"/>
                      <w:szCs w:val="21"/>
                      <w:u w:val="single"/>
                      <w:lang w:val="en-US" w:eastAsia="zh-CN"/>
                      <w14:textFill>
                        <w14:solidFill>
                          <w14:schemeClr w14:val="tx1"/>
                        </w14:solidFill>
                      </w14:textFill>
                    </w:rPr>
                  </w:pPr>
                  <w:r>
                    <w:rPr>
                      <w:color w:val="000000" w:themeColor="text1"/>
                      <w:szCs w:val="21"/>
                      <w:u w:val="single"/>
                      <w14:textFill>
                        <w14:solidFill>
                          <w14:schemeClr w14:val="tx1"/>
                        </w14:solidFill>
                      </w14:textFill>
                    </w:rPr>
                    <w:t>≥</w:t>
                  </w:r>
                  <w:r>
                    <w:rPr>
                      <w:rFonts w:hint="eastAsia"/>
                      <w:color w:val="000000" w:themeColor="text1"/>
                      <w:szCs w:val="21"/>
                      <w:u w:val="single"/>
                      <w:lang w:val="en-US" w:eastAsia="zh-CN"/>
                      <w14:textFill>
                        <w14:solidFill>
                          <w14:schemeClr w14:val="tx1"/>
                        </w14:solidFill>
                      </w14:textFill>
                    </w:rPr>
                    <w:t>24.1</w:t>
                  </w:r>
                </w:p>
              </w:tc>
            </w:tr>
            <w:tr w14:paraId="1483E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7" w:type="pct"/>
                  <w:shd w:val="clear" w:color="auto" w:fill="auto"/>
                  <w:vAlign w:val="center"/>
                </w:tcPr>
                <w:p w14:paraId="5DDCA16A">
                  <w:pPr>
                    <w:adjustRightInd w:val="0"/>
                    <w:snapToGrid w:val="0"/>
                    <w:jc w:val="center"/>
                    <w:textAlignment w:val="baseline"/>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1</w:t>
                  </w:r>
                </w:p>
              </w:tc>
              <w:tc>
                <w:tcPr>
                  <w:tcW w:w="963" w:type="pct"/>
                  <w:shd w:val="clear" w:color="auto" w:fill="auto"/>
                  <w:vAlign w:val="center"/>
                </w:tcPr>
                <w:p w14:paraId="74294ACD">
                  <w:pPr>
                    <w:adjustRightInd w:val="0"/>
                    <w:snapToGrid w:val="0"/>
                    <w:jc w:val="center"/>
                    <w:textAlignment w:val="baseline"/>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游离酸（H</w:t>
                  </w:r>
                  <w:r>
                    <w:rPr>
                      <w:color w:val="000000" w:themeColor="text1"/>
                      <w:szCs w:val="21"/>
                      <w:u w:val="single"/>
                      <w:vertAlign w:val="subscript"/>
                      <w14:textFill>
                        <w14:solidFill>
                          <w14:schemeClr w14:val="tx1"/>
                        </w14:solidFill>
                      </w14:textFill>
                    </w:rPr>
                    <w:t>2</w:t>
                  </w:r>
                  <w:r>
                    <w:rPr>
                      <w:color w:val="000000" w:themeColor="text1"/>
                      <w:szCs w:val="21"/>
                      <w:u w:val="single"/>
                      <w14:textFill>
                        <w14:solidFill>
                          <w14:schemeClr w14:val="tx1"/>
                        </w14:solidFill>
                      </w14:textFill>
                    </w:rPr>
                    <w:t>SO</w:t>
                  </w:r>
                  <w:r>
                    <w:rPr>
                      <w:color w:val="000000" w:themeColor="text1"/>
                      <w:szCs w:val="21"/>
                      <w:u w:val="single"/>
                      <w:vertAlign w:val="subscript"/>
                      <w14:textFill>
                        <w14:solidFill>
                          <w14:schemeClr w14:val="tx1"/>
                        </w14:solidFill>
                      </w14:textFill>
                    </w:rPr>
                    <w:t>4</w:t>
                  </w:r>
                  <w:r>
                    <w:rPr>
                      <w:color w:val="000000" w:themeColor="text1"/>
                      <w:szCs w:val="21"/>
                      <w:u w:val="single"/>
                      <w14:textFill>
                        <w14:solidFill>
                          <w14:schemeClr w14:val="tx1"/>
                        </w14:solidFill>
                      </w14:textFill>
                    </w:rPr>
                    <w:t>）/%</w:t>
                  </w:r>
                </w:p>
              </w:tc>
              <w:tc>
                <w:tcPr>
                  <w:tcW w:w="1201" w:type="pct"/>
                  <w:vAlign w:val="center"/>
                </w:tcPr>
                <w:p w14:paraId="6F279EDE">
                  <w:pPr>
                    <w:adjustRightInd w:val="0"/>
                    <w:snapToGrid w:val="0"/>
                    <w:jc w:val="center"/>
                    <w:textAlignment w:val="baseline"/>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≤0.05</w:t>
                  </w:r>
                </w:p>
              </w:tc>
              <w:tc>
                <w:tcPr>
                  <w:tcW w:w="1218" w:type="pct"/>
                  <w:vAlign w:val="center"/>
                </w:tcPr>
                <w:p w14:paraId="5E06A95A">
                  <w:pPr>
                    <w:adjustRightInd w:val="0"/>
                    <w:snapToGrid w:val="0"/>
                    <w:jc w:val="center"/>
                    <w:textAlignment w:val="baseline"/>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≤0.20</w:t>
                  </w:r>
                </w:p>
              </w:tc>
              <w:tc>
                <w:tcPr>
                  <w:tcW w:w="1218" w:type="pct"/>
                  <w:vAlign w:val="center"/>
                </w:tcPr>
                <w:p w14:paraId="3D386A78">
                  <w:pPr>
                    <w:adjustRightInd w:val="0"/>
                    <w:snapToGrid w:val="0"/>
                    <w:jc w:val="center"/>
                    <w:textAlignment w:val="baseline"/>
                    <w:rPr>
                      <w:rFonts w:hint="default" w:eastAsia="宋体"/>
                      <w:color w:val="000000" w:themeColor="text1"/>
                      <w:szCs w:val="21"/>
                      <w:u w:val="single"/>
                      <w:lang w:val="en-US" w:eastAsia="zh-CN"/>
                      <w14:textFill>
                        <w14:solidFill>
                          <w14:schemeClr w14:val="tx1"/>
                        </w14:solidFill>
                      </w14:textFill>
                    </w:rPr>
                  </w:pPr>
                  <w:r>
                    <w:rPr>
                      <w:color w:val="000000" w:themeColor="text1"/>
                      <w:szCs w:val="21"/>
                      <w:u w:val="single"/>
                      <w14:textFill>
                        <w14:solidFill>
                          <w14:schemeClr w14:val="tx1"/>
                        </w14:solidFill>
                      </w14:textFill>
                    </w:rPr>
                    <w:t>≤</w:t>
                  </w:r>
                  <w:r>
                    <w:rPr>
                      <w:rFonts w:hint="eastAsia"/>
                      <w:color w:val="000000" w:themeColor="text1"/>
                      <w:szCs w:val="21"/>
                      <w:u w:val="single"/>
                      <w:lang w:val="en-US" w:eastAsia="zh-CN"/>
                      <w14:textFill>
                        <w14:solidFill>
                          <w14:schemeClr w14:val="tx1"/>
                        </w14:solidFill>
                      </w14:textFill>
                    </w:rPr>
                    <w:t>0.003</w:t>
                  </w:r>
                </w:p>
              </w:tc>
            </w:tr>
            <w:tr w14:paraId="58E12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7" w:type="pct"/>
                  <w:shd w:val="clear" w:color="auto" w:fill="auto"/>
                  <w:vAlign w:val="center"/>
                </w:tcPr>
                <w:p w14:paraId="497EFD7F">
                  <w:pPr>
                    <w:adjustRightInd w:val="0"/>
                    <w:snapToGrid w:val="0"/>
                    <w:jc w:val="center"/>
                    <w:textAlignment w:val="baseline"/>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2</w:t>
                  </w:r>
                </w:p>
              </w:tc>
              <w:tc>
                <w:tcPr>
                  <w:tcW w:w="963" w:type="pct"/>
                  <w:shd w:val="clear" w:color="auto" w:fill="auto"/>
                  <w:vAlign w:val="center"/>
                </w:tcPr>
                <w:p w14:paraId="27CFD611">
                  <w:pPr>
                    <w:adjustRightInd w:val="0"/>
                    <w:snapToGrid w:val="0"/>
                    <w:jc w:val="center"/>
                    <w:textAlignment w:val="baseline"/>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水分/%</w:t>
                  </w:r>
                </w:p>
              </w:tc>
              <w:tc>
                <w:tcPr>
                  <w:tcW w:w="1201" w:type="pct"/>
                  <w:vAlign w:val="center"/>
                </w:tcPr>
                <w:p w14:paraId="6B541759">
                  <w:pPr>
                    <w:adjustRightInd w:val="0"/>
                    <w:snapToGrid w:val="0"/>
                    <w:jc w:val="center"/>
                    <w:textAlignment w:val="baseline"/>
                    <w:rPr>
                      <w:color w:val="000000" w:themeColor="text1"/>
                      <w:u w:val="single"/>
                      <w14:textFill>
                        <w14:solidFill>
                          <w14:schemeClr w14:val="tx1"/>
                        </w14:solidFill>
                      </w14:textFill>
                    </w:rPr>
                  </w:pPr>
                  <w:r>
                    <w:rPr>
                      <w:color w:val="000000" w:themeColor="text1"/>
                      <w:szCs w:val="21"/>
                      <w:u w:val="single"/>
                      <w14:textFill>
                        <w14:solidFill>
                          <w14:schemeClr w14:val="tx1"/>
                        </w14:solidFill>
                      </w14:textFill>
                    </w:rPr>
                    <w:t>≤0.5</w:t>
                  </w:r>
                </w:p>
              </w:tc>
              <w:tc>
                <w:tcPr>
                  <w:tcW w:w="1218" w:type="pct"/>
                  <w:vAlign w:val="center"/>
                </w:tcPr>
                <w:p w14:paraId="1410B4FC">
                  <w:pPr>
                    <w:adjustRightInd w:val="0"/>
                    <w:snapToGrid w:val="0"/>
                    <w:jc w:val="center"/>
                    <w:textAlignment w:val="baseline"/>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≤2.0</w:t>
                  </w:r>
                </w:p>
              </w:tc>
              <w:tc>
                <w:tcPr>
                  <w:tcW w:w="1218" w:type="pct"/>
                  <w:vAlign w:val="center"/>
                </w:tcPr>
                <w:p w14:paraId="43810FF7">
                  <w:pPr>
                    <w:adjustRightInd w:val="0"/>
                    <w:snapToGrid w:val="0"/>
                    <w:jc w:val="center"/>
                    <w:textAlignment w:val="baseline"/>
                    <w:rPr>
                      <w:rFonts w:hint="default" w:eastAsia="宋体"/>
                      <w:color w:val="000000" w:themeColor="text1"/>
                      <w:szCs w:val="21"/>
                      <w:u w:val="single"/>
                      <w:lang w:val="en-US" w:eastAsia="zh-CN"/>
                      <w14:textFill>
                        <w14:solidFill>
                          <w14:schemeClr w14:val="tx1"/>
                        </w14:solidFill>
                      </w14:textFill>
                    </w:rPr>
                  </w:pPr>
                  <w:r>
                    <w:rPr>
                      <w:color w:val="000000" w:themeColor="text1"/>
                      <w:szCs w:val="21"/>
                      <w:u w:val="single"/>
                      <w14:textFill>
                        <w14:solidFill>
                          <w14:schemeClr w14:val="tx1"/>
                        </w14:solidFill>
                      </w14:textFill>
                    </w:rPr>
                    <w:t>≤</w:t>
                  </w:r>
                  <w:r>
                    <w:rPr>
                      <w:rFonts w:hint="eastAsia"/>
                      <w:color w:val="000000" w:themeColor="text1"/>
                      <w:szCs w:val="21"/>
                      <w:u w:val="single"/>
                      <w:lang w:val="en-US" w:eastAsia="zh-CN"/>
                      <w14:textFill>
                        <w14:solidFill>
                          <w14:schemeClr w14:val="tx1"/>
                        </w14:solidFill>
                      </w14:textFill>
                    </w:rPr>
                    <w:t>1.1</w:t>
                  </w:r>
                </w:p>
              </w:tc>
            </w:tr>
            <w:tr w14:paraId="72B75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7" w:type="pct"/>
                  <w:shd w:val="clear" w:color="auto" w:fill="auto"/>
                  <w:vAlign w:val="center"/>
                </w:tcPr>
                <w:p w14:paraId="3B3661B9">
                  <w:pPr>
                    <w:adjustRightInd w:val="0"/>
                    <w:snapToGrid w:val="0"/>
                    <w:jc w:val="center"/>
                    <w:textAlignment w:val="baseline"/>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3</w:t>
                  </w:r>
                </w:p>
              </w:tc>
              <w:tc>
                <w:tcPr>
                  <w:tcW w:w="963" w:type="pct"/>
                  <w:shd w:val="clear" w:color="auto" w:fill="auto"/>
                  <w:vAlign w:val="center"/>
                </w:tcPr>
                <w:p w14:paraId="304FC9E7">
                  <w:pPr>
                    <w:adjustRightInd w:val="0"/>
                    <w:snapToGrid w:val="0"/>
                    <w:jc w:val="center"/>
                    <w:textAlignment w:val="baseline"/>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水不溶物/%</w:t>
                  </w:r>
                </w:p>
              </w:tc>
              <w:tc>
                <w:tcPr>
                  <w:tcW w:w="1201" w:type="pct"/>
                  <w:vAlign w:val="center"/>
                </w:tcPr>
                <w:p w14:paraId="000178A4">
                  <w:pPr>
                    <w:adjustRightInd w:val="0"/>
                    <w:snapToGrid w:val="0"/>
                    <w:jc w:val="center"/>
                    <w:textAlignment w:val="baseline"/>
                    <w:rPr>
                      <w:color w:val="000000" w:themeColor="text1"/>
                      <w:u w:val="single"/>
                      <w14:textFill>
                        <w14:solidFill>
                          <w14:schemeClr w14:val="tx1"/>
                        </w14:solidFill>
                      </w14:textFill>
                    </w:rPr>
                  </w:pPr>
                  <w:r>
                    <w:rPr>
                      <w:color w:val="000000" w:themeColor="text1"/>
                      <w:szCs w:val="21"/>
                      <w:u w:val="single"/>
                      <w14:textFill>
                        <w14:solidFill>
                          <w14:schemeClr w14:val="tx1"/>
                        </w14:solidFill>
                      </w14:textFill>
                    </w:rPr>
                    <w:t>≤0.5</w:t>
                  </w:r>
                </w:p>
              </w:tc>
              <w:tc>
                <w:tcPr>
                  <w:tcW w:w="1218" w:type="pct"/>
                  <w:vAlign w:val="center"/>
                </w:tcPr>
                <w:p w14:paraId="537DD743">
                  <w:pPr>
                    <w:adjustRightInd w:val="0"/>
                    <w:snapToGrid w:val="0"/>
                    <w:jc w:val="center"/>
                    <w:textAlignment w:val="baseline"/>
                    <w:rPr>
                      <w:color w:val="000000" w:themeColor="text1"/>
                      <w:u w:val="single"/>
                      <w14:textFill>
                        <w14:solidFill>
                          <w14:schemeClr w14:val="tx1"/>
                        </w14:solidFill>
                      </w14:textFill>
                    </w:rPr>
                  </w:pPr>
                  <w:r>
                    <w:rPr>
                      <w:color w:val="000000" w:themeColor="text1"/>
                      <w:szCs w:val="21"/>
                      <w:u w:val="single"/>
                      <w14:textFill>
                        <w14:solidFill>
                          <w14:schemeClr w14:val="tx1"/>
                        </w14:solidFill>
                      </w14:textFill>
                    </w:rPr>
                    <w:t>≤2.0</w:t>
                  </w:r>
                </w:p>
              </w:tc>
              <w:tc>
                <w:tcPr>
                  <w:tcW w:w="1218" w:type="pct"/>
                  <w:vAlign w:val="center"/>
                </w:tcPr>
                <w:p w14:paraId="72037A4D">
                  <w:pPr>
                    <w:adjustRightInd w:val="0"/>
                    <w:snapToGrid w:val="0"/>
                    <w:jc w:val="center"/>
                    <w:textAlignment w:val="baseline"/>
                    <w:rPr>
                      <w:rFonts w:hint="default" w:eastAsia="宋体"/>
                      <w:color w:val="000000" w:themeColor="text1"/>
                      <w:szCs w:val="21"/>
                      <w:u w:val="single"/>
                      <w:lang w:val="en-US" w:eastAsia="zh-CN"/>
                      <w14:textFill>
                        <w14:solidFill>
                          <w14:schemeClr w14:val="tx1"/>
                        </w14:solidFill>
                      </w14:textFill>
                    </w:rPr>
                  </w:pPr>
                  <w:r>
                    <w:rPr>
                      <w:color w:val="000000" w:themeColor="text1"/>
                      <w:szCs w:val="21"/>
                      <w:u w:val="single"/>
                      <w14:textFill>
                        <w14:solidFill>
                          <w14:schemeClr w14:val="tx1"/>
                        </w14:solidFill>
                      </w14:textFill>
                    </w:rPr>
                    <w:t>≤</w:t>
                  </w:r>
                  <w:r>
                    <w:rPr>
                      <w:rFonts w:hint="eastAsia"/>
                      <w:color w:val="000000" w:themeColor="text1"/>
                      <w:szCs w:val="21"/>
                      <w:u w:val="single"/>
                      <w:lang w:val="en-US" w:eastAsia="zh-CN"/>
                      <w14:textFill>
                        <w14:solidFill>
                          <w14:schemeClr w14:val="tx1"/>
                        </w14:solidFill>
                      </w14:textFill>
                    </w:rPr>
                    <w:t>0.01</w:t>
                  </w:r>
                </w:p>
              </w:tc>
            </w:tr>
            <w:tr w14:paraId="4A0A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7" w:type="pct"/>
                  <w:shd w:val="clear" w:color="auto" w:fill="auto"/>
                  <w:vAlign w:val="center"/>
                </w:tcPr>
                <w:p w14:paraId="17E8D5E5">
                  <w:pPr>
                    <w:adjustRightInd w:val="0"/>
                    <w:snapToGrid w:val="0"/>
                    <w:jc w:val="center"/>
                    <w:textAlignment w:val="baseline"/>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4</w:t>
                  </w:r>
                </w:p>
              </w:tc>
              <w:tc>
                <w:tcPr>
                  <w:tcW w:w="963" w:type="pct"/>
                  <w:shd w:val="clear" w:color="auto" w:fill="auto"/>
                  <w:vAlign w:val="center"/>
                </w:tcPr>
                <w:p w14:paraId="5A626D89">
                  <w:pPr>
                    <w:adjustRightInd w:val="0"/>
                    <w:snapToGrid w:val="0"/>
                    <w:jc w:val="center"/>
                    <w:textAlignment w:val="baseline"/>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氯离子（Cl</w:t>
                  </w:r>
                  <w:r>
                    <w:rPr>
                      <w:color w:val="000000" w:themeColor="text1"/>
                      <w:szCs w:val="21"/>
                      <w:u w:val="single"/>
                      <w:vertAlign w:val="superscript"/>
                      <w14:textFill>
                        <w14:solidFill>
                          <w14:schemeClr w14:val="tx1"/>
                        </w14:solidFill>
                      </w14:textFill>
                    </w:rPr>
                    <w:t>-</w:t>
                  </w:r>
                  <w:r>
                    <w:rPr>
                      <w:color w:val="000000" w:themeColor="text1"/>
                      <w:szCs w:val="21"/>
                      <w:u w:val="single"/>
                      <w14:textFill>
                        <w14:solidFill>
                          <w14:schemeClr w14:val="tx1"/>
                        </w14:solidFill>
                      </w14:textFill>
                    </w:rPr>
                    <w:t>）/%</w:t>
                  </w:r>
                </w:p>
              </w:tc>
              <w:tc>
                <w:tcPr>
                  <w:tcW w:w="1201" w:type="pct"/>
                  <w:vAlign w:val="center"/>
                </w:tcPr>
                <w:p w14:paraId="0D10F538">
                  <w:pPr>
                    <w:adjustRightInd w:val="0"/>
                    <w:snapToGrid w:val="0"/>
                    <w:jc w:val="center"/>
                    <w:textAlignment w:val="baseline"/>
                    <w:rPr>
                      <w:color w:val="000000" w:themeColor="text1"/>
                      <w:u w:val="single"/>
                      <w14:textFill>
                        <w14:solidFill>
                          <w14:schemeClr w14:val="tx1"/>
                        </w14:solidFill>
                      </w14:textFill>
                    </w:rPr>
                  </w:pPr>
                  <w:r>
                    <w:rPr>
                      <w:color w:val="000000" w:themeColor="text1"/>
                      <w:szCs w:val="21"/>
                      <w:u w:val="single"/>
                      <w14:textFill>
                        <w14:solidFill>
                          <w14:schemeClr w14:val="tx1"/>
                        </w14:solidFill>
                      </w14:textFill>
                    </w:rPr>
                    <w:t>≤1.0</w:t>
                  </w:r>
                </w:p>
              </w:tc>
              <w:tc>
                <w:tcPr>
                  <w:tcW w:w="1218" w:type="pct"/>
                  <w:vAlign w:val="center"/>
                </w:tcPr>
                <w:p w14:paraId="5E9C0DA7">
                  <w:pPr>
                    <w:adjustRightInd w:val="0"/>
                    <w:snapToGrid w:val="0"/>
                    <w:jc w:val="center"/>
                    <w:textAlignment w:val="baseline"/>
                    <w:rPr>
                      <w:color w:val="000000" w:themeColor="text1"/>
                      <w:u w:val="single"/>
                      <w14:textFill>
                        <w14:solidFill>
                          <w14:schemeClr w14:val="tx1"/>
                        </w14:solidFill>
                      </w14:textFill>
                    </w:rPr>
                  </w:pPr>
                  <w:r>
                    <w:rPr>
                      <w:color w:val="000000" w:themeColor="text1"/>
                      <w:szCs w:val="21"/>
                      <w:u w:val="single"/>
                      <w14:textFill>
                        <w14:solidFill>
                          <w14:schemeClr w14:val="tx1"/>
                        </w14:solidFill>
                      </w14:textFill>
                    </w:rPr>
                    <w:t>≤2.0</w:t>
                  </w:r>
                </w:p>
              </w:tc>
              <w:tc>
                <w:tcPr>
                  <w:tcW w:w="1218" w:type="pct"/>
                  <w:vAlign w:val="center"/>
                </w:tcPr>
                <w:p w14:paraId="47900DA4">
                  <w:pPr>
                    <w:adjustRightInd w:val="0"/>
                    <w:snapToGrid w:val="0"/>
                    <w:jc w:val="center"/>
                    <w:textAlignment w:val="baseline"/>
                    <w:rPr>
                      <w:rFonts w:hint="default" w:eastAsia="宋体"/>
                      <w:color w:val="000000" w:themeColor="text1"/>
                      <w:szCs w:val="21"/>
                      <w:u w:val="single"/>
                      <w:lang w:val="en-US" w:eastAsia="zh-CN"/>
                      <w14:textFill>
                        <w14:solidFill>
                          <w14:schemeClr w14:val="tx1"/>
                        </w14:solidFill>
                      </w14:textFill>
                    </w:rPr>
                  </w:pPr>
                  <w:r>
                    <w:rPr>
                      <w:color w:val="000000" w:themeColor="text1"/>
                      <w:szCs w:val="21"/>
                      <w:u w:val="single"/>
                      <w14:textFill>
                        <w14:solidFill>
                          <w14:schemeClr w14:val="tx1"/>
                        </w14:solidFill>
                      </w14:textFill>
                    </w:rPr>
                    <w:t>≤</w:t>
                  </w:r>
                  <w:r>
                    <w:rPr>
                      <w:rFonts w:hint="eastAsia"/>
                      <w:color w:val="000000" w:themeColor="text1"/>
                      <w:szCs w:val="21"/>
                      <w:u w:val="single"/>
                      <w:lang w:val="en-US" w:eastAsia="zh-CN"/>
                      <w14:textFill>
                        <w14:solidFill>
                          <w14:schemeClr w14:val="tx1"/>
                        </w14:solidFill>
                      </w14:textFill>
                    </w:rPr>
                    <w:t>0.06</w:t>
                  </w:r>
                </w:p>
              </w:tc>
            </w:tr>
            <w:bookmarkEnd w:id="13"/>
          </w:tbl>
          <w:p w14:paraId="66D07D82">
            <w:pPr>
              <w:pStyle w:val="101"/>
              <w:numPr>
                <w:ilvl w:val="2"/>
                <w:numId w:val="0"/>
              </w:numPr>
              <w:spacing w:line="500" w:lineRule="atLeast"/>
              <w:ind w:left="1260" w:hanging="420"/>
              <w:jc w:val="center"/>
              <w:rPr>
                <w:b/>
                <w:color w:val="000000" w:themeColor="text1"/>
                <w:sz w:val="24"/>
                <w:u w:val="single"/>
                <w14:textFill>
                  <w14:solidFill>
                    <w14:schemeClr w14:val="tx1"/>
                  </w14:solidFill>
                </w14:textFill>
              </w:rPr>
            </w:pPr>
            <w:r>
              <w:rPr>
                <w:rFonts w:hint="eastAsia"/>
                <w:b/>
                <w:color w:val="000000" w:themeColor="text1"/>
                <w:sz w:val="24"/>
                <w:u w:val="single"/>
                <w14:textFill>
                  <w14:solidFill>
                    <w14:schemeClr w14:val="tx1"/>
                  </w14:solidFill>
                </w14:textFill>
              </w:rPr>
              <w:t>表2-4肥料级硫酸铵的有毒有害物质限量要求</w:t>
            </w:r>
          </w:p>
          <w:tbl>
            <w:tblPr>
              <w:tblStyle w:val="2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01"/>
              <w:gridCol w:w="4304"/>
            </w:tblGrid>
            <w:tr w14:paraId="14BF1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99" w:type="pct"/>
                  <w:vAlign w:val="center"/>
                </w:tcPr>
                <w:p w14:paraId="2CCBD3D0">
                  <w:pPr>
                    <w:topLinePunct/>
                    <w:autoSpaceDE w:val="0"/>
                    <w:autoSpaceDN w:val="0"/>
                    <w:adjustRightInd w:val="0"/>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项目</w:t>
                  </w:r>
                  <w:r>
                    <w:rPr>
                      <w:color w:val="000000" w:themeColor="text1"/>
                      <w:szCs w:val="21"/>
                      <w:u w:val="single"/>
                      <w:vertAlign w:val="superscript"/>
                      <w14:textFill>
                        <w14:solidFill>
                          <w14:schemeClr w14:val="tx1"/>
                        </w14:solidFill>
                      </w14:textFill>
                    </w:rPr>
                    <w:t>a</w:t>
                  </w:r>
                </w:p>
              </w:tc>
              <w:tc>
                <w:tcPr>
                  <w:tcW w:w="2500" w:type="pct"/>
                  <w:vAlign w:val="center"/>
                </w:tcPr>
                <w:p w14:paraId="22899FAA">
                  <w:pPr>
                    <w:topLinePunct/>
                    <w:autoSpaceDE w:val="0"/>
                    <w:autoSpaceDN w:val="0"/>
                    <w:adjustRightInd w:val="0"/>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指标</w:t>
                  </w:r>
                </w:p>
              </w:tc>
            </w:tr>
            <w:tr w14:paraId="38A87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99" w:type="pct"/>
                  <w:vAlign w:val="center"/>
                </w:tcPr>
                <w:p w14:paraId="014BA356">
                  <w:pPr>
                    <w:topLinePunct/>
                    <w:autoSpaceDE w:val="0"/>
                    <w:autoSpaceDN w:val="0"/>
                    <w:adjustRightInd w:val="0"/>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 xml:space="preserve">氟化物（以 </w:t>
                  </w:r>
                  <w:r>
                    <w:rPr>
                      <w:color w:val="000000" w:themeColor="text1"/>
                      <w:szCs w:val="21"/>
                      <w:u w:val="single"/>
                      <w14:textFill>
                        <w14:solidFill>
                          <w14:schemeClr w14:val="tx1"/>
                        </w14:solidFill>
                      </w14:textFill>
                    </w:rPr>
                    <w:t xml:space="preserve">F </w:t>
                  </w:r>
                  <w:r>
                    <w:rPr>
                      <w:rFonts w:hint="eastAsia"/>
                      <w:color w:val="000000" w:themeColor="text1"/>
                      <w:szCs w:val="21"/>
                      <w:u w:val="single"/>
                      <w14:textFill>
                        <w14:solidFill>
                          <w14:schemeClr w14:val="tx1"/>
                        </w14:solidFill>
                      </w14:textFill>
                    </w:rPr>
                    <w:t>计）</w:t>
                  </w:r>
                  <w:r>
                    <w:rPr>
                      <w:color w:val="000000" w:themeColor="text1"/>
                      <w:szCs w:val="21"/>
                      <w:u w:val="single"/>
                      <w14:textFill>
                        <w14:solidFill>
                          <w14:schemeClr w14:val="tx1"/>
                        </w14:solidFill>
                      </w14:textFill>
                    </w:rPr>
                    <w:t>/</w:t>
                  </w:r>
                  <w:r>
                    <w:rPr>
                      <w:rFonts w:hint="eastAsia"/>
                      <w:color w:val="000000" w:themeColor="text1"/>
                      <w:szCs w:val="21"/>
                      <w:u w:val="single"/>
                      <w14:textFill>
                        <w14:solidFill>
                          <w14:schemeClr w14:val="tx1"/>
                        </w14:solidFill>
                      </w14:textFill>
                    </w:rPr>
                    <w:t>（</w:t>
                  </w:r>
                  <w:r>
                    <w:rPr>
                      <w:color w:val="000000" w:themeColor="text1"/>
                      <w:szCs w:val="21"/>
                      <w:u w:val="single"/>
                      <w14:textFill>
                        <w14:solidFill>
                          <w14:schemeClr w14:val="tx1"/>
                        </w14:solidFill>
                      </w14:textFill>
                    </w:rPr>
                    <w:t>mg/kg)</w:t>
                  </w:r>
                </w:p>
              </w:tc>
              <w:tc>
                <w:tcPr>
                  <w:tcW w:w="2500" w:type="pct"/>
                  <w:vAlign w:val="center"/>
                </w:tcPr>
                <w:p w14:paraId="4DC5CF24">
                  <w:pPr>
                    <w:topLinePunct/>
                    <w:autoSpaceDE w:val="0"/>
                    <w:autoSpaceDN w:val="0"/>
                    <w:adjustRightInd w:val="0"/>
                    <w:jc w:val="center"/>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≤500</w:t>
                  </w:r>
                </w:p>
              </w:tc>
            </w:tr>
            <w:tr w14:paraId="6D9B8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99" w:type="pct"/>
                  <w:vAlign w:val="center"/>
                </w:tcPr>
                <w:p w14:paraId="3285D1BB">
                  <w:pPr>
                    <w:topLinePunct/>
                    <w:autoSpaceDE w:val="0"/>
                    <w:autoSpaceDN w:val="0"/>
                    <w:adjustRightInd w:val="0"/>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硫氰酸根离子</w:t>
                  </w:r>
                  <w:r>
                    <w:rPr>
                      <w:color w:val="000000" w:themeColor="text1"/>
                      <w:szCs w:val="21"/>
                      <w:u w:val="single"/>
                      <w14:textFill>
                        <w14:solidFill>
                          <w14:schemeClr w14:val="tx1"/>
                        </w14:solidFill>
                      </w14:textFill>
                    </w:rPr>
                    <w:t>/</w:t>
                  </w:r>
                  <w:r>
                    <w:rPr>
                      <w:rFonts w:hint="eastAsia"/>
                      <w:color w:val="000000" w:themeColor="text1"/>
                      <w:szCs w:val="21"/>
                      <w:u w:val="single"/>
                      <w14:textFill>
                        <w14:solidFill>
                          <w14:schemeClr w14:val="tx1"/>
                        </w14:solidFill>
                      </w14:textFill>
                    </w:rPr>
                    <w:t>（</w:t>
                  </w:r>
                  <w:r>
                    <w:rPr>
                      <w:color w:val="000000" w:themeColor="text1"/>
                      <w:szCs w:val="21"/>
                      <w:u w:val="single"/>
                      <w14:textFill>
                        <w14:solidFill>
                          <w14:schemeClr w14:val="tx1"/>
                        </w14:solidFill>
                      </w14:textFill>
                    </w:rPr>
                    <w:t>mg/kg)</w:t>
                  </w:r>
                </w:p>
              </w:tc>
              <w:tc>
                <w:tcPr>
                  <w:tcW w:w="2500" w:type="pct"/>
                  <w:vAlign w:val="center"/>
                </w:tcPr>
                <w:p w14:paraId="52CBC042">
                  <w:pPr>
                    <w:topLinePunct/>
                    <w:autoSpaceDE w:val="0"/>
                    <w:autoSpaceDN w:val="0"/>
                    <w:adjustRightInd w:val="0"/>
                    <w:jc w:val="center"/>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≤1000</w:t>
                  </w:r>
                </w:p>
              </w:tc>
            </w:tr>
            <w:tr w14:paraId="70F36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99" w:type="pct"/>
                  <w:vAlign w:val="center"/>
                </w:tcPr>
                <w:p w14:paraId="03D16E99">
                  <w:pPr>
                    <w:topLinePunct/>
                    <w:autoSpaceDE w:val="0"/>
                    <w:autoSpaceDN w:val="0"/>
                    <w:adjustRightInd w:val="0"/>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汞（</w:t>
                  </w:r>
                  <w:r>
                    <w:rPr>
                      <w:color w:val="000000" w:themeColor="text1"/>
                      <w:szCs w:val="21"/>
                      <w:u w:val="single"/>
                      <w14:textFill>
                        <w14:solidFill>
                          <w14:schemeClr w14:val="tx1"/>
                        </w14:solidFill>
                      </w14:textFill>
                    </w:rPr>
                    <w:t>Hg</w:t>
                  </w:r>
                  <w:r>
                    <w:rPr>
                      <w:rFonts w:hint="eastAsia"/>
                      <w:color w:val="000000" w:themeColor="text1"/>
                      <w:szCs w:val="21"/>
                      <w:u w:val="single"/>
                      <w14:textFill>
                        <w14:solidFill>
                          <w14:schemeClr w14:val="tx1"/>
                        </w14:solidFill>
                      </w14:textFill>
                    </w:rPr>
                    <w:t>）（以元素计）</w:t>
                  </w:r>
                  <w:r>
                    <w:rPr>
                      <w:color w:val="000000" w:themeColor="text1"/>
                      <w:szCs w:val="21"/>
                      <w:u w:val="single"/>
                      <w14:textFill>
                        <w14:solidFill>
                          <w14:schemeClr w14:val="tx1"/>
                        </w14:solidFill>
                      </w14:textFill>
                    </w:rPr>
                    <w:t>/</w:t>
                  </w:r>
                  <w:r>
                    <w:rPr>
                      <w:rFonts w:hint="eastAsia"/>
                      <w:color w:val="000000" w:themeColor="text1"/>
                      <w:szCs w:val="21"/>
                      <w:u w:val="single"/>
                      <w14:textFill>
                        <w14:solidFill>
                          <w14:schemeClr w14:val="tx1"/>
                        </w14:solidFill>
                      </w14:textFill>
                    </w:rPr>
                    <w:t>（</w:t>
                  </w:r>
                  <w:r>
                    <w:rPr>
                      <w:color w:val="000000" w:themeColor="text1"/>
                      <w:szCs w:val="21"/>
                      <w:u w:val="single"/>
                      <w14:textFill>
                        <w14:solidFill>
                          <w14:schemeClr w14:val="tx1"/>
                        </w14:solidFill>
                      </w14:textFill>
                    </w:rPr>
                    <w:t>mg/kg)</w:t>
                  </w:r>
                </w:p>
              </w:tc>
              <w:tc>
                <w:tcPr>
                  <w:tcW w:w="2500" w:type="pct"/>
                  <w:vAlign w:val="center"/>
                </w:tcPr>
                <w:p w14:paraId="148C99C2">
                  <w:pPr>
                    <w:topLinePunct/>
                    <w:autoSpaceDE w:val="0"/>
                    <w:autoSpaceDN w:val="0"/>
                    <w:adjustRightInd w:val="0"/>
                    <w:jc w:val="center"/>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≤5</w:t>
                  </w:r>
                </w:p>
              </w:tc>
            </w:tr>
            <w:tr w14:paraId="37E3D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99" w:type="pct"/>
                  <w:vAlign w:val="center"/>
                </w:tcPr>
                <w:p w14:paraId="44D51EB7">
                  <w:pPr>
                    <w:topLinePunct/>
                    <w:autoSpaceDE w:val="0"/>
                    <w:autoSpaceDN w:val="0"/>
                    <w:adjustRightInd w:val="0"/>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砷（</w:t>
                  </w:r>
                  <w:r>
                    <w:rPr>
                      <w:color w:val="000000" w:themeColor="text1"/>
                      <w:szCs w:val="21"/>
                      <w:u w:val="single"/>
                      <w14:textFill>
                        <w14:solidFill>
                          <w14:schemeClr w14:val="tx1"/>
                        </w14:solidFill>
                      </w14:textFill>
                    </w:rPr>
                    <w:t>As</w:t>
                  </w:r>
                  <w:r>
                    <w:rPr>
                      <w:rFonts w:hint="eastAsia"/>
                      <w:color w:val="000000" w:themeColor="text1"/>
                      <w:szCs w:val="21"/>
                      <w:u w:val="single"/>
                      <w14:textFill>
                        <w14:solidFill>
                          <w14:schemeClr w14:val="tx1"/>
                        </w14:solidFill>
                      </w14:textFill>
                    </w:rPr>
                    <w:t>）（以元素计）</w:t>
                  </w:r>
                  <w:r>
                    <w:rPr>
                      <w:color w:val="000000" w:themeColor="text1"/>
                      <w:szCs w:val="21"/>
                      <w:u w:val="single"/>
                      <w14:textFill>
                        <w14:solidFill>
                          <w14:schemeClr w14:val="tx1"/>
                        </w14:solidFill>
                      </w14:textFill>
                    </w:rPr>
                    <w:t>/</w:t>
                  </w:r>
                  <w:r>
                    <w:rPr>
                      <w:rFonts w:hint="eastAsia"/>
                      <w:color w:val="000000" w:themeColor="text1"/>
                      <w:szCs w:val="21"/>
                      <w:u w:val="single"/>
                      <w14:textFill>
                        <w14:solidFill>
                          <w14:schemeClr w14:val="tx1"/>
                        </w14:solidFill>
                      </w14:textFill>
                    </w:rPr>
                    <w:t>（</w:t>
                  </w:r>
                  <w:r>
                    <w:rPr>
                      <w:color w:val="000000" w:themeColor="text1"/>
                      <w:szCs w:val="21"/>
                      <w:u w:val="single"/>
                      <w14:textFill>
                        <w14:solidFill>
                          <w14:schemeClr w14:val="tx1"/>
                        </w14:solidFill>
                      </w14:textFill>
                    </w:rPr>
                    <w:t>mg/kg)</w:t>
                  </w:r>
                </w:p>
              </w:tc>
              <w:tc>
                <w:tcPr>
                  <w:tcW w:w="2500" w:type="pct"/>
                  <w:vAlign w:val="center"/>
                </w:tcPr>
                <w:p w14:paraId="3F082E45">
                  <w:pPr>
                    <w:topLinePunct/>
                    <w:autoSpaceDE w:val="0"/>
                    <w:autoSpaceDN w:val="0"/>
                    <w:adjustRightInd w:val="0"/>
                    <w:jc w:val="center"/>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≤10</w:t>
                  </w:r>
                </w:p>
              </w:tc>
            </w:tr>
            <w:tr w14:paraId="6F6B5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99" w:type="pct"/>
                  <w:vAlign w:val="center"/>
                </w:tcPr>
                <w:p w14:paraId="3A4CA46A">
                  <w:pPr>
                    <w:topLinePunct/>
                    <w:autoSpaceDE w:val="0"/>
                    <w:autoSpaceDN w:val="0"/>
                    <w:adjustRightInd w:val="0"/>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镉（</w:t>
                  </w:r>
                  <w:r>
                    <w:rPr>
                      <w:color w:val="000000" w:themeColor="text1"/>
                      <w:szCs w:val="21"/>
                      <w:u w:val="single"/>
                      <w14:textFill>
                        <w14:solidFill>
                          <w14:schemeClr w14:val="tx1"/>
                        </w14:solidFill>
                      </w14:textFill>
                    </w:rPr>
                    <w:t>Cd</w:t>
                  </w:r>
                  <w:r>
                    <w:rPr>
                      <w:rFonts w:hint="eastAsia"/>
                      <w:color w:val="000000" w:themeColor="text1"/>
                      <w:szCs w:val="21"/>
                      <w:u w:val="single"/>
                      <w14:textFill>
                        <w14:solidFill>
                          <w14:schemeClr w14:val="tx1"/>
                        </w14:solidFill>
                      </w14:textFill>
                    </w:rPr>
                    <w:t>）（以元素计）</w:t>
                  </w:r>
                  <w:r>
                    <w:rPr>
                      <w:color w:val="000000" w:themeColor="text1"/>
                      <w:szCs w:val="21"/>
                      <w:u w:val="single"/>
                      <w14:textFill>
                        <w14:solidFill>
                          <w14:schemeClr w14:val="tx1"/>
                        </w14:solidFill>
                      </w14:textFill>
                    </w:rPr>
                    <w:t>/</w:t>
                  </w:r>
                  <w:r>
                    <w:rPr>
                      <w:rFonts w:hint="eastAsia"/>
                      <w:color w:val="000000" w:themeColor="text1"/>
                      <w:szCs w:val="21"/>
                      <w:u w:val="single"/>
                      <w14:textFill>
                        <w14:solidFill>
                          <w14:schemeClr w14:val="tx1"/>
                        </w14:solidFill>
                      </w14:textFill>
                    </w:rPr>
                    <w:t>（</w:t>
                  </w:r>
                  <w:r>
                    <w:rPr>
                      <w:color w:val="000000" w:themeColor="text1"/>
                      <w:szCs w:val="21"/>
                      <w:u w:val="single"/>
                      <w14:textFill>
                        <w14:solidFill>
                          <w14:schemeClr w14:val="tx1"/>
                        </w14:solidFill>
                      </w14:textFill>
                    </w:rPr>
                    <w:t>mg/kg)</w:t>
                  </w:r>
                </w:p>
              </w:tc>
              <w:tc>
                <w:tcPr>
                  <w:tcW w:w="2500" w:type="pct"/>
                  <w:vAlign w:val="center"/>
                </w:tcPr>
                <w:p w14:paraId="294C4E7A">
                  <w:pPr>
                    <w:topLinePunct/>
                    <w:autoSpaceDE w:val="0"/>
                    <w:autoSpaceDN w:val="0"/>
                    <w:adjustRightInd w:val="0"/>
                    <w:jc w:val="center"/>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≤10</w:t>
                  </w:r>
                </w:p>
              </w:tc>
            </w:tr>
            <w:tr w14:paraId="75E0A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99" w:type="pct"/>
                  <w:vAlign w:val="center"/>
                </w:tcPr>
                <w:p w14:paraId="0498007D">
                  <w:pPr>
                    <w:topLinePunct/>
                    <w:autoSpaceDE w:val="0"/>
                    <w:autoSpaceDN w:val="0"/>
                    <w:adjustRightInd w:val="0"/>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铅（</w:t>
                  </w:r>
                  <w:r>
                    <w:rPr>
                      <w:color w:val="000000" w:themeColor="text1"/>
                      <w:szCs w:val="21"/>
                      <w:u w:val="single"/>
                      <w14:textFill>
                        <w14:solidFill>
                          <w14:schemeClr w14:val="tx1"/>
                        </w14:solidFill>
                      </w14:textFill>
                    </w:rPr>
                    <w:t>Pb</w:t>
                  </w:r>
                  <w:r>
                    <w:rPr>
                      <w:rFonts w:hint="eastAsia"/>
                      <w:color w:val="000000" w:themeColor="text1"/>
                      <w:szCs w:val="21"/>
                      <w:u w:val="single"/>
                      <w14:textFill>
                        <w14:solidFill>
                          <w14:schemeClr w14:val="tx1"/>
                        </w14:solidFill>
                      </w14:textFill>
                    </w:rPr>
                    <w:t>）（以元素计）</w:t>
                  </w:r>
                  <w:r>
                    <w:rPr>
                      <w:color w:val="000000" w:themeColor="text1"/>
                      <w:szCs w:val="21"/>
                      <w:u w:val="single"/>
                      <w14:textFill>
                        <w14:solidFill>
                          <w14:schemeClr w14:val="tx1"/>
                        </w14:solidFill>
                      </w14:textFill>
                    </w:rPr>
                    <w:t>/</w:t>
                  </w:r>
                  <w:r>
                    <w:rPr>
                      <w:rFonts w:hint="eastAsia"/>
                      <w:color w:val="000000" w:themeColor="text1"/>
                      <w:szCs w:val="21"/>
                      <w:u w:val="single"/>
                      <w14:textFill>
                        <w14:solidFill>
                          <w14:schemeClr w14:val="tx1"/>
                        </w14:solidFill>
                      </w14:textFill>
                    </w:rPr>
                    <w:t>（</w:t>
                  </w:r>
                  <w:r>
                    <w:rPr>
                      <w:color w:val="000000" w:themeColor="text1"/>
                      <w:szCs w:val="21"/>
                      <w:u w:val="single"/>
                      <w14:textFill>
                        <w14:solidFill>
                          <w14:schemeClr w14:val="tx1"/>
                        </w14:solidFill>
                      </w14:textFill>
                    </w:rPr>
                    <w:t>mg/kg)</w:t>
                  </w:r>
                </w:p>
              </w:tc>
              <w:tc>
                <w:tcPr>
                  <w:tcW w:w="2500" w:type="pct"/>
                  <w:vAlign w:val="center"/>
                </w:tcPr>
                <w:p w14:paraId="56578045">
                  <w:pPr>
                    <w:topLinePunct/>
                    <w:autoSpaceDE w:val="0"/>
                    <w:autoSpaceDN w:val="0"/>
                    <w:adjustRightInd w:val="0"/>
                    <w:jc w:val="center"/>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≤50</w:t>
                  </w:r>
                </w:p>
              </w:tc>
            </w:tr>
            <w:tr w14:paraId="62F93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99" w:type="pct"/>
                  <w:vAlign w:val="center"/>
                </w:tcPr>
                <w:p w14:paraId="47852ABD">
                  <w:pPr>
                    <w:topLinePunct/>
                    <w:autoSpaceDE w:val="0"/>
                    <w:autoSpaceDN w:val="0"/>
                    <w:adjustRightInd w:val="0"/>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铬（</w:t>
                  </w:r>
                  <w:r>
                    <w:rPr>
                      <w:color w:val="000000" w:themeColor="text1"/>
                      <w:szCs w:val="21"/>
                      <w:u w:val="single"/>
                      <w14:textFill>
                        <w14:solidFill>
                          <w14:schemeClr w14:val="tx1"/>
                        </w14:solidFill>
                      </w14:textFill>
                    </w:rPr>
                    <w:t>Cr</w:t>
                  </w:r>
                  <w:r>
                    <w:rPr>
                      <w:rFonts w:hint="eastAsia"/>
                      <w:color w:val="000000" w:themeColor="text1"/>
                      <w:szCs w:val="21"/>
                      <w:u w:val="single"/>
                      <w14:textFill>
                        <w14:solidFill>
                          <w14:schemeClr w14:val="tx1"/>
                        </w14:solidFill>
                      </w14:textFill>
                    </w:rPr>
                    <w:t>）（以元素计）</w:t>
                  </w:r>
                  <w:r>
                    <w:rPr>
                      <w:color w:val="000000" w:themeColor="text1"/>
                      <w:szCs w:val="21"/>
                      <w:u w:val="single"/>
                      <w14:textFill>
                        <w14:solidFill>
                          <w14:schemeClr w14:val="tx1"/>
                        </w14:solidFill>
                      </w14:textFill>
                    </w:rPr>
                    <w:t>/</w:t>
                  </w:r>
                  <w:r>
                    <w:rPr>
                      <w:rFonts w:hint="eastAsia"/>
                      <w:color w:val="000000" w:themeColor="text1"/>
                      <w:szCs w:val="21"/>
                      <w:u w:val="single"/>
                      <w14:textFill>
                        <w14:solidFill>
                          <w14:schemeClr w14:val="tx1"/>
                        </w14:solidFill>
                      </w14:textFill>
                    </w:rPr>
                    <w:t>（</w:t>
                  </w:r>
                  <w:r>
                    <w:rPr>
                      <w:color w:val="000000" w:themeColor="text1"/>
                      <w:szCs w:val="21"/>
                      <w:u w:val="single"/>
                      <w14:textFill>
                        <w14:solidFill>
                          <w14:schemeClr w14:val="tx1"/>
                        </w14:solidFill>
                      </w14:textFill>
                    </w:rPr>
                    <w:t>mg/kg)</w:t>
                  </w:r>
                </w:p>
              </w:tc>
              <w:tc>
                <w:tcPr>
                  <w:tcW w:w="2500" w:type="pct"/>
                  <w:vAlign w:val="center"/>
                </w:tcPr>
                <w:p w14:paraId="5AC56D26">
                  <w:pPr>
                    <w:topLinePunct/>
                    <w:autoSpaceDE w:val="0"/>
                    <w:autoSpaceDN w:val="0"/>
                    <w:adjustRightInd w:val="0"/>
                    <w:jc w:val="center"/>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≤50</w:t>
                  </w:r>
                </w:p>
              </w:tc>
            </w:tr>
            <w:tr w14:paraId="43A9E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99" w:type="pct"/>
                  <w:vAlign w:val="center"/>
                </w:tcPr>
                <w:p w14:paraId="0DF95D58">
                  <w:pPr>
                    <w:topLinePunct/>
                    <w:autoSpaceDE w:val="0"/>
                    <w:autoSpaceDN w:val="0"/>
                    <w:adjustRightInd w:val="0"/>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多环芳烃总量</w:t>
                  </w:r>
                  <w:r>
                    <w:rPr>
                      <w:color w:val="000000" w:themeColor="text1"/>
                      <w:szCs w:val="21"/>
                      <w:u w:val="single"/>
                      <w:vertAlign w:val="superscript"/>
                      <w14:textFill>
                        <w14:solidFill>
                          <w14:schemeClr w14:val="tx1"/>
                        </w14:solidFill>
                      </w14:textFill>
                    </w:rPr>
                    <w:t>b</w:t>
                  </w:r>
                  <w:r>
                    <w:rPr>
                      <w:color w:val="000000" w:themeColor="text1"/>
                      <w:szCs w:val="21"/>
                      <w:u w:val="single"/>
                      <w14:textFill>
                        <w14:solidFill>
                          <w14:schemeClr w14:val="tx1"/>
                        </w14:solidFill>
                      </w14:textFill>
                    </w:rPr>
                    <w:t>/</w:t>
                  </w:r>
                  <w:r>
                    <w:rPr>
                      <w:rFonts w:hint="eastAsia"/>
                      <w:color w:val="000000" w:themeColor="text1"/>
                      <w:szCs w:val="21"/>
                      <w:u w:val="single"/>
                      <w14:textFill>
                        <w14:solidFill>
                          <w14:schemeClr w14:val="tx1"/>
                        </w14:solidFill>
                      </w14:textFill>
                    </w:rPr>
                    <w:t>（</w:t>
                  </w:r>
                  <w:r>
                    <w:rPr>
                      <w:color w:val="000000" w:themeColor="text1"/>
                      <w:szCs w:val="21"/>
                      <w:u w:val="single"/>
                      <w14:textFill>
                        <w14:solidFill>
                          <w14:schemeClr w14:val="tx1"/>
                        </w14:solidFill>
                      </w14:textFill>
                    </w:rPr>
                    <w:t>mg/kg)</w:t>
                  </w:r>
                </w:p>
              </w:tc>
              <w:tc>
                <w:tcPr>
                  <w:tcW w:w="2500" w:type="pct"/>
                  <w:vAlign w:val="center"/>
                </w:tcPr>
                <w:p w14:paraId="327EC074">
                  <w:pPr>
                    <w:topLinePunct/>
                    <w:autoSpaceDE w:val="0"/>
                    <w:autoSpaceDN w:val="0"/>
                    <w:adjustRightInd w:val="0"/>
                    <w:jc w:val="center"/>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≤1.0</w:t>
                  </w:r>
                </w:p>
              </w:tc>
            </w:tr>
            <w:tr w14:paraId="32219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2"/>
                  <w:vAlign w:val="center"/>
                </w:tcPr>
                <w:p w14:paraId="67188D30">
                  <w:pPr>
                    <w:topLinePunct/>
                    <w:autoSpaceDE w:val="0"/>
                    <w:autoSpaceDN w:val="0"/>
                    <w:adjustRightIn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a</w:t>
                  </w:r>
                  <w:r>
                    <w:rPr>
                      <w:rFonts w:hint="eastAsia"/>
                      <w:color w:val="000000" w:themeColor="text1"/>
                      <w:szCs w:val="21"/>
                      <w14:textFill>
                        <w14:solidFill>
                          <w14:schemeClr w14:val="tx1"/>
                        </w14:solidFill>
                      </w14:textFill>
                    </w:rPr>
                    <w:t>.其他有毒有害物质的限量执行</w:t>
                  </w:r>
                  <w:r>
                    <w:rPr>
                      <w:color w:val="000000" w:themeColor="text1"/>
                      <w:szCs w:val="21"/>
                      <w14:textFill>
                        <w14:solidFill>
                          <w14:schemeClr w14:val="tx1"/>
                        </w14:solidFill>
                      </w14:textFill>
                    </w:rPr>
                    <w:t>B38400</w:t>
                  </w:r>
                </w:p>
                <w:p w14:paraId="33ED4FF7">
                  <w:pPr>
                    <w:topLinePunct/>
                    <w:autoSpaceDE w:val="0"/>
                    <w:autoSpaceDN w:val="0"/>
                    <w:adjustRightInd w:val="0"/>
                    <w:jc w:val="left"/>
                    <w:rPr>
                      <w:color w:val="000000" w:themeColor="text1"/>
                      <w:sz w:val="24"/>
                      <w14:textFill>
                        <w14:solidFill>
                          <w14:schemeClr w14:val="tx1"/>
                        </w14:solidFill>
                      </w14:textFill>
                    </w:rPr>
                  </w:pPr>
                  <w:r>
                    <w:rPr>
                      <w:color w:val="000000" w:themeColor="text1"/>
                      <w:szCs w:val="21"/>
                      <w14:textFill>
                        <w14:solidFill>
                          <w14:schemeClr w14:val="tx1"/>
                        </w14:solidFill>
                      </w14:textFill>
                    </w:rPr>
                    <w:t>b</w:t>
                  </w:r>
                  <w:r>
                    <w:rPr>
                      <w:rFonts w:hint="eastAsia"/>
                      <w:color w:val="000000" w:themeColor="text1"/>
                      <w:szCs w:val="21"/>
                      <w14:textFill>
                        <w14:solidFill>
                          <w14:schemeClr w14:val="tx1"/>
                        </w14:solidFill>
                      </w14:textFill>
                    </w:rPr>
                    <w:t>.多环芳烃总量指萘、苊烯、苊、芴、菲、蒽、荧蒽、苯并</w:t>
                  </w:r>
                  <w:r>
                    <w:rPr>
                      <w:color w:val="000000" w:themeColor="text1"/>
                      <w:szCs w:val="21"/>
                      <w14:textFill>
                        <w14:solidFill>
                          <w14:schemeClr w14:val="tx1"/>
                        </w14:solidFill>
                      </w14:textFill>
                    </w:rPr>
                    <w:t>[a]</w:t>
                  </w:r>
                  <w:r>
                    <w:rPr>
                      <w:rFonts w:hint="eastAsia"/>
                      <w:color w:val="000000" w:themeColor="text1"/>
                      <w:szCs w:val="21"/>
                      <w14:textFill>
                        <w14:solidFill>
                          <w14:schemeClr w14:val="tx1"/>
                        </w14:solidFill>
                      </w14:textFill>
                    </w:rPr>
                    <w:t>蒽、屈、苯并</w:t>
                  </w:r>
                  <w:r>
                    <w:rPr>
                      <w:color w:val="000000" w:themeColor="text1"/>
                      <w:szCs w:val="21"/>
                      <w14:textFill>
                        <w14:solidFill>
                          <w14:schemeClr w14:val="tx1"/>
                        </w14:solidFill>
                      </w14:textFill>
                    </w:rPr>
                    <w:t>[b]</w:t>
                  </w:r>
                  <w:r>
                    <w:rPr>
                      <w:rFonts w:hint="eastAsia"/>
                      <w:color w:val="000000" w:themeColor="text1"/>
                      <w:szCs w:val="21"/>
                      <w14:textFill>
                        <w14:solidFill>
                          <w14:schemeClr w14:val="tx1"/>
                        </w14:solidFill>
                      </w14:textFill>
                    </w:rPr>
                    <w:t>荧蒽、苯并</w:t>
                  </w:r>
                  <w:r>
                    <w:rPr>
                      <w:color w:val="000000" w:themeColor="text1"/>
                      <w:szCs w:val="21"/>
                      <w14:textFill>
                        <w14:solidFill>
                          <w14:schemeClr w14:val="tx1"/>
                        </w14:solidFill>
                      </w14:textFill>
                    </w:rPr>
                    <w:t>[k]</w:t>
                  </w:r>
                  <w:r>
                    <w:rPr>
                      <w:rFonts w:hint="eastAsia"/>
                      <w:color w:val="000000" w:themeColor="text1"/>
                      <w:szCs w:val="21"/>
                      <w14:textFill>
                        <w14:solidFill>
                          <w14:schemeClr w14:val="tx1"/>
                        </w14:solidFill>
                      </w14:textFill>
                    </w:rPr>
                    <w:t>蒽、苯并</w:t>
                  </w:r>
                  <w:r>
                    <w:rPr>
                      <w:color w:val="000000" w:themeColor="text1"/>
                      <w:szCs w:val="21"/>
                      <w14:textFill>
                        <w14:solidFill>
                          <w14:schemeClr w14:val="tx1"/>
                        </w14:solidFill>
                      </w14:textFill>
                    </w:rPr>
                    <w:t>[a]</w:t>
                  </w:r>
                  <w:r>
                    <w:rPr>
                      <w:rFonts w:hint="eastAsia"/>
                      <w:color w:val="000000" w:themeColor="text1"/>
                      <w:szCs w:val="21"/>
                      <w14:textFill>
                        <w14:solidFill>
                          <w14:schemeClr w14:val="tx1"/>
                        </w14:solidFill>
                      </w14:textFill>
                    </w:rPr>
                    <w:t>芘、二苯并</w:t>
                  </w:r>
                  <w:r>
                    <w:rPr>
                      <w:color w:val="000000" w:themeColor="text1"/>
                      <w:szCs w:val="21"/>
                      <w14:textFill>
                        <w14:solidFill>
                          <w14:schemeClr w14:val="tx1"/>
                        </w14:solidFill>
                      </w14:textFill>
                    </w:rPr>
                    <w:t>[a.h]</w:t>
                  </w:r>
                  <w:r>
                    <w:rPr>
                      <w:rFonts w:hint="eastAsia"/>
                      <w:color w:val="000000" w:themeColor="text1"/>
                      <w:szCs w:val="21"/>
                      <w14:textFill>
                        <w14:solidFill>
                          <w14:schemeClr w14:val="tx1"/>
                        </w14:solidFill>
                      </w14:textFill>
                    </w:rPr>
                    <w:t>蒽、苯并</w:t>
                  </w:r>
                  <w:r>
                    <w:rPr>
                      <w:color w:val="000000" w:themeColor="text1"/>
                      <w:szCs w:val="21"/>
                      <w14:textFill>
                        <w14:solidFill>
                          <w14:schemeClr w14:val="tx1"/>
                        </w14:solidFill>
                      </w14:textFill>
                    </w:rPr>
                    <w:t>[g.h.i]</w:t>
                  </w:r>
                  <w:r>
                    <w:rPr>
                      <w:rFonts w:hint="eastAsia"/>
                      <w:color w:val="000000" w:themeColor="text1"/>
                      <w:szCs w:val="21"/>
                      <w14:textFill>
                        <w14:solidFill>
                          <w14:schemeClr w14:val="tx1"/>
                        </w14:solidFill>
                      </w14:textFill>
                    </w:rPr>
                    <w:t>苝和茚并</w:t>
                  </w:r>
                  <w:r>
                    <w:rPr>
                      <w:color w:val="000000" w:themeColor="text1"/>
                      <w:szCs w:val="21"/>
                      <w14:textFill>
                        <w14:solidFill>
                          <w14:schemeClr w14:val="tx1"/>
                        </w14:solidFill>
                      </w14:textFill>
                    </w:rPr>
                    <w:t>[1,2,3-cd]</w:t>
                  </w:r>
                  <w:r>
                    <w:rPr>
                      <w:rFonts w:hint="eastAsia"/>
                      <w:color w:val="000000" w:themeColor="text1"/>
                      <w:szCs w:val="21"/>
                      <w14:textFill>
                        <w14:solidFill>
                          <w14:schemeClr w14:val="tx1"/>
                        </w14:solidFill>
                      </w14:textFill>
                    </w:rPr>
                    <w:t>芘共计</w:t>
                  </w:r>
                  <w:r>
                    <w:rPr>
                      <w:color w:val="000000" w:themeColor="text1"/>
                      <w:szCs w:val="21"/>
                      <w14:textFill>
                        <w14:solidFill>
                          <w14:schemeClr w14:val="tx1"/>
                        </w14:solidFill>
                      </w14:textFill>
                    </w:rPr>
                    <w:t>16</w:t>
                  </w:r>
                  <w:r>
                    <w:rPr>
                      <w:rFonts w:hint="eastAsia"/>
                      <w:color w:val="000000" w:themeColor="text1"/>
                      <w:szCs w:val="21"/>
                      <w14:textFill>
                        <w14:solidFill>
                          <w14:schemeClr w14:val="tx1"/>
                        </w14:solidFill>
                      </w14:textFill>
                    </w:rPr>
                    <w:t>种物质总和</w:t>
                  </w:r>
                </w:p>
              </w:tc>
            </w:tr>
          </w:tbl>
          <w:p w14:paraId="4EE21A98">
            <w:pPr>
              <w:adjustRightInd w:val="0"/>
              <w:snapToGrid w:val="0"/>
              <w:spacing w:line="360" w:lineRule="auto"/>
              <w:ind w:firstLine="480" w:firstLineChars="200"/>
              <w:rPr>
                <w:color w:val="000000" w:themeColor="text1"/>
                <w:sz w:val="24"/>
                <w14:textFill>
                  <w14:solidFill>
                    <w14:schemeClr w14:val="tx1"/>
                  </w14:solidFill>
                </w14:textFill>
              </w:rPr>
            </w:pPr>
          </w:p>
          <w:p w14:paraId="6211CAA1">
            <w:pPr>
              <w:adjustRightInd w:val="0"/>
              <w:snapToGrid w:val="0"/>
              <w:spacing w:line="360" w:lineRule="auto"/>
              <w:ind w:firstLine="480" w:firstLineChars="200"/>
              <w:rPr>
                <w:color w:val="000000" w:themeColor="text1"/>
                <w:sz w:val="24"/>
                <w14:textFill>
                  <w14:solidFill>
                    <w14:schemeClr w14:val="tx1"/>
                  </w14:solidFill>
                </w14:textFill>
              </w:rPr>
            </w:pPr>
          </w:p>
          <w:p w14:paraId="0D0B0860">
            <w:pPr>
              <w:adjustRightInd w:val="0"/>
              <w:snapToGrid w:val="0"/>
              <w:spacing w:line="360" w:lineRule="auto"/>
              <w:ind w:firstLine="480" w:firstLineChars="200"/>
              <w:rPr>
                <w:color w:val="000000" w:themeColor="text1"/>
                <w:sz w:val="24"/>
                <w14:textFill>
                  <w14:solidFill>
                    <w14:schemeClr w14:val="tx1"/>
                  </w14:solidFill>
                </w14:textFill>
              </w:rPr>
            </w:pPr>
          </w:p>
          <w:p w14:paraId="11C231B9">
            <w:pPr>
              <w:adjustRightInd w:val="0"/>
              <w:snapToGrid w:val="0"/>
              <w:spacing w:before="120" w:beforeLines="50"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四</w:t>
            </w: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项目主要</w:t>
            </w:r>
            <w:r>
              <w:rPr>
                <w:b/>
                <w:bCs/>
                <w:color w:val="000000" w:themeColor="text1"/>
                <w:sz w:val="24"/>
                <w14:textFill>
                  <w14:solidFill>
                    <w14:schemeClr w14:val="tx1"/>
                  </w14:solidFill>
                </w14:textFill>
              </w:rPr>
              <w:t>产品方案</w:t>
            </w:r>
          </w:p>
          <w:p w14:paraId="61FA4897">
            <w:pPr>
              <w:pStyle w:val="7"/>
              <w:keepNext w:val="0"/>
              <w:keepLines w:val="0"/>
              <w:spacing w:before="0" w:beforeLines="0"/>
              <w:rPr>
                <w:rFonts w:eastAsia="宋体"/>
                <w:b/>
                <w:bCs w:val="0"/>
                <w:color w:val="000000" w:themeColor="text1"/>
                <w14:textFill>
                  <w14:solidFill>
                    <w14:schemeClr w14:val="tx1"/>
                  </w14:solidFill>
                </w14:textFill>
              </w:rPr>
            </w:pPr>
            <w:bookmarkStart w:id="14" w:name="_Hlk61529344"/>
            <w:r>
              <w:rPr>
                <w:rFonts w:eastAsia="宋体"/>
                <w:b/>
                <w:bCs w:val="0"/>
                <w:color w:val="000000" w:themeColor="text1"/>
                <w14:textFill>
                  <w14:solidFill>
                    <w14:schemeClr w14:val="tx1"/>
                  </w14:solidFill>
                </w14:textFill>
              </w:rPr>
              <w:t>表2-</w:t>
            </w:r>
            <w:r>
              <w:rPr>
                <w:rFonts w:hint="eastAsia" w:eastAsia="宋体"/>
                <w:b/>
                <w:bCs w:val="0"/>
                <w:color w:val="000000" w:themeColor="text1"/>
                <w14:textFill>
                  <w14:solidFill>
                    <w14:schemeClr w14:val="tx1"/>
                  </w14:solidFill>
                </w14:textFill>
              </w:rPr>
              <w:t>5</w:t>
            </w:r>
            <w:r>
              <w:rPr>
                <w:rFonts w:eastAsia="宋体"/>
                <w:b/>
                <w:bCs w:val="0"/>
                <w:color w:val="000000" w:themeColor="text1"/>
                <w14:textFill>
                  <w14:solidFill>
                    <w14:schemeClr w14:val="tx1"/>
                  </w14:solidFill>
                </w14:textFill>
              </w:rPr>
              <w:t xml:space="preserve"> 主要产品方案</w:t>
            </w:r>
          </w:p>
          <w:bookmarkEnd w:id="14"/>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6"/>
              <w:gridCol w:w="3989"/>
              <w:gridCol w:w="2538"/>
            </w:tblGrid>
            <w:tr w14:paraId="09E5A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6" w:type="pct"/>
                  <w:vAlign w:val="center"/>
                </w:tcPr>
                <w:p w14:paraId="1A2A2FD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产品名称</w:t>
                  </w:r>
                </w:p>
              </w:tc>
              <w:tc>
                <w:tcPr>
                  <w:tcW w:w="2318" w:type="pct"/>
                </w:tcPr>
                <w:p w14:paraId="72F0C5D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指标要求</w:t>
                  </w:r>
                </w:p>
              </w:tc>
              <w:tc>
                <w:tcPr>
                  <w:tcW w:w="1475" w:type="pct"/>
                  <w:vAlign w:val="center"/>
                </w:tcPr>
                <w:p w14:paraId="53BB051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产量</w:t>
                  </w:r>
                </w:p>
              </w:tc>
            </w:tr>
            <w:tr w14:paraId="6B8B8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6" w:type="pct"/>
                  <w:vAlign w:val="center"/>
                </w:tcPr>
                <w:p w14:paraId="676F4AD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硫酸铵挤压造粒颗粒</w:t>
                  </w:r>
                </w:p>
              </w:tc>
              <w:tc>
                <w:tcPr>
                  <w:tcW w:w="2318" w:type="pct"/>
                </w:tcPr>
                <w:p w14:paraId="146420F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直径2~5mm，白色或者类白色颗粒，无侧抗压强度</w:t>
                  </w:r>
                  <w:r>
                    <w:rPr>
                      <w:rFonts w:hint="default" w:ascii="Times New Roman" w:hAnsi="Times New Roman" w:cs="Times New Roman"/>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5-4.5Mpa</w:t>
                  </w:r>
                </w:p>
              </w:tc>
              <w:tc>
                <w:tcPr>
                  <w:tcW w:w="1475" w:type="pct"/>
                  <w:vAlign w:val="center"/>
                </w:tcPr>
                <w:p w14:paraId="7C60BF0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50万t/a</w:t>
                  </w:r>
                </w:p>
              </w:tc>
            </w:tr>
          </w:tbl>
          <w:p w14:paraId="2E6382F1">
            <w:pPr>
              <w:adjustRightInd w:val="0"/>
              <w:snapToGrid w:val="0"/>
              <w:rPr>
                <w:color w:val="000000" w:themeColor="text1"/>
                <w:szCs w:val="21"/>
                <w14:textFill>
                  <w14:solidFill>
                    <w14:schemeClr w14:val="tx1"/>
                  </w14:solidFill>
                </w14:textFill>
              </w:rPr>
            </w:pPr>
          </w:p>
          <w:p w14:paraId="1FB3C5C9">
            <w:pPr>
              <w:adjustRightInd w:val="0"/>
              <w:snapToGrid w:val="0"/>
              <w:rPr>
                <w:color w:val="000000" w:themeColor="text1"/>
                <w:szCs w:val="21"/>
                <w14:textFill>
                  <w14:solidFill>
                    <w14:schemeClr w14:val="tx1"/>
                  </w14:solidFill>
                </w14:textFill>
              </w:rPr>
            </w:pPr>
          </w:p>
          <w:p w14:paraId="1D3C2CC8">
            <w:pPr>
              <w:adjustRightInd w:val="0"/>
              <w:snapToGrid w:val="0"/>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五</w:t>
            </w: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项目</w:t>
            </w:r>
            <w:r>
              <w:rPr>
                <w:b/>
                <w:bCs/>
                <w:color w:val="000000" w:themeColor="text1"/>
                <w:sz w:val="24"/>
                <w14:textFill>
                  <w14:solidFill>
                    <w14:schemeClr w14:val="tx1"/>
                  </w14:solidFill>
                </w14:textFill>
              </w:rPr>
              <w:t>主要设备</w:t>
            </w:r>
          </w:p>
          <w:p w14:paraId="07D1641E">
            <w:pPr>
              <w:adjustRightInd w:val="0"/>
              <w:snapToGrid w:val="0"/>
              <w:spacing w:line="360" w:lineRule="auto"/>
              <w:ind w:firstLine="504" w:firstLineChars="200"/>
              <w:outlineLvl w:val="1"/>
              <w:rPr>
                <w:b/>
                <w:color w:val="000000" w:themeColor="text1"/>
                <w14:textFill>
                  <w14:solidFill>
                    <w14:schemeClr w14:val="tx1"/>
                  </w14:solidFill>
                </w14:textFill>
              </w:rPr>
            </w:pPr>
            <w:r>
              <w:rPr>
                <w:color w:val="000000" w:themeColor="text1"/>
                <w:spacing w:val="6"/>
                <w:sz w:val="24"/>
                <w14:textFill>
                  <w14:solidFill>
                    <w14:schemeClr w14:val="tx1"/>
                  </w14:solidFill>
                </w14:textFill>
              </w:rPr>
              <w:t>项目主要设备一览表详见表2-</w:t>
            </w:r>
            <w:r>
              <w:rPr>
                <w:rFonts w:hint="eastAsia"/>
                <w:color w:val="000000" w:themeColor="text1"/>
                <w:spacing w:val="6"/>
                <w:sz w:val="24"/>
                <w14:textFill>
                  <w14:solidFill>
                    <w14:schemeClr w14:val="tx1"/>
                  </w14:solidFill>
                </w14:textFill>
              </w:rPr>
              <w:t>6</w:t>
            </w:r>
            <w:r>
              <w:rPr>
                <w:color w:val="000000" w:themeColor="text1"/>
                <w:spacing w:val="6"/>
                <w:sz w:val="24"/>
                <w14:textFill>
                  <w14:solidFill>
                    <w14:schemeClr w14:val="tx1"/>
                  </w14:solidFill>
                </w14:textFill>
              </w:rPr>
              <w:t>。</w:t>
            </w:r>
            <w:bookmarkStart w:id="15" w:name="_Hlk61529370"/>
          </w:p>
          <w:bookmarkEnd w:id="15"/>
          <w:p w14:paraId="6E746CB1">
            <w:pPr>
              <w:pStyle w:val="7"/>
              <w:keepNext w:val="0"/>
              <w:keepLines w:val="0"/>
              <w:spacing w:before="0" w:beforeLines="0"/>
              <w:rPr>
                <w:rFonts w:eastAsia="宋体"/>
                <w:b/>
                <w:bCs w:val="0"/>
                <w:color w:val="000000" w:themeColor="text1"/>
                <w14:textFill>
                  <w14:solidFill>
                    <w14:schemeClr w14:val="tx1"/>
                  </w14:solidFill>
                </w14:textFill>
              </w:rPr>
            </w:pPr>
            <w:bookmarkStart w:id="16" w:name="_Hlk91777372"/>
            <w:r>
              <w:rPr>
                <w:rFonts w:eastAsia="宋体"/>
                <w:b/>
                <w:bCs w:val="0"/>
                <w:color w:val="000000" w:themeColor="text1"/>
                <w14:textFill>
                  <w14:solidFill>
                    <w14:schemeClr w14:val="tx1"/>
                  </w14:solidFill>
                </w14:textFill>
              </w:rPr>
              <w:t>表2-</w:t>
            </w:r>
            <w:r>
              <w:rPr>
                <w:rFonts w:hint="eastAsia" w:eastAsia="宋体"/>
                <w:b/>
                <w:bCs w:val="0"/>
                <w:color w:val="000000" w:themeColor="text1"/>
                <w14:textFill>
                  <w14:solidFill>
                    <w14:schemeClr w14:val="tx1"/>
                  </w14:solidFill>
                </w14:textFill>
              </w:rPr>
              <w:t>6</w:t>
            </w:r>
            <w:r>
              <w:rPr>
                <w:rFonts w:eastAsia="宋体"/>
                <w:b/>
                <w:bCs w:val="0"/>
                <w:color w:val="000000" w:themeColor="text1"/>
                <w14:textFill>
                  <w14:solidFill>
                    <w14:schemeClr w14:val="tx1"/>
                  </w14:solidFill>
                </w14:textFill>
              </w:rPr>
              <w:t xml:space="preserve"> 主要生产设备一览表</w:t>
            </w:r>
          </w:p>
          <w:bookmarkEnd w:id="16"/>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2002"/>
              <w:gridCol w:w="1942"/>
              <w:gridCol w:w="1942"/>
              <w:gridCol w:w="1909"/>
            </w:tblGrid>
            <w:tr w14:paraId="4D434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Align w:val="center"/>
                </w:tcPr>
                <w:p w14:paraId="06FA80C2">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序号</w:t>
                  </w:r>
                </w:p>
              </w:tc>
              <w:tc>
                <w:tcPr>
                  <w:tcW w:w="1163" w:type="pct"/>
                  <w:vAlign w:val="center"/>
                </w:tcPr>
                <w:p w14:paraId="532A4C3F">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名称</w:t>
                  </w:r>
                </w:p>
              </w:tc>
              <w:tc>
                <w:tcPr>
                  <w:tcW w:w="1128" w:type="pct"/>
                  <w:vAlign w:val="center"/>
                </w:tcPr>
                <w:p w14:paraId="7A8FB976">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型号规格</w:t>
                  </w:r>
                </w:p>
              </w:tc>
              <w:tc>
                <w:tcPr>
                  <w:tcW w:w="1128" w:type="pct"/>
                  <w:vAlign w:val="center"/>
                </w:tcPr>
                <w:p w14:paraId="6ADC06CC">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单位</w:t>
                  </w:r>
                </w:p>
              </w:tc>
              <w:tc>
                <w:tcPr>
                  <w:tcW w:w="1109" w:type="pct"/>
                  <w:vAlign w:val="center"/>
                </w:tcPr>
                <w:p w14:paraId="18BBE874">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数量</w:t>
                  </w:r>
                </w:p>
              </w:tc>
            </w:tr>
            <w:tr w14:paraId="45B18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Align w:val="center"/>
                </w:tcPr>
                <w:p w14:paraId="28A23521">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163" w:type="pct"/>
                  <w:vAlign w:val="center"/>
                </w:tcPr>
                <w:p w14:paraId="71DD042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挤压机</w:t>
                  </w:r>
                </w:p>
              </w:tc>
              <w:tc>
                <w:tcPr>
                  <w:tcW w:w="1128" w:type="pct"/>
                  <w:vAlign w:val="center"/>
                </w:tcPr>
                <w:p w14:paraId="6E353B54">
                  <w:pPr>
                    <w:adjustRightInd w:val="0"/>
                    <w:snapToGrid w:val="0"/>
                    <w:jc w:val="center"/>
                    <w:rPr>
                      <w:color w:val="000000" w:themeColor="text1"/>
                      <w:kern w:val="0"/>
                      <w:szCs w:val="21"/>
                      <w14:textFill>
                        <w14:solidFill>
                          <w14:schemeClr w14:val="tx1"/>
                        </w14:solidFill>
                      </w14:textFill>
                    </w:rPr>
                  </w:pPr>
                  <w:r>
                    <w:rPr>
                      <w:rFonts w:hint="eastAsia"/>
                      <w:bCs/>
                      <w:color w:val="000000" w:themeColor="text1"/>
                      <w:szCs w:val="21"/>
                      <w14:textFill>
                        <w14:solidFill>
                          <w14:schemeClr w14:val="tx1"/>
                        </w14:solidFill>
                      </w14:textFill>
                    </w:rPr>
                    <w:t>DG-200</w:t>
                  </w:r>
                </w:p>
              </w:tc>
              <w:tc>
                <w:tcPr>
                  <w:tcW w:w="1128" w:type="pct"/>
                  <w:vAlign w:val="center"/>
                </w:tcPr>
                <w:p w14:paraId="4D67F6A8">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台</w:t>
                  </w:r>
                </w:p>
              </w:tc>
              <w:tc>
                <w:tcPr>
                  <w:tcW w:w="1109" w:type="pct"/>
                  <w:vAlign w:val="center"/>
                </w:tcPr>
                <w:p w14:paraId="46F481B0">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160</w:t>
                  </w:r>
                </w:p>
              </w:tc>
            </w:tr>
            <w:tr w14:paraId="221C3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Align w:val="center"/>
                </w:tcPr>
                <w:p w14:paraId="1AA81584">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1163" w:type="pct"/>
                  <w:vAlign w:val="center"/>
                </w:tcPr>
                <w:p w14:paraId="3D4E2AE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冷却机</w:t>
                  </w:r>
                </w:p>
              </w:tc>
              <w:tc>
                <w:tcPr>
                  <w:tcW w:w="1128" w:type="pct"/>
                  <w:vAlign w:val="center"/>
                </w:tcPr>
                <w:p w14:paraId="2C746631">
                  <w:pPr>
                    <w:adjustRightInd w:val="0"/>
                    <w:snapToGrid w:val="0"/>
                    <w:jc w:val="center"/>
                    <w:rPr>
                      <w:color w:val="000000" w:themeColor="text1"/>
                      <w:kern w:val="0"/>
                      <w:szCs w:val="21"/>
                      <w14:textFill>
                        <w14:solidFill>
                          <w14:schemeClr w14:val="tx1"/>
                        </w14:solidFill>
                      </w14:textFill>
                    </w:rPr>
                  </w:pPr>
                  <w:r>
                    <w:rPr>
                      <w:rFonts w:hint="eastAsia"/>
                      <w:bCs/>
                      <w:color w:val="000000" w:themeColor="text1"/>
                      <w:szCs w:val="21"/>
                      <w14:textFill>
                        <w14:solidFill>
                          <w14:schemeClr w14:val="tx1"/>
                        </w14:solidFill>
                      </w14:textFill>
                    </w:rPr>
                    <w:t>φ2.6×(25+1.5)m</w:t>
                  </w:r>
                </w:p>
              </w:tc>
              <w:tc>
                <w:tcPr>
                  <w:tcW w:w="1128" w:type="pct"/>
                  <w:vAlign w:val="center"/>
                </w:tcPr>
                <w:p w14:paraId="69A7C1AA">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台</w:t>
                  </w:r>
                </w:p>
              </w:tc>
              <w:tc>
                <w:tcPr>
                  <w:tcW w:w="1109" w:type="pct"/>
                  <w:vAlign w:val="center"/>
                </w:tcPr>
                <w:p w14:paraId="7AD040AB">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r>
            <w:tr w14:paraId="0637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Align w:val="center"/>
                </w:tcPr>
                <w:p w14:paraId="7320FEE6">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1163" w:type="pct"/>
                  <w:vAlign w:val="center"/>
                </w:tcPr>
                <w:p w14:paraId="53DFB40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筛分机</w:t>
                  </w:r>
                </w:p>
              </w:tc>
              <w:tc>
                <w:tcPr>
                  <w:tcW w:w="1128" w:type="pct"/>
                  <w:vAlign w:val="center"/>
                </w:tcPr>
                <w:p w14:paraId="53C290E7">
                  <w:pPr>
                    <w:adjustRightInd w:val="0"/>
                    <w:snapToGrid w:val="0"/>
                    <w:jc w:val="center"/>
                    <w:rPr>
                      <w:color w:val="000000" w:themeColor="text1"/>
                      <w:kern w:val="0"/>
                      <w:szCs w:val="21"/>
                      <w14:textFill>
                        <w14:solidFill>
                          <w14:schemeClr w14:val="tx1"/>
                        </w14:solidFill>
                      </w14:textFill>
                    </w:rPr>
                  </w:pPr>
                  <w:r>
                    <w:rPr>
                      <w:rFonts w:hint="eastAsia"/>
                      <w:bCs/>
                      <w:color w:val="000000" w:themeColor="text1"/>
                      <w:szCs w:val="21"/>
                      <w14:textFill>
                        <w14:solidFill>
                          <w14:schemeClr w14:val="tx1"/>
                        </w14:solidFill>
                      </w14:textFill>
                    </w:rPr>
                    <w:t>φ2.6×8m</w:t>
                  </w:r>
                </w:p>
              </w:tc>
              <w:tc>
                <w:tcPr>
                  <w:tcW w:w="1128" w:type="pct"/>
                  <w:vAlign w:val="center"/>
                </w:tcPr>
                <w:p w14:paraId="3D4686A3">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台</w:t>
                  </w:r>
                </w:p>
              </w:tc>
              <w:tc>
                <w:tcPr>
                  <w:tcW w:w="1109" w:type="pct"/>
                  <w:vAlign w:val="center"/>
                </w:tcPr>
                <w:p w14:paraId="4809DE09">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w:t>
                  </w:r>
                </w:p>
              </w:tc>
            </w:tr>
            <w:tr w14:paraId="4077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Align w:val="center"/>
                </w:tcPr>
                <w:p w14:paraId="5831C6A3">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p>
              </w:tc>
              <w:tc>
                <w:tcPr>
                  <w:tcW w:w="1163" w:type="pct"/>
                  <w:vAlign w:val="center"/>
                </w:tcPr>
                <w:p w14:paraId="089E3C6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烘干机</w:t>
                  </w:r>
                </w:p>
              </w:tc>
              <w:tc>
                <w:tcPr>
                  <w:tcW w:w="1128" w:type="pct"/>
                  <w:vAlign w:val="center"/>
                </w:tcPr>
                <w:p w14:paraId="6660C45A">
                  <w:pPr>
                    <w:adjustRightInd w:val="0"/>
                    <w:snapToGrid w:val="0"/>
                    <w:jc w:val="center"/>
                    <w:rPr>
                      <w:color w:val="000000" w:themeColor="text1"/>
                      <w:kern w:val="0"/>
                      <w:szCs w:val="21"/>
                      <w14:textFill>
                        <w14:solidFill>
                          <w14:schemeClr w14:val="tx1"/>
                        </w14:solidFill>
                      </w14:textFill>
                    </w:rPr>
                  </w:pPr>
                  <w:r>
                    <w:rPr>
                      <w:rFonts w:hint="eastAsia"/>
                      <w:bCs/>
                      <w:color w:val="000000" w:themeColor="text1"/>
                      <w:szCs w:val="21"/>
                      <w14:textFill>
                        <w14:solidFill>
                          <w14:schemeClr w14:val="tx1"/>
                        </w14:solidFill>
                      </w14:textFill>
                    </w:rPr>
                    <w:t>φ2.8×30m</w:t>
                  </w:r>
                </w:p>
              </w:tc>
              <w:tc>
                <w:tcPr>
                  <w:tcW w:w="1128" w:type="pct"/>
                  <w:vAlign w:val="center"/>
                </w:tcPr>
                <w:p w14:paraId="36F9DE1B">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台</w:t>
                  </w:r>
                </w:p>
              </w:tc>
              <w:tc>
                <w:tcPr>
                  <w:tcW w:w="1109" w:type="pct"/>
                  <w:vAlign w:val="center"/>
                </w:tcPr>
                <w:p w14:paraId="397FDF16">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r>
            <w:tr w14:paraId="3936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Align w:val="center"/>
                </w:tcPr>
                <w:p w14:paraId="741B0876">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p>
              </w:tc>
              <w:tc>
                <w:tcPr>
                  <w:tcW w:w="1163" w:type="pct"/>
                  <w:vAlign w:val="center"/>
                </w:tcPr>
                <w:p w14:paraId="0D279D1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破碎机</w:t>
                  </w:r>
                </w:p>
              </w:tc>
              <w:tc>
                <w:tcPr>
                  <w:tcW w:w="1128" w:type="pct"/>
                  <w:vAlign w:val="top"/>
                </w:tcPr>
                <w:p w14:paraId="22DF5A00">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1128" w:type="pct"/>
                  <w:vAlign w:val="top"/>
                </w:tcPr>
                <w:p w14:paraId="74E4AC77">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台</w:t>
                  </w:r>
                </w:p>
              </w:tc>
              <w:tc>
                <w:tcPr>
                  <w:tcW w:w="1109" w:type="pct"/>
                  <w:vAlign w:val="center"/>
                </w:tcPr>
                <w:p w14:paraId="752B7DDD">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r>
            <w:tr w14:paraId="4E1A0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Align w:val="center"/>
                </w:tcPr>
                <w:p w14:paraId="5AFD9927">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w:t>
                  </w:r>
                </w:p>
              </w:tc>
              <w:tc>
                <w:tcPr>
                  <w:tcW w:w="1163" w:type="pct"/>
                  <w:vAlign w:val="center"/>
                </w:tcPr>
                <w:p w14:paraId="4DE958E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包装机</w:t>
                  </w:r>
                </w:p>
              </w:tc>
              <w:tc>
                <w:tcPr>
                  <w:tcW w:w="1128" w:type="pct"/>
                  <w:vAlign w:val="top"/>
                </w:tcPr>
                <w:p w14:paraId="5CD83973">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1128" w:type="pct"/>
                  <w:vAlign w:val="top"/>
                </w:tcPr>
                <w:p w14:paraId="508663E4">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台</w:t>
                  </w:r>
                </w:p>
              </w:tc>
              <w:tc>
                <w:tcPr>
                  <w:tcW w:w="1109" w:type="pct"/>
                  <w:vAlign w:val="center"/>
                </w:tcPr>
                <w:p w14:paraId="0C04EA7E">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p>
              </w:tc>
            </w:tr>
            <w:tr w14:paraId="2012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Align w:val="center"/>
                </w:tcPr>
                <w:p w14:paraId="5279B2E1">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w:t>
                  </w:r>
                </w:p>
              </w:tc>
              <w:tc>
                <w:tcPr>
                  <w:tcW w:w="1163" w:type="pct"/>
                  <w:vAlign w:val="center"/>
                </w:tcPr>
                <w:p w14:paraId="5DE55FF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热风炉</w:t>
                  </w:r>
                </w:p>
              </w:tc>
              <w:tc>
                <w:tcPr>
                  <w:tcW w:w="1128" w:type="pct"/>
                  <w:vAlign w:val="center"/>
                </w:tcPr>
                <w:p w14:paraId="4BB8FA40">
                  <w:pPr>
                    <w:adjustRightInd w:val="0"/>
                    <w:snapToGrid w:val="0"/>
                    <w:jc w:val="center"/>
                    <w:rPr>
                      <w:color w:val="000000" w:themeColor="text1"/>
                      <w:kern w:val="0"/>
                      <w:szCs w:val="21"/>
                      <w14:textFill>
                        <w14:solidFill>
                          <w14:schemeClr w14:val="tx1"/>
                        </w14:solidFill>
                      </w14:textFill>
                    </w:rPr>
                  </w:pPr>
                  <w:r>
                    <w:rPr>
                      <w:rFonts w:hint="eastAsia"/>
                      <w:bCs/>
                      <w:color w:val="000000" w:themeColor="text1"/>
                      <w:szCs w:val="21"/>
                      <w14:textFill>
                        <w14:solidFill>
                          <w14:schemeClr w14:val="tx1"/>
                        </w14:solidFill>
                      </w14:textFill>
                    </w:rPr>
                    <w:t>127万大卡</w:t>
                  </w:r>
                </w:p>
              </w:tc>
              <w:tc>
                <w:tcPr>
                  <w:tcW w:w="1128" w:type="pct"/>
                  <w:vAlign w:val="center"/>
                </w:tcPr>
                <w:p w14:paraId="26F87EA3">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台</w:t>
                  </w:r>
                </w:p>
              </w:tc>
              <w:tc>
                <w:tcPr>
                  <w:tcW w:w="1109" w:type="pct"/>
                  <w:vAlign w:val="center"/>
                </w:tcPr>
                <w:p w14:paraId="74869050">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r>
            <w:tr w14:paraId="4CCE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Align w:val="center"/>
                </w:tcPr>
                <w:p w14:paraId="59B7369D">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p>
              </w:tc>
              <w:tc>
                <w:tcPr>
                  <w:tcW w:w="1163" w:type="pct"/>
                  <w:vAlign w:val="center"/>
                </w:tcPr>
                <w:p w14:paraId="64B70A4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皮带输送系统</w:t>
                  </w:r>
                </w:p>
              </w:tc>
              <w:tc>
                <w:tcPr>
                  <w:tcW w:w="1128" w:type="pct"/>
                  <w:vAlign w:val="center"/>
                </w:tcPr>
                <w:p w14:paraId="3D35B383">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1128" w:type="pct"/>
                  <w:vAlign w:val="center"/>
                </w:tcPr>
                <w:p w14:paraId="5D119563">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套</w:t>
                  </w:r>
                </w:p>
              </w:tc>
              <w:tc>
                <w:tcPr>
                  <w:tcW w:w="1109" w:type="pct"/>
                  <w:vAlign w:val="center"/>
                </w:tcPr>
                <w:p w14:paraId="069CEA22">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r>
            <w:tr w14:paraId="4C17D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Align w:val="center"/>
                </w:tcPr>
                <w:p w14:paraId="5199968E">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10</w:t>
                  </w:r>
                </w:p>
              </w:tc>
              <w:tc>
                <w:tcPr>
                  <w:tcW w:w="1163" w:type="pct"/>
                  <w:vAlign w:val="center"/>
                </w:tcPr>
                <w:p w14:paraId="0C31994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铲车</w:t>
                  </w:r>
                </w:p>
              </w:tc>
              <w:tc>
                <w:tcPr>
                  <w:tcW w:w="1128" w:type="pct"/>
                  <w:vAlign w:val="center"/>
                </w:tcPr>
                <w:p w14:paraId="64A01E05">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1128" w:type="pct"/>
                  <w:vAlign w:val="center"/>
                </w:tcPr>
                <w:p w14:paraId="65D234DF">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辆</w:t>
                  </w:r>
                </w:p>
              </w:tc>
              <w:tc>
                <w:tcPr>
                  <w:tcW w:w="1109" w:type="pct"/>
                  <w:vAlign w:val="center"/>
                </w:tcPr>
                <w:p w14:paraId="4C43476C">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r>
            <w:tr w14:paraId="5768D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Align w:val="center"/>
                </w:tcPr>
                <w:p w14:paraId="5476093E">
                  <w:pPr>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w:t>
                  </w:r>
                </w:p>
              </w:tc>
              <w:tc>
                <w:tcPr>
                  <w:tcW w:w="1163" w:type="pct"/>
                  <w:vAlign w:val="center"/>
                </w:tcPr>
                <w:p w14:paraId="7A6D1A8D">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脱水机</w:t>
                  </w:r>
                </w:p>
              </w:tc>
              <w:tc>
                <w:tcPr>
                  <w:tcW w:w="1128" w:type="pct"/>
                  <w:vAlign w:val="center"/>
                </w:tcPr>
                <w:p w14:paraId="05DE882D">
                  <w:pPr>
                    <w:adjustRightInd w:val="0"/>
                    <w:snapToGrid w:val="0"/>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1128" w:type="pct"/>
                  <w:vAlign w:val="center"/>
                </w:tcPr>
                <w:p w14:paraId="537333D0">
                  <w:pPr>
                    <w:adjustRightInd w:val="0"/>
                    <w:snapToGrid w:val="0"/>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台</w:t>
                  </w:r>
                </w:p>
              </w:tc>
              <w:tc>
                <w:tcPr>
                  <w:tcW w:w="1109" w:type="pct"/>
                  <w:vAlign w:val="center"/>
                </w:tcPr>
                <w:p w14:paraId="722DC6FA">
                  <w:pPr>
                    <w:adjustRightInd w:val="0"/>
                    <w:snapToGrid w:val="0"/>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r>
          </w:tbl>
          <w:p w14:paraId="22F385D0">
            <w:pPr>
              <w:adjustRightInd w:val="0"/>
              <w:snapToGrid w:val="0"/>
              <w:spacing w:before="120" w:beforeLines="50"/>
              <w:rPr>
                <w:color w:val="000000" w:themeColor="text1"/>
                <w:szCs w:val="21"/>
                <w14:textFill>
                  <w14:solidFill>
                    <w14:schemeClr w14:val="tx1"/>
                  </w14:solidFill>
                </w14:textFill>
              </w:rPr>
            </w:pPr>
          </w:p>
          <w:p w14:paraId="2663EB6E">
            <w:pPr>
              <w:adjustRightInd w:val="0"/>
              <w:snapToGrid w:val="0"/>
              <w:spacing w:before="120" w:beforeLines="50"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六</w:t>
            </w:r>
            <w:r>
              <w:rPr>
                <w:b/>
                <w:bCs/>
                <w:color w:val="000000" w:themeColor="text1"/>
                <w:sz w:val="24"/>
                <w14:textFill>
                  <w14:solidFill>
                    <w14:schemeClr w14:val="tx1"/>
                  </w14:solidFill>
                </w14:textFill>
              </w:rPr>
              <w:t>）劳动定员和工作制度</w:t>
            </w:r>
          </w:p>
          <w:p w14:paraId="624B9F12">
            <w:pPr>
              <w:adjustRightInd w:val="0"/>
              <w:snapToGrid w:val="0"/>
              <w:spacing w:line="360" w:lineRule="auto"/>
              <w:ind w:firstLine="504" w:firstLineChars="200"/>
              <w:outlineLvl w:val="1"/>
              <w:rPr>
                <w:color w:val="000000" w:themeColor="text1"/>
                <w:spacing w:val="6"/>
                <w:sz w:val="24"/>
                <w14:textFill>
                  <w14:solidFill>
                    <w14:schemeClr w14:val="tx1"/>
                  </w14:solidFill>
                </w14:textFill>
              </w:rPr>
            </w:pPr>
            <w:r>
              <w:rPr>
                <w:rFonts w:hint="eastAsia"/>
                <w:color w:val="000000" w:themeColor="text1"/>
                <w:spacing w:val="6"/>
                <w:sz w:val="24"/>
                <w14:textFill>
                  <w14:solidFill>
                    <w14:schemeClr w14:val="tx1"/>
                  </w14:solidFill>
                </w14:textFill>
              </w:rPr>
              <w:t>本次项目劳动定员25人，不在厂区内食宿。年生产天数约300天，每天3班，每班8小时</w:t>
            </w:r>
            <w:r>
              <w:rPr>
                <w:color w:val="000000" w:themeColor="text1"/>
                <w:spacing w:val="6"/>
                <w:sz w:val="24"/>
                <w14:textFill>
                  <w14:solidFill>
                    <w14:schemeClr w14:val="tx1"/>
                  </w14:solidFill>
                </w14:textFill>
              </w:rPr>
              <w:t>。</w:t>
            </w:r>
          </w:p>
          <w:p w14:paraId="0A2253A7">
            <w:pPr>
              <w:adjustRightInd w:val="0"/>
              <w:snapToGrid w:val="0"/>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七</w:t>
            </w:r>
            <w:r>
              <w:rPr>
                <w:b/>
                <w:bCs/>
                <w:color w:val="000000" w:themeColor="text1"/>
                <w:sz w:val="24"/>
                <w14:textFill>
                  <w14:solidFill>
                    <w14:schemeClr w14:val="tx1"/>
                  </w14:solidFill>
                </w14:textFill>
              </w:rPr>
              <w:t>）总平面布置</w:t>
            </w:r>
          </w:p>
          <w:p w14:paraId="61EFE689">
            <w:pPr>
              <w:adjustRightInd w:val="0"/>
              <w:snapToGrid w:val="0"/>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根据</w:t>
            </w:r>
            <w:r>
              <w:rPr>
                <w:rFonts w:hint="eastAsia"/>
                <w:color w:val="000000" w:themeColor="text1"/>
                <w:sz w:val="24"/>
                <w:szCs w:val="20"/>
                <w14:textFill>
                  <w14:solidFill>
                    <w14:schemeClr w14:val="tx1"/>
                  </w14:solidFill>
                </w14:textFill>
              </w:rPr>
              <w:t>项目</w:t>
            </w:r>
            <w:r>
              <w:rPr>
                <w:color w:val="000000" w:themeColor="text1"/>
                <w:sz w:val="24"/>
                <w:szCs w:val="20"/>
                <w14:textFill>
                  <w14:solidFill>
                    <w14:schemeClr w14:val="tx1"/>
                  </w14:solidFill>
                </w14:textFill>
              </w:rPr>
              <w:t>厂区总平面布置图，</w:t>
            </w:r>
            <w:r>
              <w:rPr>
                <w:rFonts w:hint="eastAsia"/>
                <w:color w:val="000000" w:themeColor="text1"/>
                <w:sz w:val="24"/>
                <w:szCs w:val="20"/>
                <w14:textFill>
                  <w14:solidFill>
                    <w14:schemeClr w14:val="tx1"/>
                  </w14:solidFill>
                </w14:textFill>
              </w:rPr>
              <w:t>项目</w:t>
            </w:r>
            <w:r>
              <w:rPr>
                <w:color w:val="000000" w:themeColor="text1"/>
                <w:sz w:val="24"/>
                <w:szCs w:val="20"/>
                <w14:textFill>
                  <w14:solidFill>
                    <w14:schemeClr w14:val="tx1"/>
                  </w14:solidFill>
                </w14:textFill>
              </w:rPr>
              <w:t>厂区在</w:t>
            </w:r>
            <w:r>
              <w:rPr>
                <w:rFonts w:hint="eastAsia"/>
                <w:color w:val="000000" w:themeColor="text1"/>
                <w:sz w:val="24"/>
                <w:szCs w:val="20"/>
                <w14:textFill>
                  <w14:solidFill>
                    <w14:schemeClr w14:val="tx1"/>
                  </w14:solidFill>
                </w14:textFill>
              </w:rPr>
              <w:t>西南面</w:t>
            </w:r>
            <w:r>
              <w:rPr>
                <w:color w:val="000000" w:themeColor="text1"/>
                <w:sz w:val="24"/>
                <w:szCs w:val="20"/>
                <w14:textFill>
                  <w14:solidFill>
                    <w14:schemeClr w14:val="tx1"/>
                  </w14:solidFill>
                </w14:textFill>
              </w:rPr>
              <w:t>设置</w:t>
            </w:r>
            <w:r>
              <w:rPr>
                <w:rFonts w:hint="eastAsia"/>
                <w:color w:val="000000" w:themeColor="text1"/>
                <w:sz w:val="24"/>
                <w:szCs w:val="20"/>
                <w14:textFill>
                  <w14:solidFill>
                    <w14:schemeClr w14:val="tx1"/>
                  </w14:solidFill>
                </w14:textFill>
              </w:rPr>
              <w:t>1</w:t>
            </w:r>
            <w:r>
              <w:rPr>
                <w:color w:val="000000" w:themeColor="text1"/>
                <w:sz w:val="24"/>
                <w:szCs w:val="20"/>
                <w14:textFill>
                  <w14:solidFill>
                    <w14:schemeClr w14:val="tx1"/>
                  </w14:solidFill>
                </w14:textFill>
              </w:rPr>
              <w:t>个出入口。厂区</w:t>
            </w:r>
            <w:r>
              <w:rPr>
                <w:rFonts w:hint="eastAsia"/>
                <w:color w:val="000000" w:themeColor="text1"/>
                <w:sz w:val="24"/>
                <w:szCs w:val="20"/>
                <w:lang w:val="en-US" w:eastAsia="zh-CN"/>
                <w14:textFill>
                  <w14:solidFill>
                    <w14:schemeClr w14:val="tx1"/>
                  </w14:solidFill>
                </w14:textFill>
              </w:rPr>
              <w:t>南</w:t>
            </w:r>
            <w:r>
              <w:rPr>
                <w:rFonts w:hint="eastAsia"/>
                <w:color w:val="000000" w:themeColor="text1"/>
                <w:sz w:val="24"/>
                <w:szCs w:val="20"/>
                <w14:textFill>
                  <w14:solidFill>
                    <w14:schemeClr w14:val="tx1"/>
                  </w14:solidFill>
                </w14:textFill>
              </w:rPr>
              <w:t>部为预留区，</w:t>
            </w:r>
            <w:r>
              <w:rPr>
                <w:rFonts w:hint="eastAsia"/>
                <w:color w:val="000000" w:themeColor="text1"/>
                <w:sz w:val="24"/>
                <w:szCs w:val="20"/>
                <w:lang w:val="en-US" w:eastAsia="zh-CN"/>
                <w14:textFill>
                  <w14:solidFill>
                    <w14:schemeClr w14:val="tx1"/>
                  </w14:solidFill>
                </w14:textFill>
              </w:rPr>
              <w:t>东</w:t>
            </w:r>
            <w:r>
              <w:rPr>
                <w:rFonts w:hint="eastAsia"/>
                <w:color w:val="000000" w:themeColor="text1"/>
                <w:sz w:val="24"/>
                <w:szCs w:val="20"/>
                <w14:textFill>
                  <w14:solidFill>
                    <w14:schemeClr w14:val="tx1"/>
                  </w14:solidFill>
                </w14:textFill>
              </w:rPr>
              <w:t>部为成品库，厂区</w:t>
            </w:r>
            <w:r>
              <w:rPr>
                <w:rFonts w:hint="eastAsia"/>
                <w:color w:val="000000" w:themeColor="text1"/>
                <w:sz w:val="24"/>
                <w:szCs w:val="20"/>
                <w:lang w:val="en-US" w:eastAsia="zh-CN"/>
                <w14:textFill>
                  <w14:solidFill>
                    <w14:schemeClr w14:val="tx1"/>
                  </w14:solidFill>
                </w14:textFill>
              </w:rPr>
              <w:t>西</w:t>
            </w:r>
            <w:r>
              <w:rPr>
                <w:rFonts w:hint="eastAsia"/>
                <w:color w:val="000000" w:themeColor="text1"/>
                <w:sz w:val="24"/>
                <w:szCs w:val="20"/>
                <w14:textFill>
                  <w14:solidFill>
                    <w14:schemeClr w14:val="tx1"/>
                  </w14:solidFill>
                </w14:textFill>
              </w:rPr>
              <w:t>部为原料库，厂区</w:t>
            </w:r>
            <w:r>
              <w:rPr>
                <w:rFonts w:hint="eastAsia"/>
                <w:color w:val="000000" w:themeColor="text1"/>
                <w:sz w:val="24"/>
                <w:szCs w:val="20"/>
                <w:lang w:val="en-US" w:eastAsia="zh-CN"/>
                <w14:textFill>
                  <w14:solidFill>
                    <w14:schemeClr w14:val="tx1"/>
                  </w14:solidFill>
                </w14:textFill>
              </w:rPr>
              <w:t>北</w:t>
            </w:r>
            <w:r>
              <w:rPr>
                <w:rFonts w:hint="eastAsia"/>
                <w:color w:val="000000" w:themeColor="text1"/>
                <w:sz w:val="24"/>
                <w:szCs w:val="20"/>
                <w14:textFill>
                  <w14:solidFill>
                    <w14:schemeClr w14:val="tx1"/>
                  </w14:solidFill>
                </w14:textFill>
              </w:rPr>
              <w:t>部为生产车间，在</w:t>
            </w:r>
            <w:r>
              <w:rPr>
                <w:rFonts w:hint="eastAsia"/>
                <w:color w:val="000000" w:themeColor="text1"/>
                <w:sz w:val="24"/>
                <w:szCs w:val="20"/>
                <w:lang w:val="en-US" w:eastAsia="zh-CN"/>
                <w14:textFill>
                  <w14:solidFill>
                    <w14:schemeClr w14:val="tx1"/>
                  </w14:solidFill>
                </w14:textFill>
              </w:rPr>
              <w:t>生产车间</w:t>
            </w:r>
            <w:r>
              <w:rPr>
                <w:rFonts w:hint="eastAsia"/>
                <w:color w:val="000000" w:themeColor="text1"/>
                <w:sz w:val="24"/>
                <w:szCs w:val="20"/>
                <w14:textFill>
                  <w14:solidFill>
                    <w14:schemeClr w14:val="tx1"/>
                  </w14:solidFill>
                </w14:textFill>
              </w:rPr>
              <w:t>西北面设置办公生活区。项目平面布</w:t>
            </w:r>
            <w:r>
              <w:rPr>
                <w:color w:val="000000" w:themeColor="text1"/>
                <w:sz w:val="24"/>
                <w:szCs w:val="20"/>
                <w14:textFill>
                  <w14:solidFill>
                    <w14:schemeClr w14:val="tx1"/>
                  </w14:solidFill>
                </w14:textFill>
              </w:rPr>
              <w:t>置设计符合设计规范，交通方便，布置合理，能够满足项目生产要求和相关环保要求，在满足工艺、环保、安全要求的前提下，充分考虑生产和运输需要。总平面布置图</w:t>
            </w:r>
            <w:r>
              <w:rPr>
                <w:rFonts w:hint="eastAsia"/>
                <w:color w:val="000000" w:themeColor="text1"/>
                <w:sz w:val="24"/>
                <w:szCs w:val="20"/>
                <w14:textFill>
                  <w14:solidFill>
                    <w14:schemeClr w14:val="tx1"/>
                  </w14:solidFill>
                </w14:textFill>
              </w:rPr>
              <w:t>详</w:t>
            </w:r>
            <w:r>
              <w:rPr>
                <w:color w:val="000000" w:themeColor="text1"/>
                <w:sz w:val="24"/>
                <w:szCs w:val="20"/>
                <w14:textFill>
                  <w14:solidFill>
                    <w14:schemeClr w14:val="tx1"/>
                  </w14:solidFill>
                </w14:textFill>
              </w:rPr>
              <w:t>见附图2。</w:t>
            </w:r>
          </w:p>
          <w:p w14:paraId="4B6C10CD">
            <w:pPr>
              <w:adjustRightInd w:val="0"/>
              <w:snapToGrid w:val="0"/>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八</w:t>
            </w:r>
            <w:r>
              <w:rPr>
                <w:b/>
                <w:bCs/>
                <w:color w:val="000000" w:themeColor="text1"/>
                <w:sz w:val="24"/>
                <w14:textFill>
                  <w14:solidFill>
                    <w14:schemeClr w14:val="tx1"/>
                  </w14:solidFill>
                </w14:textFill>
              </w:rPr>
              <w:t>）水平衡</w:t>
            </w:r>
          </w:p>
          <w:p w14:paraId="0C41759E">
            <w:pPr>
              <w:pStyle w:val="45"/>
              <w:adjustRightInd w:val="0"/>
              <w:snapToGrid w:val="0"/>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项目主要用水为拌混用水、喷淋用水、生活用水</w:t>
            </w:r>
            <w:r>
              <w:rPr>
                <w:color w:val="000000" w:themeColor="text1"/>
                <w:sz w:val="24"/>
                <w14:textFill>
                  <w14:solidFill>
                    <w14:schemeClr w14:val="tx1"/>
                  </w14:solidFill>
                </w14:textFill>
              </w:rPr>
              <w:t>。</w:t>
            </w:r>
          </w:p>
          <w:p w14:paraId="01B536C0">
            <w:pPr>
              <w:pStyle w:val="45"/>
              <w:adjustRightInd w:val="0"/>
              <w:snapToGrid w:val="0"/>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（1）拌混用水</w:t>
            </w:r>
          </w:p>
          <w:p w14:paraId="5612F9F9">
            <w:pPr>
              <w:pStyle w:val="45"/>
              <w:adjustRightInd w:val="0"/>
              <w:snapToGrid w:val="0"/>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原料拌混过程中使用水进行调节物料水分，根据同类型项目，项目用水量为原料量的 1.2%，则所用水量为20m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/d（6000m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/a），全部进入产品。</w:t>
            </w:r>
          </w:p>
          <w:p w14:paraId="05F5A81F">
            <w:pPr>
              <w:pStyle w:val="45"/>
              <w:adjustRightInd w:val="0"/>
              <w:snapToGrid w:val="0"/>
              <w:ind w:firstLine="480"/>
              <w:rPr>
                <w:color w:val="000000" w:themeColor="text1"/>
                <w:sz w:val="24"/>
                <w14:textFill>
                  <w14:solidFill>
                    <w14:schemeClr w14:val="tx1"/>
                  </w14:solidFill>
                </w14:textFill>
              </w:rPr>
            </w:pPr>
            <w:bookmarkStart w:id="17" w:name="OLE_LINK31"/>
            <w:r>
              <w:rPr>
                <w:rFonts w:hint="eastAsia"/>
                <w:color w:val="000000" w:themeColor="text1"/>
                <w:sz w:val="24"/>
                <w14:textFill>
                  <w14:solidFill>
                    <w14:schemeClr w14:val="tx1"/>
                  </w14:solidFill>
                </w14:textFill>
              </w:rPr>
              <w:t>（2）喷淋塔用水</w:t>
            </w:r>
          </w:p>
          <w:p w14:paraId="54B2A51D">
            <w:pPr>
              <w:pStyle w:val="45"/>
              <w:adjustRightInd w:val="0"/>
              <w:snapToGrid w:val="0"/>
              <w:ind w:firstLine="480"/>
              <w:jc w:val="left"/>
              <w:rPr>
                <w:color w:val="000000" w:themeColor="text1"/>
                <w:sz w:val="24"/>
                <w:szCs w:val="22"/>
                <w:u w:val="single" w:color="auto"/>
                <w14:textFill>
                  <w14:solidFill>
                    <w14:schemeClr w14:val="tx1"/>
                  </w14:solidFill>
                </w14:textFill>
              </w:rPr>
            </w:pPr>
            <w:r>
              <w:rPr>
                <w:rFonts w:hint="eastAsia"/>
                <w:color w:val="000000" w:themeColor="text1"/>
                <w:sz w:val="24"/>
                <w:szCs w:val="22"/>
                <w:u w:val="single" w:color="auto"/>
                <w14:textFill>
                  <w14:solidFill>
                    <w14:schemeClr w14:val="tx1"/>
                  </w14:solidFill>
                </w14:textFill>
              </w:rPr>
              <w:t>项目</w:t>
            </w:r>
            <w:r>
              <w:rPr>
                <w:rFonts w:hint="eastAsia"/>
                <w:color w:val="000000" w:themeColor="text1"/>
                <w:sz w:val="24"/>
                <w:szCs w:val="22"/>
                <w:u w:val="single" w:color="auto"/>
                <w:lang w:val="en-US" w:eastAsia="zh-CN"/>
                <w14:textFill>
                  <w14:solidFill>
                    <w14:schemeClr w14:val="tx1"/>
                  </w14:solidFill>
                </w14:textFill>
              </w:rPr>
              <w:t>烘干</w:t>
            </w:r>
            <w:r>
              <w:rPr>
                <w:rFonts w:hint="eastAsia"/>
                <w:color w:val="000000" w:themeColor="text1"/>
                <w:sz w:val="24"/>
                <w:szCs w:val="22"/>
                <w:u w:val="single" w:color="auto"/>
                <w14:textFill>
                  <w14:solidFill>
                    <w14:schemeClr w14:val="tx1"/>
                  </w14:solidFill>
                </w14:textFill>
              </w:rPr>
              <w:t>有组织排放废气采用喷淋塔处理，参考其他同类型项目，每处理10000m</w:t>
            </w:r>
            <w:r>
              <w:rPr>
                <w:rFonts w:hint="eastAsia"/>
                <w:color w:val="000000" w:themeColor="text1"/>
                <w:sz w:val="24"/>
                <w:szCs w:val="22"/>
                <w:u w:val="single" w:color="auto"/>
                <w:vertAlign w:val="superscript"/>
                <w14:textFill>
                  <w14:solidFill>
                    <w14:schemeClr w14:val="tx1"/>
                  </w14:solidFill>
                </w14:textFill>
              </w:rPr>
              <w:t>3</w:t>
            </w:r>
            <w:r>
              <w:rPr>
                <w:rFonts w:hint="eastAsia"/>
                <w:color w:val="000000" w:themeColor="text1"/>
                <w:sz w:val="24"/>
                <w:szCs w:val="22"/>
                <w:u w:val="single" w:color="auto"/>
                <w14:textFill>
                  <w14:solidFill>
                    <w14:schemeClr w14:val="tx1"/>
                  </w14:solidFill>
                </w14:textFill>
              </w:rPr>
              <w:t>/h，喷淋塔喷淋水量约为</w:t>
            </w:r>
            <w:r>
              <w:rPr>
                <w:rFonts w:hint="eastAsia"/>
                <w:color w:val="000000" w:themeColor="text1"/>
                <w:sz w:val="24"/>
                <w:szCs w:val="22"/>
                <w:u w:val="single" w:color="auto"/>
                <w:lang w:val="en-US" w:eastAsia="zh-CN"/>
                <w14:textFill>
                  <w14:solidFill>
                    <w14:schemeClr w14:val="tx1"/>
                  </w14:solidFill>
                </w14:textFill>
              </w:rPr>
              <w:t>1</w:t>
            </w:r>
            <w:r>
              <w:rPr>
                <w:rFonts w:hint="eastAsia"/>
                <w:color w:val="000000" w:themeColor="text1"/>
                <w:sz w:val="24"/>
                <w:szCs w:val="22"/>
                <w:u w:val="single" w:color="auto"/>
                <w14:textFill>
                  <w14:solidFill>
                    <w14:schemeClr w14:val="tx1"/>
                  </w14:solidFill>
                </w14:textFill>
              </w:rPr>
              <w:t>m</w:t>
            </w:r>
            <w:r>
              <w:rPr>
                <w:rFonts w:hint="eastAsia"/>
                <w:color w:val="000000" w:themeColor="text1"/>
                <w:sz w:val="24"/>
                <w:szCs w:val="22"/>
                <w:u w:val="single" w:color="auto"/>
                <w:vertAlign w:val="superscript"/>
                <w14:textFill>
                  <w14:solidFill>
                    <w14:schemeClr w14:val="tx1"/>
                  </w14:solidFill>
                </w14:textFill>
              </w:rPr>
              <w:t>3</w:t>
            </w:r>
            <w:r>
              <w:rPr>
                <w:rFonts w:hint="eastAsia"/>
                <w:color w:val="000000" w:themeColor="text1"/>
                <w:sz w:val="24"/>
                <w:szCs w:val="22"/>
                <w:u w:val="single" w:color="auto"/>
                <w14:textFill>
                  <w14:solidFill>
                    <w14:schemeClr w14:val="tx1"/>
                  </w14:solidFill>
                </w14:textFill>
              </w:rPr>
              <w:t>/h，根据污染源核算本项目喷淋塔废气处理量为</w:t>
            </w:r>
            <w:r>
              <w:rPr>
                <w:rFonts w:hint="eastAsia"/>
                <w:color w:val="000000" w:themeColor="text1"/>
                <w:sz w:val="24"/>
                <w:szCs w:val="22"/>
                <w:u w:val="single" w:color="auto"/>
                <w:lang w:val="en-US" w:eastAsia="zh-CN"/>
                <w14:textFill>
                  <w14:solidFill>
                    <w14:schemeClr w14:val="tx1"/>
                  </w14:solidFill>
                </w14:textFill>
              </w:rPr>
              <w:t>60000</w:t>
            </w:r>
            <w:r>
              <w:rPr>
                <w:rFonts w:hint="eastAsia"/>
                <w:color w:val="000000" w:themeColor="text1"/>
                <w:sz w:val="24"/>
                <w:szCs w:val="22"/>
                <w:u w:val="single" w:color="auto"/>
                <w14:textFill>
                  <w14:solidFill>
                    <w14:schemeClr w14:val="tx1"/>
                  </w14:solidFill>
                </w14:textFill>
              </w:rPr>
              <w:t>m</w:t>
            </w:r>
            <w:r>
              <w:rPr>
                <w:rFonts w:hint="eastAsia"/>
                <w:color w:val="000000" w:themeColor="text1"/>
                <w:sz w:val="24"/>
                <w:szCs w:val="22"/>
                <w:u w:val="single" w:color="auto"/>
                <w:vertAlign w:val="superscript"/>
                <w14:textFill>
                  <w14:solidFill>
                    <w14:schemeClr w14:val="tx1"/>
                  </w14:solidFill>
                </w14:textFill>
              </w:rPr>
              <w:t>3</w:t>
            </w:r>
            <w:r>
              <w:rPr>
                <w:rFonts w:hint="eastAsia"/>
                <w:color w:val="000000" w:themeColor="text1"/>
                <w:sz w:val="24"/>
                <w:szCs w:val="22"/>
                <w:u w:val="single" w:color="auto"/>
                <w14:textFill>
                  <w14:solidFill>
                    <w14:schemeClr w14:val="tx1"/>
                  </w14:solidFill>
                </w14:textFill>
              </w:rPr>
              <w:t>/h。因此设置水喷淋塔喷淋水量为</w:t>
            </w:r>
            <w:r>
              <w:rPr>
                <w:rFonts w:hint="eastAsia"/>
                <w:color w:val="000000" w:themeColor="text1"/>
                <w:sz w:val="24"/>
                <w:szCs w:val="22"/>
                <w:u w:val="single" w:color="auto"/>
                <w:lang w:val="en-US" w:eastAsia="zh-CN"/>
                <w14:textFill>
                  <w14:solidFill>
                    <w14:schemeClr w14:val="tx1"/>
                  </w14:solidFill>
                </w14:textFill>
              </w:rPr>
              <w:t>6</w:t>
            </w:r>
            <w:r>
              <w:rPr>
                <w:rFonts w:hint="eastAsia"/>
                <w:color w:val="000000" w:themeColor="text1"/>
                <w:sz w:val="24"/>
                <w:szCs w:val="22"/>
                <w:u w:val="single" w:color="auto"/>
                <w14:textFill>
                  <w14:solidFill>
                    <w14:schemeClr w14:val="tx1"/>
                  </w14:solidFill>
                </w14:textFill>
              </w:rPr>
              <w:t>m</w:t>
            </w:r>
            <w:r>
              <w:rPr>
                <w:rFonts w:hint="eastAsia"/>
                <w:color w:val="000000" w:themeColor="text1"/>
                <w:sz w:val="24"/>
                <w:szCs w:val="22"/>
                <w:u w:val="single" w:color="auto"/>
                <w:vertAlign w:val="superscript"/>
                <w14:textFill>
                  <w14:solidFill>
                    <w14:schemeClr w14:val="tx1"/>
                  </w14:solidFill>
                </w14:textFill>
              </w:rPr>
              <w:t>3</w:t>
            </w:r>
            <w:r>
              <w:rPr>
                <w:rFonts w:hint="eastAsia"/>
                <w:color w:val="000000" w:themeColor="text1"/>
                <w:sz w:val="24"/>
                <w:szCs w:val="22"/>
                <w:u w:val="single" w:color="auto"/>
                <w14:textFill>
                  <w14:solidFill>
                    <w14:schemeClr w14:val="tx1"/>
                  </w14:solidFill>
                </w14:textFill>
              </w:rPr>
              <w:t>/h。喷淋塔用水的</w:t>
            </w:r>
            <w:r>
              <w:rPr>
                <w:rFonts w:hint="eastAsia"/>
                <w:color w:val="000000" w:themeColor="text1"/>
                <w:sz w:val="24"/>
                <w:szCs w:val="22"/>
                <w:u w:val="single" w:color="auto"/>
                <w:lang w:val="en-US" w:eastAsia="zh-CN"/>
                <w14:textFill>
                  <w14:solidFill>
                    <w14:schemeClr w14:val="tx1"/>
                  </w14:solidFill>
                </w14:textFill>
              </w:rPr>
              <w:t xml:space="preserve"> </w:t>
            </w:r>
            <w:r>
              <w:rPr>
                <w:rFonts w:hint="eastAsia"/>
                <w:color w:val="000000" w:themeColor="text1"/>
                <w:sz w:val="24"/>
                <w:szCs w:val="22"/>
                <w:u w:val="single" w:color="auto"/>
                <w14:textFill>
                  <w14:solidFill>
                    <w14:schemeClr w14:val="tx1"/>
                  </w14:solidFill>
                </w14:textFill>
              </w:rPr>
              <w:t>损耗主要为：喷淋过程中部分水蒸气随着废气通过排气筒外排；自然蒸发损耗等，每日损耗水量约占</w:t>
            </w:r>
            <w:r>
              <w:rPr>
                <w:rFonts w:hint="eastAsia"/>
                <w:color w:val="000000" w:themeColor="text1"/>
                <w:sz w:val="24"/>
                <w:szCs w:val="22"/>
                <w:u w:val="single" w:color="auto"/>
                <w:lang w:val="en-US" w:eastAsia="zh-CN"/>
                <w14:textFill>
                  <w14:solidFill>
                    <w14:schemeClr w14:val="tx1"/>
                  </w14:solidFill>
                </w14:textFill>
              </w:rPr>
              <w:t>循环</w:t>
            </w:r>
            <w:r>
              <w:rPr>
                <w:rFonts w:hint="eastAsia"/>
                <w:color w:val="000000" w:themeColor="text1"/>
                <w:sz w:val="24"/>
                <w:szCs w:val="22"/>
                <w:u w:val="single" w:color="auto"/>
                <w14:textFill>
                  <w14:solidFill>
                    <w14:schemeClr w14:val="tx1"/>
                  </w14:solidFill>
                </w14:textFill>
              </w:rPr>
              <w:t>水量的</w:t>
            </w:r>
            <w:r>
              <w:rPr>
                <w:rFonts w:hint="eastAsia"/>
                <w:color w:val="000000" w:themeColor="text1"/>
                <w:sz w:val="24"/>
                <w:szCs w:val="22"/>
                <w:u w:val="single" w:color="auto"/>
                <w:lang w:val="en-US" w:eastAsia="zh-CN"/>
                <w14:textFill>
                  <w14:solidFill>
                    <w14:schemeClr w14:val="tx1"/>
                  </w14:solidFill>
                </w14:textFill>
              </w:rPr>
              <w:t>0.</w:t>
            </w:r>
            <w:r>
              <w:rPr>
                <w:rFonts w:hint="eastAsia"/>
                <w:color w:val="000000" w:themeColor="text1"/>
                <w:sz w:val="24"/>
                <w:szCs w:val="22"/>
                <w:u w:val="single" w:color="auto"/>
                <w14:textFill>
                  <w14:solidFill>
                    <w14:schemeClr w14:val="tx1"/>
                  </w14:solidFill>
                </w14:textFill>
              </w:rPr>
              <w:t>5%，即</w:t>
            </w:r>
            <w:r>
              <w:rPr>
                <w:rFonts w:hint="eastAsia"/>
                <w:color w:val="000000" w:themeColor="text1"/>
                <w:sz w:val="24"/>
                <w:szCs w:val="22"/>
                <w:u w:val="single" w:color="auto"/>
                <w:lang w:val="en-US" w:eastAsia="zh-CN"/>
                <w14:textFill>
                  <w14:solidFill>
                    <w14:schemeClr w14:val="tx1"/>
                  </w14:solidFill>
                </w14:textFill>
              </w:rPr>
              <w:t>0.72</w:t>
            </w:r>
            <w:r>
              <w:rPr>
                <w:rFonts w:hint="eastAsia"/>
                <w:color w:val="000000" w:themeColor="text1"/>
                <w:sz w:val="24"/>
                <w:szCs w:val="22"/>
                <w:u w:val="single" w:color="auto"/>
                <w14:textFill>
                  <w14:solidFill>
                    <w14:schemeClr w14:val="tx1"/>
                  </w14:solidFill>
                </w14:textFill>
              </w:rPr>
              <w:t>m</w:t>
            </w:r>
            <w:r>
              <w:rPr>
                <w:rFonts w:hint="eastAsia"/>
                <w:color w:val="000000" w:themeColor="text1"/>
                <w:sz w:val="24"/>
                <w:szCs w:val="22"/>
                <w:u w:val="single" w:color="auto"/>
                <w:vertAlign w:val="superscript"/>
                <w14:textFill>
                  <w14:solidFill>
                    <w14:schemeClr w14:val="tx1"/>
                  </w14:solidFill>
                </w14:textFill>
              </w:rPr>
              <w:t>3</w:t>
            </w:r>
            <w:r>
              <w:rPr>
                <w:rFonts w:hint="eastAsia"/>
                <w:color w:val="000000" w:themeColor="text1"/>
                <w:sz w:val="24"/>
                <w:szCs w:val="22"/>
                <w:u w:val="single" w:color="auto"/>
                <w14:textFill>
                  <w14:solidFill>
                    <w14:schemeClr w14:val="tx1"/>
                  </w14:solidFill>
                </w14:textFill>
              </w:rPr>
              <w:t>/d。喷淋塔的喷淋水经沉淀处理后循环使用不外排，每月定期更换循环水，循环水更换量为</w:t>
            </w:r>
            <w:r>
              <w:rPr>
                <w:rFonts w:hint="eastAsia"/>
                <w:color w:val="000000" w:themeColor="text1"/>
                <w:sz w:val="24"/>
                <w:szCs w:val="22"/>
                <w:u w:val="single" w:color="auto"/>
                <w:lang w:val="en-US" w:eastAsia="zh-CN"/>
                <w14:textFill>
                  <w14:solidFill>
                    <w14:schemeClr w14:val="tx1"/>
                  </w14:solidFill>
                </w14:textFill>
              </w:rPr>
              <w:t>6</w:t>
            </w:r>
            <w:r>
              <w:rPr>
                <w:rFonts w:hint="eastAsia"/>
                <w:color w:val="000000" w:themeColor="text1"/>
                <w:sz w:val="24"/>
                <w:szCs w:val="22"/>
                <w:u w:val="single" w:color="auto"/>
                <w14:textFill>
                  <w14:solidFill>
                    <w14:schemeClr w14:val="tx1"/>
                  </w14:solidFill>
                </w14:textFill>
              </w:rPr>
              <w:t>m</w:t>
            </w:r>
            <w:r>
              <w:rPr>
                <w:rFonts w:hint="eastAsia"/>
                <w:color w:val="000000" w:themeColor="text1"/>
                <w:sz w:val="24"/>
                <w:szCs w:val="22"/>
                <w:u w:val="single" w:color="auto"/>
                <w:vertAlign w:val="superscript"/>
                <w14:textFill>
                  <w14:solidFill>
                    <w14:schemeClr w14:val="tx1"/>
                  </w14:solidFill>
                </w14:textFill>
              </w:rPr>
              <w:t>3</w:t>
            </w:r>
            <w:r>
              <w:rPr>
                <w:rFonts w:hint="eastAsia"/>
                <w:color w:val="000000" w:themeColor="text1"/>
                <w:sz w:val="24"/>
                <w:szCs w:val="22"/>
                <w:u w:val="single" w:color="auto"/>
                <w14:textFill>
                  <w14:solidFill>
                    <w14:schemeClr w14:val="tx1"/>
                  </w14:solidFill>
                </w14:textFill>
              </w:rPr>
              <w:t>/月（约</w:t>
            </w:r>
            <w:r>
              <w:rPr>
                <w:rFonts w:hint="eastAsia"/>
                <w:color w:val="000000" w:themeColor="text1"/>
                <w:sz w:val="24"/>
                <w:szCs w:val="22"/>
                <w:u w:val="single" w:color="auto"/>
                <w:lang w:val="en-US" w:eastAsia="zh-CN"/>
                <w14:textFill>
                  <w14:solidFill>
                    <w14:schemeClr w14:val="tx1"/>
                  </w14:solidFill>
                </w14:textFill>
              </w:rPr>
              <w:t>0.2</w:t>
            </w:r>
            <w:r>
              <w:rPr>
                <w:rFonts w:hint="eastAsia"/>
                <w:color w:val="000000" w:themeColor="text1"/>
                <w:sz w:val="24"/>
                <w:szCs w:val="22"/>
                <w:u w:val="single" w:color="auto"/>
                <w14:textFill>
                  <w14:solidFill>
                    <w14:schemeClr w14:val="tx1"/>
                  </w14:solidFill>
                </w14:textFill>
              </w:rPr>
              <w:t>m</w:t>
            </w:r>
            <w:r>
              <w:rPr>
                <w:rFonts w:hint="eastAsia"/>
                <w:color w:val="000000" w:themeColor="text1"/>
                <w:sz w:val="24"/>
                <w:szCs w:val="22"/>
                <w:u w:val="single" w:color="auto"/>
                <w:vertAlign w:val="superscript"/>
                <w14:textFill>
                  <w14:solidFill>
                    <w14:schemeClr w14:val="tx1"/>
                  </w14:solidFill>
                </w14:textFill>
              </w:rPr>
              <w:t>3</w:t>
            </w:r>
            <w:r>
              <w:rPr>
                <w:rFonts w:hint="eastAsia"/>
                <w:color w:val="000000" w:themeColor="text1"/>
                <w:sz w:val="24"/>
                <w:szCs w:val="22"/>
                <w:u w:val="single" w:color="auto"/>
                <w14:textFill>
                  <w14:solidFill>
                    <w14:schemeClr w14:val="tx1"/>
                  </w14:solidFill>
                </w14:textFill>
              </w:rPr>
              <w:t>/d），更换下的循环水回用于拌混用水。综上喷淋塔总补充水量为</w:t>
            </w:r>
            <w:r>
              <w:rPr>
                <w:rFonts w:hint="eastAsia"/>
                <w:color w:val="000000" w:themeColor="text1"/>
                <w:sz w:val="24"/>
                <w:szCs w:val="22"/>
                <w:u w:val="single" w:color="auto"/>
                <w:lang w:val="en-US" w:eastAsia="zh-CN"/>
                <w14:textFill>
                  <w14:solidFill>
                    <w14:schemeClr w14:val="tx1"/>
                  </w14:solidFill>
                </w14:textFill>
              </w:rPr>
              <w:t>0.92</w:t>
            </w:r>
            <w:r>
              <w:rPr>
                <w:rFonts w:hint="eastAsia"/>
                <w:color w:val="000000" w:themeColor="text1"/>
                <w:sz w:val="24"/>
                <w:szCs w:val="22"/>
                <w:u w:val="single" w:color="auto"/>
                <w14:textFill>
                  <w14:solidFill>
                    <w14:schemeClr w14:val="tx1"/>
                  </w14:solidFill>
                </w14:textFill>
              </w:rPr>
              <w:t>m</w:t>
            </w:r>
            <w:r>
              <w:rPr>
                <w:rFonts w:hint="eastAsia"/>
                <w:color w:val="000000" w:themeColor="text1"/>
                <w:sz w:val="24"/>
                <w:szCs w:val="22"/>
                <w:u w:val="single" w:color="auto"/>
                <w:vertAlign w:val="superscript"/>
                <w14:textFill>
                  <w14:solidFill>
                    <w14:schemeClr w14:val="tx1"/>
                  </w14:solidFill>
                </w14:textFill>
              </w:rPr>
              <w:t>3</w:t>
            </w:r>
            <w:r>
              <w:rPr>
                <w:rFonts w:hint="eastAsia"/>
                <w:color w:val="000000" w:themeColor="text1"/>
                <w:sz w:val="24"/>
                <w:szCs w:val="22"/>
                <w:u w:val="single" w:color="auto"/>
                <w14:textFill>
                  <w14:solidFill>
                    <w14:schemeClr w14:val="tx1"/>
                  </w14:solidFill>
                </w14:textFill>
              </w:rPr>
              <w:t>/d（</w:t>
            </w:r>
            <w:r>
              <w:rPr>
                <w:rFonts w:hint="eastAsia"/>
                <w:color w:val="000000" w:themeColor="text1"/>
                <w:sz w:val="24"/>
                <w:szCs w:val="22"/>
                <w:u w:val="single" w:color="auto"/>
                <w:lang w:val="en-US" w:eastAsia="zh-CN"/>
                <w14:textFill>
                  <w14:solidFill>
                    <w14:schemeClr w14:val="tx1"/>
                  </w14:solidFill>
                </w14:textFill>
              </w:rPr>
              <w:t>276</w:t>
            </w:r>
            <w:r>
              <w:rPr>
                <w:rFonts w:hint="eastAsia"/>
                <w:color w:val="000000" w:themeColor="text1"/>
                <w:sz w:val="24"/>
                <w:szCs w:val="22"/>
                <w:u w:val="single" w:color="auto"/>
                <w14:textFill>
                  <w14:solidFill>
                    <w14:schemeClr w14:val="tx1"/>
                  </w14:solidFill>
                </w14:textFill>
              </w:rPr>
              <w:t>m</w:t>
            </w:r>
            <w:r>
              <w:rPr>
                <w:rFonts w:hint="eastAsia"/>
                <w:color w:val="000000" w:themeColor="text1"/>
                <w:sz w:val="24"/>
                <w:szCs w:val="22"/>
                <w:u w:val="single" w:color="auto"/>
                <w:vertAlign w:val="superscript"/>
                <w14:textFill>
                  <w14:solidFill>
                    <w14:schemeClr w14:val="tx1"/>
                  </w14:solidFill>
                </w14:textFill>
              </w:rPr>
              <w:t>3</w:t>
            </w:r>
            <w:r>
              <w:rPr>
                <w:rFonts w:hint="eastAsia"/>
                <w:color w:val="000000" w:themeColor="text1"/>
                <w:sz w:val="24"/>
                <w:szCs w:val="22"/>
                <w:u w:val="single" w:color="auto"/>
                <w14:textFill>
                  <w14:solidFill>
                    <w14:schemeClr w14:val="tx1"/>
                  </w14:solidFill>
                </w14:textFill>
              </w:rPr>
              <w:t>/a）。</w:t>
            </w:r>
          </w:p>
          <w:p w14:paraId="79317146">
            <w:pPr>
              <w:pStyle w:val="45"/>
              <w:adjustRightInd w:val="0"/>
              <w:snapToGrid w:val="0"/>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（3）生活污水</w:t>
            </w:r>
          </w:p>
          <w:p w14:paraId="6518AA6E">
            <w:pPr>
              <w:pStyle w:val="45"/>
              <w:adjustRightInd w:val="0"/>
              <w:snapToGrid w:val="0"/>
              <w:ind w:firstLine="480"/>
              <w:rPr>
                <w:color w:val="000000" w:themeColor="text1"/>
                <w:sz w:val="24"/>
                <w14:textFill>
                  <w14:solidFill>
                    <w14:schemeClr w14:val="tx1"/>
                  </w14:solidFill>
                </w14:textFill>
              </w:rPr>
            </w:pPr>
            <w:r>
              <w:rPr>
                <w:rFonts w:hint="eastAsia"/>
                <w:color w:val="000000" w:themeColor="text1"/>
                <w:sz w:val="24"/>
                <w:szCs w:val="22"/>
                <w14:textFill>
                  <w14:solidFill>
                    <w14:schemeClr w14:val="tx1"/>
                  </w14:solidFill>
                </w14:textFill>
              </w:rPr>
              <w:t>项目定员25人，均不在厂内食宿，按人均用水量50L/d·人计，则生活用水量为1.25m</w:t>
            </w:r>
            <w:r>
              <w:rPr>
                <w:rFonts w:hint="eastAsia"/>
                <w:color w:val="000000" w:themeColor="text1"/>
                <w:sz w:val="24"/>
                <w:szCs w:val="22"/>
                <w:vertAlign w:val="superscript"/>
                <w14:textFill>
                  <w14:solidFill>
                    <w14:schemeClr w14:val="tx1"/>
                  </w14:solidFill>
                </w14:textFill>
              </w:rPr>
              <w:t>3</w:t>
            </w:r>
            <w:r>
              <w:rPr>
                <w:rFonts w:hint="eastAsia"/>
                <w:color w:val="000000" w:themeColor="text1"/>
                <w:sz w:val="24"/>
                <w:szCs w:val="22"/>
                <w14:textFill>
                  <w14:solidFill>
                    <w14:schemeClr w14:val="tx1"/>
                  </w14:solidFill>
                </w14:textFill>
              </w:rPr>
              <w:t>/d（375m</w:t>
            </w:r>
            <w:r>
              <w:rPr>
                <w:rFonts w:hint="eastAsia"/>
                <w:color w:val="000000" w:themeColor="text1"/>
                <w:sz w:val="24"/>
                <w:szCs w:val="22"/>
                <w:vertAlign w:val="superscript"/>
                <w14:textFill>
                  <w14:solidFill>
                    <w14:schemeClr w14:val="tx1"/>
                  </w14:solidFill>
                </w14:textFill>
              </w:rPr>
              <w:t>3</w:t>
            </w:r>
            <w:r>
              <w:rPr>
                <w:rFonts w:hint="eastAsia"/>
                <w:color w:val="000000" w:themeColor="text1"/>
                <w:sz w:val="24"/>
                <w:szCs w:val="22"/>
                <w14:textFill>
                  <w14:solidFill>
                    <w14:schemeClr w14:val="tx1"/>
                  </w14:solidFill>
                </w14:textFill>
              </w:rPr>
              <w:t>/a），排污系数取0.8，生活污水排放量为1m</w:t>
            </w:r>
            <w:r>
              <w:rPr>
                <w:rFonts w:hint="eastAsia"/>
                <w:color w:val="000000" w:themeColor="text1"/>
                <w:sz w:val="24"/>
                <w:szCs w:val="22"/>
                <w:vertAlign w:val="superscript"/>
                <w14:textFill>
                  <w14:solidFill>
                    <w14:schemeClr w14:val="tx1"/>
                  </w14:solidFill>
                </w14:textFill>
              </w:rPr>
              <w:t>3</w:t>
            </w:r>
            <w:r>
              <w:rPr>
                <w:rFonts w:hint="eastAsia"/>
                <w:color w:val="000000" w:themeColor="text1"/>
                <w:sz w:val="24"/>
                <w:szCs w:val="22"/>
                <w14:textFill>
                  <w14:solidFill>
                    <w14:schemeClr w14:val="tx1"/>
                  </w14:solidFill>
                </w14:textFill>
              </w:rPr>
              <w:t>/d（300 m</w:t>
            </w:r>
            <w:r>
              <w:rPr>
                <w:rFonts w:hint="eastAsia"/>
                <w:color w:val="000000" w:themeColor="text1"/>
                <w:sz w:val="24"/>
                <w:szCs w:val="22"/>
                <w:vertAlign w:val="superscript"/>
                <w14:textFill>
                  <w14:solidFill>
                    <w14:schemeClr w14:val="tx1"/>
                  </w14:solidFill>
                </w14:textFill>
              </w:rPr>
              <w:t>3</w:t>
            </w:r>
            <w:r>
              <w:rPr>
                <w:rFonts w:hint="eastAsia"/>
                <w:color w:val="000000" w:themeColor="text1"/>
                <w:sz w:val="24"/>
                <w:szCs w:val="22"/>
                <w14:textFill>
                  <w14:solidFill>
                    <w14:schemeClr w14:val="tx1"/>
                  </w14:solidFill>
                </w14:textFill>
              </w:rPr>
              <w:t>/a）。生活污水经化粪池预处理后进入园区管网送至大榄坪污水处理厂进一步处理。</w:t>
            </w:r>
          </w:p>
          <w:bookmarkEnd w:id="17"/>
          <w:p w14:paraId="6F75144D">
            <w:pPr>
              <w:pStyle w:val="45"/>
              <w:adjustRightInd w:val="0"/>
              <w:snapToGri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474970" cy="3211830"/>
                  <wp:effectExtent l="0" t="0" r="1143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474970" cy="3211830"/>
                          </a:xfrm>
                          <a:prstGeom prst="rect">
                            <a:avLst/>
                          </a:prstGeom>
                          <a:noFill/>
                          <a:ln>
                            <a:noFill/>
                          </a:ln>
                        </pic:spPr>
                      </pic:pic>
                    </a:graphicData>
                  </a:graphic>
                </wp:inline>
              </w:drawing>
            </w:r>
          </w:p>
          <w:p w14:paraId="5027147F">
            <w:pPr>
              <w:pStyle w:val="45"/>
              <w:adjustRightInd w:val="0"/>
              <w:snapToGrid w:val="0"/>
              <w:ind w:firstLine="480"/>
              <w:jc w:val="center"/>
              <w:rPr>
                <w:bCs/>
                <w:color w:val="000000" w:themeColor="text1"/>
                <w:sz w:val="24"/>
                <w:u w:val="single" w:color="auto"/>
                <w14:textFill>
                  <w14:solidFill>
                    <w14:schemeClr w14:val="tx1"/>
                  </w14:solidFill>
                </w14:textFill>
              </w:rPr>
            </w:pPr>
            <w:r>
              <w:rPr>
                <w:bCs/>
                <w:color w:val="000000" w:themeColor="text1"/>
                <w:sz w:val="24"/>
                <w:u w:val="single" w:color="auto"/>
                <w14:textFill>
                  <w14:solidFill>
                    <w14:schemeClr w14:val="tx1"/>
                  </w14:solidFill>
                </w14:textFill>
              </w:rPr>
              <w:t>图2-</w:t>
            </w:r>
            <w:r>
              <w:rPr>
                <w:rFonts w:hint="eastAsia"/>
                <w:bCs/>
                <w:color w:val="000000" w:themeColor="text1"/>
                <w:sz w:val="24"/>
                <w:u w:val="single" w:color="auto"/>
                <w14:textFill>
                  <w14:solidFill>
                    <w14:schemeClr w14:val="tx1"/>
                  </w14:solidFill>
                </w14:textFill>
              </w:rPr>
              <w:t>1</w:t>
            </w:r>
            <w:r>
              <w:rPr>
                <w:bCs/>
                <w:color w:val="000000" w:themeColor="text1"/>
                <w:sz w:val="24"/>
                <w:u w:val="single" w:color="auto"/>
                <w14:textFill>
                  <w14:solidFill>
                    <w14:schemeClr w14:val="tx1"/>
                  </w14:solidFill>
                </w14:textFill>
              </w:rPr>
              <w:t xml:space="preserve">  </w:t>
            </w:r>
            <w:r>
              <w:rPr>
                <w:rFonts w:hint="eastAsia"/>
                <w:bCs/>
                <w:color w:val="000000" w:themeColor="text1"/>
                <w:sz w:val="24"/>
                <w:u w:val="single" w:color="auto"/>
                <w14:textFill>
                  <w14:solidFill>
                    <w14:schemeClr w14:val="tx1"/>
                  </w14:solidFill>
                </w14:textFill>
              </w:rPr>
              <w:t>全厂</w:t>
            </w:r>
            <w:r>
              <w:rPr>
                <w:bCs/>
                <w:color w:val="000000" w:themeColor="text1"/>
                <w:sz w:val="24"/>
                <w:u w:val="single" w:color="auto"/>
                <w14:textFill>
                  <w14:solidFill>
                    <w14:schemeClr w14:val="tx1"/>
                  </w14:solidFill>
                </w14:textFill>
              </w:rPr>
              <w:t>水平衡图（单位m</w:t>
            </w:r>
            <w:r>
              <w:rPr>
                <w:bCs/>
                <w:color w:val="000000" w:themeColor="text1"/>
                <w:sz w:val="24"/>
                <w:u w:val="single" w:color="auto"/>
                <w:vertAlign w:val="superscript"/>
                <w14:textFill>
                  <w14:solidFill>
                    <w14:schemeClr w14:val="tx1"/>
                  </w14:solidFill>
                </w14:textFill>
              </w:rPr>
              <w:t>3</w:t>
            </w:r>
            <w:r>
              <w:rPr>
                <w:bCs/>
                <w:color w:val="000000" w:themeColor="text1"/>
                <w:sz w:val="24"/>
                <w:u w:val="single" w:color="auto"/>
                <w14:textFill>
                  <w14:solidFill>
                    <w14:schemeClr w14:val="tx1"/>
                  </w14:solidFill>
                </w14:textFill>
              </w:rPr>
              <w:t>/d）</w:t>
            </w:r>
          </w:p>
          <w:p w14:paraId="5E4A2B3E">
            <w:pPr>
              <w:widowControl/>
              <w:ind w:firstLine="482" w:firstLineChars="200"/>
              <w:jc w:val="center"/>
              <w:rPr>
                <w:rFonts w:hint="eastAsia"/>
                <w:b/>
                <w:bCs/>
                <w:color w:val="000000" w:themeColor="text1"/>
                <w:kern w:val="0"/>
                <w:sz w:val="24"/>
                <w14:textFill>
                  <w14:solidFill>
                    <w14:schemeClr w14:val="tx1"/>
                  </w14:solidFill>
                </w14:textFill>
              </w:rPr>
            </w:pPr>
          </w:p>
          <w:p w14:paraId="0010330A">
            <w:pPr>
              <w:widowControl/>
              <w:ind w:firstLine="482" w:firstLineChars="200"/>
              <w:jc w:val="center"/>
              <w:rPr>
                <w:rFonts w:hint="eastAsia"/>
                <w:b/>
                <w:bCs/>
                <w:color w:val="000000" w:themeColor="text1"/>
                <w:kern w:val="0"/>
                <w:sz w:val="24"/>
                <w14:textFill>
                  <w14:solidFill>
                    <w14:schemeClr w14:val="tx1"/>
                  </w14:solidFill>
                </w14:textFill>
              </w:rPr>
            </w:pPr>
          </w:p>
          <w:p w14:paraId="2DCD2D1F">
            <w:pPr>
              <w:widowControl/>
              <w:ind w:firstLine="482" w:firstLineChars="200"/>
              <w:jc w:val="center"/>
              <w:rPr>
                <w:b/>
                <w:bCs/>
                <w:color w:val="000000" w:themeColor="text1"/>
                <w:kern w:val="0"/>
                <w:szCs w:val="21"/>
                <w14:textFill>
                  <w14:solidFill>
                    <w14:schemeClr w14:val="tx1"/>
                  </w14:solidFill>
                </w14:textFill>
              </w:rPr>
            </w:pPr>
            <w:r>
              <w:rPr>
                <w:rFonts w:hint="eastAsia"/>
                <w:b/>
                <w:bCs/>
                <w:color w:val="000000" w:themeColor="text1"/>
                <w:kern w:val="0"/>
                <w:sz w:val="24"/>
                <w14:textFill>
                  <w14:solidFill>
                    <w14:schemeClr w14:val="tx1"/>
                  </w14:solidFill>
                </w14:textFill>
              </w:rPr>
              <w:t xml:space="preserve">表2-7项目用水情况表     </w:t>
            </w:r>
            <w:r>
              <w:rPr>
                <w:rFonts w:hint="eastAsia"/>
                <w:b/>
                <w:bCs/>
                <w:color w:val="000000" w:themeColor="text1"/>
                <w:kern w:val="0"/>
                <w:szCs w:val="21"/>
                <w14:textFill>
                  <w14:solidFill>
                    <w14:schemeClr w14:val="tx1"/>
                  </w14:solidFill>
                </w14:textFill>
              </w:rPr>
              <w:t>单位：m</w:t>
            </w:r>
            <w:r>
              <w:rPr>
                <w:rFonts w:hint="eastAsia"/>
                <w:b/>
                <w:bCs/>
                <w:color w:val="000000" w:themeColor="text1"/>
                <w:kern w:val="0"/>
                <w:szCs w:val="21"/>
                <w:vertAlign w:val="superscript"/>
                <w14:textFill>
                  <w14:solidFill>
                    <w14:schemeClr w14:val="tx1"/>
                  </w14:solidFill>
                </w14:textFill>
              </w:rPr>
              <w:t>3</w:t>
            </w:r>
            <w:r>
              <w:rPr>
                <w:rFonts w:hint="eastAsia"/>
                <w:b/>
                <w:bCs/>
                <w:color w:val="000000" w:themeColor="text1"/>
                <w:kern w:val="0"/>
                <w:szCs w:val="21"/>
                <w14:textFill>
                  <w14:solidFill>
                    <w14:schemeClr w14:val="tx1"/>
                  </w14:solidFill>
                </w14:textFill>
              </w:rPr>
              <w:t>/d</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34"/>
              <w:gridCol w:w="945"/>
              <w:gridCol w:w="928"/>
              <w:gridCol w:w="902"/>
              <w:gridCol w:w="928"/>
              <w:gridCol w:w="1005"/>
              <w:gridCol w:w="1048"/>
              <w:gridCol w:w="1812"/>
            </w:tblGrid>
            <w:tr w14:paraId="7F391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01" w:type="pct"/>
                  <w:vMerge w:val="restart"/>
                  <w:vAlign w:val="center"/>
                </w:tcPr>
                <w:p w14:paraId="5FD1D92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工序</w:t>
                  </w:r>
                </w:p>
              </w:tc>
              <w:tc>
                <w:tcPr>
                  <w:tcW w:w="1612" w:type="pct"/>
                  <w:gridSpan w:val="3"/>
                  <w:vAlign w:val="center"/>
                </w:tcPr>
                <w:p w14:paraId="11FBA81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用水量</w:t>
                  </w:r>
                </w:p>
              </w:tc>
              <w:tc>
                <w:tcPr>
                  <w:tcW w:w="539" w:type="pct"/>
                  <w:vMerge w:val="restart"/>
                  <w:vAlign w:val="center"/>
                </w:tcPr>
                <w:p w14:paraId="465EC19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循环水</w:t>
                  </w:r>
                </w:p>
              </w:tc>
              <w:tc>
                <w:tcPr>
                  <w:tcW w:w="584" w:type="pct"/>
                  <w:vMerge w:val="restart"/>
                  <w:vAlign w:val="center"/>
                </w:tcPr>
                <w:p w14:paraId="6EC6383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损耗水</w:t>
                  </w:r>
                </w:p>
              </w:tc>
              <w:tc>
                <w:tcPr>
                  <w:tcW w:w="609" w:type="pct"/>
                  <w:vMerge w:val="restart"/>
                  <w:vAlign w:val="center"/>
                </w:tcPr>
                <w:p w14:paraId="35E34AB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废水量</w:t>
                  </w:r>
                </w:p>
              </w:tc>
              <w:tc>
                <w:tcPr>
                  <w:tcW w:w="1053" w:type="pct"/>
                  <w:vMerge w:val="restart"/>
                  <w:vAlign w:val="center"/>
                </w:tcPr>
                <w:p w14:paraId="130F4C7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去向</w:t>
                  </w:r>
                </w:p>
              </w:tc>
            </w:tr>
            <w:tr w14:paraId="63CF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01" w:type="pct"/>
                  <w:vMerge w:val="continue"/>
                  <w:vAlign w:val="center"/>
                </w:tcPr>
                <w:p w14:paraId="13E6013D">
                  <w:pPr>
                    <w:widowControl/>
                    <w:jc w:val="center"/>
                    <w:rPr>
                      <w:color w:val="000000" w:themeColor="text1"/>
                      <w:kern w:val="0"/>
                      <w:szCs w:val="21"/>
                      <w14:textFill>
                        <w14:solidFill>
                          <w14:schemeClr w14:val="tx1"/>
                        </w14:solidFill>
                      </w14:textFill>
                    </w:rPr>
                  </w:pPr>
                </w:p>
              </w:tc>
              <w:tc>
                <w:tcPr>
                  <w:tcW w:w="549" w:type="pct"/>
                  <w:vAlign w:val="center"/>
                </w:tcPr>
                <w:p w14:paraId="0A8E07C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总用水</w:t>
                  </w:r>
                </w:p>
              </w:tc>
              <w:tc>
                <w:tcPr>
                  <w:tcW w:w="539" w:type="pct"/>
                  <w:vAlign w:val="center"/>
                </w:tcPr>
                <w:p w14:paraId="42A85402">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新鲜水</w:t>
                  </w:r>
                </w:p>
              </w:tc>
              <w:tc>
                <w:tcPr>
                  <w:tcW w:w="524" w:type="pct"/>
                  <w:vAlign w:val="center"/>
                </w:tcPr>
                <w:p w14:paraId="744F93FC">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回用水</w:t>
                  </w:r>
                </w:p>
              </w:tc>
              <w:tc>
                <w:tcPr>
                  <w:tcW w:w="539" w:type="pct"/>
                  <w:vMerge w:val="continue"/>
                  <w:vAlign w:val="center"/>
                </w:tcPr>
                <w:p w14:paraId="2CB1C18D">
                  <w:pPr>
                    <w:widowControl/>
                    <w:jc w:val="center"/>
                    <w:rPr>
                      <w:color w:val="000000" w:themeColor="text1"/>
                      <w:kern w:val="0"/>
                      <w:szCs w:val="21"/>
                      <w14:textFill>
                        <w14:solidFill>
                          <w14:schemeClr w14:val="tx1"/>
                        </w14:solidFill>
                      </w14:textFill>
                    </w:rPr>
                  </w:pPr>
                </w:p>
              </w:tc>
              <w:tc>
                <w:tcPr>
                  <w:tcW w:w="584" w:type="pct"/>
                  <w:vMerge w:val="continue"/>
                  <w:vAlign w:val="center"/>
                </w:tcPr>
                <w:p w14:paraId="19C4E9EC">
                  <w:pPr>
                    <w:widowControl/>
                    <w:jc w:val="center"/>
                    <w:rPr>
                      <w:color w:val="000000" w:themeColor="text1"/>
                      <w:kern w:val="0"/>
                      <w:szCs w:val="21"/>
                      <w14:textFill>
                        <w14:solidFill>
                          <w14:schemeClr w14:val="tx1"/>
                        </w14:solidFill>
                      </w14:textFill>
                    </w:rPr>
                  </w:pPr>
                </w:p>
              </w:tc>
              <w:tc>
                <w:tcPr>
                  <w:tcW w:w="609" w:type="pct"/>
                  <w:vMerge w:val="continue"/>
                  <w:vAlign w:val="center"/>
                </w:tcPr>
                <w:p w14:paraId="5523848B">
                  <w:pPr>
                    <w:widowControl/>
                    <w:jc w:val="center"/>
                    <w:rPr>
                      <w:color w:val="000000" w:themeColor="text1"/>
                      <w:kern w:val="0"/>
                      <w:szCs w:val="21"/>
                      <w14:textFill>
                        <w14:solidFill>
                          <w14:schemeClr w14:val="tx1"/>
                        </w14:solidFill>
                      </w14:textFill>
                    </w:rPr>
                  </w:pPr>
                </w:p>
              </w:tc>
              <w:tc>
                <w:tcPr>
                  <w:tcW w:w="1053" w:type="pct"/>
                  <w:vMerge w:val="continue"/>
                  <w:vAlign w:val="center"/>
                </w:tcPr>
                <w:p w14:paraId="5AE038AB">
                  <w:pPr>
                    <w:widowControl/>
                    <w:jc w:val="center"/>
                    <w:rPr>
                      <w:color w:val="000000" w:themeColor="text1"/>
                      <w:kern w:val="0"/>
                      <w:szCs w:val="21"/>
                      <w14:textFill>
                        <w14:solidFill>
                          <w14:schemeClr w14:val="tx1"/>
                        </w14:solidFill>
                      </w14:textFill>
                    </w:rPr>
                  </w:pPr>
                </w:p>
              </w:tc>
            </w:tr>
            <w:tr w14:paraId="2C2F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01" w:type="pct"/>
                  <w:vAlign w:val="center"/>
                </w:tcPr>
                <w:p w14:paraId="59904C9E">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拌混用水</w:t>
                  </w:r>
                </w:p>
              </w:tc>
              <w:tc>
                <w:tcPr>
                  <w:tcW w:w="549" w:type="pct"/>
                  <w:vAlign w:val="center"/>
                </w:tcPr>
                <w:p w14:paraId="6FDF2CF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w:t>
                  </w:r>
                </w:p>
              </w:tc>
              <w:tc>
                <w:tcPr>
                  <w:tcW w:w="539" w:type="pct"/>
                  <w:vAlign w:val="center"/>
                </w:tcPr>
                <w:p w14:paraId="426A74B6">
                  <w:pPr>
                    <w:widowControl/>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18.69</w:t>
                  </w:r>
                </w:p>
              </w:tc>
              <w:tc>
                <w:tcPr>
                  <w:tcW w:w="524" w:type="pct"/>
                  <w:vAlign w:val="center"/>
                </w:tcPr>
                <w:p w14:paraId="057A7B77">
                  <w:pPr>
                    <w:widowControl/>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1.31</w:t>
                  </w:r>
                </w:p>
              </w:tc>
              <w:tc>
                <w:tcPr>
                  <w:tcW w:w="539" w:type="pct"/>
                  <w:vAlign w:val="center"/>
                </w:tcPr>
                <w:p w14:paraId="0397BF2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584" w:type="pct"/>
                  <w:vAlign w:val="center"/>
                </w:tcPr>
                <w:p w14:paraId="1B66D88E">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w:t>
                  </w:r>
                </w:p>
              </w:tc>
              <w:tc>
                <w:tcPr>
                  <w:tcW w:w="609" w:type="pct"/>
                  <w:vAlign w:val="center"/>
                </w:tcPr>
                <w:p w14:paraId="25606C1D">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1053" w:type="pct"/>
                  <w:vAlign w:val="center"/>
                </w:tcPr>
                <w:p w14:paraId="3C0E3AF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进入产品</w:t>
                  </w:r>
                </w:p>
              </w:tc>
            </w:tr>
            <w:tr w14:paraId="17BA7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01" w:type="pct"/>
                  <w:vAlign w:val="center"/>
                </w:tcPr>
                <w:p w14:paraId="11E346C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喷淋塔水</w:t>
                  </w:r>
                </w:p>
              </w:tc>
              <w:tc>
                <w:tcPr>
                  <w:tcW w:w="549" w:type="pct"/>
                  <w:vAlign w:val="center"/>
                </w:tcPr>
                <w:p w14:paraId="00BEA14B">
                  <w:pPr>
                    <w:widowControl/>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6</w:t>
                  </w:r>
                </w:p>
              </w:tc>
              <w:tc>
                <w:tcPr>
                  <w:tcW w:w="539" w:type="pct"/>
                  <w:vAlign w:val="center"/>
                </w:tcPr>
                <w:p w14:paraId="7771B238">
                  <w:pPr>
                    <w:widowControl/>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0.92</w:t>
                  </w:r>
                </w:p>
              </w:tc>
              <w:tc>
                <w:tcPr>
                  <w:tcW w:w="524" w:type="pct"/>
                  <w:vAlign w:val="center"/>
                </w:tcPr>
                <w:p w14:paraId="2048C275">
                  <w:pPr>
                    <w:widowControl/>
                    <w:jc w:val="center"/>
                    <w:rPr>
                      <w:color w:val="000000" w:themeColor="text1"/>
                      <w:kern w:val="0"/>
                      <w:szCs w:val="21"/>
                      <w:u w:val="single"/>
                      <w14:textFill>
                        <w14:solidFill>
                          <w14:schemeClr w14:val="tx1"/>
                        </w14:solidFill>
                      </w14:textFill>
                    </w:rPr>
                  </w:pPr>
                  <w:r>
                    <w:rPr>
                      <w:rFonts w:hint="eastAsia"/>
                      <w:color w:val="000000" w:themeColor="text1"/>
                      <w:kern w:val="0"/>
                      <w:szCs w:val="21"/>
                      <w:u w:val="single"/>
                      <w14:textFill>
                        <w14:solidFill>
                          <w14:schemeClr w14:val="tx1"/>
                        </w14:solidFill>
                      </w14:textFill>
                    </w:rPr>
                    <w:t>0</w:t>
                  </w:r>
                </w:p>
              </w:tc>
              <w:tc>
                <w:tcPr>
                  <w:tcW w:w="539" w:type="pct"/>
                  <w:vAlign w:val="center"/>
                </w:tcPr>
                <w:p w14:paraId="18E0AFC7">
                  <w:pPr>
                    <w:widowControl/>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6</w:t>
                  </w:r>
                </w:p>
              </w:tc>
              <w:tc>
                <w:tcPr>
                  <w:tcW w:w="584" w:type="pct"/>
                  <w:vAlign w:val="center"/>
                </w:tcPr>
                <w:p w14:paraId="5C9931E0">
                  <w:pPr>
                    <w:widowControl/>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0.72</w:t>
                  </w:r>
                </w:p>
              </w:tc>
              <w:tc>
                <w:tcPr>
                  <w:tcW w:w="609" w:type="pct"/>
                  <w:vAlign w:val="center"/>
                </w:tcPr>
                <w:p w14:paraId="3489E467">
                  <w:pPr>
                    <w:widowControl/>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0.2</w:t>
                  </w:r>
                </w:p>
              </w:tc>
              <w:tc>
                <w:tcPr>
                  <w:tcW w:w="1053" w:type="pct"/>
                  <w:vAlign w:val="center"/>
                </w:tcPr>
                <w:p w14:paraId="164C6E88">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回用于拌混工序</w:t>
                  </w:r>
                </w:p>
              </w:tc>
            </w:tr>
            <w:tr w14:paraId="23758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01" w:type="pct"/>
                  <w:vAlign w:val="center"/>
                </w:tcPr>
                <w:p w14:paraId="64EAD55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生活污水</w:t>
                  </w:r>
                </w:p>
              </w:tc>
              <w:tc>
                <w:tcPr>
                  <w:tcW w:w="946" w:type="dxa"/>
                  <w:vAlign w:val="center"/>
                </w:tcPr>
                <w:p w14:paraId="21A2FE2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1.25</w:t>
                  </w:r>
                </w:p>
              </w:tc>
              <w:tc>
                <w:tcPr>
                  <w:tcW w:w="929" w:type="dxa"/>
                  <w:vAlign w:val="center"/>
                </w:tcPr>
                <w:p w14:paraId="4A5A45F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1.25</w:t>
                  </w:r>
                </w:p>
              </w:tc>
              <w:tc>
                <w:tcPr>
                  <w:tcW w:w="903" w:type="dxa"/>
                  <w:vAlign w:val="center"/>
                </w:tcPr>
                <w:p w14:paraId="4A8E829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929" w:type="dxa"/>
                  <w:vAlign w:val="center"/>
                </w:tcPr>
                <w:p w14:paraId="1549012D">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1006" w:type="dxa"/>
                  <w:vAlign w:val="center"/>
                </w:tcPr>
                <w:p w14:paraId="4262B4FD">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0.25</w:t>
                  </w:r>
                </w:p>
              </w:tc>
              <w:tc>
                <w:tcPr>
                  <w:tcW w:w="1049" w:type="dxa"/>
                  <w:vAlign w:val="center"/>
                </w:tcPr>
                <w:p w14:paraId="47B876B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c>
                <w:tcPr>
                  <w:tcW w:w="1815" w:type="dxa"/>
                  <w:vAlign w:val="center"/>
                </w:tcPr>
                <w:p w14:paraId="72B489B9">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经化粪池预处理后进入园区管网送至大榄坪污水处理厂进一步处理</w:t>
                  </w:r>
                </w:p>
              </w:tc>
            </w:tr>
            <w:tr w14:paraId="6D0EF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01" w:type="pct"/>
                  <w:vAlign w:val="center"/>
                </w:tcPr>
                <w:p w14:paraId="06FEE715">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合计</w:t>
                  </w:r>
                </w:p>
              </w:tc>
              <w:tc>
                <w:tcPr>
                  <w:tcW w:w="549" w:type="pct"/>
                  <w:vAlign w:val="center"/>
                </w:tcPr>
                <w:p w14:paraId="0ECFD1A3">
                  <w:pPr>
                    <w:widowControl/>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60.58</w:t>
                  </w:r>
                </w:p>
              </w:tc>
              <w:tc>
                <w:tcPr>
                  <w:tcW w:w="539" w:type="pct"/>
                  <w:vAlign w:val="center"/>
                </w:tcPr>
                <w:p w14:paraId="2279D137">
                  <w:pPr>
                    <w:widowControl/>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23.22</w:t>
                  </w:r>
                </w:p>
              </w:tc>
              <w:tc>
                <w:tcPr>
                  <w:tcW w:w="524" w:type="pct"/>
                  <w:vAlign w:val="center"/>
                </w:tcPr>
                <w:p w14:paraId="644AC198">
                  <w:pPr>
                    <w:widowControl/>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1.31</w:t>
                  </w:r>
                </w:p>
              </w:tc>
              <w:tc>
                <w:tcPr>
                  <w:tcW w:w="539" w:type="pct"/>
                  <w:vAlign w:val="center"/>
                </w:tcPr>
                <w:p w14:paraId="2A057A94">
                  <w:pPr>
                    <w:widowControl/>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39.33</w:t>
                  </w:r>
                </w:p>
              </w:tc>
              <w:tc>
                <w:tcPr>
                  <w:tcW w:w="584" w:type="pct"/>
                  <w:vAlign w:val="center"/>
                </w:tcPr>
                <w:p w14:paraId="79CC6DF0">
                  <w:pPr>
                    <w:widowControl/>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22.22</w:t>
                  </w:r>
                </w:p>
              </w:tc>
              <w:tc>
                <w:tcPr>
                  <w:tcW w:w="1662" w:type="pct"/>
                  <w:gridSpan w:val="2"/>
                  <w:vAlign w:val="center"/>
                </w:tcPr>
                <w:p w14:paraId="532B5062">
                  <w:pPr>
                    <w:widowControl/>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2.31</w:t>
                  </w:r>
                </w:p>
              </w:tc>
            </w:tr>
          </w:tbl>
          <w:p w14:paraId="6E4C4790">
            <w:pPr>
              <w:pStyle w:val="45"/>
              <w:adjustRightInd w:val="0"/>
              <w:snapToGrid w:val="0"/>
              <w:rPr>
                <w:color w:val="000000" w:themeColor="text1"/>
                <w14:textFill>
                  <w14:solidFill>
                    <w14:schemeClr w14:val="tx1"/>
                  </w14:solidFill>
                </w14:textFill>
              </w:rPr>
            </w:pPr>
          </w:p>
        </w:tc>
      </w:tr>
    </w:tbl>
    <w:p w14:paraId="5C975ECF">
      <w:pPr>
        <w:pStyle w:val="8"/>
        <w:ind w:firstLine="0" w:firstLineChars="0"/>
        <w:rPr>
          <w:color w:val="000000" w:themeColor="text1"/>
          <w14:textFill>
            <w14:solidFill>
              <w14:schemeClr w14:val="tx1"/>
            </w14:solidFill>
          </w14:textFill>
        </w:rPr>
        <w:sectPr>
          <w:pgSz w:w="11906" w:h="16838"/>
          <w:pgMar w:top="1418" w:right="1418" w:bottom="1418" w:left="1418" w:header="851" w:footer="851" w:gutter="0"/>
          <w:cols w:space="720" w:num="1"/>
          <w:docGrid w:linePitch="312" w:charSpace="0"/>
        </w:sectPr>
      </w:pPr>
    </w:p>
    <w:tbl>
      <w:tblPr>
        <w:tblStyle w:val="24"/>
        <w:tblW w:w="92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8741"/>
      </w:tblGrid>
      <w:tr w14:paraId="0D176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41" w:hRule="atLeast"/>
          <w:jc w:val="center"/>
        </w:trPr>
        <w:tc>
          <w:tcPr>
            <w:tcW w:w="463" w:type="dxa"/>
            <w:vAlign w:val="center"/>
          </w:tcPr>
          <w:p w14:paraId="2CEF35D8">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2B62D966">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7FCEA789">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442C7152">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457FA7D1">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775AD2C7">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0F5057A1">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9BC267E">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129B021E">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1BBEBB3B">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12EC76D6">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57A6982">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74462167">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077600E">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4A23D225">
            <w:pPr>
              <w:pStyle w:val="20"/>
              <w:widowControl w:val="0"/>
              <w:adjustRightInd w:val="0"/>
              <w:snapToGrid w:val="0"/>
              <w:spacing w:before="0" w:beforeAutospacing="0" w:after="0" w:afterAutospacing="0"/>
              <w:jc w:val="both"/>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建设内容</w:t>
            </w:r>
          </w:p>
          <w:p w14:paraId="1C1CCEB7">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468A79FF">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38E81A03">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C5866AC">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108C6A66">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4977E6FC">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2F92B2C5">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658E9438">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28DF6E8C">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D424547">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701D6213">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3B86E61C">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3040643D">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A2A0F86">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544CF1E7">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p w14:paraId="3F69F6A4">
            <w:pPr>
              <w:pStyle w:val="20"/>
              <w:widowControl w:val="0"/>
              <w:adjustRightInd w:val="0"/>
              <w:snapToGrid w:val="0"/>
              <w:spacing w:before="0" w:beforeAutospacing="0" w:after="0" w:afterAutospacing="0" w:line="360" w:lineRule="auto"/>
              <w:jc w:val="both"/>
              <w:rPr>
                <w:rFonts w:ascii="Times New Roman" w:hAnsi="Times New Roman" w:cs="Times New Roman"/>
                <w:color w:val="000000" w:themeColor="text1"/>
                <w:szCs w:val="24"/>
                <w14:textFill>
                  <w14:solidFill>
                    <w14:schemeClr w14:val="tx1"/>
                  </w14:solidFill>
                </w14:textFill>
              </w:rPr>
            </w:pPr>
          </w:p>
        </w:tc>
        <w:tc>
          <w:tcPr>
            <w:tcW w:w="8741" w:type="dxa"/>
          </w:tcPr>
          <w:p w14:paraId="4A834D71">
            <w:pPr>
              <w:adjustRightInd w:val="0"/>
              <w:snapToGrid w:val="0"/>
              <w:spacing w:line="360" w:lineRule="auto"/>
              <w:rPr>
                <w:b/>
                <w:bCs/>
                <w:color w:val="000000" w:themeColor="text1"/>
                <w:sz w:val="24"/>
                <w14:textFill>
                  <w14:solidFill>
                    <w14:schemeClr w14:val="tx1"/>
                  </w14:solidFill>
                </w14:textFill>
              </w:rPr>
            </w:pP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十</w:t>
            </w:r>
            <w:r>
              <w:rPr>
                <w:b/>
                <w:color w:val="000000" w:themeColor="text1"/>
                <w:sz w:val="24"/>
                <w14:textFill>
                  <w14:solidFill>
                    <w14:schemeClr w14:val="tx1"/>
                  </w14:solidFill>
                </w14:textFill>
              </w:rPr>
              <w:t>）</w:t>
            </w:r>
            <w:r>
              <w:rPr>
                <w:b/>
                <w:bCs/>
                <w:color w:val="000000" w:themeColor="text1"/>
                <w:sz w:val="24"/>
                <w14:textFill>
                  <w14:solidFill>
                    <w14:schemeClr w14:val="tx1"/>
                  </w14:solidFill>
                </w14:textFill>
              </w:rPr>
              <w:t>环保投资</w:t>
            </w:r>
          </w:p>
          <w:p w14:paraId="73E36F26">
            <w:pPr>
              <w:adjustRightInd w:val="0"/>
              <w:snapToGrid w:val="0"/>
              <w:spacing w:line="360" w:lineRule="auto"/>
              <w:ind w:firstLine="480" w:firstLineChars="200"/>
              <w:rPr>
                <w:bCs/>
                <w:color w:val="000000" w:themeColor="text1"/>
                <w:sz w:val="24"/>
                <w:lang w:val="zh-CN"/>
                <w14:textFill>
                  <w14:solidFill>
                    <w14:schemeClr w14:val="tx1"/>
                  </w14:solidFill>
                </w14:textFill>
              </w:rPr>
            </w:pPr>
            <w:r>
              <w:rPr>
                <w:bCs/>
                <w:color w:val="000000" w:themeColor="text1"/>
                <w:sz w:val="24"/>
                <w:lang w:val="zh-CN"/>
                <w14:textFill>
                  <w14:solidFill>
                    <w14:schemeClr w14:val="tx1"/>
                  </w14:solidFill>
                </w14:textFill>
              </w:rPr>
              <w:t>环保设施投资主要包括：废气处理、废水处理、固体废物处置、噪声防治</w:t>
            </w:r>
            <w:r>
              <w:rPr>
                <w:rFonts w:hint="eastAsia"/>
                <w:bCs/>
                <w:color w:val="000000" w:themeColor="text1"/>
                <w:sz w:val="24"/>
                <w:lang w:val="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环境风险</w:t>
            </w:r>
            <w:r>
              <w:rPr>
                <w:bCs/>
                <w:color w:val="000000" w:themeColor="text1"/>
                <w:sz w:val="24"/>
                <w:lang w:val="zh-CN"/>
                <w14:textFill>
                  <w14:solidFill>
                    <w14:schemeClr w14:val="tx1"/>
                  </w14:solidFill>
                </w14:textFill>
              </w:rPr>
              <w:t>等，根据各项建设内容，建设费用如表2-</w:t>
            </w:r>
            <w:r>
              <w:rPr>
                <w:rFonts w:hint="eastAsia"/>
                <w:bCs/>
                <w:color w:val="000000" w:themeColor="text1"/>
                <w:sz w:val="24"/>
                <w14:textFill>
                  <w14:solidFill>
                    <w14:schemeClr w14:val="tx1"/>
                  </w14:solidFill>
                </w14:textFill>
              </w:rPr>
              <w:t>8</w:t>
            </w:r>
            <w:r>
              <w:rPr>
                <w:bCs/>
                <w:color w:val="000000" w:themeColor="text1"/>
                <w:sz w:val="24"/>
                <w:lang w:val="zh-CN"/>
                <w14:textFill>
                  <w14:solidFill>
                    <w14:schemeClr w14:val="tx1"/>
                  </w14:solidFill>
                </w14:textFill>
              </w:rPr>
              <w:t>。</w:t>
            </w:r>
          </w:p>
          <w:p w14:paraId="4E003964">
            <w:pPr>
              <w:adjustRightInd w:val="0"/>
              <w:snapToGri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w:t>
            </w:r>
            <w:r>
              <w:rPr>
                <w:rFonts w:hint="eastAsia"/>
                <w:b/>
                <w:color w:val="000000" w:themeColor="text1"/>
                <w:sz w:val="24"/>
                <w14:textFill>
                  <w14:solidFill>
                    <w14:schemeClr w14:val="tx1"/>
                  </w14:solidFill>
                </w14:textFill>
              </w:rPr>
              <w:t>8</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项目</w:t>
            </w:r>
            <w:r>
              <w:rPr>
                <w:b/>
                <w:color w:val="000000" w:themeColor="text1"/>
                <w:sz w:val="24"/>
                <w14:textFill>
                  <w14:solidFill>
                    <w14:schemeClr w14:val="tx1"/>
                  </w14:solidFill>
                </w14:textFill>
              </w:rPr>
              <w:t>环保投资估算表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1051"/>
              <w:gridCol w:w="4652"/>
              <w:gridCol w:w="1688"/>
            </w:tblGrid>
            <w:tr w14:paraId="37FCE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60" w:type="pct"/>
                  <w:vAlign w:val="center"/>
                </w:tcPr>
                <w:p w14:paraId="3CA3E23F">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实施阶段</w:t>
                  </w:r>
                </w:p>
              </w:tc>
              <w:tc>
                <w:tcPr>
                  <w:tcW w:w="617" w:type="pct"/>
                  <w:shd w:val="clear" w:color="auto" w:fill="auto"/>
                  <w:vAlign w:val="center"/>
                </w:tcPr>
                <w:p w14:paraId="4AF32670">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2730" w:type="pct"/>
                  <w:shd w:val="clear" w:color="auto" w:fill="auto"/>
                  <w:vAlign w:val="center"/>
                </w:tcPr>
                <w:p w14:paraId="58ED02AF">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治理措施</w:t>
                  </w:r>
                </w:p>
              </w:tc>
              <w:tc>
                <w:tcPr>
                  <w:tcW w:w="991" w:type="pct"/>
                  <w:shd w:val="clear" w:color="auto" w:fill="auto"/>
                  <w:vAlign w:val="center"/>
                </w:tcPr>
                <w:p w14:paraId="6A68F55E">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投资（万元）</w:t>
                  </w:r>
                </w:p>
              </w:tc>
            </w:tr>
            <w:tr w14:paraId="61783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660" w:type="pct"/>
                  <w:vMerge w:val="restart"/>
                  <w:vAlign w:val="center"/>
                </w:tcPr>
                <w:p w14:paraId="2C71AF1A">
                  <w:pPr>
                    <w:widowControl/>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运营</w:t>
                  </w:r>
                  <w:r>
                    <w:rPr>
                      <w:color w:val="000000" w:themeColor="text1"/>
                      <w:szCs w:val="21"/>
                      <w14:textFill>
                        <w14:solidFill>
                          <w14:schemeClr w14:val="tx1"/>
                        </w14:solidFill>
                      </w14:textFill>
                    </w:rPr>
                    <w:t>期</w:t>
                  </w:r>
                </w:p>
              </w:tc>
              <w:tc>
                <w:tcPr>
                  <w:tcW w:w="617" w:type="pct"/>
                  <w:shd w:val="clear" w:color="auto" w:fill="auto"/>
                  <w:vAlign w:val="center"/>
                </w:tcPr>
                <w:p w14:paraId="51B64E0E">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2730" w:type="pct"/>
                  <w:shd w:val="clear" w:color="auto" w:fill="auto"/>
                  <w:vAlign w:val="center"/>
                </w:tcPr>
                <w:p w14:paraId="6805B426">
                  <w:pPr>
                    <w:widowControl/>
                    <w:adjustRightInd w:val="0"/>
                    <w:snapToGrid w:val="0"/>
                    <w:textAlignment w:val="baseline"/>
                    <w:rPr>
                      <w:rFonts w:hint="eastAsia"/>
                      <w:bCs/>
                      <w:color w:val="000000" w:themeColor="text1"/>
                      <w:szCs w:val="21"/>
                      <w:u w:val="single"/>
                      <w:lang w:eastAsia="zh-CN"/>
                      <w14:textFill>
                        <w14:solidFill>
                          <w14:schemeClr w14:val="tx1"/>
                        </w14:solidFill>
                      </w14:textFill>
                    </w:rPr>
                  </w:pPr>
                  <w:r>
                    <w:rPr>
                      <w:rFonts w:hint="eastAsia"/>
                      <w:bCs/>
                      <w:color w:val="000000" w:themeColor="text1"/>
                      <w:szCs w:val="21"/>
                      <w:u w:val="single"/>
                      <w:lang w:val="en-US" w:eastAsia="zh-CN"/>
                      <w14:textFill>
                        <w14:solidFill>
                          <w14:schemeClr w14:val="tx1"/>
                        </w14:solidFill>
                      </w14:textFill>
                    </w:rPr>
                    <w:t>1</w:t>
                  </w:r>
                  <w:r>
                    <w:rPr>
                      <w:rFonts w:hint="eastAsia"/>
                      <w:bCs/>
                      <w:color w:val="000000" w:themeColor="text1"/>
                      <w:szCs w:val="21"/>
                      <w:u w:val="single"/>
                      <w14:textFill>
                        <w14:solidFill>
                          <w14:schemeClr w14:val="tx1"/>
                        </w14:solidFill>
                      </w14:textFill>
                    </w:rPr>
                    <w:t>套“布袋除尘器+喷淋塔+20m排气筒”</w:t>
                  </w:r>
                  <w:r>
                    <w:rPr>
                      <w:rFonts w:hint="eastAsia"/>
                      <w:bCs/>
                      <w:color w:val="000000" w:themeColor="text1"/>
                      <w:szCs w:val="21"/>
                      <w:u w:val="single"/>
                      <w:lang w:eastAsia="zh-CN"/>
                      <w14:textFill>
                        <w14:solidFill>
                          <w14:schemeClr w14:val="tx1"/>
                        </w14:solidFill>
                      </w14:textFill>
                    </w:rPr>
                    <w:t>；</w:t>
                  </w:r>
                </w:p>
                <w:p w14:paraId="3B67243B">
                  <w:pPr>
                    <w:widowControl/>
                    <w:adjustRightInd w:val="0"/>
                    <w:snapToGrid w:val="0"/>
                    <w:textAlignment w:val="baseline"/>
                    <w:rPr>
                      <w:rFonts w:hint="eastAsia"/>
                      <w:bCs/>
                      <w:color w:val="000000" w:themeColor="text1"/>
                      <w:szCs w:val="21"/>
                      <w:u w:val="single"/>
                      <w:lang w:val="en-US" w:eastAsia="zh-CN"/>
                      <w14:textFill>
                        <w14:solidFill>
                          <w14:schemeClr w14:val="tx1"/>
                        </w14:solidFill>
                      </w14:textFill>
                    </w:rPr>
                  </w:pPr>
                  <w:r>
                    <w:rPr>
                      <w:rFonts w:hint="eastAsia"/>
                      <w:bCs/>
                      <w:color w:val="000000" w:themeColor="text1"/>
                      <w:szCs w:val="21"/>
                      <w:u w:val="single"/>
                      <w:lang w:val="en-US" w:eastAsia="zh-CN"/>
                      <w14:textFill>
                        <w14:solidFill>
                          <w14:schemeClr w14:val="tx1"/>
                        </w14:solidFill>
                      </w14:textFill>
                    </w:rPr>
                    <w:t>1套“旋风除尘器+布袋除尘器+20</w:t>
                  </w:r>
                  <w:r>
                    <w:rPr>
                      <w:rFonts w:hint="eastAsia"/>
                      <w:bCs/>
                      <w:color w:val="000000" w:themeColor="text1"/>
                      <w:szCs w:val="21"/>
                      <w:u w:val="single"/>
                      <w14:textFill>
                        <w14:solidFill>
                          <w14:schemeClr w14:val="tx1"/>
                        </w14:solidFill>
                      </w14:textFill>
                    </w:rPr>
                    <w:t>m排气筒</w:t>
                  </w:r>
                  <w:r>
                    <w:rPr>
                      <w:rFonts w:hint="eastAsia"/>
                      <w:bCs/>
                      <w:color w:val="000000" w:themeColor="text1"/>
                      <w:szCs w:val="21"/>
                      <w:u w:val="single"/>
                      <w:lang w:val="en-US" w:eastAsia="zh-CN"/>
                      <w14:textFill>
                        <w14:solidFill>
                          <w14:schemeClr w14:val="tx1"/>
                        </w14:solidFill>
                      </w14:textFill>
                    </w:rPr>
                    <w:t>”；</w:t>
                  </w:r>
                </w:p>
                <w:p w14:paraId="7D6532CE">
                  <w:pPr>
                    <w:widowControl/>
                    <w:adjustRightInd w:val="0"/>
                    <w:snapToGrid w:val="0"/>
                    <w:textAlignment w:val="baseline"/>
                    <w:rPr>
                      <w:color w:val="000000" w:themeColor="text1"/>
                      <w:szCs w:val="21"/>
                      <w:u w:val="single"/>
                      <w14:textFill>
                        <w14:solidFill>
                          <w14:schemeClr w14:val="tx1"/>
                        </w14:solidFill>
                      </w14:textFill>
                    </w:rPr>
                  </w:pPr>
                  <w:r>
                    <w:rPr>
                      <w:rFonts w:hint="eastAsia"/>
                      <w:bCs/>
                      <w:color w:val="000000" w:themeColor="text1"/>
                      <w:szCs w:val="21"/>
                      <w:u w:val="single"/>
                      <w14:textFill>
                        <w14:solidFill>
                          <w14:schemeClr w14:val="tx1"/>
                        </w14:solidFill>
                      </w14:textFill>
                    </w:rPr>
                    <w:t>以及其他配套设施</w:t>
                  </w:r>
                </w:p>
              </w:tc>
              <w:tc>
                <w:tcPr>
                  <w:tcW w:w="991" w:type="pct"/>
                  <w:shd w:val="clear" w:color="auto" w:fill="auto"/>
                  <w:vAlign w:val="center"/>
                </w:tcPr>
                <w:p w14:paraId="49D888E6">
                  <w:pPr>
                    <w:widowControl/>
                    <w:adjustRightInd w:val="0"/>
                    <w:snapToGrid w:val="0"/>
                    <w:jc w:val="center"/>
                    <w:textAlignment w:val="baseline"/>
                    <w:rPr>
                      <w:color w:val="000000" w:themeColor="text1"/>
                      <w:szCs w:val="21"/>
                      <w:u w:val="single"/>
                      <w14:textFill>
                        <w14:solidFill>
                          <w14:schemeClr w14:val="tx1"/>
                        </w14:solidFill>
                      </w14:textFill>
                    </w:rPr>
                  </w:pPr>
                  <w:r>
                    <w:rPr>
                      <w:rFonts w:hint="eastAsia"/>
                      <w:color w:val="000000" w:themeColor="text1"/>
                      <w:szCs w:val="21"/>
                      <w:highlight w:val="none"/>
                      <w:u w:val="single"/>
                      <w:lang w:val="en-US" w:eastAsia="zh-CN"/>
                      <w14:textFill>
                        <w14:solidFill>
                          <w14:schemeClr w14:val="tx1"/>
                        </w14:solidFill>
                      </w14:textFill>
                    </w:rPr>
                    <w:t>6</w:t>
                  </w:r>
                  <w:r>
                    <w:rPr>
                      <w:rFonts w:hint="eastAsia"/>
                      <w:color w:val="000000" w:themeColor="text1"/>
                      <w:szCs w:val="21"/>
                      <w:highlight w:val="none"/>
                      <w:u w:val="single"/>
                      <w14:textFill>
                        <w14:solidFill>
                          <w14:schemeClr w14:val="tx1"/>
                        </w14:solidFill>
                      </w14:textFill>
                    </w:rPr>
                    <w:t>00</w:t>
                  </w:r>
                </w:p>
              </w:tc>
            </w:tr>
            <w:tr w14:paraId="352BF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pct"/>
                  <w:vMerge w:val="continue"/>
                  <w:vAlign w:val="center"/>
                </w:tcPr>
                <w:p w14:paraId="46CC8785">
                  <w:pPr>
                    <w:widowControl/>
                    <w:adjustRightInd w:val="0"/>
                    <w:snapToGrid w:val="0"/>
                    <w:jc w:val="center"/>
                    <w:textAlignment w:val="baseline"/>
                    <w:rPr>
                      <w:color w:val="000000" w:themeColor="text1"/>
                      <w:szCs w:val="21"/>
                      <w14:textFill>
                        <w14:solidFill>
                          <w14:schemeClr w14:val="tx1"/>
                        </w14:solidFill>
                      </w14:textFill>
                    </w:rPr>
                  </w:pPr>
                </w:p>
              </w:tc>
              <w:tc>
                <w:tcPr>
                  <w:tcW w:w="617" w:type="pct"/>
                  <w:shd w:val="clear" w:color="auto" w:fill="auto"/>
                  <w:vAlign w:val="center"/>
                </w:tcPr>
                <w:p w14:paraId="67551D62">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2730" w:type="pct"/>
                  <w:shd w:val="clear" w:color="auto" w:fill="auto"/>
                  <w:vAlign w:val="center"/>
                </w:tcPr>
                <w:p w14:paraId="6C18AABF">
                  <w:pPr>
                    <w:widowControl/>
                    <w:adjustRightInd w:val="0"/>
                    <w:snapToGrid w:val="0"/>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依托现有化粪池</w:t>
                  </w:r>
                </w:p>
              </w:tc>
              <w:tc>
                <w:tcPr>
                  <w:tcW w:w="991" w:type="pct"/>
                  <w:shd w:val="clear" w:color="auto" w:fill="auto"/>
                  <w:vAlign w:val="center"/>
                </w:tcPr>
                <w:p w14:paraId="32521AEC">
                  <w:pPr>
                    <w:widowControl/>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3725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pct"/>
                  <w:vMerge w:val="continue"/>
                  <w:vAlign w:val="center"/>
                </w:tcPr>
                <w:p w14:paraId="6E4C90D7">
                  <w:pPr>
                    <w:widowControl/>
                    <w:adjustRightInd w:val="0"/>
                    <w:snapToGrid w:val="0"/>
                    <w:jc w:val="center"/>
                    <w:textAlignment w:val="baseline"/>
                    <w:rPr>
                      <w:color w:val="000000" w:themeColor="text1"/>
                      <w:szCs w:val="21"/>
                      <w14:textFill>
                        <w14:solidFill>
                          <w14:schemeClr w14:val="tx1"/>
                        </w14:solidFill>
                      </w14:textFill>
                    </w:rPr>
                  </w:pPr>
                </w:p>
              </w:tc>
              <w:tc>
                <w:tcPr>
                  <w:tcW w:w="617" w:type="pct"/>
                  <w:shd w:val="clear" w:color="auto" w:fill="auto"/>
                  <w:vAlign w:val="center"/>
                </w:tcPr>
                <w:p w14:paraId="584A6613">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2730" w:type="pct"/>
                  <w:shd w:val="clear" w:color="auto" w:fill="auto"/>
                  <w:vAlign w:val="center"/>
                </w:tcPr>
                <w:p w14:paraId="07583675">
                  <w:pPr>
                    <w:adjustRightInd w:val="0"/>
                    <w:snapToGrid w:val="0"/>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基础减震、加装减震垫等</w:t>
                  </w:r>
                </w:p>
              </w:tc>
              <w:tc>
                <w:tcPr>
                  <w:tcW w:w="991" w:type="pct"/>
                  <w:shd w:val="clear" w:color="auto" w:fill="auto"/>
                  <w:vAlign w:val="center"/>
                </w:tcPr>
                <w:p w14:paraId="6DF55AB7">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r>
            <w:tr w14:paraId="0DD5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pct"/>
                  <w:vMerge w:val="continue"/>
                  <w:vAlign w:val="center"/>
                </w:tcPr>
                <w:p w14:paraId="703237C9">
                  <w:pPr>
                    <w:widowControl/>
                    <w:adjustRightInd w:val="0"/>
                    <w:snapToGrid w:val="0"/>
                    <w:jc w:val="center"/>
                    <w:textAlignment w:val="baseline"/>
                    <w:rPr>
                      <w:color w:val="000000" w:themeColor="text1"/>
                      <w:szCs w:val="21"/>
                      <w14:textFill>
                        <w14:solidFill>
                          <w14:schemeClr w14:val="tx1"/>
                        </w14:solidFill>
                      </w14:textFill>
                    </w:rPr>
                  </w:pPr>
                </w:p>
              </w:tc>
              <w:tc>
                <w:tcPr>
                  <w:tcW w:w="617" w:type="pct"/>
                  <w:shd w:val="clear" w:color="auto" w:fill="auto"/>
                  <w:vAlign w:val="center"/>
                </w:tcPr>
                <w:p w14:paraId="6F298BB9">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2730" w:type="pct"/>
                  <w:shd w:val="clear" w:color="auto" w:fill="auto"/>
                  <w:vAlign w:val="center"/>
                </w:tcPr>
                <w:p w14:paraId="62227AC6">
                  <w:pPr>
                    <w:adjustRightInd w:val="0"/>
                    <w:snapToGrid w:val="0"/>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垃圾桶、危废暂存间、一般固废暂存间等</w:t>
                  </w:r>
                </w:p>
              </w:tc>
              <w:tc>
                <w:tcPr>
                  <w:tcW w:w="991" w:type="pct"/>
                  <w:shd w:val="clear" w:color="auto" w:fill="auto"/>
                  <w:vAlign w:val="center"/>
                </w:tcPr>
                <w:p w14:paraId="0968A4D5">
                  <w:pPr>
                    <w:widowControl/>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r>
            <w:tr w14:paraId="19BA3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pct"/>
                  <w:vMerge w:val="continue"/>
                  <w:vAlign w:val="center"/>
                </w:tcPr>
                <w:p w14:paraId="0254F369">
                  <w:pPr>
                    <w:widowControl/>
                    <w:adjustRightInd w:val="0"/>
                    <w:snapToGrid w:val="0"/>
                    <w:jc w:val="center"/>
                    <w:textAlignment w:val="baseline"/>
                    <w:rPr>
                      <w:color w:val="000000" w:themeColor="text1"/>
                      <w:szCs w:val="21"/>
                      <w14:textFill>
                        <w14:solidFill>
                          <w14:schemeClr w14:val="tx1"/>
                        </w14:solidFill>
                      </w14:textFill>
                    </w:rPr>
                  </w:pPr>
                </w:p>
              </w:tc>
              <w:tc>
                <w:tcPr>
                  <w:tcW w:w="617" w:type="pct"/>
                  <w:shd w:val="clear" w:color="auto" w:fill="auto"/>
                  <w:vAlign w:val="center"/>
                </w:tcPr>
                <w:p w14:paraId="5F67EB7F">
                  <w:pPr>
                    <w:widowControl/>
                    <w:adjustRightInd w:val="0"/>
                    <w:snapToGrid w:val="0"/>
                    <w:jc w:val="center"/>
                    <w:textAlignment w:val="baseline"/>
                    <w:rPr>
                      <w:rFonts w:hint="default"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lang w:val="en-US" w:eastAsia="zh-CN"/>
                      <w14:textFill>
                        <w14:solidFill>
                          <w14:schemeClr w14:val="tx1"/>
                        </w14:solidFill>
                      </w14:textFill>
                    </w:rPr>
                    <w:t>环境风险</w:t>
                  </w:r>
                </w:p>
              </w:tc>
              <w:tc>
                <w:tcPr>
                  <w:tcW w:w="2730" w:type="pct"/>
                  <w:shd w:val="clear" w:color="auto" w:fill="auto"/>
                  <w:vAlign w:val="center"/>
                </w:tcPr>
                <w:p w14:paraId="352F3856">
                  <w:pPr>
                    <w:adjustRightInd w:val="0"/>
                    <w:snapToGrid w:val="0"/>
                    <w:textAlignment w:val="baseline"/>
                    <w:rPr>
                      <w:rFonts w:hint="default"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lang w:val="en-US" w:eastAsia="zh-CN"/>
                      <w14:textFill>
                        <w14:solidFill>
                          <w14:schemeClr w14:val="tx1"/>
                        </w14:solidFill>
                      </w14:textFill>
                    </w:rPr>
                    <w:t>应急池、消防废水收集管道等</w:t>
                  </w:r>
                </w:p>
              </w:tc>
              <w:tc>
                <w:tcPr>
                  <w:tcW w:w="991" w:type="pct"/>
                  <w:shd w:val="clear" w:color="auto" w:fill="auto"/>
                  <w:vAlign w:val="center"/>
                </w:tcPr>
                <w:p w14:paraId="58923A18">
                  <w:pPr>
                    <w:widowControl/>
                    <w:adjustRightInd w:val="0"/>
                    <w:snapToGrid w:val="0"/>
                    <w:jc w:val="center"/>
                    <w:textAlignment w:val="baseline"/>
                    <w:rPr>
                      <w:rFonts w:hint="default"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lang w:val="en-US" w:eastAsia="zh-CN"/>
                      <w14:textFill>
                        <w14:solidFill>
                          <w14:schemeClr w14:val="tx1"/>
                        </w14:solidFill>
                      </w14:textFill>
                    </w:rPr>
                    <w:t>50</w:t>
                  </w:r>
                </w:p>
              </w:tc>
            </w:tr>
            <w:tr w14:paraId="7DFF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pct"/>
                  <w:vMerge w:val="continue"/>
                  <w:vAlign w:val="center"/>
                </w:tcPr>
                <w:p w14:paraId="1339F8E6">
                  <w:pPr>
                    <w:widowControl/>
                    <w:adjustRightInd w:val="0"/>
                    <w:snapToGrid w:val="0"/>
                    <w:jc w:val="center"/>
                    <w:textAlignment w:val="baseline"/>
                    <w:rPr>
                      <w:color w:val="000000" w:themeColor="text1"/>
                      <w:szCs w:val="21"/>
                      <w14:textFill>
                        <w14:solidFill>
                          <w14:schemeClr w14:val="tx1"/>
                        </w14:solidFill>
                      </w14:textFill>
                    </w:rPr>
                  </w:pPr>
                </w:p>
              </w:tc>
              <w:tc>
                <w:tcPr>
                  <w:tcW w:w="3348" w:type="pct"/>
                  <w:gridSpan w:val="2"/>
                  <w:shd w:val="clear" w:color="auto" w:fill="auto"/>
                  <w:vAlign w:val="center"/>
                </w:tcPr>
                <w:p w14:paraId="020C4489">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合计</w:t>
                  </w:r>
                </w:p>
              </w:tc>
              <w:tc>
                <w:tcPr>
                  <w:tcW w:w="991" w:type="pct"/>
                  <w:shd w:val="clear" w:color="auto" w:fill="auto"/>
                  <w:vAlign w:val="center"/>
                </w:tcPr>
                <w:p w14:paraId="16C53FD9">
                  <w:pPr>
                    <w:keepNext/>
                    <w:widowControl/>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67</w:t>
                  </w:r>
                  <w:r>
                    <w:rPr>
                      <w:rFonts w:hint="eastAsia"/>
                      <w:color w:val="000000" w:themeColor="text1"/>
                      <w:szCs w:val="21"/>
                      <w14:textFill>
                        <w14:solidFill>
                          <w14:schemeClr w14:val="tx1"/>
                        </w14:solidFill>
                      </w14:textFill>
                    </w:rPr>
                    <w:t>3</w:t>
                  </w:r>
                </w:p>
              </w:tc>
            </w:tr>
          </w:tbl>
          <w:p w14:paraId="27C3C69A">
            <w:pPr>
              <w:adjustRightInd w:val="0"/>
              <w:snapToGrid w:val="0"/>
              <w:rPr>
                <w:bCs/>
                <w:color w:val="000000" w:themeColor="text1"/>
                <w:sz w:val="24"/>
                <w14:textFill>
                  <w14:solidFill>
                    <w14:schemeClr w14:val="tx1"/>
                  </w14:solidFill>
                </w14:textFill>
              </w:rPr>
            </w:pPr>
          </w:p>
          <w:p w14:paraId="4FA76A04">
            <w:pPr>
              <w:pStyle w:val="45"/>
              <w:adjustRightInd w:val="0"/>
              <w:snapToGrid w:val="0"/>
              <w:spacing w:before="120" w:beforeLines="50"/>
              <w:ind w:firstLine="480"/>
              <w:rPr>
                <w:color w:val="000000" w:themeColor="text1"/>
                <w:sz w:val="24"/>
                <w:szCs w:val="24"/>
                <w14:textFill>
                  <w14:solidFill>
                    <w14:schemeClr w14:val="tx1"/>
                  </w14:solidFill>
                </w14:textFill>
              </w:rPr>
            </w:pPr>
            <w:r>
              <w:rPr>
                <w:color w:val="000000" w:themeColor="text1"/>
                <w:sz w:val="24"/>
                <w:u w:val="single" w:color="auto"/>
                <w14:textFill>
                  <w14:solidFill>
                    <w14:schemeClr w14:val="tx1"/>
                  </w14:solidFill>
                </w14:textFill>
              </w:rPr>
              <w:t>本项目总投资为</w:t>
            </w:r>
            <w:r>
              <w:rPr>
                <w:rFonts w:hint="eastAsia"/>
                <w:color w:val="000000" w:themeColor="text1"/>
                <w:sz w:val="24"/>
                <w:u w:val="single" w:color="auto"/>
                <w14:textFill>
                  <w14:solidFill>
                    <w14:schemeClr w14:val="tx1"/>
                  </w14:solidFill>
                </w14:textFill>
              </w:rPr>
              <w:t>14000</w:t>
            </w:r>
            <w:r>
              <w:rPr>
                <w:color w:val="000000" w:themeColor="text1"/>
                <w:sz w:val="24"/>
                <w:u w:val="single" w:color="auto"/>
                <w14:textFill>
                  <w14:solidFill>
                    <w14:schemeClr w14:val="tx1"/>
                  </w14:solidFill>
                </w14:textFill>
              </w:rPr>
              <w:t>万元，其中环保投资共</w:t>
            </w:r>
            <w:r>
              <w:rPr>
                <w:rFonts w:hint="eastAsia"/>
                <w:color w:val="000000" w:themeColor="text1"/>
                <w:sz w:val="24"/>
                <w:u w:val="single" w:color="auto"/>
                <w:lang w:val="en-US" w:eastAsia="zh-CN"/>
                <w14:textFill>
                  <w14:solidFill>
                    <w14:schemeClr w14:val="tx1"/>
                  </w14:solidFill>
                </w14:textFill>
              </w:rPr>
              <w:t>67</w:t>
            </w:r>
            <w:r>
              <w:rPr>
                <w:rFonts w:hint="eastAsia"/>
                <w:color w:val="000000" w:themeColor="text1"/>
                <w:sz w:val="24"/>
                <w:u w:val="single" w:color="auto"/>
                <w14:textFill>
                  <w14:solidFill>
                    <w14:schemeClr w14:val="tx1"/>
                  </w14:solidFill>
                </w14:textFill>
              </w:rPr>
              <w:t>3</w:t>
            </w:r>
            <w:r>
              <w:rPr>
                <w:color w:val="000000" w:themeColor="text1"/>
                <w:sz w:val="24"/>
                <w:u w:val="single" w:color="auto"/>
                <w14:textFill>
                  <w14:solidFill>
                    <w14:schemeClr w14:val="tx1"/>
                  </w14:solidFill>
                </w14:textFill>
              </w:rPr>
              <w:t>万元，占总投资比例</w:t>
            </w:r>
            <w:r>
              <w:rPr>
                <w:rFonts w:hint="eastAsia"/>
                <w:color w:val="000000" w:themeColor="text1"/>
                <w:sz w:val="24"/>
                <w:u w:val="single" w:color="auto"/>
                <w:lang w:val="en-US" w:eastAsia="zh-CN"/>
                <w14:textFill>
                  <w14:solidFill>
                    <w14:schemeClr w14:val="tx1"/>
                  </w14:solidFill>
                </w14:textFill>
              </w:rPr>
              <w:t>4.81</w:t>
            </w:r>
            <w:r>
              <w:rPr>
                <w:color w:val="000000" w:themeColor="text1"/>
                <w:sz w:val="24"/>
                <w:u w:val="single" w:color="auto"/>
                <w14:textFill>
                  <w14:solidFill>
                    <w14:schemeClr w14:val="tx1"/>
                  </w14:solidFill>
                </w14:textFill>
              </w:rPr>
              <w:t>%</w:t>
            </w:r>
            <w:r>
              <w:rPr>
                <w:color w:val="000000" w:themeColor="text1"/>
                <w:sz w:val="24"/>
                <w:szCs w:val="24"/>
                <w:u w:val="single" w:color="auto"/>
                <w14:textFill>
                  <w14:solidFill>
                    <w14:schemeClr w14:val="tx1"/>
                  </w14:solidFill>
                </w14:textFill>
              </w:rPr>
              <w:t>，</w:t>
            </w:r>
            <w:r>
              <w:rPr>
                <w:color w:val="000000" w:themeColor="text1"/>
                <w:sz w:val="24"/>
                <w:szCs w:val="24"/>
                <w14:textFill>
                  <w14:solidFill>
                    <w14:schemeClr w14:val="tx1"/>
                  </w14:solidFill>
                </w14:textFill>
              </w:rPr>
              <w:t>这部分环保投资的投入，可使企业各项污染物得到有效处理，综合利用，并为企业创造良好的生产环境和持续发展条件，具有良好的经济效益和环境效益。</w:t>
            </w:r>
          </w:p>
        </w:tc>
      </w:tr>
    </w:tbl>
    <w:p w14:paraId="6F7572FC">
      <w:pPr>
        <w:pStyle w:val="8"/>
        <w:rPr>
          <w:color w:val="000000" w:themeColor="text1"/>
          <w14:textFill>
            <w14:solidFill>
              <w14:schemeClr w14:val="tx1"/>
            </w14:solidFill>
          </w14:textFill>
        </w:rPr>
        <w:sectPr>
          <w:pgSz w:w="11906" w:h="16838"/>
          <w:pgMar w:top="1418" w:right="1418" w:bottom="1418" w:left="1418" w:header="851" w:footer="851" w:gutter="0"/>
          <w:cols w:space="720" w:num="1"/>
          <w:docGrid w:linePitch="312" w:charSpace="0"/>
        </w:sectPr>
      </w:pPr>
    </w:p>
    <w:tbl>
      <w:tblPr>
        <w:tblStyle w:val="24"/>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86"/>
      </w:tblGrid>
      <w:tr w14:paraId="4710A8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11" w:hRule="atLeast"/>
          <w:jc w:val="center"/>
        </w:trPr>
        <w:tc>
          <w:tcPr>
            <w:tcW w:w="416" w:type="dxa"/>
            <w:vAlign w:val="center"/>
          </w:tcPr>
          <w:p w14:paraId="7037EE9F">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CCA4A1E">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678A1A37">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381CAE76">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3F5DAFB9">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82B114B">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77432FDA">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678FB494">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F0F91AC">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63542948">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EC09908">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DBB94A2">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1041E4B2">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4AEF2BF9">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5476C8D8">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6C03FB0E">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6FC33A33">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F9CA8F2">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80A0D7A">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工艺流程和产排污环节</w:t>
            </w:r>
          </w:p>
          <w:p w14:paraId="2C309980">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4B3D8B0">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28CA9D6">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95C3EAD">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32DD34B6">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6B3BF6FE">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767F560C">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E14FA3B">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55D06440">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36A2DBA5">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0D10E1A">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F16C806">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35BDA00C">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4386652">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4DA78AA2">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6B505528">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3FF84BA9">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7AA9668B">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77B66A68">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6DDB493">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9DC06C7">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6B52ACB0">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179860DB">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63E53744">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5AFFAF12">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538FB6D2">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62FCA88">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6FD68BBE">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4A4030D5">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5CF624B9">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FD15A25">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19942352">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70EC53D2">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E79C399">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7BBEC333">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3A2A2DFC">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工艺流程和产排污环节</w:t>
            </w:r>
          </w:p>
          <w:p w14:paraId="7030567A">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6C5BC93C">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7A8A30B6">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3B50D2C8">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3CDA2A49">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45B471D9">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57C7094">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B2E6D45">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70E8C979">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A6CFEF4">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1DE188E7">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3189132">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405A23B9">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E20603B">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7AC222FA">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135F99AC">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54137E15">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66EFA333">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624EDD88">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F548540">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7064279C">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60B9938">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944FDB2">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1A010F62">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FD2075F">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F45B45F">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3500D40F">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3A26924">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1F579D1A">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4A5E9D33">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5503F182">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F1BDB07">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E4DD763">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7A0C17CD">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5365108D">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17F8B887">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B1462B4">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641C1430">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7E86488E">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4E8ACB17">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E24EE9B">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45F18704">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工艺流程和产排污环节</w:t>
            </w:r>
          </w:p>
          <w:p w14:paraId="329B19B0">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C2ACC2F">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46BAC55">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7A997B16">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3F20F48C">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5E7AC2E9">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620B8B2">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421697C">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3AE2C382">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9566CC8">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38F373AE">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28F15FF">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393E7059">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312C315">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310419BE">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5E344D45">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3E7188C3">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54D9D45E">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4D58F89D">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34A1ADD3">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54AB8492">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55FE766">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C70B183">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5C850809">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947A8B7">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30DF0F6C">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4D4BDA8D">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5AB3DEC">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13B19CB3">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6E3D4EE7">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5DB45B27">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5275764">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383D3C95">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2B62556">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422DBC0">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448DD461">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406796C6">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79992EDC">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463562C4">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125A5AF7">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46EAE1A3">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工艺流程和产排污环节</w:t>
            </w:r>
          </w:p>
          <w:p w14:paraId="429FAFAC">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187919FD">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582CA902">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5B87D4D9">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70909666">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49E2FA2">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373EA135">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531D925B">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10A19DA">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782AF0E6">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FE7C613">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13A65061">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1F71AA0D">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749060A">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31CE6627">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45CC502">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D0FD798">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6E684CFC">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3CA7D080">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6A29EF3B">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BBA2D31">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10ED900">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7F935FC">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13053DB5">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6264EBFA">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60B89ED">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1A48302B">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9A09E16">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1CC7A1D2">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F9685E5">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46FE0236">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1B6284A">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2B28F3F">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33FFD505">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72E8D5F4">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672EA54E">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51C066EF">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13D236A8">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8738EE4">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工艺流程和产排污环节</w:t>
            </w:r>
          </w:p>
          <w:p w14:paraId="215EF595">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43A252DA">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78045A14">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tc>
        <w:tc>
          <w:tcPr>
            <w:tcW w:w="8872" w:type="dxa"/>
          </w:tcPr>
          <w:p w14:paraId="5A00B18B">
            <w:pPr>
              <w:adjustRightInd w:val="0"/>
              <w:snapToGrid w:val="0"/>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（一）施工期</w:t>
            </w:r>
          </w:p>
          <w:p w14:paraId="3233E5FC">
            <w:pPr>
              <w:adjustRightInd w:val="0"/>
              <w:snapToGrid w:val="0"/>
              <w:spacing w:line="360" w:lineRule="auto"/>
              <w:ind w:firstLine="504" w:firstLineChars="200"/>
              <w:rPr>
                <w:color w:val="000000" w:themeColor="text1"/>
                <w:spacing w:val="6"/>
                <w:sz w:val="24"/>
                <w14:textFill>
                  <w14:solidFill>
                    <w14:schemeClr w14:val="tx1"/>
                  </w14:solidFill>
                </w14:textFill>
              </w:rPr>
            </w:pPr>
            <w:r>
              <w:rPr>
                <w:rFonts w:hint="eastAsia"/>
                <w:color w:val="000000" w:themeColor="text1"/>
                <w:spacing w:val="6"/>
                <w:sz w:val="24"/>
                <w14:textFill>
                  <w14:solidFill>
                    <w14:schemeClr w14:val="tx1"/>
                  </w14:solidFill>
                </w14:textFill>
              </w:rPr>
              <w:t>项目主要租用综合保税区内自贸开投公司现有厂房，不涉及土方开挖以及厂房建设。施工期主要内容为安装生产线设备及相关配套环保设施。</w:t>
            </w:r>
            <w:r>
              <w:rPr>
                <w:color w:val="000000" w:themeColor="text1"/>
                <w:spacing w:val="6"/>
                <w:sz w:val="24"/>
                <w14:textFill>
                  <w14:solidFill>
                    <w14:schemeClr w14:val="tx1"/>
                  </w14:solidFill>
                </w14:textFill>
              </w:rPr>
              <w:t>施工期间的主要环境影响问题包括施工噪声</w:t>
            </w:r>
            <w:r>
              <w:rPr>
                <w:rFonts w:hint="eastAsia"/>
                <w:color w:val="000000" w:themeColor="text1"/>
                <w:spacing w:val="6"/>
                <w:sz w:val="24"/>
                <w14:textFill>
                  <w14:solidFill>
                    <w14:schemeClr w14:val="tx1"/>
                  </w14:solidFill>
                </w14:textFill>
              </w:rPr>
              <w:t>、运输扬尘、施工人员生活污水</w:t>
            </w:r>
            <w:r>
              <w:rPr>
                <w:color w:val="000000" w:themeColor="text1"/>
                <w:spacing w:val="6"/>
                <w:sz w:val="24"/>
                <w14:textFill>
                  <w14:solidFill>
                    <w14:schemeClr w14:val="tx1"/>
                  </w14:solidFill>
                </w14:textFill>
              </w:rPr>
              <w:t>以及施工固体废弃物</w:t>
            </w:r>
            <w:r>
              <w:rPr>
                <w:rFonts w:hint="eastAsia"/>
                <w:color w:val="000000" w:themeColor="text1"/>
                <w:spacing w:val="6"/>
                <w:sz w:val="24"/>
                <w14:textFill>
                  <w14:solidFill>
                    <w14:schemeClr w14:val="tx1"/>
                  </w14:solidFill>
                </w14:textFill>
              </w:rPr>
              <w:t>（纸箱、泡沫等）</w:t>
            </w:r>
            <w:r>
              <w:rPr>
                <w:color w:val="000000" w:themeColor="text1"/>
                <w:spacing w:val="6"/>
                <w:sz w:val="24"/>
                <w14:textFill>
                  <w14:solidFill>
                    <w14:schemeClr w14:val="tx1"/>
                  </w14:solidFill>
                </w14:textFill>
              </w:rPr>
              <w:t>等。</w:t>
            </w:r>
          </w:p>
          <w:p w14:paraId="1727484B">
            <w:pPr>
              <w:adjustRightInd w:val="0"/>
              <w:snapToGrid w:val="0"/>
              <w:spacing w:line="360" w:lineRule="auto"/>
              <w:rPr>
                <w:b/>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4953000" cy="1600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rcRect t="12621" b="5825"/>
                          <a:stretch>
                            <a:fillRect/>
                          </a:stretch>
                        </pic:blipFill>
                        <pic:spPr>
                          <a:xfrm>
                            <a:off x="0" y="0"/>
                            <a:ext cx="4953000" cy="1600200"/>
                          </a:xfrm>
                          <a:prstGeom prst="rect">
                            <a:avLst/>
                          </a:prstGeom>
                          <a:noFill/>
                          <a:ln>
                            <a:noFill/>
                          </a:ln>
                        </pic:spPr>
                      </pic:pic>
                    </a:graphicData>
                  </a:graphic>
                </wp:inline>
              </w:drawing>
            </w:r>
          </w:p>
          <w:p w14:paraId="289E1671">
            <w:pPr>
              <w:adjustRightInd w:val="0"/>
              <w:snapToGrid w:val="0"/>
              <w:spacing w:line="360" w:lineRule="auto"/>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图2-2项目施工期工艺流程及产污节点图</w:t>
            </w:r>
          </w:p>
          <w:p w14:paraId="124AA402">
            <w:pPr>
              <w:adjustRightInd w:val="0"/>
              <w:snapToGrid w:val="0"/>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（二）</w:t>
            </w:r>
            <w:r>
              <w:rPr>
                <w:rFonts w:hint="eastAsia"/>
                <w:b/>
                <w:color w:val="000000" w:themeColor="text1"/>
                <w:sz w:val="24"/>
                <w14:textFill>
                  <w14:solidFill>
                    <w14:schemeClr w14:val="tx1"/>
                  </w14:solidFill>
                </w14:textFill>
              </w:rPr>
              <w:t>运营</w:t>
            </w:r>
            <w:r>
              <w:rPr>
                <w:b/>
                <w:color w:val="000000" w:themeColor="text1"/>
                <w:sz w:val="24"/>
                <w14:textFill>
                  <w14:solidFill>
                    <w14:schemeClr w14:val="tx1"/>
                  </w14:solidFill>
                </w14:textFill>
              </w:rPr>
              <w:t>期</w:t>
            </w:r>
          </w:p>
          <w:p w14:paraId="285B4449">
            <w:pPr>
              <w:adjustRightInd w:val="0"/>
              <w:snapToGrid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1.硫酸铵颗粒生产工艺流程</w:t>
            </w:r>
          </w:p>
          <w:p w14:paraId="42749698">
            <w:pPr>
              <w:adjustRightInd w:val="0"/>
              <w:snapToGrid w:val="0"/>
              <w:spacing w:line="360" w:lineRule="auto"/>
              <w:ind w:firstLine="480"/>
              <w:rPr>
                <w:bCs/>
                <w:color w:val="000000" w:themeColor="text1"/>
                <w:sz w:val="24"/>
                <w14:textFill>
                  <w14:solidFill>
                    <w14:schemeClr w14:val="tx1"/>
                  </w14:solidFill>
                </w14:textFill>
              </w:rPr>
            </w:pPr>
            <w:bookmarkStart w:id="18" w:name="_Hlk200933662"/>
            <w:r>
              <w:rPr>
                <w:rFonts w:hint="eastAsia"/>
                <w:bCs/>
                <w:color w:val="000000" w:themeColor="text1"/>
                <w:sz w:val="24"/>
                <w14:textFill>
                  <w14:solidFill>
                    <w14:schemeClr w14:val="tx1"/>
                  </w14:solidFill>
                </w14:textFill>
              </w:rPr>
              <w:t>（1）原料进场</w:t>
            </w:r>
          </w:p>
          <w:p w14:paraId="78B583C2">
            <w:pPr>
              <w:adjustRightInd w:val="0"/>
              <w:snapToGrid w:val="0"/>
              <w:spacing w:line="360" w:lineRule="auto"/>
              <w:ind w:firstLine="48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硫酸铵晶体和防结块剂(抑尘剂)，</w:t>
            </w:r>
            <w:r>
              <w:rPr>
                <w:rFonts w:hint="eastAsia"/>
                <w:bCs/>
                <w:color w:val="000000" w:themeColor="text1"/>
                <w:sz w:val="24"/>
                <w:u w:val="single"/>
                <w:lang w:val="en-US" w:eastAsia="zh-CN"/>
                <w14:textFill>
                  <w14:solidFill>
                    <w14:schemeClr w14:val="tx1"/>
                  </w14:solidFill>
                </w14:textFill>
              </w:rPr>
              <w:t>硫酸铵晶体采用吨袋包装、防结块剂采用编织袋包装，</w:t>
            </w:r>
            <w:r>
              <w:rPr>
                <w:rFonts w:hint="eastAsia"/>
                <w:bCs/>
                <w:color w:val="000000" w:themeColor="text1"/>
                <w:sz w:val="24"/>
                <w14:textFill>
                  <w14:solidFill>
                    <w14:schemeClr w14:val="tx1"/>
                  </w14:solidFill>
                </w14:textFill>
              </w:rPr>
              <w:t>通过汽车运入，</w:t>
            </w:r>
            <w:r>
              <w:rPr>
                <w:rFonts w:hint="eastAsia"/>
                <w:bCs/>
                <w:color w:val="000000" w:themeColor="text1"/>
                <w:sz w:val="24"/>
                <w:u w:val="single"/>
                <w:lang w:val="en-US" w:eastAsia="zh-CN"/>
                <w14:textFill>
                  <w14:solidFill>
                    <w14:schemeClr w14:val="tx1"/>
                  </w14:solidFill>
                </w14:textFill>
              </w:rPr>
              <w:t>采用叉车吊装卸料，</w:t>
            </w:r>
            <w:r>
              <w:rPr>
                <w:rFonts w:hint="eastAsia"/>
                <w:bCs/>
                <w:color w:val="000000" w:themeColor="text1"/>
                <w:sz w:val="24"/>
                <w14:textFill>
                  <w14:solidFill>
                    <w14:schemeClr w14:val="tx1"/>
                  </w14:solidFill>
                </w14:textFill>
              </w:rPr>
              <w:t>存放在原料库内(防结块剂存入罐体内)。此工序</w:t>
            </w:r>
            <w:r>
              <w:rPr>
                <w:rFonts w:hint="eastAsia"/>
                <w:color w:val="000000" w:themeColor="text1"/>
                <w:sz w:val="24"/>
                <w14:textFill>
                  <w14:solidFill>
                    <w14:schemeClr w14:val="tx1"/>
                  </w14:solidFill>
                </w14:textFill>
              </w:rPr>
              <w:t>产生的污染物</w:t>
            </w:r>
            <w:r>
              <w:rPr>
                <w:rFonts w:hint="eastAsia"/>
                <w:bCs/>
                <w:color w:val="000000" w:themeColor="text1"/>
                <w:sz w:val="24"/>
                <w14:textFill>
                  <w14:solidFill>
                    <w14:schemeClr w14:val="tx1"/>
                  </w14:solidFill>
                </w14:textFill>
              </w:rPr>
              <w:t>主要为卸料粉尘和车辆运行噪声。</w:t>
            </w:r>
          </w:p>
          <w:p w14:paraId="480D5056">
            <w:pPr>
              <w:adjustRightInd w:val="0"/>
              <w:snapToGrid w:val="0"/>
              <w:spacing w:line="360" w:lineRule="auto"/>
              <w:ind w:firstLine="48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（2）投料、初筛</w:t>
            </w:r>
          </w:p>
          <w:p w14:paraId="3F6BB3BF">
            <w:pPr>
              <w:adjustRightInd w:val="0"/>
              <w:snapToGrid w:val="0"/>
              <w:spacing w:line="360" w:lineRule="auto"/>
              <w:ind w:firstLine="48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用铲车将原料区的硫酸铵晶体铲入料斗内，料斗为半地下式设计，物料在料斗内因重力作用，向下移动，通过料斗下方的小口落到运输皮带上，通过皮带输送到下个环节。运输皮带为全封闭式设计，运输过程中漏出来的料汇集到下方的收集口收集后，全部回用于生产。物料进入原料筛，筛板主要筛出绳结等杂物，物料则进入下一</w:t>
            </w:r>
            <w:r>
              <w:rPr>
                <w:rFonts w:hint="eastAsia"/>
                <w:bCs/>
                <w:color w:val="000000" w:themeColor="text1"/>
                <w:sz w:val="24"/>
                <w:lang w:eastAsia="zh-CN"/>
                <w14:textFill>
                  <w14:solidFill>
                    <w14:schemeClr w14:val="tx1"/>
                  </w14:solidFill>
                </w14:textFill>
              </w:rPr>
              <w:t>道工</w:t>
            </w:r>
            <w:r>
              <w:rPr>
                <w:rFonts w:hint="eastAsia"/>
                <w:bCs/>
                <w:color w:val="000000" w:themeColor="text1"/>
                <w:sz w:val="24"/>
                <w14:textFill>
                  <w14:solidFill>
                    <w14:schemeClr w14:val="tx1"/>
                  </w14:solidFill>
                </w14:textFill>
              </w:rPr>
              <w:t>序</w:t>
            </w:r>
            <w:r>
              <w:rPr>
                <w:rFonts w:hint="eastAsia"/>
                <w:bCs/>
                <w:color w:val="000000" w:themeColor="text1"/>
                <w:sz w:val="24"/>
                <w:lang w:eastAsia="zh-CN"/>
                <w14:textFill>
                  <w14:solidFill>
                    <w14:schemeClr w14:val="tx1"/>
                  </w14:solidFill>
                </w14:textFill>
              </w:rPr>
              <w:t>，</w:t>
            </w:r>
            <w:r>
              <w:rPr>
                <w:rFonts w:hint="eastAsia"/>
                <w:color w:val="000000" w:themeColor="text1"/>
                <w:sz w:val="24"/>
                <w:u w:val="single"/>
                <w:lang w:val="en-US" w:eastAsia="zh-CN"/>
                <w14:textFill>
                  <w14:solidFill>
                    <w14:schemeClr w14:val="tx1"/>
                  </w14:solidFill>
                </w14:textFill>
              </w:rPr>
              <w:t>并在设备进出口设置集气罩收集粉尘</w:t>
            </w:r>
            <w:r>
              <w:rPr>
                <w:rFonts w:hint="eastAsia"/>
                <w:bCs/>
                <w:color w:val="000000" w:themeColor="text1"/>
                <w:sz w:val="24"/>
                <w14:textFill>
                  <w14:solidFill>
                    <w14:schemeClr w14:val="tx1"/>
                  </w14:solidFill>
                </w14:textFill>
              </w:rPr>
              <w:t>。此工序</w:t>
            </w:r>
            <w:r>
              <w:rPr>
                <w:rFonts w:hint="eastAsia"/>
                <w:color w:val="000000" w:themeColor="text1"/>
                <w:sz w:val="24"/>
                <w14:textFill>
                  <w14:solidFill>
                    <w14:schemeClr w14:val="tx1"/>
                  </w14:solidFill>
                </w14:textFill>
              </w:rPr>
              <w:t>产生的污染物</w:t>
            </w:r>
            <w:r>
              <w:rPr>
                <w:rFonts w:hint="eastAsia"/>
                <w:bCs/>
                <w:color w:val="000000" w:themeColor="text1"/>
                <w:sz w:val="24"/>
                <w14:textFill>
                  <w14:solidFill>
                    <w14:schemeClr w14:val="tx1"/>
                  </w14:solidFill>
                </w14:textFill>
              </w:rPr>
              <w:t>主要为投料粉尘、杂物和设备噪声。</w:t>
            </w:r>
          </w:p>
          <w:p w14:paraId="7DEBA3EC">
            <w:pPr>
              <w:adjustRightInd w:val="0"/>
              <w:snapToGrid w:val="0"/>
              <w:spacing w:line="360" w:lineRule="auto"/>
              <w:ind w:firstLine="48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（3）破碎混合</w:t>
            </w:r>
          </w:p>
          <w:p w14:paraId="27B77900">
            <w:pPr>
              <w:adjustRightInd w:val="0"/>
              <w:snapToGrid w:val="0"/>
              <w:spacing w:line="360" w:lineRule="auto"/>
              <w:ind w:firstLine="48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物料进入封闭式的破碎机内，在机械挤压力的作用下破碎成小晶体，原料含水率为 1%左右，破碎后物料搅拌混合均匀，同时在设备上方的喷嘴处，在电脑操作下加入适量的水，使物料含水率达到 2%~3%左右，破碎混合过程均为室温，不加热，</w:t>
            </w:r>
            <w:r>
              <w:rPr>
                <w:rFonts w:hint="eastAsia"/>
                <w:color w:val="000000" w:themeColor="text1"/>
                <w:sz w:val="24"/>
                <w:u w:val="single"/>
                <w:lang w:val="en-US" w:eastAsia="zh-CN"/>
                <w14:textFill>
                  <w14:solidFill>
                    <w14:schemeClr w14:val="tx1"/>
                  </w14:solidFill>
                </w14:textFill>
              </w:rPr>
              <w:t>并在设备进出口设置集气罩收集粉尘</w:t>
            </w:r>
            <w:r>
              <w:rPr>
                <w:rFonts w:hint="eastAsia"/>
                <w:bCs/>
                <w:color w:val="000000" w:themeColor="text1"/>
                <w:sz w:val="24"/>
                <w:lang w:eastAsia="zh-CN"/>
                <w14:textFill>
                  <w14:solidFill>
                    <w14:schemeClr w14:val="tx1"/>
                  </w14:solidFill>
                </w14:textFill>
              </w:rPr>
              <w:t>。</w:t>
            </w:r>
            <w:r>
              <w:rPr>
                <w:rFonts w:hint="eastAsia"/>
                <w:bCs/>
                <w:color w:val="000000" w:themeColor="text1"/>
                <w:sz w:val="24"/>
                <w14:textFill>
                  <w14:solidFill>
                    <w14:schemeClr w14:val="tx1"/>
                  </w14:solidFill>
                </w14:textFill>
              </w:rPr>
              <w:t>此工序</w:t>
            </w:r>
            <w:r>
              <w:rPr>
                <w:rFonts w:hint="eastAsia"/>
                <w:color w:val="000000" w:themeColor="text1"/>
                <w:sz w:val="24"/>
                <w14:textFill>
                  <w14:solidFill>
                    <w14:schemeClr w14:val="tx1"/>
                  </w14:solidFill>
                </w14:textFill>
              </w:rPr>
              <w:t>产生的污染物</w:t>
            </w:r>
            <w:r>
              <w:rPr>
                <w:rFonts w:hint="eastAsia"/>
                <w:bCs/>
                <w:color w:val="000000" w:themeColor="text1"/>
                <w:sz w:val="24"/>
                <w14:textFill>
                  <w14:solidFill>
                    <w14:schemeClr w14:val="tx1"/>
                  </w14:solidFill>
                </w14:textFill>
              </w:rPr>
              <w:t>主要为破碎粉尘和设备噪声。</w:t>
            </w:r>
          </w:p>
          <w:p w14:paraId="0D6B49AC">
            <w:pPr>
              <w:adjustRightInd w:val="0"/>
              <w:snapToGrid w:val="0"/>
              <w:spacing w:line="360" w:lineRule="auto"/>
              <w:ind w:firstLine="48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w:t>
            </w:r>
            <w:r>
              <w:rPr>
                <w:rFonts w:hint="eastAsia"/>
                <w:bCs/>
                <w:color w:val="000000" w:themeColor="text1"/>
                <w:sz w:val="24"/>
                <w14:textFill>
                  <w14:solidFill>
                    <w14:schemeClr w14:val="tx1"/>
                  </w14:solidFill>
                </w14:textFill>
              </w:rPr>
              <w:t>挤压造粒</w:t>
            </w:r>
          </w:p>
          <w:p w14:paraId="712DA0F4">
            <w:pPr>
              <w:adjustRightInd w:val="0"/>
              <w:snapToGrid w:val="0"/>
              <w:spacing w:line="360" w:lineRule="auto"/>
              <w:ind w:firstLine="480"/>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搅拌后的原料经输送系统送至料仓，通过分料刮板落入由对辊挤压机组成的造粒系统。挤压机由两个相向旋转的挤压辊组成，对辊表面设有凹坑。在挤压过程中，物料的受压逐渐增大，当缝最小时挤压力达到最大，同时将物料挤压成型，过程均为室温，不加热，该套工艺比化学造粒、蒸汽造粒等效率更高，产品质量好，清洁生产水平高于国内同行业水平</w:t>
            </w:r>
            <w:r>
              <w:rPr>
                <w:rFonts w:hint="eastAsia"/>
                <w:color w:val="000000" w:themeColor="text1"/>
                <w:sz w:val="24"/>
                <w:lang w:eastAsia="zh-CN"/>
                <w14:textFill>
                  <w14:solidFill>
                    <w14:schemeClr w14:val="tx1"/>
                  </w14:solidFill>
                </w14:textFill>
              </w:rPr>
              <w:t>，</w:t>
            </w:r>
            <w:r>
              <w:rPr>
                <w:rFonts w:hint="eastAsia"/>
                <w:color w:val="000000" w:themeColor="text1"/>
                <w:sz w:val="24"/>
                <w:u w:val="single"/>
                <w:lang w:val="en-US" w:eastAsia="zh-CN"/>
                <w14:textFill>
                  <w14:solidFill>
                    <w14:schemeClr w14:val="tx1"/>
                  </w14:solidFill>
                </w14:textFill>
              </w:rPr>
              <w:t>并在设备进出口设置集气罩收集粉尘</w:t>
            </w:r>
            <w:r>
              <w:rPr>
                <w:rFonts w:hint="eastAsia"/>
                <w:bCs/>
                <w:color w:val="000000" w:themeColor="text1"/>
                <w:sz w:val="24"/>
                <w14:textFill>
                  <w14:solidFill>
                    <w14:schemeClr w14:val="tx1"/>
                  </w14:solidFill>
                </w14:textFill>
              </w:rPr>
              <w:t>。此工序</w:t>
            </w:r>
            <w:r>
              <w:rPr>
                <w:rFonts w:hint="eastAsia"/>
                <w:color w:val="000000" w:themeColor="text1"/>
                <w:sz w:val="24"/>
                <w14:textFill>
                  <w14:solidFill>
                    <w14:schemeClr w14:val="tx1"/>
                  </w14:solidFill>
                </w14:textFill>
              </w:rPr>
              <w:t>产生的污染物</w:t>
            </w:r>
            <w:r>
              <w:rPr>
                <w:rFonts w:hint="eastAsia"/>
                <w:bCs/>
                <w:color w:val="000000" w:themeColor="text1"/>
                <w:sz w:val="24"/>
                <w14:textFill>
                  <w14:solidFill>
                    <w14:schemeClr w14:val="tx1"/>
                  </w14:solidFill>
                </w14:textFill>
              </w:rPr>
              <w:t>主要为造粒粉尘和设备噪声</w:t>
            </w:r>
            <w:r>
              <w:rPr>
                <w:rFonts w:hint="eastAsia"/>
                <w:color w:val="000000" w:themeColor="text1"/>
                <w:sz w:val="24"/>
                <w14:textFill>
                  <w14:solidFill>
                    <w14:schemeClr w14:val="tx1"/>
                  </w14:solidFill>
                </w14:textFill>
              </w:rPr>
              <w:t>。</w:t>
            </w:r>
          </w:p>
          <w:p w14:paraId="4D1DB532">
            <w:pPr>
              <w:adjustRightInd w:val="0"/>
              <w:snapToGrid w:val="0"/>
              <w:spacing w:line="360" w:lineRule="auto"/>
              <w:ind w:firstLine="480"/>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一次筛分</w:t>
            </w:r>
          </w:p>
          <w:p w14:paraId="5481CC3D">
            <w:pPr>
              <w:adjustRightInd w:val="0"/>
              <w:snapToGrid w:val="0"/>
              <w:spacing w:line="360" w:lineRule="auto"/>
              <w:ind w:firstLine="480"/>
              <w:rPr>
                <w:bCs/>
                <w:color w:val="000000" w:themeColor="text1"/>
                <w:sz w:val="24"/>
                <w14:textFill>
                  <w14:solidFill>
                    <w14:schemeClr w14:val="tx1"/>
                  </w14:solidFill>
                </w14:textFill>
              </w:rPr>
            </w:pPr>
            <w:r>
              <w:rPr>
                <w:rFonts w:hint="eastAsia"/>
                <w:color w:val="000000" w:themeColor="text1"/>
                <w:sz w:val="24"/>
                <w:u w:val="single"/>
                <w14:textFill>
                  <w14:solidFill>
                    <w14:schemeClr w14:val="tx1"/>
                  </w14:solidFill>
                </w14:textFill>
              </w:rPr>
              <w:t>本项目使用的是定制封闭式设备，简式结构，共三层，有两层过筛里侧为 2mm 筛孔，外侧为 5mm 筛孔，两层筛板之间有 20cm 空间，设备留有网，可拆卸的检修口</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整个筛分设备呈</w:t>
            </w:r>
            <w:r>
              <w:rPr>
                <w:rFonts w:hint="eastAsia"/>
                <w:color w:val="000000" w:themeColor="text1"/>
                <w:sz w:val="24"/>
                <w:lang w:val="en-US" w:eastAsia="zh-CN"/>
                <w14:textFill>
                  <w14:solidFill>
                    <w14:schemeClr w14:val="tx1"/>
                  </w14:solidFill>
                </w14:textFill>
              </w:rPr>
              <w:t>20</w:t>
            </w:r>
            <w:r>
              <w:rPr>
                <w:rFonts w:hint="eastAsia"/>
                <w:color w:val="000000" w:themeColor="text1"/>
                <w:sz w:val="24"/>
                <w14:textFill>
                  <w14:solidFill>
                    <w14:schemeClr w14:val="tx1"/>
                  </w14:solidFill>
                </w14:textFill>
              </w:rPr>
              <w:t xml:space="preserve"> 度倾斜安装，其上部为进料口，下部为出料口，出料口分成3个独立的部分，粒径小于合格范围的返回原料重新造粒，粒径大于合格范围的经过破碎造粒后返回一次筛分重新筛分，合格品进入烘干工序</w:t>
            </w:r>
            <w:r>
              <w:rPr>
                <w:rFonts w:hint="eastAsia"/>
                <w:color w:val="000000" w:themeColor="text1"/>
                <w:sz w:val="24"/>
                <w:lang w:eastAsia="zh-CN"/>
                <w14:textFill>
                  <w14:solidFill>
                    <w14:schemeClr w14:val="tx1"/>
                  </w14:solidFill>
                </w14:textFill>
              </w:rPr>
              <w:t>，</w:t>
            </w:r>
            <w:r>
              <w:rPr>
                <w:rFonts w:hint="eastAsia"/>
                <w:color w:val="000000" w:themeColor="text1"/>
                <w:sz w:val="24"/>
                <w:u w:val="single"/>
                <w:lang w:val="en-US" w:eastAsia="zh-CN"/>
                <w14:textFill>
                  <w14:solidFill>
                    <w14:schemeClr w14:val="tx1"/>
                  </w14:solidFill>
                </w14:textFill>
              </w:rPr>
              <w:t>并在设备进出口设置集气罩收集粉尘</w:t>
            </w:r>
            <w:r>
              <w:rPr>
                <w:rFonts w:hint="eastAsia"/>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此工序</w:t>
            </w:r>
            <w:r>
              <w:rPr>
                <w:rFonts w:hint="eastAsia"/>
                <w:color w:val="000000" w:themeColor="text1"/>
                <w:sz w:val="24"/>
                <w14:textFill>
                  <w14:solidFill>
                    <w14:schemeClr w14:val="tx1"/>
                  </w14:solidFill>
                </w14:textFill>
              </w:rPr>
              <w:t>产生的污染物</w:t>
            </w:r>
            <w:r>
              <w:rPr>
                <w:rFonts w:hint="eastAsia"/>
                <w:bCs/>
                <w:color w:val="000000" w:themeColor="text1"/>
                <w:sz w:val="24"/>
                <w14:textFill>
                  <w14:solidFill>
                    <w14:schemeClr w14:val="tx1"/>
                  </w14:solidFill>
                </w14:textFill>
              </w:rPr>
              <w:t>主要为筛分粉尘和设备噪声。</w:t>
            </w:r>
          </w:p>
          <w:p w14:paraId="0114D112">
            <w:pPr>
              <w:adjustRightInd w:val="0"/>
              <w:snapToGrid w:val="0"/>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（6）烘干</w:t>
            </w:r>
          </w:p>
          <w:p w14:paraId="1AB92EB9">
            <w:pPr>
              <w:adjustRightInd w:val="0"/>
              <w:snapToGrid w:val="0"/>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烘干采用热风炉（以生物质颗粒为燃料）对物料进行烘干。热风炉产生的热风(即燃烧烟气)与布袋除尘后的尾气</w:t>
            </w:r>
            <w:r>
              <w:rPr>
                <w:rFonts w:hint="eastAsia"/>
                <w:color w:val="000000" w:themeColor="text1"/>
                <w:sz w:val="24"/>
                <w:u w:val="single"/>
                <w:lang w:eastAsia="zh-CN"/>
                <w14:textFill>
                  <w14:solidFill>
                    <w14:schemeClr w14:val="tx1"/>
                  </w14:solidFill>
                </w14:textFill>
              </w:rPr>
              <w:t>（</w:t>
            </w:r>
            <w:r>
              <w:rPr>
                <w:rFonts w:hint="eastAsia"/>
                <w:color w:val="000000" w:themeColor="text1"/>
                <w:sz w:val="24"/>
                <w:u w:val="single"/>
                <w:lang w:val="en-US" w:eastAsia="zh-CN"/>
                <w14:textFill>
                  <w14:solidFill>
                    <w14:schemeClr w14:val="tx1"/>
                  </w14:solidFill>
                </w14:textFill>
              </w:rPr>
              <w:t>即经过除尘处理后重新回到热风炉内的烘干废气，该尾气温度约为90℃，回用有利于热量回收，减少燃料的使用量</w:t>
            </w:r>
            <w:r>
              <w:rPr>
                <w:rFonts w:hint="eastAsia"/>
                <w:color w:val="000000" w:themeColor="text1"/>
                <w:sz w:val="24"/>
                <w:u w:val="single"/>
                <w:lang w:eastAsia="zh-CN"/>
                <w14:textFill>
                  <w14:solidFill>
                    <w14:schemeClr w14:val="tx1"/>
                  </w14:solidFill>
                </w14:textFill>
              </w:rPr>
              <w:t>）</w:t>
            </w:r>
            <w:r>
              <w:rPr>
                <w:rFonts w:hint="eastAsia"/>
                <w:color w:val="000000" w:themeColor="text1"/>
                <w:sz w:val="24"/>
                <w14:textFill>
                  <w14:solidFill>
                    <w14:schemeClr w14:val="tx1"/>
                  </w14:solidFill>
                </w14:textFill>
              </w:rPr>
              <w:t>混合后进入滚筒式烘干机，混合热风通过直接接触颗粒状硫酸铵进行烘干，烘干温度为 150~180℃。</w:t>
            </w:r>
            <w:r>
              <w:rPr>
                <w:rFonts w:hint="eastAsia"/>
                <w:color w:val="000000" w:themeColor="text1"/>
                <w:sz w:val="24"/>
                <w:u w:val="single"/>
                <w14:textFill>
                  <w14:solidFill>
                    <w14:schemeClr w14:val="tx1"/>
                  </w14:solidFill>
                </w14:textFill>
              </w:rPr>
              <w:t>烘干后的混合废气（燃烧烟气和烘干过程产生的废气）</w:t>
            </w:r>
            <w:r>
              <w:rPr>
                <w:rFonts w:hint="eastAsia"/>
                <w:color w:val="000000" w:themeColor="text1"/>
                <w:sz w:val="24"/>
                <w:u w:val="single"/>
                <w:lang w:val="en-US" w:eastAsia="zh-CN"/>
                <w14:textFill>
                  <w14:solidFill>
                    <w14:schemeClr w14:val="tx1"/>
                  </w14:solidFill>
                </w14:textFill>
              </w:rPr>
              <w:t>采用集气管</w:t>
            </w:r>
            <w:r>
              <w:rPr>
                <w:rFonts w:hint="eastAsia"/>
                <w:color w:val="000000" w:themeColor="text1"/>
                <w:sz w:val="24"/>
                <w:u w:val="single"/>
                <w14:textFill>
                  <w14:solidFill>
                    <w14:schemeClr w14:val="tx1"/>
                  </w14:solidFill>
                </w14:textFill>
              </w:rPr>
              <w:t>收集后</w:t>
            </w:r>
            <w:r>
              <w:rPr>
                <w:rFonts w:hint="eastAsia"/>
                <w:color w:val="000000" w:themeColor="text1"/>
                <w:sz w:val="24"/>
                <w:u w:val="single"/>
                <w:lang w:val="en-US" w:eastAsia="zh-CN"/>
                <w14:textFill>
                  <w14:solidFill>
                    <w14:schemeClr w14:val="tx1"/>
                  </w14:solidFill>
                </w14:textFill>
              </w:rPr>
              <w:t>经</w:t>
            </w:r>
            <w:r>
              <w:rPr>
                <w:rFonts w:hint="eastAsia"/>
                <w:color w:val="000000" w:themeColor="text1"/>
                <w:sz w:val="24"/>
                <w:u w:val="single"/>
                <w14:textFill>
                  <w14:solidFill>
                    <w14:schemeClr w14:val="tx1"/>
                  </w14:solidFill>
                </w14:textFill>
              </w:rPr>
              <w:t>布袋除尘器进行除尘，</w:t>
            </w:r>
            <w:r>
              <w:rPr>
                <w:rFonts w:hint="eastAsia"/>
                <w:color w:val="000000" w:themeColor="text1"/>
                <w:sz w:val="24"/>
                <w14:textFill>
                  <w14:solidFill>
                    <w14:schemeClr w14:val="tx1"/>
                  </w14:solidFill>
                </w14:textFill>
              </w:rPr>
              <w:t>再经水喷淋装置进一步净化后排放</w:t>
            </w:r>
            <w:r>
              <w:rPr>
                <w:rFonts w:hint="eastAsia"/>
                <w:color w:val="000000" w:themeColor="text1"/>
                <w:sz w:val="24"/>
                <w:u w:val="single"/>
                <w:lang w:eastAsia="zh-CN"/>
                <w14:textFill>
                  <w14:solidFill>
                    <w14:schemeClr w14:val="tx1"/>
                  </w14:solidFill>
                </w14:textFill>
              </w:rPr>
              <w:t>（</w:t>
            </w:r>
            <w:r>
              <w:rPr>
                <w:rFonts w:hint="eastAsia"/>
                <w:color w:val="000000" w:themeColor="text1"/>
                <w:sz w:val="24"/>
                <w:u w:val="single"/>
                <w:lang w:val="en-US" w:eastAsia="zh-CN"/>
                <w14:textFill>
                  <w14:solidFill>
                    <w14:schemeClr w14:val="tx1"/>
                  </w14:solidFill>
                </w14:textFill>
              </w:rPr>
              <w:t>2条生产线的烘干废气采用同一套布袋除尘器和喷淋塔</w:t>
            </w:r>
            <w:r>
              <w:rPr>
                <w:rFonts w:hint="eastAsia"/>
                <w:color w:val="000000" w:themeColor="text1"/>
                <w:sz w:val="24"/>
                <w:u w:val="single"/>
                <w:lang w:eastAsia="zh-CN"/>
                <w14:textFill>
                  <w14:solidFill>
                    <w14:schemeClr w14:val="tx1"/>
                  </w14:solidFill>
                </w14:textFill>
              </w:rPr>
              <w:t>）</w:t>
            </w:r>
            <w:r>
              <w:rPr>
                <w:rFonts w:hint="eastAsia"/>
                <w:color w:val="000000" w:themeColor="text1"/>
                <w:sz w:val="24"/>
                <w14:textFill>
                  <w14:solidFill>
                    <w14:schemeClr w14:val="tx1"/>
                  </w14:solidFill>
                </w14:textFill>
              </w:rPr>
              <w:t>。此工序产生的污染物主要为烘干废气以及设备噪声。</w:t>
            </w:r>
          </w:p>
          <w:p w14:paraId="76331E32">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rPr>
                <w:rFonts w:hint="eastAsia"/>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494020" cy="806450"/>
                  <wp:effectExtent l="0" t="0" r="11430" b="1270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5494020" cy="806450"/>
                          </a:xfrm>
                          <a:prstGeom prst="rect">
                            <a:avLst/>
                          </a:prstGeom>
                          <a:noFill/>
                          <a:ln>
                            <a:noFill/>
                          </a:ln>
                        </pic:spPr>
                      </pic:pic>
                    </a:graphicData>
                  </a:graphic>
                </wp:inline>
              </w:drawing>
            </w:r>
          </w:p>
          <w:p w14:paraId="71BA3B7F">
            <w:pPr>
              <w:adjustRightInd w:val="0"/>
              <w:snapToGrid w:val="0"/>
              <w:spacing w:line="360" w:lineRule="auto"/>
              <w:ind w:firstLine="48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u w:val="single"/>
                <w:lang w:val="en-US" w:eastAsia="zh-CN"/>
                <w14:textFill>
                  <w14:solidFill>
                    <w14:schemeClr w14:val="tx1"/>
                  </w14:solidFill>
                </w14:textFill>
              </w:rPr>
              <w:t>图2-3 烘干废气处理和回用示意图</w:t>
            </w:r>
          </w:p>
          <w:p w14:paraId="7C673DB3">
            <w:pPr>
              <w:adjustRightInd w:val="0"/>
              <w:snapToGrid w:val="0"/>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（7）冷却</w:t>
            </w:r>
          </w:p>
          <w:p w14:paraId="7547BEB8">
            <w:pPr>
              <w:adjustRightInd w:val="0"/>
              <w:snapToGrid w:val="0"/>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冷却采用滚筒冷却机，冷风采用引风机引风提供，冷风通过直接接触颗粒状硫酸铵进行冷却，冷却过程中会产生扬尘</w:t>
            </w:r>
            <w:r>
              <w:rPr>
                <w:rFonts w:hint="eastAsia"/>
                <w:color w:val="000000" w:themeColor="text1"/>
                <w:sz w:val="24"/>
                <w:lang w:eastAsia="zh-CN"/>
                <w14:textFill>
                  <w14:solidFill>
                    <w14:schemeClr w14:val="tx1"/>
                  </w14:solidFill>
                </w14:textFill>
              </w:rPr>
              <w:t>，</w:t>
            </w:r>
            <w:r>
              <w:rPr>
                <w:rFonts w:hint="eastAsia"/>
                <w:color w:val="000000" w:themeColor="text1"/>
                <w:sz w:val="24"/>
                <w:u w:val="single"/>
                <w:lang w:val="en-US" w:eastAsia="zh-CN"/>
                <w14:textFill>
                  <w14:solidFill>
                    <w14:schemeClr w14:val="tx1"/>
                  </w14:solidFill>
                </w14:textFill>
              </w:rPr>
              <w:t>因此需在设备进出口设置集气罩收集粉尘</w:t>
            </w:r>
            <w:r>
              <w:rPr>
                <w:rFonts w:hint="eastAsia"/>
                <w:color w:val="000000" w:themeColor="text1"/>
                <w:sz w:val="24"/>
                <w:u w:val="single"/>
                <w14:textFill>
                  <w14:solidFill>
                    <w14:schemeClr w14:val="tx1"/>
                  </w14:solidFill>
                </w14:textFill>
              </w:rPr>
              <w:t>。</w:t>
            </w:r>
            <w:r>
              <w:rPr>
                <w:rFonts w:hint="eastAsia"/>
                <w:color w:val="000000" w:themeColor="text1"/>
                <w:sz w:val="24"/>
                <w14:textFill>
                  <w14:solidFill>
                    <w14:schemeClr w14:val="tx1"/>
                  </w14:solidFill>
                </w14:textFill>
              </w:rPr>
              <w:t>此工序产生的污染物主要为冷却粉尘以及设备噪声。</w:t>
            </w:r>
          </w:p>
          <w:p w14:paraId="3CE9B4C4">
            <w:pPr>
              <w:adjustRightInd w:val="0"/>
              <w:snapToGrid w:val="0"/>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（8）二次筛分</w:t>
            </w:r>
          </w:p>
          <w:p w14:paraId="6A065CA6">
            <w:pPr>
              <w:adjustRightInd w:val="0"/>
              <w:snapToGrid w:val="0"/>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物料通过筛分机再次进行筛分</w:t>
            </w:r>
            <w:r>
              <w:rPr>
                <w:rFonts w:hint="eastAsia"/>
                <w:color w:val="000000" w:themeColor="text1"/>
                <w:sz w:val="24"/>
                <w:lang w:eastAsia="zh-CN"/>
                <w14:textFill>
                  <w14:solidFill>
                    <w14:schemeClr w14:val="tx1"/>
                  </w14:solidFill>
                </w14:textFill>
              </w:rPr>
              <w:t>，</w:t>
            </w:r>
            <w:r>
              <w:rPr>
                <w:rFonts w:hint="eastAsia"/>
                <w:color w:val="000000" w:themeColor="text1"/>
                <w:sz w:val="24"/>
                <w:u w:val="single"/>
                <w14:textFill>
                  <w14:solidFill>
                    <w14:schemeClr w14:val="tx1"/>
                  </w14:solidFill>
                </w14:textFill>
              </w:rPr>
              <w:t>本项目使用的是定制封闭式设备，简式结构，共三层，有两层过筛里侧为 2mm 筛孔，外侧为 5mm 筛孔，两层筛板之间有 20cm 空间，设备留有网，可拆卸的检修口</w:t>
            </w:r>
            <w:r>
              <w:rPr>
                <w:rFonts w:hint="eastAsia"/>
                <w:color w:val="000000" w:themeColor="text1"/>
                <w:sz w:val="24"/>
                <w:u w:val="single"/>
                <w:lang w:eastAsia="zh-CN"/>
                <w14:textFill>
                  <w14:solidFill>
                    <w14:schemeClr w14:val="tx1"/>
                  </w14:solidFill>
                </w14:textFill>
              </w:rPr>
              <w:t>，</w:t>
            </w:r>
            <w:r>
              <w:rPr>
                <w:rFonts w:hint="eastAsia"/>
                <w:color w:val="000000" w:themeColor="text1"/>
                <w:sz w:val="24"/>
                <w:u w:val="single"/>
                <w14:textFill>
                  <w14:solidFill>
                    <w14:schemeClr w14:val="tx1"/>
                  </w14:solidFill>
                </w14:textFill>
              </w:rPr>
              <w:t>整个筛分设备呈</w:t>
            </w:r>
            <w:r>
              <w:rPr>
                <w:rFonts w:hint="eastAsia"/>
                <w:color w:val="000000" w:themeColor="text1"/>
                <w:sz w:val="24"/>
                <w:u w:val="single"/>
                <w:lang w:val="en-US" w:eastAsia="zh-CN"/>
                <w14:textFill>
                  <w14:solidFill>
                    <w14:schemeClr w14:val="tx1"/>
                  </w14:solidFill>
                </w14:textFill>
              </w:rPr>
              <w:t>20</w:t>
            </w:r>
            <w:r>
              <w:rPr>
                <w:rFonts w:hint="eastAsia"/>
                <w:color w:val="000000" w:themeColor="text1"/>
                <w:sz w:val="24"/>
                <w:u w:val="single"/>
                <w14:textFill>
                  <w14:solidFill>
                    <w14:schemeClr w14:val="tx1"/>
                  </w14:solidFill>
                </w14:textFill>
              </w:rPr>
              <w:t xml:space="preserve"> 度倾斜安装，其上部为进料口，下部为出料口，出料口分成3个独立的部分，</w:t>
            </w:r>
            <w:r>
              <w:rPr>
                <w:rFonts w:hint="eastAsia"/>
                <w:color w:val="000000" w:themeColor="text1"/>
                <w:sz w:val="24"/>
                <w14:textFill>
                  <w14:solidFill>
                    <w14:schemeClr w14:val="tx1"/>
                  </w14:solidFill>
                </w14:textFill>
              </w:rPr>
              <w:t>合格的物料进入包装工序。不合格物料用输送带返回，进行破碎后重新进行拌混再造粒。筛分过程中会产生扬尘</w:t>
            </w:r>
            <w:r>
              <w:rPr>
                <w:rFonts w:hint="eastAsia"/>
                <w:color w:val="000000" w:themeColor="text1"/>
                <w:sz w:val="24"/>
                <w:lang w:eastAsia="zh-CN"/>
                <w14:textFill>
                  <w14:solidFill>
                    <w14:schemeClr w14:val="tx1"/>
                  </w14:solidFill>
                </w14:textFill>
              </w:rPr>
              <w:t>，</w:t>
            </w:r>
            <w:r>
              <w:rPr>
                <w:rFonts w:hint="eastAsia"/>
                <w:color w:val="000000" w:themeColor="text1"/>
                <w:sz w:val="24"/>
                <w:u w:val="single"/>
                <w:lang w:val="en-US" w:eastAsia="zh-CN"/>
                <w14:textFill>
                  <w14:solidFill>
                    <w14:schemeClr w14:val="tx1"/>
                  </w14:solidFill>
                </w14:textFill>
              </w:rPr>
              <w:t>因此需在设备进出口设置集气罩收集粉尘</w:t>
            </w:r>
            <w:r>
              <w:rPr>
                <w:rFonts w:hint="eastAsia"/>
                <w:color w:val="000000" w:themeColor="text1"/>
                <w:sz w:val="24"/>
                <w:u w:val="single"/>
                <w14:textFill>
                  <w14:solidFill>
                    <w14:schemeClr w14:val="tx1"/>
                  </w14:solidFill>
                </w14:textFill>
              </w:rPr>
              <w:t>。</w:t>
            </w:r>
            <w:r>
              <w:rPr>
                <w:rFonts w:hint="eastAsia"/>
                <w:color w:val="000000" w:themeColor="text1"/>
                <w:sz w:val="24"/>
                <w14:textFill>
                  <w14:solidFill>
                    <w14:schemeClr w14:val="tx1"/>
                  </w14:solidFill>
                </w14:textFill>
              </w:rPr>
              <w:t>此工序产生的污染物主要为筛分粉尘以及设备噪声。</w:t>
            </w:r>
          </w:p>
          <w:p w14:paraId="44E9A66B">
            <w:pPr>
              <w:adjustRightInd w:val="0"/>
              <w:snapToGrid w:val="0"/>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（9）包装</w:t>
            </w:r>
          </w:p>
          <w:p w14:paraId="24D1B0A5">
            <w:pPr>
              <w:adjustRightInd w:val="0"/>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二次筛分后的合格物料经包装后即为成品，经输送带送至成品库内，利用包装机对产品进行包装</w:t>
            </w:r>
            <w:r>
              <w:rPr>
                <w:rFonts w:hint="eastAsia"/>
                <w:color w:val="000000" w:themeColor="text1"/>
                <w:sz w:val="24"/>
                <w:lang w:eastAsia="zh-CN"/>
                <w14:textFill>
                  <w14:solidFill>
                    <w14:schemeClr w14:val="tx1"/>
                  </w14:solidFill>
                </w14:textFill>
              </w:rPr>
              <w:t>，</w:t>
            </w:r>
            <w:r>
              <w:rPr>
                <w:rFonts w:hint="eastAsia"/>
                <w:color w:val="000000" w:themeColor="text1"/>
                <w:sz w:val="24"/>
                <w:u w:val="single"/>
                <w:lang w:val="en-US" w:eastAsia="zh-CN"/>
                <w14:textFill>
                  <w14:solidFill>
                    <w14:schemeClr w14:val="tx1"/>
                  </w14:solidFill>
                </w14:textFill>
              </w:rPr>
              <w:t>包装粉尘主要为机器进料口和出口原料下落装袋过程中产生粉尘，因此在包装机进料口和散料出口装袋上方设置集气罩收集废气</w:t>
            </w:r>
            <w:r>
              <w:rPr>
                <w:rFonts w:hint="eastAsia"/>
                <w:color w:val="000000" w:themeColor="text1"/>
                <w:sz w:val="24"/>
                <w:u w:val="single"/>
                <w14:textFill>
                  <w14:solidFill>
                    <w14:schemeClr w14:val="tx1"/>
                  </w14:solidFill>
                </w14:textFill>
              </w:rPr>
              <w:t>。</w:t>
            </w:r>
            <w:r>
              <w:rPr>
                <w:rFonts w:hint="eastAsia"/>
                <w:color w:val="000000" w:themeColor="text1"/>
                <w:sz w:val="24"/>
                <w14:textFill>
                  <w14:solidFill>
                    <w14:schemeClr w14:val="tx1"/>
                  </w14:solidFill>
                </w14:textFill>
              </w:rPr>
              <w:t>此工序产生的污染物主要为包装粉尘、设备噪声。</w:t>
            </w:r>
          </w:p>
          <w:p w14:paraId="46086D7B">
            <w:pPr>
              <w:adjustRightInd w:val="0"/>
              <w:snapToGrid w:val="0"/>
              <w:spacing w:line="360" w:lineRule="auto"/>
              <w:ind w:firstLine="480"/>
              <w:rPr>
                <w:rFonts w:hint="eastAsia"/>
                <w:color w:val="000000" w:themeColor="text1"/>
                <w:sz w:val="24"/>
                <w:u w:val="single"/>
                <w:lang w:val="en-US" w:eastAsia="zh-CN"/>
                <w14:textFill>
                  <w14:solidFill>
                    <w14:schemeClr w14:val="tx1"/>
                  </w14:solidFill>
                </w14:textFill>
              </w:rPr>
            </w:pPr>
            <w:r>
              <w:rPr>
                <w:rFonts w:hint="eastAsia"/>
                <w:color w:val="000000" w:themeColor="text1"/>
                <w:sz w:val="24"/>
                <w:u w:val="single"/>
                <w:lang w:val="en-US" w:eastAsia="zh-CN"/>
                <w14:textFill>
                  <w14:solidFill>
                    <w14:schemeClr w14:val="tx1"/>
                  </w14:solidFill>
                </w14:textFill>
              </w:rPr>
              <w:t>2条生产线的上料、破碎、筛分、造粒、冷却及包装工序收集后引至旋风除尘器+布袋除尘器内处理后，由排气筒（DA001）排放。</w:t>
            </w:r>
          </w:p>
          <w:p w14:paraId="65BEC72A">
            <w:pPr>
              <w:adjustRightInd w:val="0"/>
              <w:snapToGrid w:val="0"/>
              <w:spacing w:line="360" w:lineRule="auto"/>
              <w:ind w:firstLine="480"/>
              <w:rPr>
                <w:rFonts w:hint="eastAsia"/>
                <w:color w:val="000000" w:themeColor="text1"/>
                <w:sz w:val="24"/>
                <w:u w:val="single"/>
                <w:lang w:val="en-US" w:eastAsia="zh-CN"/>
                <w14:textFill>
                  <w14:solidFill>
                    <w14:schemeClr w14:val="tx1"/>
                  </w14:solidFill>
                </w14:textFill>
              </w:rPr>
            </w:pPr>
          </w:p>
          <w:p w14:paraId="17826783">
            <w:pPr>
              <w:adjustRightInd w:val="0"/>
              <w:snapToGrid w:val="0"/>
              <w:spacing w:line="360" w:lineRule="auto"/>
              <w:ind w:firstLine="480"/>
              <w:rPr>
                <w:rFonts w:hint="eastAsia"/>
                <w:color w:val="000000" w:themeColor="text1"/>
                <w:sz w:val="24"/>
                <w:u w:val="single"/>
                <w:lang w:val="en-US" w:eastAsia="zh-CN"/>
                <w14:textFill>
                  <w14:solidFill>
                    <w14:schemeClr w14:val="tx1"/>
                  </w14:solidFill>
                </w14:textFill>
              </w:rPr>
            </w:pPr>
          </w:p>
          <w:p w14:paraId="18C311BA">
            <w:pPr>
              <w:adjustRightInd w:val="0"/>
              <w:snapToGrid w:val="0"/>
              <w:spacing w:line="360" w:lineRule="auto"/>
              <w:ind w:firstLine="480"/>
              <w:rPr>
                <w:rFonts w:hint="eastAsia"/>
                <w:color w:val="000000" w:themeColor="text1"/>
                <w:sz w:val="24"/>
                <w:u w:val="single"/>
                <w:lang w:val="en-US" w:eastAsia="zh-CN"/>
                <w14:textFill>
                  <w14:solidFill>
                    <w14:schemeClr w14:val="tx1"/>
                  </w14:solidFill>
                </w14:textFill>
              </w:rPr>
            </w:pPr>
          </w:p>
          <w:p w14:paraId="08A88B20">
            <w:pPr>
              <w:adjustRightInd w:val="0"/>
              <w:snapToGrid w:val="0"/>
              <w:spacing w:line="360" w:lineRule="auto"/>
              <w:ind w:firstLine="480"/>
              <w:rPr>
                <w:rFonts w:hint="eastAsia"/>
                <w:color w:val="000000" w:themeColor="text1"/>
                <w:sz w:val="24"/>
                <w:u w:val="single"/>
                <w:lang w:val="en-US" w:eastAsia="zh-CN"/>
                <w14:textFill>
                  <w14:solidFill>
                    <w14:schemeClr w14:val="tx1"/>
                  </w14:solidFill>
                </w14:textFill>
              </w:rPr>
            </w:pPr>
          </w:p>
          <w:p w14:paraId="1E43D757">
            <w:pPr>
              <w:adjustRightInd w:val="0"/>
              <w:snapToGrid w:val="0"/>
              <w:spacing w:line="360" w:lineRule="auto"/>
              <w:ind w:firstLine="480"/>
              <w:rPr>
                <w:rFonts w:hint="eastAsia"/>
                <w:color w:val="000000" w:themeColor="text1"/>
                <w:sz w:val="24"/>
                <w:u w:val="single"/>
                <w:lang w:val="en-US" w:eastAsia="zh-CN"/>
                <w14:textFill>
                  <w14:solidFill>
                    <w14:schemeClr w14:val="tx1"/>
                  </w14:solidFill>
                </w14:textFill>
              </w:rPr>
            </w:pPr>
          </w:p>
          <w:p w14:paraId="421EBC7F">
            <w:pPr>
              <w:adjustRightInd w:val="0"/>
              <w:snapToGrid w:val="0"/>
              <w:spacing w:line="360" w:lineRule="auto"/>
              <w:ind w:firstLine="480"/>
              <w:rPr>
                <w:rFonts w:hint="eastAsia"/>
                <w:color w:val="000000" w:themeColor="text1"/>
                <w:sz w:val="24"/>
                <w:u w:val="single"/>
                <w:lang w:val="en-US" w:eastAsia="zh-CN"/>
                <w14:textFill>
                  <w14:solidFill>
                    <w14:schemeClr w14:val="tx1"/>
                  </w14:solidFill>
                </w14:textFill>
              </w:rPr>
            </w:pPr>
          </w:p>
          <w:p w14:paraId="25EF77F4">
            <w:pPr>
              <w:adjustRightInd w:val="0"/>
              <w:snapToGrid w:val="0"/>
              <w:spacing w:line="360" w:lineRule="auto"/>
              <w:ind w:firstLine="480"/>
              <w:rPr>
                <w:rFonts w:hint="eastAsia"/>
                <w:color w:val="000000" w:themeColor="text1"/>
                <w:sz w:val="24"/>
                <w:u w:val="single"/>
                <w:lang w:val="en-US" w:eastAsia="zh-CN"/>
                <w14:textFill>
                  <w14:solidFill>
                    <w14:schemeClr w14:val="tx1"/>
                  </w14:solidFill>
                </w14:textFill>
              </w:rPr>
            </w:pPr>
          </w:p>
          <w:p w14:paraId="52255D0D">
            <w:pPr>
              <w:adjustRightInd w:val="0"/>
              <w:snapToGrid w:val="0"/>
              <w:spacing w:line="360" w:lineRule="auto"/>
              <w:ind w:firstLine="480"/>
              <w:rPr>
                <w:rFonts w:hint="eastAsia"/>
                <w:color w:val="000000" w:themeColor="text1"/>
                <w:sz w:val="24"/>
                <w:u w:val="single"/>
                <w:lang w:val="en-US" w:eastAsia="zh-CN"/>
                <w14:textFill>
                  <w14:solidFill>
                    <w14:schemeClr w14:val="tx1"/>
                  </w14:solidFill>
                </w14:textFill>
              </w:rPr>
            </w:pPr>
          </w:p>
          <w:p w14:paraId="6A7D681D">
            <w:pPr>
              <w:adjustRightInd w:val="0"/>
              <w:snapToGrid w:val="0"/>
              <w:spacing w:line="360" w:lineRule="auto"/>
              <w:ind w:firstLine="480"/>
              <w:rPr>
                <w:rFonts w:hint="eastAsia"/>
                <w:color w:val="000000" w:themeColor="text1"/>
                <w:sz w:val="24"/>
                <w:u w:val="single"/>
                <w:lang w:val="en-US" w:eastAsia="zh-CN"/>
                <w14:textFill>
                  <w14:solidFill>
                    <w14:schemeClr w14:val="tx1"/>
                  </w14:solidFill>
                </w14:textFill>
              </w:rPr>
            </w:pPr>
          </w:p>
          <w:p w14:paraId="40AF6E4B">
            <w:pPr>
              <w:adjustRightInd w:val="0"/>
              <w:snapToGrid w:val="0"/>
              <w:spacing w:line="360" w:lineRule="auto"/>
              <w:ind w:firstLine="480"/>
              <w:rPr>
                <w:rFonts w:hint="eastAsia"/>
                <w:color w:val="000000" w:themeColor="text1"/>
                <w:sz w:val="24"/>
                <w:u w:val="single"/>
                <w:lang w:val="en-US" w:eastAsia="zh-CN"/>
                <w14:textFill>
                  <w14:solidFill>
                    <w14:schemeClr w14:val="tx1"/>
                  </w14:solidFill>
                </w14:textFill>
              </w:rPr>
            </w:pPr>
          </w:p>
          <w:p w14:paraId="6CB69D28">
            <w:pPr>
              <w:adjustRightInd w:val="0"/>
              <w:snapToGrid w:val="0"/>
              <w:spacing w:line="360" w:lineRule="auto"/>
              <w:ind w:firstLine="480"/>
              <w:rPr>
                <w:rFonts w:hint="eastAsia"/>
                <w:color w:val="000000" w:themeColor="text1"/>
                <w:sz w:val="24"/>
                <w:u w:val="single"/>
                <w:lang w:val="en-US" w:eastAsia="zh-CN"/>
                <w14:textFill>
                  <w14:solidFill>
                    <w14:schemeClr w14:val="tx1"/>
                  </w14:solidFill>
                </w14:textFill>
              </w:rPr>
            </w:pPr>
          </w:p>
          <w:p w14:paraId="0FBE3190">
            <w:pPr>
              <w:adjustRightInd w:val="0"/>
              <w:snapToGrid w:val="0"/>
              <w:spacing w:line="360" w:lineRule="auto"/>
              <w:ind w:firstLine="480"/>
              <w:rPr>
                <w:rFonts w:hint="eastAsia"/>
                <w:color w:val="000000" w:themeColor="text1"/>
                <w:sz w:val="24"/>
                <w:u w:val="single"/>
                <w:lang w:val="en-US" w:eastAsia="zh-CN"/>
                <w14:textFill>
                  <w14:solidFill>
                    <w14:schemeClr w14:val="tx1"/>
                  </w14:solidFill>
                </w14:textFill>
              </w:rPr>
            </w:pPr>
          </w:p>
          <w:p w14:paraId="6B373C22">
            <w:pPr>
              <w:adjustRightInd w:val="0"/>
              <w:snapToGrid w:val="0"/>
              <w:spacing w:line="360" w:lineRule="auto"/>
              <w:ind w:firstLine="480"/>
              <w:rPr>
                <w:rFonts w:hint="eastAsia"/>
                <w:color w:val="000000" w:themeColor="text1"/>
                <w:sz w:val="24"/>
                <w:u w:val="single"/>
                <w:lang w:val="en-US" w:eastAsia="zh-CN"/>
                <w14:textFill>
                  <w14:solidFill>
                    <w14:schemeClr w14:val="tx1"/>
                  </w14:solidFill>
                </w14:textFill>
              </w:rPr>
            </w:pPr>
          </w:p>
          <w:p w14:paraId="7B954CDC">
            <w:pPr>
              <w:adjustRightInd w:val="0"/>
              <w:snapToGrid w:val="0"/>
              <w:spacing w:line="360" w:lineRule="auto"/>
              <w:ind w:firstLine="480"/>
              <w:rPr>
                <w:rFonts w:hint="eastAsia"/>
                <w:color w:val="000000" w:themeColor="text1"/>
                <w:sz w:val="24"/>
                <w:u w:val="single"/>
                <w:lang w:val="en-US" w:eastAsia="zh-CN"/>
                <w14:textFill>
                  <w14:solidFill>
                    <w14:schemeClr w14:val="tx1"/>
                  </w14:solidFill>
                </w14:textFill>
              </w:rPr>
            </w:pPr>
          </w:p>
          <w:p w14:paraId="58650213">
            <w:pPr>
              <w:adjustRightInd w:val="0"/>
              <w:snapToGrid w:val="0"/>
              <w:spacing w:line="360" w:lineRule="auto"/>
              <w:ind w:firstLine="480"/>
              <w:rPr>
                <w:rFonts w:hint="eastAsia"/>
                <w:color w:val="000000" w:themeColor="text1"/>
                <w:sz w:val="24"/>
                <w:u w:val="single"/>
                <w:lang w:val="en-US" w:eastAsia="zh-CN"/>
                <w14:textFill>
                  <w14:solidFill>
                    <w14:schemeClr w14:val="tx1"/>
                  </w14:solidFill>
                </w14:textFill>
              </w:rPr>
            </w:pPr>
          </w:p>
          <w:p w14:paraId="2C1A9581">
            <w:pPr>
              <w:adjustRightInd w:val="0"/>
              <w:snapToGrid w:val="0"/>
              <w:spacing w:line="360" w:lineRule="auto"/>
              <w:ind w:firstLine="480"/>
              <w:rPr>
                <w:rFonts w:hint="default" w:eastAsia="宋体"/>
                <w:color w:val="000000" w:themeColor="text1"/>
                <w:sz w:val="24"/>
                <w:u w:val="single"/>
                <w:lang w:val="en-US" w:eastAsia="zh-CN"/>
                <w14:textFill>
                  <w14:solidFill>
                    <w14:schemeClr w14:val="tx1"/>
                  </w14:solidFill>
                </w14:textFill>
              </w:rPr>
            </w:pPr>
          </w:p>
          <w:bookmarkEnd w:id="18"/>
          <w:p w14:paraId="0EE692FE">
            <w:pPr>
              <w:adjustRightInd w:val="0"/>
              <w:snapToGrid w:val="0"/>
              <w:spacing w:line="360" w:lineRule="auto"/>
              <w:ind w:firstLine="480"/>
              <w:jc w:val="center"/>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4163060" cy="5962015"/>
                  <wp:effectExtent l="0" t="0" r="8890" b="63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3"/>
                          <a:srcRect t="4502" b="2490"/>
                          <a:stretch>
                            <a:fillRect/>
                          </a:stretch>
                        </pic:blipFill>
                        <pic:spPr>
                          <a:xfrm>
                            <a:off x="0" y="0"/>
                            <a:ext cx="4163060" cy="5962015"/>
                          </a:xfrm>
                          <a:prstGeom prst="rect">
                            <a:avLst/>
                          </a:prstGeom>
                          <a:noFill/>
                          <a:ln>
                            <a:noFill/>
                          </a:ln>
                        </pic:spPr>
                      </pic:pic>
                    </a:graphicData>
                  </a:graphic>
                </wp:inline>
              </w:drawing>
            </w:r>
          </w:p>
          <w:p w14:paraId="5ADC24DA">
            <w:pPr>
              <w:adjustRightInd w:val="0"/>
              <w:snapToGrid w:val="0"/>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图2-</w:t>
            </w: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14:textFill>
                  <w14:solidFill>
                    <w14:schemeClr w14:val="tx1"/>
                  </w14:solidFill>
                </w14:textFill>
              </w:rPr>
              <w:t xml:space="preserve"> 项目工艺流程及产污节点示意图</w:t>
            </w:r>
          </w:p>
          <w:p w14:paraId="594173A9">
            <w:pPr>
              <w:tabs>
                <w:tab w:val="left" w:pos="860"/>
              </w:tabs>
              <w:jc w:val="center"/>
              <w:outlineLvl w:val="1"/>
              <w:rPr>
                <w:b/>
                <w:color w:val="000000" w:themeColor="text1"/>
                <w:kern w:val="0"/>
                <w:sz w:val="24"/>
                <w:u w:val="single"/>
                <w14:textFill>
                  <w14:solidFill>
                    <w14:schemeClr w14:val="tx1"/>
                  </w14:solidFill>
                </w14:textFill>
              </w:rPr>
            </w:pPr>
          </w:p>
          <w:p w14:paraId="0F781B62">
            <w:pPr>
              <w:tabs>
                <w:tab w:val="left" w:pos="860"/>
              </w:tabs>
              <w:jc w:val="center"/>
              <w:outlineLvl w:val="1"/>
              <w:rPr>
                <w:b/>
                <w:color w:val="000000" w:themeColor="text1"/>
                <w:kern w:val="0"/>
                <w:sz w:val="24"/>
                <w:u w:val="single"/>
                <w14:textFill>
                  <w14:solidFill>
                    <w14:schemeClr w14:val="tx1"/>
                  </w14:solidFill>
                </w14:textFill>
              </w:rPr>
            </w:pPr>
          </w:p>
          <w:p w14:paraId="7A39EFA0">
            <w:pPr>
              <w:tabs>
                <w:tab w:val="left" w:pos="860"/>
              </w:tabs>
              <w:jc w:val="center"/>
              <w:outlineLvl w:val="1"/>
              <w:rPr>
                <w:b/>
                <w:color w:val="000000" w:themeColor="text1"/>
                <w:kern w:val="0"/>
                <w:sz w:val="24"/>
                <w:u w:val="single"/>
                <w14:textFill>
                  <w14:solidFill>
                    <w14:schemeClr w14:val="tx1"/>
                  </w14:solidFill>
                </w14:textFill>
              </w:rPr>
            </w:pPr>
          </w:p>
          <w:p w14:paraId="38E59C9B">
            <w:pPr>
              <w:tabs>
                <w:tab w:val="left" w:pos="860"/>
              </w:tabs>
              <w:jc w:val="center"/>
              <w:outlineLvl w:val="1"/>
              <w:rPr>
                <w:b/>
                <w:color w:val="000000" w:themeColor="text1"/>
                <w:kern w:val="0"/>
                <w:sz w:val="24"/>
                <w:u w:val="single"/>
                <w14:textFill>
                  <w14:solidFill>
                    <w14:schemeClr w14:val="tx1"/>
                  </w14:solidFill>
                </w14:textFill>
              </w:rPr>
            </w:pPr>
          </w:p>
          <w:p w14:paraId="08C089A9">
            <w:pPr>
              <w:tabs>
                <w:tab w:val="left" w:pos="860"/>
              </w:tabs>
              <w:jc w:val="center"/>
              <w:outlineLvl w:val="1"/>
              <w:rPr>
                <w:b/>
                <w:color w:val="000000" w:themeColor="text1"/>
                <w:kern w:val="0"/>
                <w:sz w:val="24"/>
                <w:u w:val="single"/>
                <w14:textFill>
                  <w14:solidFill>
                    <w14:schemeClr w14:val="tx1"/>
                  </w14:solidFill>
                </w14:textFill>
              </w:rPr>
            </w:pPr>
          </w:p>
          <w:p w14:paraId="62430DDE">
            <w:pPr>
              <w:tabs>
                <w:tab w:val="left" w:pos="860"/>
              </w:tabs>
              <w:jc w:val="center"/>
              <w:outlineLvl w:val="1"/>
              <w:rPr>
                <w:b/>
                <w:color w:val="000000" w:themeColor="text1"/>
                <w:kern w:val="0"/>
                <w:sz w:val="24"/>
                <w:u w:val="single"/>
                <w14:textFill>
                  <w14:solidFill>
                    <w14:schemeClr w14:val="tx1"/>
                  </w14:solidFill>
                </w14:textFill>
              </w:rPr>
            </w:pPr>
          </w:p>
          <w:p w14:paraId="364D10D5">
            <w:pPr>
              <w:tabs>
                <w:tab w:val="left" w:pos="860"/>
              </w:tabs>
              <w:jc w:val="center"/>
              <w:outlineLvl w:val="1"/>
              <w:rPr>
                <w:b/>
                <w:color w:val="000000" w:themeColor="text1"/>
                <w:kern w:val="0"/>
                <w:sz w:val="24"/>
                <w:u w:val="single"/>
                <w14:textFill>
                  <w14:solidFill>
                    <w14:schemeClr w14:val="tx1"/>
                  </w14:solidFill>
                </w14:textFill>
              </w:rPr>
            </w:pPr>
          </w:p>
          <w:p w14:paraId="3399C5F5">
            <w:pPr>
              <w:tabs>
                <w:tab w:val="left" w:pos="860"/>
              </w:tabs>
              <w:jc w:val="center"/>
              <w:outlineLvl w:val="1"/>
              <w:rPr>
                <w:b/>
                <w:color w:val="000000" w:themeColor="text1"/>
                <w:kern w:val="0"/>
                <w:sz w:val="24"/>
                <w:u w:val="single"/>
                <w14:textFill>
                  <w14:solidFill>
                    <w14:schemeClr w14:val="tx1"/>
                  </w14:solidFill>
                </w14:textFill>
              </w:rPr>
            </w:pPr>
          </w:p>
          <w:p w14:paraId="61598747">
            <w:pPr>
              <w:tabs>
                <w:tab w:val="left" w:pos="860"/>
              </w:tabs>
              <w:jc w:val="center"/>
              <w:outlineLvl w:val="1"/>
              <w:rPr>
                <w:b/>
                <w:color w:val="000000" w:themeColor="text1"/>
                <w:kern w:val="0"/>
                <w:sz w:val="24"/>
                <w:u w:val="single"/>
                <w14:textFill>
                  <w14:solidFill>
                    <w14:schemeClr w14:val="tx1"/>
                  </w14:solidFill>
                </w14:textFill>
              </w:rPr>
            </w:pPr>
          </w:p>
          <w:p w14:paraId="68F6BFEA">
            <w:pPr>
              <w:tabs>
                <w:tab w:val="left" w:pos="860"/>
              </w:tabs>
              <w:jc w:val="center"/>
              <w:outlineLvl w:val="1"/>
              <w:rPr>
                <w:b/>
                <w:color w:val="000000" w:themeColor="text1"/>
                <w:kern w:val="0"/>
                <w:sz w:val="24"/>
                <w:u w:val="single"/>
                <w14:textFill>
                  <w14:solidFill>
                    <w14:schemeClr w14:val="tx1"/>
                  </w14:solidFill>
                </w14:textFill>
              </w:rPr>
            </w:pPr>
          </w:p>
          <w:p w14:paraId="591DA95D">
            <w:pPr>
              <w:tabs>
                <w:tab w:val="left" w:pos="860"/>
              </w:tabs>
              <w:jc w:val="center"/>
              <w:outlineLvl w:val="1"/>
              <w:rPr>
                <w:b/>
                <w:color w:val="000000" w:themeColor="text1"/>
                <w:kern w:val="0"/>
                <w:sz w:val="24"/>
                <w:u w:val="single"/>
                <w14:textFill>
                  <w14:solidFill>
                    <w14:schemeClr w14:val="tx1"/>
                  </w14:solidFill>
                </w14:textFill>
              </w:rPr>
            </w:pPr>
          </w:p>
          <w:p w14:paraId="414BE8D2">
            <w:pPr>
              <w:tabs>
                <w:tab w:val="left" w:pos="860"/>
              </w:tabs>
              <w:jc w:val="center"/>
              <w:outlineLvl w:val="1"/>
              <w:rPr>
                <w:b/>
                <w:color w:val="000000" w:themeColor="text1"/>
                <w:kern w:val="0"/>
                <w:sz w:val="24"/>
                <w:u w:val="single"/>
                <w14:textFill>
                  <w14:solidFill>
                    <w14:schemeClr w14:val="tx1"/>
                  </w14:solidFill>
                </w14:textFill>
              </w:rPr>
            </w:pPr>
          </w:p>
          <w:p w14:paraId="2A641C6E">
            <w:pPr>
              <w:tabs>
                <w:tab w:val="left" w:pos="860"/>
              </w:tabs>
              <w:jc w:val="center"/>
              <w:outlineLvl w:val="1"/>
              <w:rPr>
                <w:b/>
                <w:color w:val="000000" w:themeColor="text1"/>
                <w:kern w:val="0"/>
                <w:sz w:val="24"/>
                <w:u w:val="single"/>
                <w14:textFill>
                  <w14:solidFill>
                    <w14:schemeClr w14:val="tx1"/>
                  </w14:solidFill>
                </w14:textFill>
              </w:rPr>
            </w:pPr>
          </w:p>
          <w:p w14:paraId="1D4C3B8E">
            <w:pPr>
              <w:tabs>
                <w:tab w:val="left" w:pos="860"/>
              </w:tabs>
              <w:jc w:val="center"/>
              <w:outlineLvl w:val="1"/>
              <w:rPr>
                <w:b/>
                <w:color w:val="000000" w:themeColor="text1"/>
                <w:kern w:val="0"/>
                <w:sz w:val="24"/>
                <w:u w:val="single"/>
                <w14:textFill>
                  <w14:solidFill>
                    <w14:schemeClr w14:val="tx1"/>
                  </w14:solidFill>
                </w14:textFill>
              </w:rPr>
            </w:pPr>
          </w:p>
          <w:p w14:paraId="4AD78546">
            <w:pPr>
              <w:tabs>
                <w:tab w:val="left" w:pos="860"/>
              </w:tabs>
              <w:jc w:val="center"/>
              <w:outlineLvl w:val="1"/>
              <w:rPr>
                <w:b/>
                <w:color w:val="000000" w:themeColor="text1"/>
                <w:kern w:val="0"/>
                <w:sz w:val="24"/>
                <w:u w:val="single"/>
                <w14:textFill>
                  <w14:solidFill>
                    <w14:schemeClr w14:val="tx1"/>
                  </w14:solidFill>
                </w14:textFill>
              </w:rPr>
            </w:pPr>
          </w:p>
          <w:p w14:paraId="62975A9B">
            <w:pPr>
              <w:tabs>
                <w:tab w:val="left" w:pos="860"/>
              </w:tabs>
              <w:jc w:val="center"/>
              <w:outlineLvl w:val="1"/>
              <w:rPr>
                <w:b/>
                <w:color w:val="000000" w:themeColor="text1"/>
                <w:kern w:val="0"/>
                <w:sz w:val="24"/>
                <w:u w:val="single"/>
                <w14:textFill>
                  <w14:solidFill>
                    <w14:schemeClr w14:val="tx1"/>
                  </w14:solidFill>
                </w14:textFill>
              </w:rPr>
            </w:pPr>
          </w:p>
          <w:p w14:paraId="02BEAE38">
            <w:pPr>
              <w:tabs>
                <w:tab w:val="left" w:pos="860"/>
              </w:tabs>
              <w:jc w:val="center"/>
              <w:outlineLvl w:val="1"/>
              <w:rPr>
                <w:rFonts w:hint="default" w:eastAsia="宋体"/>
                <w:b/>
                <w:color w:val="000000" w:themeColor="text1"/>
                <w:kern w:val="0"/>
                <w:sz w:val="24"/>
                <w:u w:val="single"/>
                <w:lang w:val="en-US" w:eastAsia="zh-CN"/>
                <w14:textFill>
                  <w14:solidFill>
                    <w14:schemeClr w14:val="tx1"/>
                  </w14:solidFill>
                </w14:textFill>
              </w:rPr>
            </w:pPr>
            <w:r>
              <w:rPr>
                <w:b/>
                <w:color w:val="000000" w:themeColor="text1"/>
                <w:kern w:val="0"/>
                <w:sz w:val="24"/>
                <w:u w:val="single"/>
                <w14:textFill>
                  <w14:solidFill>
                    <w14:schemeClr w14:val="tx1"/>
                  </w14:solidFill>
                </w14:textFill>
              </w:rPr>
              <w:t xml:space="preserve">表 </w:t>
            </w:r>
            <w:r>
              <w:rPr>
                <w:rFonts w:hint="eastAsia"/>
                <w:b/>
                <w:color w:val="000000" w:themeColor="text1"/>
                <w:kern w:val="0"/>
                <w:sz w:val="24"/>
                <w:u w:val="single"/>
                <w:lang w:val="en-US" w:eastAsia="zh-CN"/>
                <w14:textFill>
                  <w14:solidFill>
                    <w14:schemeClr w14:val="tx1"/>
                  </w14:solidFill>
                </w14:textFill>
              </w:rPr>
              <w:t>2-9</w:t>
            </w:r>
            <w:r>
              <w:rPr>
                <w:b/>
                <w:color w:val="000000" w:themeColor="text1"/>
                <w:kern w:val="0"/>
                <w:sz w:val="24"/>
                <w:u w:val="single"/>
                <w14:textFill>
                  <w14:solidFill>
                    <w14:schemeClr w14:val="tx1"/>
                  </w14:solidFill>
                </w14:textFill>
              </w:rPr>
              <w:t xml:space="preserve"> </w:t>
            </w:r>
            <w:r>
              <w:rPr>
                <w:rFonts w:hint="eastAsia"/>
                <w:b/>
                <w:color w:val="000000" w:themeColor="text1"/>
                <w:kern w:val="0"/>
                <w:sz w:val="24"/>
                <w:u w:val="single"/>
                <w:lang w:val="en-US" w:eastAsia="zh-CN"/>
                <w14:textFill>
                  <w14:solidFill>
                    <w14:schemeClr w14:val="tx1"/>
                  </w14:solidFill>
                </w14:textFill>
              </w:rPr>
              <w:t>项目产污识别汇总表</w:t>
            </w:r>
          </w:p>
          <w:tbl>
            <w:tblPr>
              <w:tblStyle w:val="5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3026"/>
              <w:gridCol w:w="1812"/>
              <w:gridCol w:w="2565"/>
            </w:tblGrid>
            <w:tr w14:paraId="27CA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724" w:type="pct"/>
                  <w:vAlign w:val="center"/>
                </w:tcPr>
                <w:p w14:paraId="152273AA">
                  <w:pPr>
                    <w:autoSpaceDE w:val="0"/>
                    <w:autoSpaceDN w:val="0"/>
                    <w:adjustRightInd w:val="0"/>
                    <w:snapToGrid w:val="0"/>
                    <w:jc w:val="center"/>
                    <w:rPr>
                      <w:rFonts w:hint="eastAsia" w:eastAsia="宋体"/>
                      <w:color w:val="000000" w:themeColor="text1"/>
                      <w:kern w:val="0"/>
                      <w:szCs w:val="21"/>
                      <w:u w:val="single"/>
                      <w:lang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类型</w:t>
                  </w:r>
                </w:p>
              </w:tc>
              <w:tc>
                <w:tcPr>
                  <w:tcW w:w="1747" w:type="pct"/>
                  <w:vAlign w:val="center"/>
                </w:tcPr>
                <w:p w14:paraId="132262BC">
                  <w:pPr>
                    <w:autoSpaceDE w:val="0"/>
                    <w:autoSpaceDN w:val="0"/>
                    <w:adjustRightInd w:val="0"/>
                    <w:snapToGrid w:val="0"/>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污染工段</w:t>
                  </w:r>
                </w:p>
              </w:tc>
              <w:tc>
                <w:tcPr>
                  <w:tcW w:w="1046" w:type="pct"/>
                  <w:vAlign w:val="center"/>
                </w:tcPr>
                <w:p w14:paraId="0F506256">
                  <w:pPr>
                    <w:autoSpaceDE w:val="0"/>
                    <w:autoSpaceDN w:val="0"/>
                    <w:adjustRightInd w:val="0"/>
                    <w:snapToGrid w:val="0"/>
                    <w:jc w:val="center"/>
                    <w:rPr>
                      <w:rFonts w:hint="eastAsia"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污染物</w:t>
                  </w:r>
                </w:p>
              </w:tc>
              <w:tc>
                <w:tcPr>
                  <w:tcW w:w="1481" w:type="pct"/>
                  <w:vAlign w:val="center"/>
                </w:tcPr>
                <w:p w14:paraId="4DC4AF6C">
                  <w:pPr>
                    <w:autoSpaceDE w:val="0"/>
                    <w:autoSpaceDN w:val="0"/>
                    <w:adjustRightInd w:val="0"/>
                    <w:snapToGrid w:val="0"/>
                    <w:jc w:val="center"/>
                    <w:rPr>
                      <w:rFonts w:hint="eastAsia"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治理措施</w:t>
                  </w:r>
                </w:p>
              </w:tc>
            </w:tr>
            <w:tr w14:paraId="27891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4" w:type="pct"/>
                  <w:vMerge w:val="restart"/>
                  <w:vAlign w:val="center"/>
                </w:tcPr>
                <w:p w14:paraId="6530B9CD">
                  <w:pPr>
                    <w:autoSpaceDE w:val="0"/>
                    <w:autoSpaceDN w:val="0"/>
                    <w:adjustRightInd w:val="0"/>
                    <w:snapToGrid w:val="0"/>
                    <w:jc w:val="center"/>
                    <w:rPr>
                      <w:rFonts w:hint="eastAsia"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废气</w:t>
                  </w:r>
                </w:p>
              </w:tc>
              <w:tc>
                <w:tcPr>
                  <w:tcW w:w="1747" w:type="pct"/>
                  <w:vAlign w:val="center"/>
                </w:tcPr>
                <w:p w14:paraId="0E3E260A">
                  <w:pPr>
                    <w:autoSpaceDE w:val="0"/>
                    <w:autoSpaceDN w:val="0"/>
                    <w:adjustRightInd w:val="0"/>
                    <w:snapToGrid w:val="0"/>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上料、原料初筛、破碎、拌混、挤压造粒、一次筛分、冷却、二次筛分、包装</w:t>
                  </w:r>
                </w:p>
              </w:tc>
              <w:tc>
                <w:tcPr>
                  <w:tcW w:w="1046" w:type="pct"/>
                  <w:vAlign w:val="center"/>
                </w:tcPr>
                <w:p w14:paraId="4430D5EA">
                  <w:pPr>
                    <w:autoSpaceDE w:val="0"/>
                    <w:autoSpaceDN w:val="0"/>
                    <w:adjustRightInd w:val="0"/>
                    <w:snapToGrid w:val="0"/>
                    <w:jc w:val="center"/>
                    <w:rPr>
                      <w:rFonts w:hint="eastAsia"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颗粒物</w:t>
                  </w:r>
                </w:p>
              </w:tc>
              <w:tc>
                <w:tcPr>
                  <w:tcW w:w="1481" w:type="pct"/>
                  <w:vAlign w:val="center"/>
                </w:tcPr>
                <w:p w14:paraId="11AE8D6C">
                  <w:pPr>
                    <w:autoSpaceDE w:val="0"/>
                    <w:autoSpaceDN w:val="0"/>
                    <w:adjustRightInd w:val="0"/>
                    <w:snapToGrid w:val="0"/>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旋风除尘器+布袋除尘器处理后由20m排气筒（DA001）排放</w:t>
                  </w:r>
                </w:p>
              </w:tc>
            </w:tr>
            <w:tr w14:paraId="081E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4" w:type="pct"/>
                  <w:vMerge w:val="continue"/>
                  <w:vAlign w:val="center"/>
                </w:tcPr>
                <w:p w14:paraId="2CA7DF22">
                  <w:pPr>
                    <w:autoSpaceDE w:val="0"/>
                    <w:autoSpaceDN w:val="0"/>
                    <w:adjustRightInd w:val="0"/>
                    <w:snapToGrid w:val="0"/>
                    <w:jc w:val="center"/>
                    <w:rPr>
                      <w:color w:val="000000" w:themeColor="text1"/>
                      <w:kern w:val="0"/>
                      <w:szCs w:val="21"/>
                      <w:u w:val="single"/>
                      <w14:textFill>
                        <w14:solidFill>
                          <w14:schemeClr w14:val="tx1"/>
                        </w14:solidFill>
                      </w14:textFill>
                    </w:rPr>
                  </w:pPr>
                </w:p>
              </w:tc>
              <w:tc>
                <w:tcPr>
                  <w:tcW w:w="1747" w:type="pct"/>
                  <w:vAlign w:val="center"/>
                </w:tcPr>
                <w:p w14:paraId="1E662402">
                  <w:pPr>
                    <w:autoSpaceDE w:val="0"/>
                    <w:autoSpaceDN w:val="0"/>
                    <w:adjustRightInd w:val="0"/>
                    <w:snapToGrid w:val="0"/>
                    <w:jc w:val="center"/>
                    <w:rPr>
                      <w:rFonts w:hint="eastAsia"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烘干</w:t>
                  </w:r>
                </w:p>
              </w:tc>
              <w:tc>
                <w:tcPr>
                  <w:tcW w:w="1046" w:type="pct"/>
                  <w:vAlign w:val="center"/>
                </w:tcPr>
                <w:p w14:paraId="3A124DCA">
                  <w:pPr>
                    <w:autoSpaceDE w:val="0"/>
                    <w:autoSpaceDN w:val="0"/>
                    <w:adjustRightInd w:val="0"/>
                    <w:snapToGrid w:val="0"/>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颗粒物、二氧化硫、氮氧化物、氨、硫酸雾</w:t>
                  </w:r>
                </w:p>
              </w:tc>
              <w:tc>
                <w:tcPr>
                  <w:tcW w:w="1481" w:type="pct"/>
                  <w:vAlign w:val="center"/>
                </w:tcPr>
                <w:p w14:paraId="72E827D8">
                  <w:pPr>
                    <w:autoSpaceDE w:val="0"/>
                    <w:autoSpaceDN w:val="0"/>
                    <w:adjustRightInd w:val="0"/>
                    <w:snapToGrid w:val="0"/>
                    <w:jc w:val="center"/>
                    <w:rPr>
                      <w:color w:val="000000" w:themeColor="text1"/>
                      <w:kern w:val="0"/>
                      <w:szCs w:val="21"/>
                      <w:u w:val="single"/>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布袋除尘器+喷淋塔处理后由20m排气筒（DA002）排放</w:t>
                  </w:r>
                </w:p>
              </w:tc>
            </w:tr>
            <w:tr w14:paraId="6E43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4" w:type="pct"/>
                  <w:vMerge w:val="restart"/>
                  <w:vAlign w:val="center"/>
                </w:tcPr>
                <w:p w14:paraId="4B641A0B">
                  <w:pPr>
                    <w:autoSpaceDE w:val="0"/>
                    <w:autoSpaceDN w:val="0"/>
                    <w:adjustRightInd w:val="0"/>
                    <w:snapToGrid w:val="0"/>
                    <w:jc w:val="center"/>
                    <w:rPr>
                      <w:rFonts w:hint="eastAsia"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废水</w:t>
                  </w:r>
                </w:p>
              </w:tc>
              <w:tc>
                <w:tcPr>
                  <w:tcW w:w="1747" w:type="pct"/>
                  <w:vAlign w:val="center"/>
                </w:tcPr>
                <w:p w14:paraId="120EDB35">
                  <w:pPr>
                    <w:autoSpaceDE w:val="0"/>
                    <w:autoSpaceDN w:val="0"/>
                    <w:adjustRightInd w:val="0"/>
                    <w:snapToGrid w:val="0"/>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职工生活污水</w:t>
                  </w:r>
                </w:p>
              </w:tc>
              <w:tc>
                <w:tcPr>
                  <w:tcW w:w="1046" w:type="pct"/>
                  <w:vAlign w:val="center"/>
                </w:tcPr>
                <w:p w14:paraId="1CCBCC37">
                  <w:pPr>
                    <w:autoSpaceDE w:val="0"/>
                    <w:autoSpaceDN w:val="0"/>
                    <w:adjustRightInd w:val="0"/>
                    <w:snapToGrid w:val="0"/>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COD、NH</w:t>
                  </w:r>
                  <w:r>
                    <w:rPr>
                      <w:rFonts w:hint="eastAsia"/>
                      <w:color w:val="000000" w:themeColor="text1"/>
                      <w:kern w:val="0"/>
                      <w:szCs w:val="21"/>
                      <w:u w:val="single"/>
                      <w:vertAlign w:val="subscript"/>
                      <w:lang w:val="en-US" w:eastAsia="zh-CN"/>
                      <w14:textFill>
                        <w14:solidFill>
                          <w14:schemeClr w14:val="tx1"/>
                        </w14:solidFill>
                      </w14:textFill>
                    </w:rPr>
                    <w:t>3</w:t>
                  </w:r>
                  <w:r>
                    <w:rPr>
                      <w:rFonts w:hint="eastAsia"/>
                      <w:color w:val="000000" w:themeColor="text1"/>
                      <w:kern w:val="0"/>
                      <w:szCs w:val="21"/>
                      <w:u w:val="single"/>
                      <w:lang w:val="en-US" w:eastAsia="zh-CN"/>
                      <w14:textFill>
                        <w14:solidFill>
                          <w14:schemeClr w14:val="tx1"/>
                        </w14:solidFill>
                      </w14:textFill>
                    </w:rPr>
                    <w:t>-N</w:t>
                  </w:r>
                </w:p>
              </w:tc>
              <w:tc>
                <w:tcPr>
                  <w:tcW w:w="1481" w:type="pct"/>
                  <w:vAlign w:val="center"/>
                </w:tcPr>
                <w:p w14:paraId="5D0B2545">
                  <w:pPr>
                    <w:autoSpaceDE w:val="0"/>
                    <w:autoSpaceDN w:val="0"/>
                    <w:adjustRightInd w:val="0"/>
                    <w:snapToGrid w:val="0"/>
                    <w:jc w:val="center"/>
                    <w:rPr>
                      <w:color w:val="000000" w:themeColor="text1"/>
                      <w:kern w:val="0"/>
                      <w:szCs w:val="21"/>
                      <w:u w:val="single"/>
                      <w14:textFill>
                        <w14:solidFill>
                          <w14:schemeClr w14:val="tx1"/>
                        </w14:solidFill>
                      </w14:textFill>
                    </w:rPr>
                  </w:pPr>
                  <w:r>
                    <w:rPr>
                      <w:rFonts w:hint="eastAsia"/>
                      <w:color w:val="000000" w:themeColor="text1"/>
                      <w:kern w:val="0"/>
                      <w:szCs w:val="21"/>
                      <w:u w:val="single"/>
                      <w14:textFill>
                        <w14:solidFill>
                          <w14:schemeClr w14:val="tx1"/>
                        </w14:solidFill>
                      </w14:textFill>
                    </w:rPr>
                    <w:t>经化粪池预处理后排入园区管网，送入大榄坪污水处理厂处理</w:t>
                  </w:r>
                </w:p>
              </w:tc>
            </w:tr>
            <w:tr w14:paraId="63ADF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4" w:type="pct"/>
                  <w:vMerge w:val="continue"/>
                  <w:vAlign w:val="center"/>
                </w:tcPr>
                <w:p w14:paraId="6AC41317">
                  <w:pPr>
                    <w:autoSpaceDE w:val="0"/>
                    <w:autoSpaceDN w:val="0"/>
                    <w:adjustRightInd w:val="0"/>
                    <w:snapToGrid w:val="0"/>
                    <w:jc w:val="center"/>
                    <w:rPr>
                      <w:color w:val="000000" w:themeColor="text1"/>
                      <w:kern w:val="0"/>
                      <w:szCs w:val="21"/>
                      <w:u w:val="single"/>
                      <w14:textFill>
                        <w14:solidFill>
                          <w14:schemeClr w14:val="tx1"/>
                        </w14:solidFill>
                      </w14:textFill>
                    </w:rPr>
                  </w:pPr>
                </w:p>
              </w:tc>
              <w:tc>
                <w:tcPr>
                  <w:tcW w:w="1747" w:type="pct"/>
                  <w:vAlign w:val="center"/>
                </w:tcPr>
                <w:p w14:paraId="37BC9FEE">
                  <w:pPr>
                    <w:autoSpaceDE w:val="0"/>
                    <w:autoSpaceDN w:val="0"/>
                    <w:adjustRightInd w:val="0"/>
                    <w:snapToGrid w:val="0"/>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喷淋塔喷淋废水</w:t>
                  </w:r>
                </w:p>
              </w:tc>
              <w:tc>
                <w:tcPr>
                  <w:tcW w:w="1046" w:type="pct"/>
                  <w:vAlign w:val="center"/>
                </w:tcPr>
                <w:p w14:paraId="6736CB2A">
                  <w:pPr>
                    <w:autoSpaceDE w:val="0"/>
                    <w:autoSpaceDN w:val="0"/>
                    <w:adjustRightInd w:val="0"/>
                    <w:snapToGrid w:val="0"/>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SS、硫酸铵等</w:t>
                  </w:r>
                </w:p>
              </w:tc>
              <w:tc>
                <w:tcPr>
                  <w:tcW w:w="1481" w:type="pct"/>
                  <w:vAlign w:val="center"/>
                </w:tcPr>
                <w:p w14:paraId="5407151E">
                  <w:pPr>
                    <w:autoSpaceDE w:val="0"/>
                    <w:autoSpaceDN w:val="0"/>
                    <w:adjustRightInd w:val="0"/>
                    <w:snapToGrid w:val="0"/>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回用于拌混工序</w:t>
                  </w:r>
                </w:p>
              </w:tc>
            </w:tr>
            <w:tr w14:paraId="10B2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4" w:type="pct"/>
                  <w:vAlign w:val="center"/>
                </w:tcPr>
                <w:p w14:paraId="1CB42B5F">
                  <w:pPr>
                    <w:autoSpaceDE w:val="0"/>
                    <w:autoSpaceDN w:val="0"/>
                    <w:adjustRightInd w:val="0"/>
                    <w:snapToGrid w:val="0"/>
                    <w:jc w:val="center"/>
                    <w:rPr>
                      <w:rFonts w:hint="eastAsia"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噪声</w:t>
                  </w:r>
                </w:p>
              </w:tc>
              <w:tc>
                <w:tcPr>
                  <w:tcW w:w="1747" w:type="pct"/>
                  <w:vAlign w:val="center"/>
                </w:tcPr>
                <w:p w14:paraId="361F6C5E">
                  <w:pPr>
                    <w:autoSpaceDE w:val="0"/>
                    <w:autoSpaceDN w:val="0"/>
                    <w:adjustRightInd w:val="0"/>
                    <w:snapToGrid w:val="0"/>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生产过程</w:t>
                  </w:r>
                </w:p>
              </w:tc>
              <w:tc>
                <w:tcPr>
                  <w:tcW w:w="1046" w:type="pct"/>
                  <w:vAlign w:val="center"/>
                </w:tcPr>
                <w:p w14:paraId="255368B6">
                  <w:pPr>
                    <w:autoSpaceDE w:val="0"/>
                    <w:autoSpaceDN w:val="0"/>
                    <w:adjustRightInd w:val="0"/>
                    <w:snapToGrid w:val="0"/>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生产噪声</w:t>
                  </w:r>
                </w:p>
              </w:tc>
              <w:tc>
                <w:tcPr>
                  <w:tcW w:w="1481" w:type="pct"/>
                  <w:vAlign w:val="center"/>
                </w:tcPr>
                <w:p w14:paraId="6CE4DA30">
                  <w:pPr>
                    <w:autoSpaceDE w:val="0"/>
                    <w:autoSpaceDN w:val="0"/>
                    <w:adjustRightInd w:val="0"/>
                    <w:snapToGrid w:val="0"/>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设备加装减振垫、厂房隔声等</w:t>
                  </w:r>
                </w:p>
              </w:tc>
            </w:tr>
            <w:tr w14:paraId="6FD2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4" w:type="pct"/>
                  <w:vMerge w:val="restart"/>
                  <w:vAlign w:val="center"/>
                </w:tcPr>
                <w:p w14:paraId="48E1263B">
                  <w:pPr>
                    <w:autoSpaceDE w:val="0"/>
                    <w:autoSpaceDN w:val="0"/>
                    <w:adjustRightInd w:val="0"/>
                    <w:snapToGrid w:val="0"/>
                    <w:jc w:val="center"/>
                    <w:rPr>
                      <w:rFonts w:hint="eastAsia"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固体废物</w:t>
                  </w:r>
                </w:p>
              </w:tc>
              <w:tc>
                <w:tcPr>
                  <w:tcW w:w="1747" w:type="pct"/>
                  <w:vAlign w:val="center"/>
                </w:tcPr>
                <w:p w14:paraId="31315608">
                  <w:pPr>
                    <w:autoSpaceDE w:val="0"/>
                    <w:autoSpaceDN w:val="0"/>
                    <w:adjustRightInd w:val="0"/>
                    <w:snapToGrid w:val="0"/>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布袋除尘、自然沉降粉尘</w:t>
                  </w:r>
                </w:p>
              </w:tc>
              <w:tc>
                <w:tcPr>
                  <w:tcW w:w="1046" w:type="pct"/>
                  <w:vAlign w:val="center"/>
                </w:tcPr>
                <w:p w14:paraId="578F8824">
                  <w:pPr>
                    <w:autoSpaceDE w:val="0"/>
                    <w:autoSpaceDN w:val="0"/>
                    <w:adjustRightInd w:val="0"/>
                    <w:snapToGrid w:val="0"/>
                    <w:jc w:val="center"/>
                    <w:rPr>
                      <w:rFonts w:hint="eastAsia"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粉尘</w:t>
                  </w:r>
                </w:p>
              </w:tc>
              <w:tc>
                <w:tcPr>
                  <w:tcW w:w="1481" w:type="pct"/>
                  <w:vAlign w:val="center"/>
                </w:tcPr>
                <w:p w14:paraId="54B6DF9D">
                  <w:pPr>
                    <w:autoSpaceDE w:val="0"/>
                    <w:autoSpaceDN w:val="0"/>
                    <w:adjustRightInd w:val="0"/>
                    <w:snapToGrid w:val="0"/>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收集后回用于生产</w:t>
                  </w:r>
                </w:p>
              </w:tc>
            </w:tr>
            <w:tr w14:paraId="734BA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4" w:type="pct"/>
                  <w:vMerge w:val="continue"/>
                  <w:vAlign w:val="center"/>
                </w:tcPr>
                <w:p w14:paraId="0480CDD8">
                  <w:pPr>
                    <w:autoSpaceDE w:val="0"/>
                    <w:autoSpaceDN w:val="0"/>
                    <w:adjustRightInd w:val="0"/>
                    <w:snapToGrid w:val="0"/>
                    <w:jc w:val="center"/>
                    <w:rPr>
                      <w:color w:val="000000" w:themeColor="text1"/>
                      <w:kern w:val="0"/>
                      <w:szCs w:val="21"/>
                      <w:u w:val="single"/>
                      <w14:textFill>
                        <w14:solidFill>
                          <w14:schemeClr w14:val="tx1"/>
                        </w14:solidFill>
                      </w14:textFill>
                    </w:rPr>
                  </w:pPr>
                </w:p>
              </w:tc>
              <w:tc>
                <w:tcPr>
                  <w:tcW w:w="1747" w:type="pct"/>
                  <w:vAlign w:val="center"/>
                </w:tcPr>
                <w:p w14:paraId="563508AA">
                  <w:pPr>
                    <w:autoSpaceDE w:val="0"/>
                    <w:autoSpaceDN w:val="0"/>
                    <w:adjustRightInd w:val="0"/>
                    <w:snapToGrid w:val="0"/>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布袋除尘器、原料包装</w:t>
                  </w:r>
                </w:p>
              </w:tc>
              <w:tc>
                <w:tcPr>
                  <w:tcW w:w="1046" w:type="pct"/>
                  <w:vAlign w:val="center"/>
                </w:tcPr>
                <w:p w14:paraId="13ABC869">
                  <w:pPr>
                    <w:autoSpaceDE w:val="0"/>
                    <w:autoSpaceDN w:val="0"/>
                    <w:adjustRightInd w:val="0"/>
                    <w:snapToGrid w:val="0"/>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废布袋、废包装袋</w:t>
                  </w:r>
                </w:p>
              </w:tc>
              <w:tc>
                <w:tcPr>
                  <w:tcW w:w="1481" w:type="pct"/>
                  <w:vAlign w:val="center"/>
                </w:tcPr>
                <w:p w14:paraId="7EEED413">
                  <w:pPr>
                    <w:autoSpaceDE w:val="0"/>
                    <w:autoSpaceDN w:val="0"/>
                    <w:adjustRightInd w:val="0"/>
                    <w:snapToGrid w:val="0"/>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外售资源回收公司</w:t>
                  </w:r>
                </w:p>
              </w:tc>
            </w:tr>
            <w:tr w14:paraId="5734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4" w:type="pct"/>
                  <w:vMerge w:val="continue"/>
                  <w:vAlign w:val="center"/>
                </w:tcPr>
                <w:p w14:paraId="1F515CF5">
                  <w:pPr>
                    <w:autoSpaceDE w:val="0"/>
                    <w:autoSpaceDN w:val="0"/>
                    <w:adjustRightInd w:val="0"/>
                    <w:snapToGrid w:val="0"/>
                    <w:jc w:val="center"/>
                    <w:rPr>
                      <w:color w:val="000000" w:themeColor="text1"/>
                      <w:kern w:val="0"/>
                      <w:szCs w:val="21"/>
                      <w:u w:val="single"/>
                      <w14:textFill>
                        <w14:solidFill>
                          <w14:schemeClr w14:val="tx1"/>
                        </w14:solidFill>
                      </w14:textFill>
                    </w:rPr>
                  </w:pPr>
                </w:p>
              </w:tc>
              <w:tc>
                <w:tcPr>
                  <w:tcW w:w="1747" w:type="pct"/>
                  <w:vAlign w:val="center"/>
                </w:tcPr>
                <w:p w14:paraId="4F10F3EA">
                  <w:pPr>
                    <w:autoSpaceDE w:val="0"/>
                    <w:autoSpaceDN w:val="0"/>
                    <w:adjustRightInd w:val="0"/>
                    <w:snapToGrid w:val="0"/>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热风炉燃料燃烧</w:t>
                  </w:r>
                </w:p>
              </w:tc>
              <w:tc>
                <w:tcPr>
                  <w:tcW w:w="1046" w:type="pct"/>
                  <w:vAlign w:val="center"/>
                </w:tcPr>
                <w:p w14:paraId="2F785638">
                  <w:pPr>
                    <w:autoSpaceDE w:val="0"/>
                    <w:autoSpaceDN w:val="0"/>
                    <w:adjustRightInd w:val="0"/>
                    <w:snapToGrid w:val="0"/>
                    <w:jc w:val="center"/>
                    <w:rPr>
                      <w:rFonts w:hint="eastAsia"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炉渣</w:t>
                  </w:r>
                </w:p>
              </w:tc>
              <w:tc>
                <w:tcPr>
                  <w:tcW w:w="1481" w:type="pct"/>
                  <w:vAlign w:val="center"/>
                </w:tcPr>
                <w:p w14:paraId="535A2098">
                  <w:pPr>
                    <w:autoSpaceDE w:val="0"/>
                    <w:autoSpaceDN w:val="0"/>
                    <w:adjustRightInd w:val="0"/>
                    <w:snapToGrid w:val="0"/>
                    <w:jc w:val="center"/>
                    <w:rPr>
                      <w:rFonts w:hint="default" w:eastAsia="宋体"/>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作为有机肥原料外售</w:t>
                  </w:r>
                </w:p>
              </w:tc>
            </w:tr>
            <w:tr w14:paraId="5F48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4" w:type="pct"/>
                  <w:vMerge w:val="continue"/>
                  <w:vAlign w:val="center"/>
                </w:tcPr>
                <w:p w14:paraId="1BBE0A2B">
                  <w:pPr>
                    <w:autoSpaceDE w:val="0"/>
                    <w:autoSpaceDN w:val="0"/>
                    <w:adjustRightInd w:val="0"/>
                    <w:snapToGrid w:val="0"/>
                    <w:jc w:val="center"/>
                    <w:rPr>
                      <w:color w:val="000000" w:themeColor="text1"/>
                      <w:kern w:val="0"/>
                      <w:szCs w:val="21"/>
                      <w:u w:val="single"/>
                      <w14:textFill>
                        <w14:solidFill>
                          <w14:schemeClr w14:val="tx1"/>
                        </w14:solidFill>
                      </w14:textFill>
                    </w:rPr>
                  </w:pPr>
                </w:p>
              </w:tc>
              <w:tc>
                <w:tcPr>
                  <w:tcW w:w="1747" w:type="pct"/>
                  <w:vAlign w:val="center"/>
                </w:tcPr>
                <w:p w14:paraId="7EFE82BC">
                  <w:pPr>
                    <w:autoSpaceDE w:val="0"/>
                    <w:autoSpaceDN w:val="0"/>
                    <w:adjustRightInd w:val="0"/>
                    <w:snapToGrid w:val="0"/>
                    <w:jc w:val="center"/>
                    <w:rPr>
                      <w:rFonts w:hint="default"/>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喷淋塔循环水池</w:t>
                  </w:r>
                </w:p>
              </w:tc>
              <w:tc>
                <w:tcPr>
                  <w:tcW w:w="1046" w:type="pct"/>
                  <w:vAlign w:val="center"/>
                </w:tcPr>
                <w:p w14:paraId="1328CEC5">
                  <w:pPr>
                    <w:autoSpaceDE w:val="0"/>
                    <w:autoSpaceDN w:val="0"/>
                    <w:adjustRightInd w:val="0"/>
                    <w:snapToGrid w:val="0"/>
                    <w:jc w:val="center"/>
                    <w:rPr>
                      <w:rFonts w:hint="default"/>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污泥</w:t>
                  </w:r>
                </w:p>
              </w:tc>
              <w:tc>
                <w:tcPr>
                  <w:tcW w:w="1481" w:type="pct"/>
                  <w:vAlign w:val="center"/>
                </w:tcPr>
                <w:p w14:paraId="4329AF82">
                  <w:pPr>
                    <w:autoSpaceDE w:val="0"/>
                    <w:autoSpaceDN w:val="0"/>
                    <w:adjustRightInd w:val="0"/>
                    <w:snapToGrid w:val="0"/>
                    <w:jc w:val="center"/>
                    <w:rPr>
                      <w:rFonts w:hint="default"/>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回用于生产</w:t>
                  </w:r>
                </w:p>
              </w:tc>
            </w:tr>
            <w:tr w14:paraId="36E4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4" w:type="pct"/>
                  <w:vMerge w:val="continue"/>
                  <w:vAlign w:val="center"/>
                </w:tcPr>
                <w:p w14:paraId="54F52E0A">
                  <w:pPr>
                    <w:autoSpaceDE w:val="0"/>
                    <w:autoSpaceDN w:val="0"/>
                    <w:adjustRightInd w:val="0"/>
                    <w:snapToGrid w:val="0"/>
                    <w:jc w:val="center"/>
                    <w:rPr>
                      <w:color w:val="000000" w:themeColor="text1"/>
                      <w:kern w:val="0"/>
                      <w:szCs w:val="21"/>
                      <w:u w:val="single"/>
                      <w14:textFill>
                        <w14:solidFill>
                          <w14:schemeClr w14:val="tx1"/>
                        </w14:solidFill>
                      </w14:textFill>
                    </w:rPr>
                  </w:pPr>
                </w:p>
              </w:tc>
              <w:tc>
                <w:tcPr>
                  <w:tcW w:w="1747" w:type="pct"/>
                  <w:vAlign w:val="center"/>
                </w:tcPr>
                <w:p w14:paraId="0CC9A46F">
                  <w:pPr>
                    <w:autoSpaceDE w:val="0"/>
                    <w:autoSpaceDN w:val="0"/>
                    <w:adjustRightInd w:val="0"/>
                    <w:snapToGrid w:val="0"/>
                    <w:jc w:val="center"/>
                    <w:rPr>
                      <w:rFonts w:hint="default"/>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职工生活、原料初筛</w:t>
                  </w:r>
                </w:p>
              </w:tc>
              <w:tc>
                <w:tcPr>
                  <w:tcW w:w="1046" w:type="pct"/>
                  <w:vAlign w:val="center"/>
                </w:tcPr>
                <w:p w14:paraId="2F45877C">
                  <w:pPr>
                    <w:autoSpaceDE w:val="0"/>
                    <w:autoSpaceDN w:val="0"/>
                    <w:adjustRightInd w:val="0"/>
                    <w:snapToGrid w:val="0"/>
                    <w:jc w:val="center"/>
                    <w:rPr>
                      <w:rFonts w:hint="default"/>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生活垃圾和筛出的铁丝、绳结等</w:t>
                  </w:r>
                </w:p>
              </w:tc>
              <w:tc>
                <w:tcPr>
                  <w:tcW w:w="1481" w:type="pct"/>
                  <w:vAlign w:val="center"/>
                </w:tcPr>
                <w:p w14:paraId="6BA57C2E">
                  <w:pPr>
                    <w:autoSpaceDE w:val="0"/>
                    <w:autoSpaceDN w:val="0"/>
                    <w:adjustRightInd w:val="0"/>
                    <w:snapToGrid w:val="0"/>
                    <w:jc w:val="center"/>
                    <w:rPr>
                      <w:rFonts w:hint="default"/>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交由环卫部门清运处置</w:t>
                  </w:r>
                </w:p>
              </w:tc>
            </w:tr>
            <w:tr w14:paraId="701B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4" w:type="pct"/>
                  <w:vMerge w:val="continue"/>
                  <w:vAlign w:val="center"/>
                </w:tcPr>
                <w:p w14:paraId="6E3ABDA8">
                  <w:pPr>
                    <w:autoSpaceDE w:val="0"/>
                    <w:autoSpaceDN w:val="0"/>
                    <w:adjustRightInd w:val="0"/>
                    <w:snapToGrid w:val="0"/>
                    <w:jc w:val="center"/>
                    <w:rPr>
                      <w:color w:val="000000" w:themeColor="text1"/>
                      <w:kern w:val="0"/>
                      <w:szCs w:val="21"/>
                      <w:u w:val="single"/>
                      <w14:textFill>
                        <w14:solidFill>
                          <w14:schemeClr w14:val="tx1"/>
                        </w14:solidFill>
                      </w14:textFill>
                    </w:rPr>
                  </w:pPr>
                </w:p>
              </w:tc>
              <w:tc>
                <w:tcPr>
                  <w:tcW w:w="1747" w:type="pct"/>
                  <w:vAlign w:val="center"/>
                </w:tcPr>
                <w:p w14:paraId="5742ED4E">
                  <w:pPr>
                    <w:autoSpaceDE w:val="0"/>
                    <w:autoSpaceDN w:val="0"/>
                    <w:adjustRightInd w:val="0"/>
                    <w:snapToGrid w:val="0"/>
                    <w:jc w:val="center"/>
                    <w:rPr>
                      <w:rFonts w:hint="default"/>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设备机械维修</w:t>
                  </w:r>
                </w:p>
              </w:tc>
              <w:tc>
                <w:tcPr>
                  <w:tcW w:w="1046" w:type="pct"/>
                  <w:vAlign w:val="center"/>
                </w:tcPr>
                <w:p w14:paraId="57491880">
                  <w:pPr>
                    <w:autoSpaceDE w:val="0"/>
                    <w:autoSpaceDN w:val="0"/>
                    <w:adjustRightInd w:val="0"/>
                    <w:snapToGrid w:val="0"/>
                    <w:jc w:val="center"/>
                    <w:rPr>
                      <w:rFonts w:hint="default"/>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废机油、含油废物、废机油桶</w:t>
                  </w:r>
                </w:p>
              </w:tc>
              <w:tc>
                <w:tcPr>
                  <w:tcW w:w="1481" w:type="pct"/>
                  <w:vAlign w:val="center"/>
                </w:tcPr>
                <w:p w14:paraId="2900D826">
                  <w:pPr>
                    <w:autoSpaceDE w:val="0"/>
                    <w:autoSpaceDN w:val="0"/>
                    <w:adjustRightInd w:val="0"/>
                    <w:snapToGrid w:val="0"/>
                    <w:jc w:val="center"/>
                    <w:rPr>
                      <w:rFonts w:hint="default"/>
                      <w:color w:val="000000" w:themeColor="text1"/>
                      <w:kern w:val="0"/>
                      <w:szCs w:val="21"/>
                      <w:u w:val="single"/>
                      <w:lang w:val="en-US" w:eastAsia="zh-CN"/>
                      <w14:textFill>
                        <w14:solidFill>
                          <w14:schemeClr w14:val="tx1"/>
                        </w14:solidFill>
                      </w14:textFill>
                    </w:rPr>
                  </w:pPr>
                  <w:r>
                    <w:rPr>
                      <w:rFonts w:hint="eastAsia"/>
                      <w:color w:val="000000" w:themeColor="text1"/>
                      <w:kern w:val="0"/>
                      <w:szCs w:val="21"/>
                      <w:u w:val="single"/>
                      <w:lang w:val="en-US" w:eastAsia="zh-CN"/>
                      <w14:textFill>
                        <w14:solidFill>
                          <w14:schemeClr w14:val="tx1"/>
                        </w14:solidFill>
                      </w14:textFill>
                    </w:rPr>
                    <w:t>委托有资质单位外售</w:t>
                  </w:r>
                </w:p>
              </w:tc>
            </w:tr>
          </w:tbl>
          <w:p w14:paraId="610CE31D">
            <w:pPr>
              <w:adjustRightInd w:val="0"/>
              <w:snapToGrid w:val="0"/>
              <w:jc w:val="center"/>
              <w:rPr>
                <w:rFonts w:hint="eastAsia"/>
                <w:color w:val="000000" w:themeColor="text1"/>
                <w:sz w:val="24"/>
                <w:szCs w:val="24"/>
                <w14:textFill>
                  <w14:solidFill>
                    <w14:schemeClr w14:val="tx1"/>
                  </w14:solidFill>
                </w14:textFill>
              </w:rPr>
            </w:pPr>
          </w:p>
          <w:p w14:paraId="64F8ACDB">
            <w:pPr>
              <w:adjustRightInd w:val="0"/>
              <w:snapToGrid w:val="0"/>
              <w:jc w:val="center"/>
              <w:rPr>
                <w:rFonts w:hint="eastAsia"/>
                <w:color w:val="000000" w:themeColor="text1"/>
                <w:sz w:val="24"/>
                <w:szCs w:val="24"/>
                <w14:textFill>
                  <w14:solidFill>
                    <w14:schemeClr w14:val="tx1"/>
                  </w14:solidFill>
                </w14:textFill>
              </w:rPr>
            </w:pPr>
          </w:p>
          <w:p w14:paraId="4C543019">
            <w:pPr>
              <w:adjustRightInd w:val="0"/>
              <w:snapToGrid w:val="0"/>
              <w:jc w:val="center"/>
              <w:rPr>
                <w:rFonts w:hint="eastAsia"/>
                <w:color w:val="000000" w:themeColor="text1"/>
                <w:sz w:val="24"/>
                <w:szCs w:val="24"/>
                <w14:textFill>
                  <w14:solidFill>
                    <w14:schemeClr w14:val="tx1"/>
                  </w14:solidFill>
                </w14:textFill>
              </w:rPr>
            </w:pPr>
          </w:p>
          <w:p w14:paraId="7F258C5A">
            <w:pPr>
              <w:adjustRightInd w:val="0"/>
              <w:snapToGrid w:val="0"/>
              <w:jc w:val="center"/>
              <w:rPr>
                <w:rFonts w:hint="eastAsia"/>
                <w:color w:val="000000" w:themeColor="text1"/>
                <w:sz w:val="24"/>
                <w:szCs w:val="24"/>
                <w14:textFill>
                  <w14:solidFill>
                    <w14:schemeClr w14:val="tx1"/>
                  </w14:solidFill>
                </w14:textFill>
              </w:rPr>
            </w:pPr>
          </w:p>
        </w:tc>
      </w:tr>
      <w:tr w14:paraId="0E50FF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50" w:hRule="atLeast"/>
          <w:jc w:val="center"/>
        </w:trPr>
        <w:tc>
          <w:tcPr>
            <w:tcW w:w="416" w:type="dxa"/>
            <w:vAlign w:val="center"/>
          </w:tcPr>
          <w:p w14:paraId="5458BA46">
            <w:pPr>
              <w:pStyle w:val="20"/>
              <w:widowControl w:val="0"/>
              <w:adjustRightInd w:val="0"/>
              <w:snapToGrid w:val="0"/>
              <w:spacing w:before="0" w:beforeAutospacing="0" w:after="0" w:afterAutospacing="0" w:line="240" w:lineRule="atLeast"/>
              <w:jc w:val="center"/>
              <w:rPr>
                <w:rFonts w:ascii="Times New Roman" w:hAnsi="Times New Roman" w:cs="Times New Roman"/>
                <w:bCs/>
                <w:color w:val="000000" w:themeColor="text1"/>
                <w:szCs w:val="24"/>
                <w14:textFill>
                  <w14:solidFill>
                    <w14:schemeClr w14:val="tx1"/>
                  </w14:solidFill>
                </w14:textFill>
              </w:rPr>
            </w:pPr>
            <w:r>
              <w:rPr>
                <w:bCs/>
                <w:color w:val="000000" w:themeColor="text1"/>
                <w14:textFill>
                  <w14:solidFill>
                    <w14:schemeClr w14:val="tx1"/>
                  </w14:solidFill>
                </w14:textFill>
              </w:rPr>
              <w:t>与项目有关的</w:t>
            </w:r>
            <w:r>
              <w:rPr>
                <w:rFonts w:hint="eastAsia"/>
                <w:bCs/>
                <w:color w:val="000000" w:themeColor="text1"/>
                <w14:textFill>
                  <w14:solidFill>
                    <w14:schemeClr w14:val="tx1"/>
                  </w14:solidFill>
                </w14:textFill>
              </w:rPr>
              <w:t>原有</w:t>
            </w:r>
            <w:r>
              <w:rPr>
                <w:bCs/>
                <w:color w:val="000000" w:themeColor="text1"/>
                <w14:textFill>
                  <w14:solidFill>
                    <w14:schemeClr w14:val="tx1"/>
                  </w14:solidFill>
                </w14:textFill>
              </w:rPr>
              <w:t>环境污染问题</w:t>
            </w:r>
          </w:p>
        </w:tc>
        <w:tc>
          <w:tcPr>
            <w:tcW w:w="8872" w:type="dxa"/>
            <w:vAlign w:val="center"/>
          </w:tcPr>
          <w:p w14:paraId="303814A2">
            <w:pPr>
              <w:pStyle w:val="20"/>
              <w:adjustRightInd w:val="0"/>
              <w:snapToGrid w:val="0"/>
              <w:spacing w:before="0" w:beforeAutospacing="0" w:after="0" w:afterAutospacing="0"/>
              <w:ind w:firstLine="422" w:firstLineChars="200"/>
              <w:jc w:val="center"/>
              <w:rPr>
                <w:rFonts w:ascii="Times New Roman" w:hAnsi="Times New Roman" w:cs="Times New Roman"/>
                <w:b/>
                <w:bCs/>
                <w:color w:val="000000" w:themeColor="text1"/>
                <w:sz w:val="21"/>
                <w:szCs w:val="21"/>
                <w14:textFill>
                  <w14:solidFill>
                    <w14:schemeClr w14:val="tx1"/>
                  </w14:solidFill>
                </w14:textFill>
              </w:rPr>
            </w:pPr>
          </w:p>
          <w:p w14:paraId="19816960">
            <w:pPr>
              <w:pStyle w:val="20"/>
              <w:adjustRightInd w:val="0"/>
              <w:snapToGrid w:val="0"/>
              <w:spacing w:before="0" w:beforeAutospacing="0" w:after="0" w:afterAutospacing="0" w:line="360" w:lineRule="auto"/>
              <w:ind w:firstLine="48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无原有污染环境问题。</w:t>
            </w:r>
          </w:p>
          <w:p w14:paraId="719F7B7B">
            <w:pPr>
              <w:pStyle w:val="20"/>
              <w:adjustRightInd w:val="0"/>
              <w:snapToGrid w:val="0"/>
              <w:spacing w:before="0" w:beforeAutospacing="0" w:after="0" w:afterAutospacing="0" w:line="360" w:lineRule="auto"/>
              <w:ind w:firstLine="480" w:firstLineChars="200"/>
              <w:rPr>
                <w:rFonts w:ascii="Times New Roman" w:hAnsi="Times New Roman" w:cs="Times New Roman"/>
                <w:color w:val="000000" w:themeColor="text1"/>
                <w14:textFill>
                  <w14:solidFill>
                    <w14:schemeClr w14:val="tx1"/>
                  </w14:solidFill>
                </w14:textFill>
              </w:rPr>
            </w:pPr>
          </w:p>
        </w:tc>
      </w:tr>
    </w:tbl>
    <w:p w14:paraId="3D9AE63B">
      <w:pPr>
        <w:rPr>
          <w:color w:val="000000" w:themeColor="text1"/>
          <w14:textFill>
            <w14:solidFill>
              <w14:schemeClr w14:val="tx1"/>
            </w14:solidFill>
          </w14:textFill>
        </w:rPr>
        <w:sectPr>
          <w:pgSz w:w="11906" w:h="16838"/>
          <w:pgMar w:top="1134" w:right="1418" w:bottom="1134" w:left="1418" w:header="851" w:footer="851" w:gutter="0"/>
          <w:cols w:space="720" w:num="1"/>
          <w:docGrid w:linePitch="312" w:charSpace="0"/>
        </w:sectPr>
      </w:pPr>
    </w:p>
    <w:p w14:paraId="75AC7CB0">
      <w:pPr>
        <w:pStyle w:val="20"/>
        <w:widowControl w:val="0"/>
        <w:spacing w:before="0" w:beforeAutospacing="0"/>
        <w:jc w:val="center"/>
        <w:outlineLvl w:val="0"/>
        <w:rPr>
          <w:rFonts w:ascii="Times New Roman" w:hAnsi="Times New Roman" w:cs="Times New Roman"/>
          <w:snapToGrid w:val="0"/>
          <w:color w:val="000000" w:themeColor="text1"/>
          <w:sz w:val="30"/>
          <w:szCs w:val="30"/>
          <w14:textFill>
            <w14:solidFill>
              <w14:schemeClr w14:val="tx1"/>
            </w14:solidFill>
          </w14:textFill>
        </w:rPr>
      </w:pPr>
      <w:bookmarkStart w:id="19" w:name="_Toc66306786"/>
      <w:r>
        <w:rPr>
          <w:rFonts w:ascii="Times New Roman" w:hAnsi="Times New Roman" w:cs="Times New Roman"/>
          <w:snapToGrid w:val="0"/>
          <w:color w:val="000000" w:themeColor="text1"/>
          <w:sz w:val="30"/>
          <w:szCs w:val="30"/>
          <w14:textFill>
            <w14:solidFill>
              <w14:schemeClr w14:val="tx1"/>
            </w14:solidFill>
          </w14:textFill>
        </w:rPr>
        <w:t>三、区域环境质量现状、环境保护目标及评价标准</w:t>
      </w:r>
      <w:bookmarkEnd w:id="19"/>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8640"/>
      </w:tblGrid>
      <w:tr w14:paraId="4C34AA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076" w:hRule="atLeast"/>
          <w:jc w:val="center"/>
        </w:trPr>
        <w:tc>
          <w:tcPr>
            <w:tcW w:w="470" w:type="dxa"/>
            <w:vAlign w:val="center"/>
          </w:tcPr>
          <w:p w14:paraId="75385B81">
            <w:pPr>
              <w:adjustRightInd w:val="0"/>
              <w:snapToGrid w:val="0"/>
              <w:jc w:val="center"/>
              <w:rPr>
                <w:color w:val="000000" w:themeColor="text1"/>
                <w:kern w:val="0"/>
                <w:sz w:val="24"/>
                <w14:textFill>
                  <w14:solidFill>
                    <w14:schemeClr w14:val="tx1"/>
                  </w14:solidFill>
                </w14:textFill>
              </w:rPr>
            </w:pPr>
          </w:p>
          <w:p w14:paraId="0E1B4F8A">
            <w:pPr>
              <w:adjustRightInd w:val="0"/>
              <w:snapToGrid w:val="0"/>
              <w:jc w:val="center"/>
              <w:rPr>
                <w:color w:val="000000" w:themeColor="text1"/>
                <w:kern w:val="0"/>
                <w:sz w:val="24"/>
                <w14:textFill>
                  <w14:solidFill>
                    <w14:schemeClr w14:val="tx1"/>
                  </w14:solidFill>
                </w14:textFill>
              </w:rPr>
            </w:pPr>
          </w:p>
          <w:p w14:paraId="48C7155C">
            <w:pPr>
              <w:adjustRightInd w:val="0"/>
              <w:snapToGrid w:val="0"/>
              <w:jc w:val="center"/>
              <w:rPr>
                <w:color w:val="000000" w:themeColor="text1"/>
                <w:kern w:val="0"/>
                <w:sz w:val="24"/>
                <w14:textFill>
                  <w14:solidFill>
                    <w14:schemeClr w14:val="tx1"/>
                  </w14:solidFill>
                </w14:textFill>
              </w:rPr>
            </w:pPr>
          </w:p>
          <w:p w14:paraId="188B350E">
            <w:pPr>
              <w:adjustRightInd w:val="0"/>
              <w:snapToGrid w:val="0"/>
              <w:jc w:val="center"/>
              <w:rPr>
                <w:color w:val="000000" w:themeColor="text1"/>
                <w:kern w:val="0"/>
                <w:sz w:val="24"/>
                <w14:textFill>
                  <w14:solidFill>
                    <w14:schemeClr w14:val="tx1"/>
                  </w14:solidFill>
                </w14:textFill>
              </w:rPr>
            </w:pPr>
          </w:p>
          <w:p w14:paraId="2F7F0A44">
            <w:pPr>
              <w:adjustRightInd w:val="0"/>
              <w:snapToGrid w:val="0"/>
              <w:jc w:val="center"/>
              <w:rPr>
                <w:color w:val="000000" w:themeColor="text1"/>
                <w:kern w:val="0"/>
                <w:sz w:val="24"/>
                <w14:textFill>
                  <w14:solidFill>
                    <w14:schemeClr w14:val="tx1"/>
                  </w14:solidFill>
                </w14:textFill>
              </w:rPr>
            </w:pPr>
          </w:p>
          <w:p w14:paraId="37B9A4AD">
            <w:pPr>
              <w:adjustRightInd w:val="0"/>
              <w:snapToGrid w:val="0"/>
              <w:jc w:val="center"/>
              <w:rPr>
                <w:color w:val="000000" w:themeColor="text1"/>
                <w:kern w:val="0"/>
                <w:sz w:val="24"/>
                <w14:textFill>
                  <w14:solidFill>
                    <w14:schemeClr w14:val="tx1"/>
                  </w14:solidFill>
                </w14:textFill>
              </w:rPr>
            </w:pPr>
          </w:p>
          <w:p w14:paraId="67EF4FBF">
            <w:pPr>
              <w:adjustRightInd w:val="0"/>
              <w:snapToGrid w:val="0"/>
              <w:jc w:val="center"/>
              <w:rPr>
                <w:color w:val="000000" w:themeColor="text1"/>
                <w:kern w:val="0"/>
                <w:sz w:val="24"/>
                <w14:textFill>
                  <w14:solidFill>
                    <w14:schemeClr w14:val="tx1"/>
                  </w14:solidFill>
                </w14:textFill>
              </w:rPr>
            </w:pPr>
          </w:p>
          <w:p w14:paraId="62D3367D">
            <w:pPr>
              <w:adjustRightInd w:val="0"/>
              <w:snapToGrid w:val="0"/>
              <w:jc w:val="center"/>
              <w:rPr>
                <w:color w:val="000000" w:themeColor="text1"/>
                <w:kern w:val="0"/>
                <w:sz w:val="24"/>
                <w14:textFill>
                  <w14:solidFill>
                    <w14:schemeClr w14:val="tx1"/>
                  </w14:solidFill>
                </w14:textFill>
              </w:rPr>
            </w:pPr>
          </w:p>
          <w:p w14:paraId="5BDE4D06">
            <w:pPr>
              <w:adjustRightInd w:val="0"/>
              <w:snapToGrid w:val="0"/>
              <w:jc w:val="center"/>
              <w:rPr>
                <w:color w:val="000000" w:themeColor="text1"/>
                <w:kern w:val="0"/>
                <w:sz w:val="24"/>
                <w14:textFill>
                  <w14:solidFill>
                    <w14:schemeClr w14:val="tx1"/>
                  </w14:solidFill>
                </w14:textFill>
              </w:rPr>
            </w:pPr>
          </w:p>
          <w:p w14:paraId="7A3DC36E">
            <w:pPr>
              <w:adjustRightInd w:val="0"/>
              <w:snapToGrid w:val="0"/>
              <w:jc w:val="center"/>
              <w:rPr>
                <w:color w:val="000000" w:themeColor="text1"/>
                <w:kern w:val="0"/>
                <w:sz w:val="24"/>
                <w14:textFill>
                  <w14:solidFill>
                    <w14:schemeClr w14:val="tx1"/>
                  </w14:solidFill>
                </w14:textFill>
              </w:rPr>
            </w:pPr>
          </w:p>
          <w:p w14:paraId="2E7F5483">
            <w:pPr>
              <w:adjustRightInd w:val="0"/>
              <w:snapToGrid w:val="0"/>
              <w:jc w:val="center"/>
              <w:rPr>
                <w:color w:val="000000" w:themeColor="text1"/>
                <w:kern w:val="0"/>
                <w:sz w:val="24"/>
                <w14:textFill>
                  <w14:solidFill>
                    <w14:schemeClr w14:val="tx1"/>
                  </w14:solidFill>
                </w14:textFill>
              </w:rPr>
            </w:pPr>
          </w:p>
          <w:p w14:paraId="65DA01AD">
            <w:pPr>
              <w:adjustRightInd w:val="0"/>
              <w:snapToGrid w:val="0"/>
              <w:jc w:val="center"/>
              <w:rPr>
                <w:color w:val="000000" w:themeColor="text1"/>
                <w:kern w:val="0"/>
                <w:sz w:val="24"/>
                <w14:textFill>
                  <w14:solidFill>
                    <w14:schemeClr w14:val="tx1"/>
                  </w14:solidFill>
                </w14:textFill>
              </w:rPr>
            </w:pPr>
          </w:p>
          <w:p w14:paraId="777F2CC0">
            <w:pPr>
              <w:adjustRightInd w:val="0"/>
              <w:snapToGrid w:val="0"/>
              <w:jc w:val="center"/>
              <w:rPr>
                <w:color w:val="000000" w:themeColor="text1"/>
                <w:kern w:val="0"/>
                <w:sz w:val="24"/>
                <w14:textFill>
                  <w14:solidFill>
                    <w14:schemeClr w14:val="tx1"/>
                  </w14:solidFill>
                </w14:textFill>
              </w:rPr>
            </w:pPr>
          </w:p>
          <w:p w14:paraId="64E4B8F6">
            <w:pPr>
              <w:adjustRightInd w:val="0"/>
              <w:snapToGrid w:val="0"/>
              <w:jc w:val="center"/>
              <w:rPr>
                <w:color w:val="000000" w:themeColor="text1"/>
                <w:kern w:val="0"/>
                <w:sz w:val="24"/>
                <w14:textFill>
                  <w14:solidFill>
                    <w14:schemeClr w14:val="tx1"/>
                  </w14:solidFill>
                </w14:textFill>
              </w:rPr>
            </w:pPr>
          </w:p>
          <w:p w14:paraId="35988EE8">
            <w:pPr>
              <w:adjustRightInd w:val="0"/>
              <w:snapToGrid w:val="0"/>
              <w:jc w:val="center"/>
              <w:rPr>
                <w:color w:val="000000" w:themeColor="text1"/>
                <w:kern w:val="0"/>
                <w:sz w:val="24"/>
                <w14:textFill>
                  <w14:solidFill>
                    <w14:schemeClr w14:val="tx1"/>
                  </w14:solidFill>
                </w14:textFill>
              </w:rPr>
            </w:pPr>
          </w:p>
          <w:p w14:paraId="38AF3672">
            <w:pPr>
              <w:adjustRightInd w:val="0"/>
              <w:snapToGrid w:val="0"/>
              <w:jc w:val="center"/>
              <w:rPr>
                <w:color w:val="000000" w:themeColor="text1"/>
                <w:kern w:val="0"/>
                <w:sz w:val="24"/>
                <w14:textFill>
                  <w14:solidFill>
                    <w14:schemeClr w14:val="tx1"/>
                  </w14:solidFill>
                </w14:textFill>
              </w:rPr>
            </w:pPr>
          </w:p>
          <w:p w14:paraId="34C876ED">
            <w:pPr>
              <w:adjustRightInd w:val="0"/>
              <w:snapToGrid w:val="0"/>
              <w:jc w:val="center"/>
              <w:rPr>
                <w:color w:val="000000" w:themeColor="text1"/>
                <w:kern w:val="0"/>
                <w:sz w:val="24"/>
                <w14:textFill>
                  <w14:solidFill>
                    <w14:schemeClr w14:val="tx1"/>
                  </w14:solidFill>
                </w14:textFill>
              </w:rPr>
            </w:pPr>
          </w:p>
          <w:p w14:paraId="09872ED4">
            <w:pPr>
              <w:adjustRightInd w:val="0"/>
              <w:snapToGrid w:val="0"/>
              <w:jc w:val="center"/>
              <w:rPr>
                <w:color w:val="000000" w:themeColor="text1"/>
                <w:kern w:val="0"/>
                <w:sz w:val="24"/>
                <w14:textFill>
                  <w14:solidFill>
                    <w14:schemeClr w14:val="tx1"/>
                  </w14:solidFill>
                </w14:textFill>
              </w:rPr>
            </w:pPr>
          </w:p>
          <w:p w14:paraId="221C2E7E">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区域</w:t>
            </w:r>
          </w:p>
          <w:p w14:paraId="2E306972">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14:paraId="124A13CE">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质量</w:t>
            </w:r>
          </w:p>
          <w:p w14:paraId="3EE69410">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现状</w:t>
            </w:r>
          </w:p>
          <w:p w14:paraId="257D024F">
            <w:pPr>
              <w:adjustRightInd w:val="0"/>
              <w:snapToGrid w:val="0"/>
              <w:jc w:val="center"/>
              <w:rPr>
                <w:color w:val="000000" w:themeColor="text1"/>
                <w:kern w:val="0"/>
                <w:sz w:val="24"/>
                <w14:textFill>
                  <w14:solidFill>
                    <w14:schemeClr w14:val="tx1"/>
                  </w14:solidFill>
                </w14:textFill>
              </w:rPr>
            </w:pPr>
          </w:p>
          <w:p w14:paraId="2ECAF591">
            <w:pPr>
              <w:adjustRightInd w:val="0"/>
              <w:snapToGrid w:val="0"/>
              <w:jc w:val="center"/>
              <w:rPr>
                <w:color w:val="000000" w:themeColor="text1"/>
                <w:kern w:val="0"/>
                <w:szCs w:val="21"/>
                <w14:textFill>
                  <w14:solidFill>
                    <w14:schemeClr w14:val="tx1"/>
                  </w14:solidFill>
                </w14:textFill>
              </w:rPr>
            </w:pPr>
          </w:p>
          <w:p w14:paraId="3B3B87A7">
            <w:pPr>
              <w:adjustRightInd w:val="0"/>
              <w:snapToGrid w:val="0"/>
              <w:jc w:val="center"/>
              <w:rPr>
                <w:color w:val="000000" w:themeColor="text1"/>
                <w:kern w:val="0"/>
                <w:szCs w:val="21"/>
                <w14:textFill>
                  <w14:solidFill>
                    <w14:schemeClr w14:val="tx1"/>
                  </w14:solidFill>
                </w14:textFill>
              </w:rPr>
            </w:pPr>
          </w:p>
          <w:p w14:paraId="75CFF28C">
            <w:pPr>
              <w:adjustRightInd w:val="0"/>
              <w:snapToGrid w:val="0"/>
              <w:jc w:val="center"/>
              <w:rPr>
                <w:color w:val="000000" w:themeColor="text1"/>
                <w:kern w:val="0"/>
                <w:szCs w:val="21"/>
                <w14:textFill>
                  <w14:solidFill>
                    <w14:schemeClr w14:val="tx1"/>
                  </w14:solidFill>
                </w14:textFill>
              </w:rPr>
            </w:pPr>
          </w:p>
          <w:p w14:paraId="4598DFBE">
            <w:pPr>
              <w:adjustRightInd w:val="0"/>
              <w:snapToGrid w:val="0"/>
              <w:jc w:val="center"/>
              <w:rPr>
                <w:color w:val="000000" w:themeColor="text1"/>
                <w:kern w:val="0"/>
                <w:szCs w:val="21"/>
                <w14:textFill>
                  <w14:solidFill>
                    <w14:schemeClr w14:val="tx1"/>
                  </w14:solidFill>
                </w14:textFill>
              </w:rPr>
            </w:pPr>
          </w:p>
          <w:p w14:paraId="14CC51AB">
            <w:pPr>
              <w:adjustRightInd w:val="0"/>
              <w:snapToGrid w:val="0"/>
              <w:jc w:val="center"/>
              <w:rPr>
                <w:color w:val="000000" w:themeColor="text1"/>
                <w:kern w:val="0"/>
                <w:szCs w:val="21"/>
                <w14:textFill>
                  <w14:solidFill>
                    <w14:schemeClr w14:val="tx1"/>
                  </w14:solidFill>
                </w14:textFill>
              </w:rPr>
            </w:pPr>
          </w:p>
          <w:p w14:paraId="7D65D832">
            <w:pPr>
              <w:adjustRightInd w:val="0"/>
              <w:snapToGrid w:val="0"/>
              <w:jc w:val="center"/>
              <w:rPr>
                <w:color w:val="000000" w:themeColor="text1"/>
                <w:kern w:val="0"/>
                <w:szCs w:val="21"/>
                <w14:textFill>
                  <w14:solidFill>
                    <w14:schemeClr w14:val="tx1"/>
                  </w14:solidFill>
                </w14:textFill>
              </w:rPr>
            </w:pPr>
          </w:p>
          <w:p w14:paraId="4723F684">
            <w:pPr>
              <w:adjustRightInd w:val="0"/>
              <w:snapToGrid w:val="0"/>
              <w:jc w:val="center"/>
              <w:rPr>
                <w:color w:val="000000" w:themeColor="text1"/>
                <w:kern w:val="0"/>
                <w:szCs w:val="21"/>
                <w14:textFill>
                  <w14:solidFill>
                    <w14:schemeClr w14:val="tx1"/>
                  </w14:solidFill>
                </w14:textFill>
              </w:rPr>
            </w:pPr>
          </w:p>
          <w:p w14:paraId="49B505A3">
            <w:pPr>
              <w:adjustRightInd w:val="0"/>
              <w:snapToGrid w:val="0"/>
              <w:jc w:val="center"/>
              <w:rPr>
                <w:color w:val="000000" w:themeColor="text1"/>
                <w:kern w:val="0"/>
                <w:szCs w:val="21"/>
                <w14:textFill>
                  <w14:solidFill>
                    <w14:schemeClr w14:val="tx1"/>
                  </w14:solidFill>
                </w14:textFill>
              </w:rPr>
            </w:pPr>
          </w:p>
          <w:p w14:paraId="40A61655">
            <w:pPr>
              <w:adjustRightInd w:val="0"/>
              <w:snapToGrid w:val="0"/>
              <w:jc w:val="center"/>
              <w:rPr>
                <w:color w:val="000000" w:themeColor="text1"/>
                <w:kern w:val="0"/>
                <w:szCs w:val="21"/>
                <w14:textFill>
                  <w14:solidFill>
                    <w14:schemeClr w14:val="tx1"/>
                  </w14:solidFill>
                </w14:textFill>
              </w:rPr>
            </w:pPr>
          </w:p>
          <w:p w14:paraId="3EB385BC">
            <w:pPr>
              <w:adjustRightInd w:val="0"/>
              <w:snapToGrid w:val="0"/>
              <w:jc w:val="center"/>
              <w:rPr>
                <w:color w:val="000000" w:themeColor="text1"/>
                <w:kern w:val="0"/>
                <w:szCs w:val="21"/>
                <w14:textFill>
                  <w14:solidFill>
                    <w14:schemeClr w14:val="tx1"/>
                  </w14:solidFill>
                </w14:textFill>
              </w:rPr>
            </w:pPr>
          </w:p>
          <w:p w14:paraId="081E4262">
            <w:pPr>
              <w:adjustRightInd w:val="0"/>
              <w:snapToGrid w:val="0"/>
              <w:jc w:val="center"/>
              <w:rPr>
                <w:color w:val="000000" w:themeColor="text1"/>
                <w:kern w:val="0"/>
                <w:szCs w:val="21"/>
                <w14:textFill>
                  <w14:solidFill>
                    <w14:schemeClr w14:val="tx1"/>
                  </w14:solidFill>
                </w14:textFill>
              </w:rPr>
            </w:pPr>
          </w:p>
          <w:p w14:paraId="0BE56F37">
            <w:pPr>
              <w:adjustRightInd w:val="0"/>
              <w:snapToGrid w:val="0"/>
              <w:jc w:val="center"/>
              <w:rPr>
                <w:color w:val="000000" w:themeColor="text1"/>
                <w:kern w:val="0"/>
                <w:szCs w:val="21"/>
                <w14:textFill>
                  <w14:solidFill>
                    <w14:schemeClr w14:val="tx1"/>
                  </w14:solidFill>
                </w14:textFill>
              </w:rPr>
            </w:pPr>
          </w:p>
          <w:p w14:paraId="7BE83AA3">
            <w:pPr>
              <w:adjustRightInd w:val="0"/>
              <w:snapToGrid w:val="0"/>
              <w:jc w:val="center"/>
              <w:rPr>
                <w:color w:val="000000" w:themeColor="text1"/>
                <w:kern w:val="0"/>
                <w:szCs w:val="21"/>
                <w14:textFill>
                  <w14:solidFill>
                    <w14:schemeClr w14:val="tx1"/>
                  </w14:solidFill>
                </w14:textFill>
              </w:rPr>
            </w:pPr>
          </w:p>
          <w:p w14:paraId="171E7F1F">
            <w:pPr>
              <w:adjustRightInd w:val="0"/>
              <w:snapToGrid w:val="0"/>
              <w:jc w:val="center"/>
              <w:rPr>
                <w:color w:val="000000" w:themeColor="text1"/>
                <w:kern w:val="0"/>
                <w:szCs w:val="21"/>
                <w14:textFill>
                  <w14:solidFill>
                    <w14:schemeClr w14:val="tx1"/>
                  </w14:solidFill>
                </w14:textFill>
              </w:rPr>
            </w:pPr>
          </w:p>
          <w:p w14:paraId="07FF7E24">
            <w:pPr>
              <w:adjustRightInd w:val="0"/>
              <w:snapToGrid w:val="0"/>
              <w:jc w:val="center"/>
              <w:rPr>
                <w:color w:val="000000" w:themeColor="text1"/>
                <w:kern w:val="0"/>
                <w:szCs w:val="21"/>
                <w14:textFill>
                  <w14:solidFill>
                    <w14:schemeClr w14:val="tx1"/>
                  </w14:solidFill>
                </w14:textFill>
              </w:rPr>
            </w:pPr>
          </w:p>
          <w:p w14:paraId="6F96CF31">
            <w:pPr>
              <w:adjustRightInd w:val="0"/>
              <w:snapToGrid w:val="0"/>
              <w:jc w:val="center"/>
              <w:rPr>
                <w:color w:val="000000" w:themeColor="text1"/>
                <w:kern w:val="0"/>
                <w:szCs w:val="21"/>
                <w14:textFill>
                  <w14:solidFill>
                    <w14:schemeClr w14:val="tx1"/>
                  </w14:solidFill>
                </w14:textFill>
              </w:rPr>
            </w:pPr>
          </w:p>
          <w:p w14:paraId="079779C6">
            <w:pPr>
              <w:adjustRightInd w:val="0"/>
              <w:snapToGrid w:val="0"/>
              <w:jc w:val="center"/>
              <w:rPr>
                <w:color w:val="000000" w:themeColor="text1"/>
                <w:kern w:val="0"/>
                <w:szCs w:val="21"/>
                <w14:textFill>
                  <w14:solidFill>
                    <w14:schemeClr w14:val="tx1"/>
                  </w14:solidFill>
                </w14:textFill>
              </w:rPr>
            </w:pPr>
          </w:p>
          <w:p w14:paraId="592754DB">
            <w:pPr>
              <w:adjustRightInd w:val="0"/>
              <w:snapToGrid w:val="0"/>
              <w:jc w:val="center"/>
              <w:rPr>
                <w:color w:val="000000" w:themeColor="text1"/>
                <w:kern w:val="0"/>
                <w:szCs w:val="21"/>
                <w14:textFill>
                  <w14:solidFill>
                    <w14:schemeClr w14:val="tx1"/>
                  </w14:solidFill>
                </w14:textFill>
              </w:rPr>
            </w:pPr>
          </w:p>
          <w:p w14:paraId="54EF2AAD">
            <w:pPr>
              <w:adjustRightInd w:val="0"/>
              <w:snapToGrid w:val="0"/>
              <w:jc w:val="center"/>
              <w:rPr>
                <w:color w:val="000000" w:themeColor="text1"/>
                <w:kern w:val="0"/>
                <w:szCs w:val="21"/>
                <w14:textFill>
                  <w14:solidFill>
                    <w14:schemeClr w14:val="tx1"/>
                  </w14:solidFill>
                </w14:textFill>
              </w:rPr>
            </w:pPr>
          </w:p>
          <w:p w14:paraId="764515DF">
            <w:pPr>
              <w:adjustRightInd w:val="0"/>
              <w:snapToGrid w:val="0"/>
              <w:jc w:val="center"/>
              <w:rPr>
                <w:color w:val="000000" w:themeColor="text1"/>
                <w:kern w:val="0"/>
                <w:szCs w:val="21"/>
                <w14:textFill>
                  <w14:solidFill>
                    <w14:schemeClr w14:val="tx1"/>
                  </w14:solidFill>
                </w14:textFill>
              </w:rPr>
            </w:pPr>
          </w:p>
          <w:p w14:paraId="536502D9">
            <w:pPr>
              <w:adjustRightInd w:val="0"/>
              <w:snapToGrid w:val="0"/>
              <w:jc w:val="center"/>
              <w:rPr>
                <w:color w:val="000000" w:themeColor="text1"/>
                <w:kern w:val="0"/>
                <w:szCs w:val="21"/>
                <w14:textFill>
                  <w14:solidFill>
                    <w14:schemeClr w14:val="tx1"/>
                  </w14:solidFill>
                </w14:textFill>
              </w:rPr>
            </w:pPr>
          </w:p>
          <w:p w14:paraId="652B1BF7">
            <w:pPr>
              <w:adjustRightInd w:val="0"/>
              <w:snapToGrid w:val="0"/>
              <w:jc w:val="center"/>
              <w:rPr>
                <w:color w:val="000000" w:themeColor="text1"/>
                <w:kern w:val="0"/>
                <w:szCs w:val="21"/>
                <w14:textFill>
                  <w14:solidFill>
                    <w14:schemeClr w14:val="tx1"/>
                  </w14:solidFill>
                </w14:textFill>
              </w:rPr>
            </w:pPr>
          </w:p>
          <w:p w14:paraId="41DCCA77">
            <w:pPr>
              <w:adjustRightInd w:val="0"/>
              <w:snapToGrid w:val="0"/>
              <w:jc w:val="center"/>
              <w:rPr>
                <w:color w:val="000000" w:themeColor="text1"/>
                <w:kern w:val="0"/>
                <w:sz w:val="24"/>
                <w14:textFill>
                  <w14:solidFill>
                    <w14:schemeClr w14:val="tx1"/>
                  </w14:solidFill>
                </w14:textFill>
              </w:rPr>
            </w:pPr>
          </w:p>
          <w:p w14:paraId="4E501B1C">
            <w:pPr>
              <w:adjustRightInd w:val="0"/>
              <w:snapToGrid w:val="0"/>
              <w:jc w:val="center"/>
              <w:rPr>
                <w:color w:val="000000" w:themeColor="text1"/>
                <w:kern w:val="0"/>
                <w:sz w:val="24"/>
                <w14:textFill>
                  <w14:solidFill>
                    <w14:schemeClr w14:val="tx1"/>
                  </w14:solidFill>
                </w14:textFill>
              </w:rPr>
            </w:pPr>
          </w:p>
          <w:p w14:paraId="722CDFE1">
            <w:pPr>
              <w:adjustRightInd w:val="0"/>
              <w:snapToGrid w:val="0"/>
              <w:jc w:val="center"/>
              <w:rPr>
                <w:color w:val="000000" w:themeColor="text1"/>
                <w:kern w:val="0"/>
                <w:sz w:val="24"/>
                <w14:textFill>
                  <w14:solidFill>
                    <w14:schemeClr w14:val="tx1"/>
                  </w14:solidFill>
                </w14:textFill>
              </w:rPr>
            </w:pPr>
          </w:p>
          <w:p w14:paraId="3E95AB5B">
            <w:pPr>
              <w:adjustRightInd w:val="0"/>
              <w:snapToGrid w:val="0"/>
              <w:jc w:val="center"/>
              <w:rPr>
                <w:color w:val="000000" w:themeColor="text1"/>
                <w:kern w:val="0"/>
                <w:sz w:val="24"/>
                <w14:textFill>
                  <w14:solidFill>
                    <w14:schemeClr w14:val="tx1"/>
                  </w14:solidFill>
                </w14:textFill>
              </w:rPr>
            </w:pPr>
          </w:p>
          <w:p w14:paraId="0EDB9C33">
            <w:pPr>
              <w:adjustRightInd w:val="0"/>
              <w:snapToGrid w:val="0"/>
              <w:jc w:val="center"/>
              <w:rPr>
                <w:color w:val="000000" w:themeColor="text1"/>
                <w:kern w:val="0"/>
                <w:sz w:val="24"/>
                <w14:textFill>
                  <w14:solidFill>
                    <w14:schemeClr w14:val="tx1"/>
                  </w14:solidFill>
                </w14:textFill>
              </w:rPr>
            </w:pPr>
          </w:p>
          <w:p w14:paraId="1A0417B6">
            <w:pPr>
              <w:adjustRightInd w:val="0"/>
              <w:snapToGrid w:val="0"/>
              <w:jc w:val="center"/>
              <w:rPr>
                <w:color w:val="000000" w:themeColor="text1"/>
                <w:kern w:val="0"/>
                <w:sz w:val="24"/>
                <w14:textFill>
                  <w14:solidFill>
                    <w14:schemeClr w14:val="tx1"/>
                  </w14:solidFill>
                </w14:textFill>
              </w:rPr>
            </w:pPr>
          </w:p>
          <w:p w14:paraId="2A0E6A06">
            <w:pPr>
              <w:adjustRightInd w:val="0"/>
              <w:snapToGrid w:val="0"/>
              <w:jc w:val="center"/>
              <w:rPr>
                <w:color w:val="000000" w:themeColor="text1"/>
                <w:kern w:val="0"/>
                <w:sz w:val="24"/>
                <w14:textFill>
                  <w14:solidFill>
                    <w14:schemeClr w14:val="tx1"/>
                  </w14:solidFill>
                </w14:textFill>
              </w:rPr>
            </w:pPr>
          </w:p>
          <w:p w14:paraId="060637E8">
            <w:pPr>
              <w:adjustRightInd w:val="0"/>
              <w:snapToGrid w:val="0"/>
              <w:jc w:val="center"/>
              <w:rPr>
                <w:color w:val="000000" w:themeColor="text1"/>
                <w:kern w:val="0"/>
                <w:sz w:val="24"/>
                <w14:textFill>
                  <w14:solidFill>
                    <w14:schemeClr w14:val="tx1"/>
                  </w14:solidFill>
                </w14:textFill>
              </w:rPr>
            </w:pPr>
          </w:p>
          <w:p w14:paraId="379B7CF3">
            <w:pPr>
              <w:adjustRightInd w:val="0"/>
              <w:snapToGrid w:val="0"/>
              <w:jc w:val="center"/>
              <w:rPr>
                <w:color w:val="000000" w:themeColor="text1"/>
                <w:kern w:val="0"/>
                <w:sz w:val="24"/>
                <w14:textFill>
                  <w14:solidFill>
                    <w14:schemeClr w14:val="tx1"/>
                  </w14:solidFill>
                </w14:textFill>
              </w:rPr>
            </w:pPr>
          </w:p>
          <w:p w14:paraId="63153C8F">
            <w:pPr>
              <w:adjustRightInd w:val="0"/>
              <w:snapToGrid w:val="0"/>
              <w:jc w:val="center"/>
              <w:rPr>
                <w:color w:val="000000" w:themeColor="text1"/>
                <w:kern w:val="0"/>
                <w:sz w:val="24"/>
                <w14:textFill>
                  <w14:solidFill>
                    <w14:schemeClr w14:val="tx1"/>
                  </w14:solidFill>
                </w14:textFill>
              </w:rPr>
            </w:pPr>
          </w:p>
          <w:p w14:paraId="40C12253">
            <w:pPr>
              <w:adjustRightInd w:val="0"/>
              <w:snapToGrid w:val="0"/>
              <w:jc w:val="center"/>
              <w:rPr>
                <w:color w:val="000000" w:themeColor="text1"/>
                <w:kern w:val="0"/>
                <w:sz w:val="24"/>
                <w14:textFill>
                  <w14:solidFill>
                    <w14:schemeClr w14:val="tx1"/>
                  </w14:solidFill>
                </w14:textFill>
              </w:rPr>
            </w:pPr>
          </w:p>
          <w:p w14:paraId="4C4EA4F7">
            <w:pPr>
              <w:adjustRightInd w:val="0"/>
              <w:snapToGrid w:val="0"/>
              <w:jc w:val="center"/>
              <w:rPr>
                <w:color w:val="000000" w:themeColor="text1"/>
                <w:kern w:val="0"/>
                <w:sz w:val="24"/>
                <w14:textFill>
                  <w14:solidFill>
                    <w14:schemeClr w14:val="tx1"/>
                  </w14:solidFill>
                </w14:textFill>
              </w:rPr>
            </w:pPr>
          </w:p>
          <w:p w14:paraId="001B7745">
            <w:pPr>
              <w:adjustRightInd w:val="0"/>
              <w:snapToGrid w:val="0"/>
              <w:jc w:val="center"/>
              <w:rPr>
                <w:color w:val="000000" w:themeColor="text1"/>
                <w:kern w:val="0"/>
                <w:sz w:val="24"/>
                <w14:textFill>
                  <w14:solidFill>
                    <w14:schemeClr w14:val="tx1"/>
                  </w14:solidFill>
                </w14:textFill>
              </w:rPr>
            </w:pPr>
          </w:p>
          <w:p w14:paraId="38BB35E2">
            <w:pPr>
              <w:adjustRightInd w:val="0"/>
              <w:snapToGrid w:val="0"/>
              <w:jc w:val="center"/>
              <w:rPr>
                <w:color w:val="000000" w:themeColor="text1"/>
                <w:kern w:val="0"/>
                <w:sz w:val="24"/>
                <w14:textFill>
                  <w14:solidFill>
                    <w14:schemeClr w14:val="tx1"/>
                  </w14:solidFill>
                </w14:textFill>
              </w:rPr>
            </w:pPr>
          </w:p>
          <w:p w14:paraId="010EF234">
            <w:pPr>
              <w:adjustRightInd w:val="0"/>
              <w:snapToGrid w:val="0"/>
              <w:jc w:val="center"/>
              <w:rPr>
                <w:color w:val="000000" w:themeColor="text1"/>
                <w:kern w:val="0"/>
                <w:sz w:val="24"/>
                <w14:textFill>
                  <w14:solidFill>
                    <w14:schemeClr w14:val="tx1"/>
                  </w14:solidFill>
                </w14:textFill>
              </w:rPr>
            </w:pPr>
          </w:p>
          <w:p w14:paraId="356E6140">
            <w:pPr>
              <w:adjustRightInd w:val="0"/>
              <w:snapToGrid w:val="0"/>
              <w:jc w:val="center"/>
              <w:rPr>
                <w:color w:val="000000" w:themeColor="text1"/>
                <w:kern w:val="0"/>
                <w:sz w:val="24"/>
                <w14:textFill>
                  <w14:solidFill>
                    <w14:schemeClr w14:val="tx1"/>
                  </w14:solidFill>
                </w14:textFill>
              </w:rPr>
            </w:pPr>
          </w:p>
          <w:p w14:paraId="66959C1B">
            <w:pPr>
              <w:adjustRightInd w:val="0"/>
              <w:snapToGrid w:val="0"/>
              <w:jc w:val="center"/>
              <w:rPr>
                <w:color w:val="000000" w:themeColor="text1"/>
                <w:kern w:val="0"/>
                <w:sz w:val="24"/>
                <w14:textFill>
                  <w14:solidFill>
                    <w14:schemeClr w14:val="tx1"/>
                  </w14:solidFill>
                </w14:textFill>
              </w:rPr>
            </w:pPr>
          </w:p>
          <w:p w14:paraId="1492A488">
            <w:pPr>
              <w:adjustRightInd w:val="0"/>
              <w:snapToGrid w:val="0"/>
              <w:jc w:val="center"/>
              <w:rPr>
                <w:color w:val="000000" w:themeColor="text1"/>
                <w:kern w:val="0"/>
                <w:sz w:val="24"/>
                <w14:textFill>
                  <w14:solidFill>
                    <w14:schemeClr w14:val="tx1"/>
                  </w14:solidFill>
                </w14:textFill>
              </w:rPr>
            </w:pPr>
          </w:p>
          <w:p w14:paraId="58BEBE63">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区域</w:t>
            </w:r>
          </w:p>
          <w:p w14:paraId="289AB2A9">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14:paraId="51C4B6F0">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质量</w:t>
            </w:r>
          </w:p>
          <w:p w14:paraId="02AB0236">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现状</w:t>
            </w:r>
          </w:p>
          <w:p w14:paraId="2172BBD3">
            <w:pPr>
              <w:adjustRightInd w:val="0"/>
              <w:snapToGrid w:val="0"/>
              <w:jc w:val="center"/>
              <w:rPr>
                <w:color w:val="000000" w:themeColor="text1"/>
                <w:kern w:val="0"/>
                <w:sz w:val="24"/>
                <w14:textFill>
                  <w14:solidFill>
                    <w14:schemeClr w14:val="tx1"/>
                  </w14:solidFill>
                </w14:textFill>
              </w:rPr>
            </w:pPr>
          </w:p>
          <w:p w14:paraId="7580901B">
            <w:pPr>
              <w:adjustRightInd w:val="0"/>
              <w:snapToGrid w:val="0"/>
              <w:jc w:val="center"/>
              <w:rPr>
                <w:color w:val="000000" w:themeColor="text1"/>
                <w:kern w:val="0"/>
                <w:szCs w:val="21"/>
                <w14:textFill>
                  <w14:solidFill>
                    <w14:schemeClr w14:val="tx1"/>
                  </w14:solidFill>
                </w14:textFill>
              </w:rPr>
            </w:pPr>
          </w:p>
          <w:p w14:paraId="60254861">
            <w:pPr>
              <w:adjustRightInd w:val="0"/>
              <w:snapToGrid w:val="0"/>
              <w:jc w:val="center"/>
              <w:rPr>
                <w:color w:val="000000" w:themeColor="text1"/>
                <w:kern w:val="0"/>
                <w:szCs w:val="21"/>
                <w14:textFill>
                  <w14:solidFill>
                    <w14:schemeClr w14:val="tx1"/>
                  </w14:solidFill>
                </w14:textFill>
              </w:rPr>
            </w:pPr>
          </w:p>
          <w:p w14:paraId="1156A9A7">
            <w:pPr>
              <w:adjustRightInd w:val="0"/>
              <w:snapToGrid w:val="0"/>
              <w:jc w:val="center"/>
              <w:rPr>
                <w:color w:val="000000" w:themeColor="text1"/>
                <w:kern w:val="0"/>
                <w:szCs w:val="21"/>
                <w14:textFill>
                  <w14:solidFill>
                    <w14:schemeClr w14:val="tx1"/>
                  </w14:solidFill>
                </w14:textFill>
              </w:rPr>
            </w:pPr>
          </w:p>
          <w:p w14:paraId="44B71B2C">
            <w:pPr>
              <w:adjustRightInd w:val="0"/>
              <w:snapToGrid w:val="0"/>
              <w:jc w:val="center"/>
              <w:rPr>
                <w:color w:val="000000" w:themeColor="text1"/>
                <w:kern w:val="0"/>
                <w:szCs w:val="21"/>
                <w14:textFill>
                  <w14:solidFill>
                    <w14:schemeClr w14:val="tx1"/>
                  </w14:solidFill>
                </w14:textFill>
              </w:rPr>
            </w:pPr>
          </w:p>
          <w:p w14:paraId="3F9A46F8">
            <w:pPr>
              <w:adjustRightInd w:val="0"/>
              <w:snapToGrid w:val="0"/>
              <w:jc w:val="center"/>
              <w:rPr>
                <w:color w:val="000000" w:themeColor="text1"/>
                <w:kern w:val="0"/>
                <w:szCs w:val="21"/>
                <w14:textFill>
                  <w14:solidFill>
                    <w14:schemeClr w14:val="tx1"/>
                  </w14:solidFill>
                </w14:textFill>
              </w:rPr>
            </w:pPr>
          </w:p>
          <w:p w14:paraId="1CA165B9">
            <w:pPr>
              <w:adjustRightInd w:val="0"/>
              <w:snapToGrid w:val="0"/>
              <w:jc w:val="center"/>
              <w:rPr>
                <w:color w:val="000000" w:themeColor="text1"/>
                <w:kern w:val="0"/>
                <w:szCs w:val="21"/>
                <w14:textFill>
                  <w14:solidFill>
                    <w14:schemeClr w14:val="tx1"/>
                  </w14:solidFill>
                </w14:textFill>
              </w:rPr>
            </w:pPr>
          </w:p>
          <w:p w14:paraId="7512FC33">
            <w:pPr>
              <w:adjustRightInd w:val="0"/>
              <w:snapToGrid w:val="0"/>
              <w:jc w:val="center"/>
              <w:rPr>
                <w:color w:val="000000" w:themeColor="text1"/>
                <w:kern w:val="0"/>
                <w:szCs w:val="21"/>
                <w14:textFill>
                  <w14:solidFill>
                    <w14:schemeClr w14:val="tx1"/>
                  </w14:solidFill>
                </w14:textFill>
              </w:rPr>
            </w:pPr>
          </w:p>
          <w:p w14:paraId="692F6D8D">
            <w:pPr>
              <w:adjustRightInd w:val="0"/>
              <w:snapToGrid w:val="0"/>
              <w:jc w:val="center"/>
              <w:rPr>
                <w:color w:val="000000" w:themeColor="text1"/>
                <w:kern w:val="0"/>
                <w:szCs w:val="21"/>
                <w14:textFill>
                  <w14:solidFill>
                    <w14:schemeClr w14:val="tx1"/>
                  </w14:solidFill>
                </w14:textFill>
              </w:rPr>
            </w:pPr>
          </w:p>
          <w:p w14:paraId="372C39A7">
            <w:pPr>
              <w:adjustRightInd w:val="0"/>
              <w:snapToGrid w:val="0"/>
              <w:jc w:val="center"/>
              <w:rPr>
                <w:color w:val="000000" w:themeColor="text1"/>
                <w:kern w:val="0"/>
                <w:szCs w:val="21"/>
                <w14:textFill>
                  <w14:solidFill>
                    <w14:schemeClr w14:val="tx1"/>
                  </w14:solidFill>
                </w14:textFill>
              </w:rPr>
            </w:pPr>
          </w:p>
          <w:p w14:paraId="4B067BF6">
            <w:pPr>
              <w:adjustRightInd w:val="0"/>
              <w:snapToGrid w:val="0"/>
              <w:jc w:val="center"/>
              <w:rPr>
                <w:color w:val="000000" w:themeColor="text1"/>
                <w:kern w:val="0"/>
                <w:szCs w:val="21"/>
                <w14:textFill>
                  <w14:solidFill>
                    <w14:schemeClr w14:val="tx1"/>
                  </w14:solidFill>
                </w14:textFill>
              </w:rPr>
            </w:pPr>
          </w:p>
          <w:p w14:paraId="51D79AAB">
            <w:pPr>
              <w:adjustRightInd w:val="0"/>
              <w:snapToGrid w:val="0"/>
              <w:jc w:val="center"/>
              <w:rPr>
                <w:color w:val="000000" w:themeColor="text1"/>
                <w:kern w:val="0"/>
                <w:szCs w:val="21"/>
                <w14:textFill>
                  <w14:solidFill>
                    <w14:schemeClr w14:val="tx1"/>
                  </w14:solidFill>
                </w14:textFill>
              </w:rPr>
            </w:pPr>
          </w:p>
          <w:p w14:paraId="7F0A8009">
            <w:pPr>
              <w:adjustRightInd w:val="0"/>
              <w:snapToGrid w:val="0"/>
              <w:jc w:val="center"/>
              <w:rPr>
                <w:color w:val="000000" w:themeColor="text1"/>
                <w:kern w:val="0"/>
                <w:szCs w:val="21"/>
                <w14:textFill>
                  <w14:solidFill>
                    <w14:schemeClr w14:val="tx1"/>
                  </w14:solidFill>
                </w14:textFill>
              </w:rPr>
            </w:pPr>
          </w:p>
          <w:p w14:paraId="1CFD9AE6">
            <w:pPr>
              <w:adjustRightInd w:val="0"/>
              <w:snapToGrid w:val="0"/>
              <w:jc w:val="center"/>
              <w:rPr>
                <w:color w:val="000000" w:themeColor="text1"/>
                <w:kern w:val="0"/>
                <w:szCs w:val="21"/>
                <w14:textFill>
                  <w14:solidFill>
                    <w14:schemeClr w14:val="tx1"/>
                  </w14:solidFill>
                </w14:textFill>
              </w:rPr>
            </w:pPr>
          </w:p>
          <w:p w14:paraId="263F354A">
            <w:pPr>
              <w:adjustRightInd w:val="0"/>
              <w:snapToGrid w:val="0"/>
              <w:jc w:val="center"/>
              <w:rPr>
                <w:color w:val="000000" w:themeColor="text1"/>
                <w:kern w:val="0"/>
                <w:szCs w:val="21"/>
                <w14:textFill>
                  <w14:solidFill>
                    <w14:schemeClr w14:val="tx1"/>
                  </w14:solidFill>
                </w14:textFill>
              </w:rPr>
            </w:pPr>
          </w:p>
          <w:p w14:paraId="73BD60E8">
            <w:pPr>
              <w:adjustRightInd w:val="0"/>
              <w:snapToGrid w:val="0"/>
              <w:jc w:val="center"/>
              <w:rPr>
                <w:color w:val="000000" w:themeColor="text1"/>
                <w:kern w:val="0"/>
                <w:szCs w:val="21"/>
                <w14:textFill>
                  <w14:solidFill>
                    <w14:schemeClr w14:val="tx1"/>
                  </w14:solidFill>
                </w14:textFill>
              </w:rPr>
            </w:pPr>
          </w:p>
          <w:p w14:paraId="08509CBE">
            <w:pPr>
              <w:adjustRightInd w:val="0"/>
              <w:snapToGrid w:val="0"/>
              <w:jc w:val="center"/>
              <w:rPr>
                <w:color w:val="000000" w:themeColor="text1"/>
                <w:kern w:val="0"/>
                <w:szCs w:val="21"/>
                <w14:textFill>
                  <w14:solidFill>
                    <w14:schemeClr w14:val="tx1"/>
                  </w14:solidFill>
                </w14:textFill>
              </w:rPr>
            </w:pPr>
          </w:p>
          <w:p w14:paraId="337672A0">
            <w:pPr>
              <w:adjustRightInd w:val="0"/>
              <w:snapToGrid w:val="0"/>
              <w:jc w:val="center"/>
              <w:rPr>
                <w:color w:val="000000" w:themeColor="text1"/>
                <w:kern w:val="0"/>
                <w:szCs w:val="21"/>
                <w14:textFill>
                  <w14:solidFill>
                    <w14:schemeClr w14:val="tx1"/>
                  </w14:solidFill>
                </w14:textFill>
              </w:rPr>
            </w:pPr>
          </w:p>
          <w:p w14:paraId="2525D2AD">
            <w:pPr>
              <w:adjustRightInd w:val="0"/>
              <w:snapToGrid w:val="0"/>
              <w:jc w:val="center"/>
              <w:rPr>
                <w:color w:val="000000" w:themeColor="text1"/>
                <w:kern w:val="0"/>
                <w:szCs w:val="21"/>
                <w14:textFill>
                  <w14:solidFill>
                    <w14:schemeClr w14:val="tx1"/>
                  </w14:solidFill>
                </w14:textFill>
              </w:rPr>
            </w:pPr>
          </w:p>
          <w:p w14:paraId="29BF5AB8">
            <w:pPr>
              <w:adjustRightInd w:val="0"/>
              <w:snapToGrid w:val="0"/>
              <w:jc w:val="center"/>
              <w:rPr>
                <w:color w:val="000000" w:themeColor="text1"/>
                <w:kern w:val="0"/>
                <w:szCs w:val="21"/>
                <w14:textFill>
                  <w14:solidFill>
                    <w14:schemeClr w14:val="tx1"/>
                  </w14:solidFill>
                </w14:textFill>
              </w:rPr>
            </w:pPr>
          </w:p>
          <w:p w14:paraId="4C61F4A0">
            <w:pPr>
              <w:adjustRightInd w:val="0"/>
              <w:snapToGrid w:val="0"/>
              <w:jc w:val="center"/>
              <w:rPr>
                <w:color w:val="000000" w:themeColor="text1"/>
                <w:kern w:val="0"/>
                <w:szCs w:val="21"/>
                <w14:textFill>
                  <w14:solidFill>
                    <w14:schemeClr w14:val="tx1"/>
                  </w14:solidFill>
                </w14:textFill>
              </w:rPr>
            </w:pPr>
          </w:p>
          <w:p w14:paraId="3F5E2186">
            <w:pPr>
              <w:adjustRightInd w:val="0"/>
              <w:snapToGrid w:val="0"/>
              <w:jc w:val="center"/>
              <w:rPr>
                <w:color w:val="000000" w:themeColor="text1"/>
                <w:kern w:val="0"/>
                <w:szCs w:val="21"/>
                <w14:textFill>
                  <w14:solidFill>
                    <w14:schemeClr w14:val="tx1"/>
                  </w14:solidFill>
                </w14:textFill>
              </w:rPr>
            </w:pPr>
          </w:p>
          <w:p w14:paraId="0953C770">
            <w:pPr>
              <w:adjustRightInd w:val="0"/>
              <w:snapToGrid w:val="0"/>
              <w:jc w:val="center"/>
              <w:rPr>
                <w:color w:val="000000" w:themeColor="text1"/>
                <w:kern w:val="0"/>
                <w:szCs w:val="21"/>
                <w14:textFill>
                  <w14:solidFill>
                    <w14:schemeClr w14:val="tx1"/>
                  </w14:solidFill>
                </w14:textFill>
              </w:rPr>
            </w:pPr>
          </w:p>
          <w:p w14:paraId="5B85D2E6">
            <w:pPr>
              <w:adjustRightInd w:val="0"/>
              <w:snapToGrid w:val="0"/>
              <w:jc w:val="center"/>
              <w:rPr>
                <w:color w:val="000000" w:themeColor="text1"/>
                <w:kern w:val="0"/>
                <w:szCs w:val="21"/>
                <w14:textFill>
                  <w14:solidFill>
                    <w14:schemeClr w14:val="tx1"/>
                  </w14:solidFill>
                </w14:textFill>
              </w:rPr>
            </w:pPr>
          </w:p>
          <w:p w14:paraId="35648B2A">
            <w:pPr>
              <w:adjustRightInd w:val="0"/>
              <w:snapToGrid w:val="0"/>
              <w:jc w:val="center"/>
              <w:rPr>
                <w:color w:val="000000" w:themeColor="text1"/>
                <w:kern w:val="0"/>
                <w:szCs w:val="21"/>
                <w14:textFill>
                  <w14:solidFill>
                    <w14:schemeClr w14:val="tx1"/>
                  </w14:solidFill>
                </w14:textFill>
              </w:rPr>
            </w:pPr>
          </w:p>
          <w:p w14:paraId="3A4DC0BF">
            <w:pPr>
              <w:adjustRightInd w:val="0"/>
              <w:snapToGrid w:val="0"/>
              <w:jc w:val="center"/>
              <w:rPr>
                <w:color w:val="000000" w:themeColor="text1"/>
                <w:kern w:val="0"/>
                <w:szCs w:val="21"/>
                <w14:textFill>
                  <w14:solidFill>
                    <w14:schemeClr w14:val="tx1"/>
                  </w14:solidFill>
                </w14:textFill>
              </w:rPr>
            </w:pPr>
          </w:p>
          <w:p w14:paraId="48B83DFE">
            <w:pPr>
              <w:adjustRightInd w:val="0"/>
              <w:snapToGrid w:val="0"/>
              <w:jc w:val="center"/>
              <w:rPr>
                <w:color w:val="000000" w:themeColor="text1"/>
                <w:kern w:val="0"/>
                <w:szCs w:val="21"/>
                <w14:textFill>
                  <w14:solidFill>
                    <w14:schemeClr w14:val="tx1"/>
                  </w14:solidFill>
                </w14:textFill>
              </w:rPr>
            </w:pPr>
          </w:p>
          <w:p w14:paraId="1E35F387">
            <w:pPr>
              <w:adjustRightInd w:val="0"/>
              <w:snapToGrid w:val="0"/>
              <w:jc w:val="center"/>
              <w:rPr>
                <w:color w:val="000000" w:themeColor="text1"/>
                <w:kern w:val="0"/>
                <w:szCs w:val="21"/>
                <w14:textFill>
                  <w14:solidFill>
                    <w14:schemeClr w14:val="tx1"/>
                  </w14:solidFill>
                </w14:textFill>
              </w:rPr>
            </w:pPr>
          </w:p>
          <w:p w14:paraId="42BEA591">
            <w:pPr>
              <w:adjustRightInd w:val="0"/>
              <w:snapToGrid w:val="0"/>
              <w:jc w:val="center"/>
              <w:rPr>
                <w:color w:val="000000" w:themeColor="text1"/>
                <w:kern w:val="0"/>
                <w:szCs w:val="21"/>
                <w14:textFill>
                  <w14:solidFill>
                    <w14:schemeClr w14:val="tx1"/>
                  </w14:solidFill>
                </w14:textFill>
              </w:rPr>
            </w:pPr>
          </w:p>
          <w:p w14:paraId="4AD03070">
            <w:pPr>
              <w:adjustRightInd w:val="0"/>
              <w:snapToGrid w:val="0"/>
              <w:jc w:val="center"/>
              <w:rPr>
                <w:color w:val="000000" w:themeColor="text1"/>
                <w:kern w:val="0"/>
                <w:szCs w:val="21"/>
                <w14:textFill>
                  <w14:solidFill>
                    <w14:schemeClr w14:val="tx1"/>
                  </w14:solidFill>
                </w14:textFill>
              </w:rPr>
            </w:pPr>
          </w:p>
          <w:p w14:paraId="1E9F3CC2">
            <w:pPr>
              <w:adjustRightInd w:val="0"/>
              <w:snapToGrid w:val="0"/>
              <w:jc w:val="center"/>
              <w:rPr>
                <w:color w:val="000000" w:themeColor="text1"/>
                <w:kern w:val="0"/>
                <w:szCs w:val="21"/>
                <w14:textFill>
                  <w14:solidFill>
                    <w14:schemeClr w14:val="tx1"/>
                  </w14:solidFill>
                </w14:textFill>
              </w:rPr>
            </w:pPr>
          </w:p>
          <w:p w14:paraId="7DA031EA">
            <w:pPr>
              <w:adjustRightInd w:val="0"/>
              <w:snapToGrid w:val="0"/>
              <w:jc w:val="center"/>
              <w:rPr>
                <w:color w:val="000000" w:themeColor="text1"/>
                <w:kern w:val="0"/>
                <w:szCs w:val="21"/>
                <w14:textFill>
                  <w14:solidFill>
                    <w14:schemeClr w14:val="tx1"/>
                  </w14:solidFill>
                </w14:textFill>
              </w:rPr>
            </w:pPr>
          </w:p>
          <w:p w14:paraId="523413A2">
            <w:pPr>
              <w:adjustRightInd w:val="0"/>
              <w:snapToGrid w:val="0"/>
              <w:jc w:val="center"/>
              <w:rPr>
                <w:color w:val="000000" w:themeColor="text1"/>
                <w:kern w:val="0"/>
                <w:szCs w:val="21"/>
                <w14:textFill>
                  <w14:solidFill>
                    <w14:schemeClr w14:val="tx1"/>
                  </w14:solidFill>
                </w14:textFill>
              </w:rPr>
            </w:pPr>
          </w:p>
          <w:p w14:paraId="061ED232">
            <w:pPr>
              <w:adjustRightInd w:val="0"/>
              <w:snapToGrid w:val="0"/>
              <w:jc w:val="center"/>
              <w:rPr>
                <w:color w:val="000000" w:themeColor="text1"/>
                <w:kern w:val="0"/>
                <w:szCs w:val="21"/>
                <w14:textFill>
                  <w14:solidFill>
                    <w14:schemeClr w14:val="tx1"/>
                  </w14:solidFill>
                </w14:textFill>
              </w:rPr>
            </w:pPr>
          </w:p>
          <w:p w14:paraId="7631BDED">
            <w:pPr>
              <w:adjustRightInd w:val="0"/>
              <w:snapToGrid w:val="0"/>
              <w:jc w:val="center"/>
              <w:rPr>
                <w:color w:val="000000" w:themeColor="text1"/>
                <w:kern w:val="0"/>
                <w:szCs w:val="21"/>
                <w14:textFill>
                  <w14:solidFill>
                    <w14:schemeClr w14:val="tx1"/>
                  </w14:solidFill>
                </w14:textFill>
              </w:rPr>
            </w:pPr>
          </w:p>
          <w:p w14:paraId="0FB5A494">
            <w:pPr>
              <w:adjustRightInd w:val="0"/>
              <w:snapToGrid w:val="0"/>
              <w:jc w:val="center"/>
              <w:rPr>
                <w:color w:val="000000" w:themeColor="text1"/>
                <w:kern w:val="0"/>
                <w:szCs w:val="21"/>
                <w14:textFill>
                  <w14:solidFill>
                    <w14:schemeClr w14:val="tx1"/>
                  </w14:solidFill>
                </w14:textFill>
              </w:rPr>
            </w:pPr>
          </w:p>
          <w:p w14:paraId="6D478F04">
            <w:pPr>
              <w:adjustRightInd w:val="0"/>
              <w:snapToGrid w:val="0"/>
              <w:jc w:val="center"/>
              <w:rPr>
                <w:color w:val="000000" w:themeColor="text1"/>
                <w:kern w:val="0"/>
                <w:szCs w:val="21"/>
                <w14:textFill>
                  <w14:solidFill>
                    <w14:schemeClr w14:val="tx1"/>
                  </w14:solidFill>
                </w14:textFill>
              </w:rPr>
            </w:pPr>
          </w:p>
          <w:p w14:paraId="25081500">
            <w:pPr>
              <w:adjustRightInd w:val="0"/>
              <w:snapToGrid w:val="0"/>
              <w:jc w:val="center"/>
              <w:rPr>
                <w:color w:val="000000" w:themeColor="text1"/>
                <w:kern w:val="0"/>
                <w:szCs w:val="21"/>
                <w14:textFill>
                  <w14:solidFill>
                    <w14:schemeClr w14:val="tx1"/>
                  </w14:solidFill>
                </w14:textFill>
              </w:rPr>
            </w:pPr>
          </w:p>
          <w:p w14:paraId="1E059D3D">
            <w:pPr>
              <w:adjustRightInd w:val="0"/>
              <w:snapToGrid w:val="0"/>
              <w:jc w:val="center"/>
              <w:rPr>
                <w:color w:val="000000" w:themeColor="text1"/>
                <w:kern w:val="0"/>
                <w:szCs w:val="21"/>
                <w14:textFill>
                  <w14:solidFill>
                    <w14:schemeClr w14:val="tx1"/>
                  </w14:solidFill>
                </w14:textFill>
              </w:rPr>
            </w:pPr>
          </w:p>
          <w:p w14:paraId="01F6254C">
            <w:pPr>
              <w:adjustRightInd w:val="0"/>
              <w:snapToGrid w:val="0"/>
              <w:jc w:val="center"/>
              <w:rPr>
                <w:color w:val="000000" w:themeColor="text1"/>
                <w:kern w:val="0"/>
                <w:szCs w:val="21"/>
                <w14:textFill>
                  <w14:solidFill>
                    <w14:schemeClr w14:val="tx1"/>
                  </w14:solidFill>
                </w14:textFill>
              </w:rPr>
            </w:pPr>
          </w:p>
          <w:p w14:paraId="6FBCCA93">
            <w:pPr>
              <w:adjustRightInd w:val="0"/>
              <w:snapToGrid w:val="0"/>
              <w:jc w:val="center"/>
              <w:rPr>
                <w:color w:val="000000" w:themeColor="text1"/>
                <w:kern w:val="0"/>
                <w:szCs w:val="21"/>
                <w14:textFill>
                  <w14:solidFill>
                    <w14:schemeClr w14:val="tx1"/>
                  </w14:solidFill>
                </w14:textFill>
              </w:rPr>
            </w:pPr>
          </w:p>
          <w:p w14:paraId="19F395B0">
            <w:pPr>
              <w:adjustRightInd w:val="0"/>
              <w:snapToGrid w:val="0"/>
              <w:jc w:val="center"/>
              <w:rPr>
                <w:color w:val="000000" w:themeColor="text1"/>
                <w:kern w:val="0"/>
                <w:szCs w:val="21"/>
                <w14:textFill>
                  <w14:solidFill>
                    <w14:schemeClr w14:val="tx1"/>
                  </w14:solidFill>
                </w14:textFill>
              </w:rPr>
            </w:pPr>
          </w:p>
          <w:p w14:paraId="328D41EA">
            <w:pPr>
              <w:adjustRightInd w:val="0"/>
              <w:snapToGrid w:val="0"/>
              <w:jc w:val="center"/>
              <w:rPr>
                <w:color w:val="000000" w:themeColor="text1"/>
                <w:kern w:val="0"/>
                <w:szCs w:val="21"/>
                <w14:textFill>
                  <w14:solidFill>
                    <w14:schemeClr w14:val="tx1"/>
                  </w14:solidFill>
                </w14:textFill>
              </w:rPr>
            </w:pPr>
          </w:p>
          <w:p w14:paraId="04164DAB">
            <w:pPr>
              <w:adjustRightInd w:val="0"/>
              <w:snapToGrid w:val="0"/>
              <w:jc w:val="center"/>
              <w:rPr>
                <w:color w:val="000000" w:themeColor="text1"/>
                <w:kern w:val="0"/>
                <w:szCs w:val="21"/>
                <w14:textFill>
                  <w14:solidFill>
                    <w14:schemeClr w14:val="tx1"/>
                  </w14:solidFill>
                </w14:textFill>
              </w:rPr>
            </w:pPr>
          </w:p>
          <w:p w14:paraId="1F429386">
            <w:pPr>
              <w:adjustRightInd w:val="0"/>
              <w:snapToGrid w:val="0"/>
              <w:jc w:val="center"/>
              <w:rPr>
                <w:color w:val="000000" w:themeColor="text1"/>
                <w:kern w:val="0"/>
                <w:szCs w:val="21"/>
                <w14:textFill>
                  <w14:solidFill>
                    <w14:schemeClr w14:val="tx1"/>
                  </w14:solidFill>
                </w14:textFill>
              </w:rPr>
            </w:pPr>
          </w:p>
          <w:p w14:paraId="273AD01C">
            <w:pPr>
              <w:adjustRightInd w:val="0"/>
              <w:snapToGrid w:val="0"/>
              <w:jc w:val="center"/>
              <w:rPr>
                <w:color w:val="000000" w:themeColor="text1"/>
                <w:kern w:val="0"/>
                <w:szCs w:val="21"/>
                <w14:textFill>
                  <w14:solidFill>
                    <w14:schemeClr w14:val="tx1"/>
                  </w14:solidFill>
                </w14:textFill>
              </w:rPr>
            </w:pPr>
          </w:p>
          <w:p w14:paraId="192138DC">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区域</w:t>
            </w:r>
          </w:p>
          <w:p w14:paraId="78058E15">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14:paraId="5408C47F">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质量</w:t>
            </w:r>
          </w:p>
          <w:p w14:paraId="0DD6B999">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现状</w:t>
            </w:r>
          </w:p>
          <w:p w14:paraId="76C82493">
            <w:pPr>
              <w:adjustRightInd w:val="0"/>
              <w:snapToGrid w:val="0"/>
              <w:jc w:val="center"/>
              <w:rPr>
                <w:color w:val="000000" w:themeColor="text1"/>
                <w:kern w:val="0"/>
                <w:szCs w:val="21"/>
                <w14:textFill>
                  <w14:solidFill>
                    <w14:schemeClr w14:val="tx1"/>
                  </w14:solidFill>
                </w14:textFill>
              </w:rPr>
            </w:pPr>
          </w:p>
          <w:p w14:paraId="77300858">
            <w:pPr>
              <w:adjustRightInd w:val="0"/>
              <w:snapToGrid w:val="0"/>
              <w:jc w:val="center"/>
              <w:rPr>
                <w:color w:val="000000" w:themeColor="text1"/>
                <w:kern w:val="0"/>
                <w:szCs w:val="21"/>
                <w14:textFill>
                  <w14:solidFill>
                    <w14:schemeClr w14:val="tx1"/>
                  </w14:solidFill>
                </w14:textFill>
              </w:rPr>
            </w:pPr>
          </w:p>
          <w:p w14:paraId="08BD1C5F">
            <w:pPr>
              <w:adjustRightInd w:val="0"/>
              <w:snapToGrid w:val="0"/>
              <w:jc w:val="center"/>
              <w:rPr>
                <w:color w:val="000000" w:themeColor="text1"/>
                <w:kern w:val="0"/>
                <w:szCs w:val="21"/>
                <w14:textFill>
                  <w14:solidFill>
                    <w14:schemeClr w14:val="tx1"/>
                  </w14:solidFill>
                </w14:textFill>
              </w:rPr>
            </w:pPr>
          </w:p>
          <w:p w14:paraId="59F61A7D">
            <w:pPr>
              <w:adjustRightInd w:val="0"/>
              <w:snapToGrid w:val="0"/>
              <w:jc w:val="center"/>
              <w:rPr>
                <w:color w:val="000000" w:themeColor="text1"/>
                <w:kern w:val="0"/>
                <w:szCs w:val="21"/>
                <w14:textFill>
                  <w14:solidFill>
                    <w14:schemeClr w14:val="tx1"/>
                  </w14:solidFill>
                </w14:textFill>
              </w:rPr>
            </w:pPr>
          </w:p>
          <w:p w14:paraId="51630D2B">
            <w:pPr>
              <w:adjustRightInd w:val="0"/>
              <w:snapToGrid w:val="0"/>
              <w:jc w:val="center"/>
              <w:rPr>
                <w:color w:val="000000" w:themeColor="text1"/>
                <w:kern w:val="0"/>
                <w:szCs w:val="21"/>
                <w14:textFill>
                  <w14:solidFill>
                    <w14:schemeClr w14:val="tx1"/>
                  </w14:solidFill>
                </w14:textFill>
              </w:rPr>
            </w:pPr>
          </w:p>
          <w:p w14:paraId="5FFD09B4">
            <w:pPr>
              <w:adjustRightInd w:val="0"/>
              <w:snapToGrid w:val="0"/>
              <w:jc w:val="center"/>
              <w:rPr>
                <w:color w:val="000000" w:themeColor="text1"/>
                <w:kern w:val="0"/>
                <w:szCs w:val="21"/>
                <w14:textFill>
                  <w14:solidFill>
                    <w14:schemeClr w14:val="tx1"/>
                  </w14:solidFill>
                </w14:textFill>
              </w:rPr>
            </w:pPr>
          </w:p>
          <w:p w14:paraId="096A2B7D">
            <w:pPr>
              <w:adjustRightInd w:val="0"/>
              <w:snapToGrid w:val="0"/>
              <w:jc w:val="center"/>
              <w:rPr>
                <w:color w:val="000000" w:themeColor="text1"/>
                <w:kern w:val="0"/>
                <w:szCs w:val="21"/>
                <w14:textFill>
                  <w14:solidFill>
                    <w14:schemeClr w14:val="tx1"/>
                  </w14:solidFill>
                </w14:textFill>
              </w:rPr>
            </w:pPr>
          </w:p>
          <w:p w14:paraId="49131FDE">
            <w:pPr>
              <w:adjustRightInd w:val="0"/>
              <w:snapToGrid w:val="0"/>
              <w:jc w:val="center"/>
              <w:rPr>
                <w:color w:val="000000" w:themeColor="text1"/>
                <w:kern w:val="0"/>
                <w:szCs w:val="21"/>
                <w14:textFill>
                  <w14:solidFill>
                    <w14:schemeClr w14:val="tx1"/>
                  </w14:solidFill>
                </w14:textFill>
              </w:rPr>
            </w:pPr>
          </w:p>
          <w:p w14:paraId="7DBA7018">
            <w:pPr>
              <w:adjustRightInd w:val="0"/>
              <w:snapToGrid w:val="0"/>
              <w:jc w:val="center"/>
              <w:rPr>
                <w:color w:val="000000" w:themeColor="text1"/>
                <w:kern w:val="0"/>
                <w:szCs w:val="21"/>
                <w14:textFill>
                  <w14:solidFill>
                    <w14:schemeClr w14:val="tx1"/>
                  </w14:solidFill>
                </w14:textFill>
              </w:rPr>
            </w:pPr>
          </w:p>
          <w:p w14:paraId="746B50DC">
            <w:pPr>
              <w:adjustRightInd w:val="0"/>
              <w:snapToGrid w:val="0"/>
              <w:jc w:val="center"/>
              <w:rPr>
                <w:color w:val="000000" w:themeColor="text1"/>
                <w:kern w:val="0"/>
                <w:szCs w:val="21"/>
                <w14:textFill>
                  <w14:solidFill>
                    <w14:schemeClr w14:val="tx1"/>
                  </w14:solidFill>
                </w14:textFill>
              </w:rPr>
            </w:pPr>
          </w:p>
          <w:p w14:paraId="540A09C6">
            <w:pPr>
              <w:adjustRightInd w:val="0"/>
              <w:snapToGrid w:val="0"/>
              <w:jc w:val="center"/>
              <w:rPr>
                <w:color w:val="000000" w:themeColor="text1"/>
                <w:kern w:val="0"/>
                <w:szCs w:val="21"/>
                <w14:textFill>
                  <w14:solidFill>
                    <w14:schemeClr w14:val="tx1"/>
                  </w14:solidFill>
                </w14:textFill>
              </w:rPr>
            </w:pPr>
          </w:p>
          <w:p w14:paraId="2025C287">
            <w:pPr>
              <w:adjustRightInd w:val="0"/>
              <w:snapToGrid w:val="0"/>
              <w:jc w:val="center"/>
              <w:rPr>
                <w:color w:val="000000" w:themeColor="text1"/>
                <w:kern w:val="0"/>
                <w:szCs w:val="21"/>
                <w14:textFill>
                  <w14:solidFill>
                    <w14:schemeClr w14:val="tx1"/>
                  </w14:solidFill>
                </w14:textFill>
              </w:rPr>
            </w:pPr>
          </w:p>
          <w:p w14:paraId="63A48776">
            <w:pPr>
              <w:adjustRightInd w:val="0"/>
              <w:snapToGrid w:val="0"/>
              <w:jc w:val="center"/>
              <w:rPr>
                <w:color w:val="000000" w:themeColor="text1"/>
                <w:kern w:val="0"/>
                <w:szCs w:val="21"/>
                <w14:textFill>
                  <w14:solidFill>
                    <w14:schemeClr w14:val="tx1"/>
                  </w14:solidFill>
                </w14:textFill>
              </w:rPr>
            </w:pPr>
          </w:p>
          <w:p w14:paraId="39EDB294">
            <w:pPr>
              <w:adjustRightInd w:val="0"/>
              <w:snapToGrid w:val="0"/>
              <w:jc w:val="center"/>
              <w:rPr>
                <w:color w:val="000000" w:themeColor="text1"/>
                <w:kern w:val="0"/>
                <w:szCs w:val="21"/>
                <w14:textFill>
                  <w14:solidFill>
                    <w14:schemeClr w14:val="tx1"/>
                  </w14:solidFill>
                </w14:textFill>
              </w:rPr>
            </w:pPr>
          </w:p>
          <w:p w14:paraId="6EE8A324">
            <w:pPr>
              <w:adjustRightInd w:val="0"/>
              <w:snapToGrid w:val="0"/>
              <w:jc w:val="center"/>
              <w:rPr>
                <w:color w:val="000000" w:themeColor="text1"/>
                <w:kern w:val="0"/>
                <w:szCs w:val="21"/>
                <w14:textFill>
                  <w14:solidFill>
                    <w14:schemeClr w14:val="tx1"/>
                  </w14:solidFill>
                </w14:textFill>
              </w:rPr>
            </w:pPr>
          </w:p>
          <w:p w14:paraId="6DC791F0">
            <w:pPr>
              <w:adjustRightInd w:val="0"/>
              <w:snapToGrid w:val="0"/>
              <w:jc w:val="center"/>
              <w:rPr>
                <w:color w:val="000000" w:themeColor="text1"/>
                <w:kern w:val="0"/>
                <w:sz w:val="24"/>
                <w14:textFill>
                  <w14:solidFill>
                    <w14:schemeClr w14:val="tx1"/>
                  </w14:solidFill>
                </w14:textFill>
              </w:rPr>
            </w:pPr>
          </w:p>
          <w:p w14:paraId="1C3699C1">
            <w:pPr>
              <w:adjustRightInd w:val="0"/>
              <w:snapToGrid w:val="0"/>
              <w:jc w:val="center"/>
              <w:rPr>
                <w:color w:val="000000" w:themeColor="text1"/>
                <w:kern w:val="0"/>
                <w:sz w:val="24"/>
                <w14:textFill>
                  <w14:solidFill>
                    <w14:schemeClr w14:val="tx1"/>
                  </w14:solidFill>
                </w14:textFill>
              </w:rPr>
            </w:pPr>
          </w:p>
          <w:p w14:paraId="75B53470">
            <w:pPr>
              <w:adjustRightInd w:val="0"/>
              <w:snapToGrid w:val="0"/>
              <w:jc w:val="center"/>
              <w:rPr>
                <w:color w:val="000000" w:themeColor="text1"/>
                <w:kern w:val="0"/>
                <w:sz w:val="24"/>
                <w14:textFill>
                  <w14:solidFill>
                    <w14:schemeClr w14:val="tx1"/>
                  </w14:solidFill>
                </w14:textFill>
              </w:rPr>
            </w:pPr>
          </w:p>
          <w:p w14:paraId="43A996C9">
            <w:pPr>
              <w:adjustRightInd w:val="0"/>
              <w:snapToGrid w:val="0"/>
              <w:jc w:val="center"/>
              <w:rPr>
                <w:color w:val="000000" w:themeColor="text1"/>
                <w:kern w:val="0"/>
                <w:sz w:val="24"/>
                <w14:textFill>
                  <w14:solidFill>
                    <w14:schemeClr w14:val="tx1"/>
                  </w14:solidFill>
                </w14:textFill>
              </w:rPr>
            </w:pPr>
          </w:p>
          <w:p w14:paraId="5C0A7EA6">
            <w:pPr>
              <w:adjustRightInd w:val="0"/>
              <w:snapToGrid w:val="0"/>
              <w:jc w:val="center"/>
              <w:rPr>
                <w:color w:val="000000" w:themeColor="text1"/>
                <w:kern w:val="0"/>
                <w:sz w:val="24"/>
                <w14:textFill>
                  <w14:solidFill>
                    <w14:schemeClr w14:val="tx1"/>
                  </w14:solidFill>
                </w14:textFill>
              </w:rPr>
            </w:pPr>
          </w:p>
          <w:p w14:paraId="5A56BDB5">
            <w:pPr>
              <w:adjustRightInd w:val="0"/>
              <w:snapToGrid w:val="0"/>
              <w:jc w:val="center"/>
              <w:rPr>
                <w:color w:val="000000" w:themeColor="text1"/>
                <w:kern w:val="0"/>
                <w:sz w:val="24"/>
                <w14:textFill>
                  <w14:solidFill>
                    <w14:schemeClr w14:val="tx1"/>
                  </w14:solidFill>
                </w14:textFill>
              </w:rPr>
            </w:pPr>
          </w:p>
          <w:p w14:paraId="789B6F07">
            <w:pPr>
              <w:adjustRightInd w:val="0"/>
              <w:snapToGrid w:val="0"/>
              <w:jc w:val="center"/>
              <w:rPr>
                <w:color w:val="000000" w:themeColor="text1"/>
                <w:kern w:val="0"/>
                <w:sz w:val="24"/>
                <w14:textFill>
                  <w14:solidFill>
                    <w14:schemeClr w14:val="tx1"/>
                  </w14:solidFill>
                </w14:textFill>
              </w:rPr>
            </w:pPr>
          </w:p>
          <w:p w14:paraId="40CBAB0A">
            <w:pPr>
              <w:adjustRightInd w:val="0"/>
              <w:snapToGrid w:val="0"/>
              <w:jc w:val="center"/>
              <w:rPr>
                <w:color w:val="000000" w:themeColor="text1"/>
                <w:kern w:val="0"/>
                <w:sz w:val="24"/>
                <w14:textFill>
                  <w14:solidFill>
                    <w14:schemeClr w14:val="tx1"/>
                  </w14:solidFill>
                </w14:textFill>
              </w:rPr>
            </w:pPr>
          </w:p>
          <w:p w14:paraId="3865F426">
            <w:pPr>
              <w:adjustRightInd w:val="0"/>
              <w:snapToGrid w:val="0"/>
              <w:jc w:val="center"/>
              <w:rPr>
                <w:color w:val="000000" w:themeColor="text1"/>
                <w:kern w:val="0"/>
                <w:sz w:val="24"/>
                <w14:textFill>
                  <w14:solidFill>
                    <w14:schemeClr w14:val="tx1"/>
                  </w14:solidFill>
                </w14:textFill>
              </w:rPr>
            </w:pPr>
          </w:p>
          <w:p w14:paraId="1782542B">
            <w:pPr>
              <w:adjustRightInd w:val="0"/>
              <w:snapToGrid w:val="0"/>
              <w:jc w:val="center"/>
              <w:rPr>
                <w:color w:val="000000" w:themeColor="text1"/>
                <w:kern w:val="0"/>
                <w:sz w:val="24"/>
                <w14:textFill>
                  <w14:solidFill>
                    <w14:schemeClr w14:val="tx1"/>
                  </w14:solidFill>
                </w14:textFill>
              </w:rPr>
            </w:pPr>
          </w:p>
          <w:p w14:paraId="057A6505">
            <w:pPr>
              <w:adjustRightInd w:val="0"/>
              <w:snapToGrid w:val="0"/>
              <w:jc w:val="center"/>
              <w:rPr>
                <w:color w:val="000000" w:themeColor="text1"/>
                <w:kern w:val="0"/>
                <w:sz w:val="24"/>
                <w14:textFill>
                  <w14:solidFill>
                    <w14:schemeClr w14:val="tx1"/>
                  </w14:solidFill>
                </w14:textFill>
              </w:rPr>
            </w:pPr>
          </w:p>
          <w:p w14:paraId="4599114A">
            <w:pPr>
              <w:adjustRightInd w:val="0"/>
              <w:snapToGrid w:val="0"/>
              <w:jc w:val="center"/>
              <w:rPr>
                <w:color w:val="000000" w:themeColor="text1"/>
                <w:kern w:val="0"/>
                <w:sz w:val="24"/>
                <w14:textFill>
                  <w14:solidFill>
                    <w14:schemeClr w14:val="tx1"/>
                  </w14:solidFill>
                </w14:textFill>
              </w:rPr>
            </w:pPr>
          </w:p>
          <w:p w14:paraId="1DCF44C8">
            <w:pPr>
              <w:adjustRightInd w:val="0"/>
              <w:snapToGrid w:val="0"/>
              <w:jc w:val="center"/>
              <w:rPr>
                <w:color w:val="000000" w:themeColor="text1"/>
                <w:kern w:val="0"/>
                <w:sz w:val="24"/>
                <w14:textFill>
                  <w14:solidFill>
                    <w14:schemeClr w14:val="tx1"/>
                  </w14:solidFill>
                </w14:textFill>
              </w:rPr>
            </w:pPr>
          </w:p>
          <w:p w14:paraId="16843B2C">
            <w:pPr>
              <w:adjustRightInd w:val="0"/>
              <w:snapToGrid w:val="0"/>
              <w:jc w:val="center"/>
              <w:rPr>
                <w:color w:val="000000" w:themeColor="text1"/>
                <w:kern w:val="0"/>
                <w:sz w:val="24"/>
                <w14:textFill>
                  <w14:solidFill>
                    <w14:schemeClr w14:val="tx1"/>
                  </w14:solidFill>
                </w14:textFill>
              </w:rPr>
            </w:pPr>
          </w:p>
          <w:p w14:paraId="2878FEC7">
            <w:pPr>
              <w:adjustRightInd w:val="0"/>
              <w:snapToGrid w:val="0"/>
              <w:rPr>
                <w:color w:val="000000" w:themeColor="text1"/>
                <w:kern w:val="0"/>
                <w:szCs w:val="21"/>
                <w14:textFill>
                  <w14:solidFill>
                    <w14:schemeClr w14:val="tx1"/>
                  </w14:solidFill>
                </w14:textFill>
              </w:rPr>
            </w:pPr>
          </w:p>
        </w:tc>
        <w:tc>
          <w:tcPr>
            <w:tcW w:w="8640" w:type="dxa"/>
            <w:vAlign w:val="center"/>
          </w:tcPr>
          <w:p w14:paraId="44D2D117">
            <w:pPr>
              <w:adjustRightInd w:val="0"/>
              <w:snapToGrid w:val="0"/>
              <w:spacing w:line="360" w:lineRule="auto"/>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（一）</w:t>
            </w:r>
            <w:r>
              <w:rPr>
                <w:b/>
                <w:bCs/>
                <w:color w:val="000000" w:themeColor="text1"/>
                <w:kern w:val="0"/>
                <w:sz w:val="24"/>
                <w14:textFill>
                  <w14:solidFill>
                    <w14:schemeClr w14:val="tx1"/>
                  </w14:solidFill>
                </w14:textFill>
              </w:rPr>
              <w:t>空气环境质量现状</w:t>
            </w:r>
          </w:p>
          <w:p w14:paraId="66AC2D0E">
            <w:pPr>
              <w:pStyle w:val="20"/>
              <w:widowControl w:val="0"/>
              <w:adjustRightInd w:val="0"/>
              <w:snapToGrid w:val="0"/>
              <w:spacing w:before="0" w:beforeAutospacing="0" w:after="0" w:afterAutospacing="0" w:line="360" w:lineRule="auto"/>
              <w:ind w:firstLine="482" w:firstLineChars="20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1.本项目所在区域达标判定</w:t>
            </w:r>
          </w:p>
          <w:p w14:paraId="764959C9">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项目位于</w:t>
            </w:r>
            <w:r>
              <w:rPr>
                <w:rFonts w:hint="eastAsia"/>
                <w:color w:val="000000" w:themeColor="text1"/>
                <w:sz w:val="24"/>
                <w14:textFill>
                  <w14:solidFill>
                    <w14:schemeClr w14:val="tx1"/>
                  </w14:solidFill>
                </w14:textFill>
              </w:rPr>
              <w:t>钦州市</w:t>
            </w:r>
            <w:r>
              <w:rPr>
                <w:color w:val="000000" w:themeColor="text1"/>
                <w:sz w:val="24"/>
                <w14:textFill>
                  <w14:solidFill>
                    <w14:schemeClr w14:val="tx1"/>
                  </w14:solidFill>
                </w14:textFill>
              </w:rPr>
              <w:t>，环境空气质量执行《环境空气质量标准》（GB3095-2012）二级标准及其修改单要求。根据广西壮族自治区生态环境厅《202</w:t>
            </w:r>
            <w:r>
              <w:rPr>
                <w:rFonts w:hint="eastAsia"/>
                <w:color w:val="000000" w:themeColor="text1"/>
                <w:sz w:val="24"/>
                <w14:textFill>
                  <w14:solidFill>
                    <w14:schemeClr w14:val="tx1"/>
                  </w14:solidFill>
                </w14:textFill>
              </w:rPr>
              <w:t>4年</w:t>
            </w:r>
            <w:r>
              <w:rPr>
                <w:color w:val="000000" w:themeColor="text1"/>
                <w:sz w:val="24"/>
                <w14:textFill>
                  <w14:solidFill>
                    <w14:schemeClr w14:val="tx1"/>
                  </w14:solidFill>
                </w14:textFill>
              </w:rPr>
              <w:t>设区</w:t>
            </w:r>
            <w:r>
              <w:rPr>
                <w:rFonts w:hint="eastAsia"/>
                <w:color w:val="000000" w:themeColor="text1"/>
                <w:sz w:val="24"/>
                <w14:textFill>
                  <w14:solidFill>
                    <w14:schemeClr w14:val="tx1"/>
                  </w14:solidFill>
                </w14:textFill>
              </w:rPr>
              <w:t>城</w:t>
            </w:r>
            <w:r>
              <w:rPr>
                <w:color w:val="000000" w:themeColor="text1"/>
                <w:sz w:val="24"/>
                <w14:textFill>
                  <w14:solidFill>
                    <w14:schemeClr w14:val="tx1"/>
                  </w14:solidFill>
                </w14:textFill>
              </w:rPr>
              <w:t>市及各县（市、区）环境空气质量》，具体见表3-1。</w:t>
            </w:r>
          </w:p>
          <w:p w14:paraId="77065CD7">
            <w:pPr>
              <w:tabs>
                <w:tab w:val="left" w:pos="860"/>
              </w:tabs>
              <w:jc w:val="center"/>
              <w:outlineLvl w:val="1"/>
              <w:rPr>
                <w:b/>
                <w:color w:val="000000" w:themeColor="text1"/>
                <w:kern w:val="0"/>
                <w:sz w:val="24"/>
                <w14:textFill>
                  <w14:solidFill>
                    <w14:schemeClr w14:val="tx1"/>
                  </w14:solidFill>
                </w14:textFill>
              </w:rPr>
            </w:pPr>
            <w:bookmarkStart w:id="20" w:name="_Toc89419169"/>
            <w:r>
              <w:rPr>
                <w:b/>
                <w:color w:val="000000" w:themeColor="text1"/>
                <w:kern w:val="0"/>
                <w:sz w:val="24"/>
                <w14:textFill>
                  <w14:solidFill>
                    <w14:schemeClr w14:val="tx1"/>
                  </w14:solidFill>
                </w14:textFill>
              </w:rPr>
              <w:t xml:space="preserve">表 3-1 </w:t>
            </w:r>
            <w:r>
              <w:rPr>
                <w:rFonts w:hint="eastAsia"/>
                <w:b/>
                <w:color w:val="000000" w:themeColor="text1"/>
                <w:kern w:val="0"/>
                <w:sz w:val="24"/>
                <w14:textFill>
                  <w14:solidFill>
                    <w14:schemeClr w14:val="tx1"/>
                  </w14:solidFill>
                </w14:textFill>
              </w:rPr>
              <w:t>钦州市</w:t>
            </w:r>
            <w:r>
              <w:rPr>
                <w:b/>
                <w:color w:val="000000" w:themeColor="text1"/>
                <w:kern w:val="0"/>
                <w:sz w:val="24"/>
                <w14:textFill>
                  <w14:solidFill>
                    <w14:schemeClr w14:val="tx1"/>
                  </w14:solidFill>
                </w14:textFill>
              </w:rPr>
              <w:t>环境空气质量现状评价表</w:t>
            </w:r>
            <w:bookmarkEnd w:id="20"/>
          </w:p>
          <w:tbl>
            <w:tblPr>
              <w:tblStyle w:val="5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247"/>
              <w:gridCol w:w="1566"/>
              <w:gridCol w:w="1410"/>
              <w:gridCol w:w="939"/>
              <w:gridCol w:w="913"/>
            </w:tblGrid>
            <w:tr w14:paraId="2C28F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3" w:type="pct"/>
                  <w:vAlign w:val="center"/>
                </w:tcPr>
                <w:p w14:paraId="4A24A8CE">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污染物</w:t>
                  </w:r>
                </w:p>
              </w:tc>
              <w:tc>
                <w:tcPr>
                  <w:tcW w:w="1336" w:type="pct"/>
                  <w:vAlign w:val="center"/>
                </w:tcPr>
                <w:p w14:paraId="7B6CB4AF">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年评价指标</w:t>
                  </w:r>
                </w:p>
              </w:tc>
              <w:tc>
                <w:tcPr>
                  <w:tcW w:w="931" w:type="pct"/>
                  <w:vAlign w:val="center"/>
                </w:tcPr>
                <w:p w14:paraId="145C9337">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评价标准/</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μg/m</w:t>
                  </w:r>
                  <w:r>
                    <w:rPr>
                      <w:color w:val="000000" w:themeColor="text1"/>
                      <w:kern w:val="0"/>
                      <w:szCs w:val="21"/>
                      <w:vertAlign w:val="superscript"/>
                      <w14:textFill>
                        <w14:solidFill>
                          <w14:schemeClr w14:val="tx1"/>
                        </w14:solidFill>
                      </w14:textFill>
                    </w:rPr>
                    <w:t>3</w:t>
                  </w:r>
                  <w:r>
                    <w:rPr>
                      <w:rFonts w:hint="eastAsia"/>
                      <w:color w:val="000000" w:themeColor="text1"/>
                      <w:kern w:val="0"/>
                      <w:szCs w:val="21"/>
                      <w14:textFill>
                        <w14:solidFill>
                          <w14:schemeClr w14:val="tx1"/>
                        </w14:solidFill>
                      </w14:textFill>
                    </w:rPr>
                    <w:t>）</w:t>
                  </w:r>
                </w:p>
              </w:tc>
              <w:tc>
                <w:tcPr>
                  <w:tcW w:w="838" w:type="pct"/>
                  <w:vAlign w:val="center"/>
                </w:tcPr>
                <w:p w14:paraId="3E885F5A">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现状浓度/</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μg/m</w:t>
                  </w:r>
                  <w:r>
                    <w:rPr>
                      <w:color w:val="000000" w:themeColor="text1"/>
                      <w:kern w:val="0"/>
                      <w:szCs w:val="21"/>
                      <w:vertAlign w:val="superscript"/>
                      <w14:textFill>
                        <w14:solidFill>
                          <w14:schemeClr w14:val="tx1"/>
                        </w14:solidFill>
                      </w14:textFill>
                    </w:rPr>
                    <w:t>3</w:t>
                  </w:r>
                  <w:r>
                    <w:rPr>
                      <w:rFonts w:hint="eastAsia"/>
                      <w:color w:val="000000" w:themeColor="text1"/>
                      <w:kern w:val="0"/>
                      <w:szCs w:val="21"/>
                      <w14:textFill>
                        <w14:solidFill>
                          <w14:schemeClr w14:val="tx1"/>
                        </w14:solidFill>
                      </w14:textFill>
                    </w:rPr>
                    <w:t>）</w:t>
                  </w:r>
                </w:p>
              </w:tc>
              <w:tc>
                <w:tcPr>
                  <w:tcW w:w="558" w:type="pct"/>
                  <w:vAlign w:val="center"/>
                </w:tcPr>
                <w:p w14:paraId="10BEC648">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占标率</w:t>
                  </w:r>
                </w:p>
                <w:p w14:paraId="01C96FAF">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41" w:type="pct"/>
                  <w:vAlign w:val="center"/>
                </w:tcPr>
                <w:p w14:paraId="27CE308B">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达标情况</w:t>
                  </w:r>
                </w:p>
              </w:tc>
            </w:tr>
            <w:tr w14:paraId="3E67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3" w:type="pct"/>
                  <w:vAlign w:val="center"/>
                </w:tcPr>
                <w:p w14:paraId="3BD1E7B8">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position w:val="2"/>
                      <w:szCs w:val="21"/>
                      <w14:textFill>
                        <w14:solidFill>
                          <w14:schemeClr w14:val="tx1"/>
                        </w14:solidFill>
                      </w14:textFill>
                    </w:rPr>
                    <w:t>SO</w:t>
                  </w:r>
                  <w:r>
                    <w:rPr>
                      <w:color w:val="000000" w:themeColor="text1"/>
                      <w:kern w:val="0"/>
                      <w:position w:val="2"/>
                      <w:szCs w:val="21"/>
                      <w:vertAlign w:val="subscript"/>
                      <w14:textFill>
                        <w14:solidFill>
                          <w14:schemeClr w14:val="tx1"/>
                        </w14:solidFill>
                      </w14:textFill>
                    </w:rPr>
                    <w:t>2</w:t>
                  </w:r>
                </w:p>
              </w:tc>
              <w:tc>
                <w:tcPr>
                  <w:tcW w:w="1336" w:type="pct"/>
                  <w:vAlign w:val="center"/>
                </w:tcPr>
                <w:p w14:paraId="7EB3422D">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年平均质量浓度</w:t>
                  </w:r>
                </w:p>
              </w:tc>
              <w:tc>
                <w:tcPr>
                  <w:tcW w:w="931" w:type="pct"/>
                  <w:vAlign w:val="center"/>
                </w:tcPr>
                <w:p w14:paraId="3DFEAB5D">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60</w:t>
                  </w:r>
                </w:p>
              </w:tc>
              <w:tc>
                <w:tcPr>
                  <w:tcW w:w="838" w:type="pct"/>
                  <w:vAlign w:val="center"/>
                </w:tcPr>
                <w:p w14:paraId="6E00E1BA">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w:t>
                  </w:r>
                </w:p>
              </w:tc>
              <w:tc>
                <w:tcPr>
                  <w:tcW w:w="558" w:type="pct"/>
                  <w:vAlign w:val="center"/>
                </w:tcPr>
                <w:p w14:paraId="32E09FB2">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13.3</w:t>
                  </w:r>
                </w:p>
              </w:tc>
              <w:tc>
                <w:tcPr>
                  <w:tcW w:w="541" w:type="pct"/>
                  <w:vAlign w:val="center"/>
                </w:tcPr>
                <w:p w14:paraId="6E5B44B5">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r>
            <w:tr w14:paraId="6741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3" w:type="pct"/>
                  <w:vAlign w:val="center"/>
                </w:tcPr>
                <w:p w14:paraId="2B6A074F">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position w:val="2"/>
                      <w:szCs w:val="21"/>
                      <w14:textFill>
                        <w14:solidFill>
                          <w14:schemeClr w14:val="tx1"/>
                        </w14:solidFill>
                      </w14:textFill>
                    </w:rPr>
                    <w:t>NO</w:t>
                  </w:r>
                  <w:r>
                    <w:rPr>
                      <w:color w:val="000000" w:themeColor="text1"/>
                      <w:kern w:val="0"/>
                      <w:position w:val="2"/>
                      <w:szCs w:val="21"/>
                      <w:vertAlign w:val="subscript"/>
                      <w14:textFill>
                        <w14:solidFill>
                          <w14:schemeClr w14:val="tx1"/>
                        </w14:solidFill>
                      </w14:textFill>
                    </w:rPr>
                    <w:t>2</w:t>
                  </w:r>
                </w:p>
              </w:tc>
              <w:tc>
                <w:tcPr>
                  <w:tcW w:w="1336" w:type="pct"/>
                  <w:vAlign w:val="center"/>
                </w:tcPr>
                <w:p w14:paraId="1DA725E3">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年平均质量浓度</w:t>
                  </w:r>
                </w:p>
              </w:tc>
              <w:tc>
                <w:tcPr>
                  <w:tcW w:w="931" w:type="pct"/>
                  <w:vAlign w:val="center"/>
                </w:tcPr>
                <w:p w14:paraId="3065342E">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40</w:t>
                  </w:r>
                </w:p>
              </w:tc>
              <w:tc>
                <w:tcPr>
                  <w:tcW w:w="838" w:type="pct"/>
                  <w:vAlign w:val="center"/>
                </w:tcPr>
                <w:p w14:paraId="358FA3D3">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19</w:t>
                  </w:r>
                </w:p>
              </w:tc>
              <w:tc>
                <w:tcPr>
                  <w:tcW w:w="558" w:type="pct"/>
                  <w:vAlign w:val="center"/>
                </w:tcPr>
                <w:p w14:paraId="628CAAB2">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47.5</w:t>
                  </w:r>
                </w:p>
              </w:tc>
              <w:tc>
                <w:tcPr>
                  <w:tcW w:w="541" w:type="pct"/>
                  <w:vAlign w:val="center"/>
                </w:tcPr>
                <w:p w14:paraId="497D4EB9">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r>
            <w:tr w14:paraId="14F9B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3" w:type="pct"/>
                  <w:vAlign w:val="center"/>
                </w:tcPr>
                <w:p w14:paraId="65CD0C15">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CO</w:t>
                  </w:r>
                </w:p>
              </w:tc>
              <w:tc>
                <w:tcPr>
                  <w:tcW w:w="1336" w:type="pct"/>
                  <w:vAlign w:val="center"/>
                </w:tcPr>
                <w:p w14:paraId="06556EF4">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24小时平均第95位百分位数</w:t>
                  </w:r>
                </w:p>
              </w:tc>
              <w:tc>
                <w:tcPr>
                  <w:tcW w:w="931" w:type="pct"/>
                  <w:vAlign w:val="center"/>
                </w:tcPr>
                <w:p w14:paraId="168E3AA5">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4000</w:t>
                  </w:r>
                </w:p>
              </w:tc>
              <w:tc>
                <w:tcPr>
                  <w:tcW w:w="838" w:type="pct"/>
                  <w:vAlign w:val="center"/>
                </w:tcPr>
                <w:p w14:paraId="696C81AA">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1100</w:t>
                  </w:r>
                </w:p>
              </w:tc>
              <w:tc>
                <w:tcPr>
                  <w:tcW w:w="558" w:type="pct"/>
                  <w:vAlign w:val="center"/>
                </w:tcPr>
                <w:p w14:paraId="02B739AB">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27.5</w:t>
                  </w:r>
                </w:p>
              </w:tc>
              <w:tc>
                <w:tcPr>
                  <w:tcW w:w="541" w:type="pct"/>
                  <w:vAlign w:val="center"/>
                </w:tcPr>
                <w:p w14:paraId="4A2BFF9B">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r>
            <w:tr w14:paraId="6D84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3" w:type="pct"/>
                  <w:vAlign w:val="center"/>
                </w:tcPr>
                <w:p w14:paraId="4AE5B620">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position w:val="2"/>
                      <w:szCs w:val="21"/>
                      <w14:textFill>
                        <w14:solidFill>
                          <w14:schemeClr w14:val="tx1"/>
                        </w14:solidFill>
                      </w14:textFill>
                    </w:rPr>
                    <w:t>PM</w:t>
                  </w:r>
                  <w:r>
                    <w:rPr>
                      <w:color w:val="000000" w:themeColor="text1"/>
                      <w:kern w:val="0"/>
                      <w:szCs w:val="21"/>
                      <w:vertAlign w:val="subscript"/>
                      <w14:textFill>
                        <w14:solidFill>
                          <w14:schemeClr w14:val="tx1"/>
                        </w14:solidFill>
                      </w14:textFill>
                    </w:rPr>
                    <w:t>2.5</w:t>
                  </w:r>
                </w:p>
              </w:tc>
              <w:tc>
                <w:tcPr>
                  <w:tcW w:w="1336" w:type="pct"/>
                  <w:vAlign w:val="center"/>
                </w:tcPr>
                <w:p w14:paraId="6988CE8D">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年平均质量浓度</w:t>
                  </w:r>
                </w:p>
              </w:tc>
              <w:tc>
                <w:tcPr>
                  <w:tcW w:w="931" w:type="pct"/>
                  <w:vAlign w:val="center"/>
                </w:tcPr>
                <w:p w14:paraId="4068EAC3">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35</w:t>
                  </w:r>
                </w:p>
              </w:tc>
              <w:tc>
                <w:tcPr>
                  <w:tcW w:w="838" w:type="pct"/>
                  <w:vAlign w:val="center"/>
                </w:tcPr>
                <w:p w14:paraId="14031821">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24.6</w:t>
                  </w:r>
                </w:p>
              </w:tc>
              <w:tc>
                <w:tcPr>
                  <w:tcW w:w="558" w:type="pct"/>
                  <w:vAlign w:val="center"/>
                </w:tcPr>
                <w:p w14:paraId="55C162EF">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70.29</w:t>
                  </w:r>
                </w:p>
              </w:tc>
              <w:tc>
                <w:tcPr>
                  <w:tcW w:w="541" w:type="pct"/>
                  <w:vAlign w:val="center"/>
                </w:tcPr>
                <w:p w14:paraId="76FD4675">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r>
            <w:tr w14:paraId="735A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3" w:type="pct"/>
                  <w:vAlign w:val="center"/>
                </w:tcPr>
                <w:p w14:paraId="21D0E5E1">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position w:val="2"/>
                      <w:szCs w:val="21"/>
                      <w14:textFill>
                        <w14:solidFill>
                          <w14:schemeClr w14:val="tx1"/>
                        </w14:solidFill>
                      </w14:textFill>
                    </w:rPr>
                    <w:t>PM</w:t>
                  </w:r>
                  <w:r>
                    <w:rPr>
                      <w:color w:val="000000" w:themeColor="text1"/>
                      <w:kern w:val="0"/>
                      <w:position w:val="2"/>
                      <w:szCs w:val="21"/>
                      <w:vertAlign w:val="subscript"/>
                      <w14:textFill>
                        <w14:solidFill>
                          <w14:schemeClr w14:val="tx1"/>
                        </w14:solidFill>
                      </w14:textFill>
                    </w:rPr>
                    <w:t>10</w:t>
                  </w:r>
                </w:p>
              </w:tc>
              <w:tc>
                <w:tcPr>
                  <w:tcW w:w="1336" w:type="pct"/>
                  <w:vAlign w:val="center"/>
                </w:tcPr>
                <w:p w14:paraId="660FA79A">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年平均质量浓度</w:t>
                  </w:r>
                </w:p>
              </w:tc>
              <w:tc>
                <w:tcPr>
                  <w:tcW w:w="931" w:type="pct"/>
                  <w:vAlign w:val="center"/>
                </w:tcPr>
                <w:p w14:paraId="019DA800">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70</w:t>
                  </w:r>
                </w:p>
              </w:tc>
              <w:tc>
                <w:tcPr>
                  <w:tcW w:w="838" w:type="pct"/>
                  <w:vAlign w:val="center"/>
                </w:tcPr>
                <w:p w14:paraId="1842AE71">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47</w:t>
                  </w:r>
                </w:p>
              </w:tc>
              <w:tc>
                <w:tcPr>
                  <w:tcW w:w="558" w:type="pct"/>
                  <w:vAlign w:val="center"/>
                </w:tcPr>
                <w:p w14:paraId="512ADF7F">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67.14</w:t>
                  </w:r>
                </w:p>
              </w:tc>
              <w:tc>
                <w:tcPr>
                  <w:tcW w:w="541" w:type="pct"/>
                  <w:vAlign w:val="center"/>
                </w:tcPr>
                <w:p w14:paraId="74CCE430">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r>
            <w:tr w14:paraId="411C6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3" w:type="pct"/>
                  <w:vAlign w:val="center"/>
                </w:tcPr>
                <w:p w14:paraId="0264FF66">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position w:val="2"/>
                      <w:szCs w:val="21"/>
                      <w14:textFill>
                        <w14:solidFill>
                          <w14:schemeClr w14:val="tx1"/>
                        </w14:solidFill>
                      </w14:textFill>
                    </w:rPr>
                    <w:t>O</w:t>
                  </w:r>
                  <w:r>
                    <w:rPr>
                      <w:color w:val="000000" w:themeColor="text1"/>
                      <w:kern w:val="0"/>
                      <w:position w:val="2"/>
                      <w:szCs w:val="21"/>
                      <w:vertAlign w:val="subscript"/>
                      <w14:textFill>
                        <w14:solidFill>
                          <w14:schemeClr w14:val="tx1"/>
                        </w14:solidFill>
                      </w14:textFill>
                    </w:rPr>
                    <w:t>3</w:t>
                  </w:r>
                </w:p>
              </w:tc>
              <w:tc>
                <w:tcPr>
                  <w:tcW w:w="1336" w:type="pct"/>
                  <w:vAlign w:val="center"/>
                </w:tcPr>
                <w:p w14:paraId="77A6AF1D">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position w:val="2"/>
                      <w:szCs w:val="21"/>
                      <w14:textFill>
                        <w14:solidFill>
                          <w14:schemeClr w14:val="tx1"/>
                        </w14:solidFill>
                      </w14:textFill>
                    </w:rPr>
                    <w:t>8h平均第90百分数</w:t>
                  </w:r>
                </w:p>
              </w:tc>
              <w:tc>
                <w:tcPr>
                  <w:tcW w:w="931" w:type="pct"/>
                  <w:vAlign w:val="center"/>
                </w:tcPr>
                <w:p w14:paraId="5098DB2E">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160</w:t>
                  </w:r>
                </w:p>
              </w:tc>
              <w:tc>
                <w:tcPr>
                  <w:tcW w:w="838" w:type="pct"/>
                  <w:vAlign w:val="center"/>
                </w:tcPr>
                <w:p w14:paraId="131D56FE">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125</w:t>
                  </w:r>
                </w:p>
              </w:tc>
              <w:tc>
                <w:tcPr>
                  <w:tcW w:w="558" w:type="pct"/>
                  <w:vAlign w:val="center"/>
                </w:tcPr>
                <w:p w14:paraId="679F1B99">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78.12</w:t>
                  </w:r>
                </w:p>
              </w:tc>
              <w:tc>
                <w:tcPr>
                  <w:tcW w:w="541" w:type="pct"/>
                  <w:vAlign w:val="center"/>
                </w:tcPr>
                <w:p w14:paraId="5DF2A7CE">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r>
            <w:tr w14:paraId="1329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9" w:type="pct"/>
                  <w:gridSpan w:val="2"/>
                  <w:vAlign w:val="center"/>
                </w:tcPr>
                <w:p w14:paraId="78BE5A4D">
                  <w:pPr>
                    <w:autoSpaceDE w:val="0"/>
                    <w:autoSpaceDN w:val="0"/>
                    <w:adjustRightInd w:val="0"/>
                    <w:snapToGrid w:val="0"/>
                    <w:jc w:val="center"/>
                    <w:rPr>
                      <w:color w:val="000000" w:themeColor="text1"/>
                      <w:kern w:val="0"/>
                      <w:position w:val="2"/>
                      <w:szCs w:val="21"/>
                      <w14:textFill>
                        <w14:solidFill>
                          <w14:schemeClr w14:val="tx1"/>
                        </w14:solidFill>
                      </w14:textFill>
                    </w:rPr>
                  </w:pPr>
                  <w:r>
                    <w:rPr>
                      <w:color w:val="000000" w:themeColor="text1"/>
                      <w:kern w:val="0"/>
                      <w:position w:val="2"/>
                      <w:szCs w:val="21"/>
                      <w14:textFill>
                        <w14:solidFill>
                          <w14:schemeClr w14:val="tx1"/>
                        </w14:solidFill>
                      </w14:textFill>
                    </w:rPr>
                    <w:t>空气质量综合指数</w:t>
                  </w:r>
                </w:p>
              </w:tc>
              <w:tc>
                <w:tcPr>
                  <w:tcW w:w="2870" w:type="pct"/>
                  <w:gridSpan w:val="4"/>
                  <w:vAlign w:val="center"/>
                </w:tcPr>
                <w:p w14:paraId="399B3AC1">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3.04</w:t>
                  </w:r>
                </w:p>
              </w:tc>
            </w:tr>
            <w:tr w14:paraId="73768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9" w:type="pct"/>
                  <w:gridSpan w:val="2"/>
                  <w:vAlign w:val="center"/>
                </w:tcPr>
                <w:p w14:paraId="437D2949">
                  <w:pPr>
                    <w:autoSpaceDE w:val="0"/>
                    <w:autoSpaceDN w:val="0"/>
                    <w:adjustRightInd w:val="0"/>
                    <w:snapToGrid w:val="0"/>
                    <w:jc w:val="center"/>
                    <w:rPr>
                      <w:color w:val="000000" w:themeColor="text1"/>
                      <w:kern w:val="0"/>
                      <w:position w:val="2"/>
                      <w:szCs w:val="21"/>
                      <w14:textFill>
                        <w14:solidFill>
                          <w14:schemeClr w14:val="tx1"/>
                        </w14:solidFill>
                      </w14:textFill>
                    </w:rPr>
                  </w:pPr>
                  <w:r>
                    <w:rPr>
                      <w:color w:val="000000" w:themeColor="text1"/>
                      <w:kern w:val="0"/>
                      <w:position w:val="2"/>
                      <w:szCs w:val="21"/>
                      <w14:textFill>
                        <w14:solidFill>
                          <w14:schemeClr w14:val="tx1"/>
                        </w14:solidFill>
                      </w14:textFill>
                    </w:rPr>
                    <w:t>空气质量优良天数比率</w:t>
                  </w:r>
                </w:p>
              </w:tc>
              <w:tc>
                <w:tcPr>
                  <w:tcW w:w="2870" w:type="pct"/>
                  <w:gridSpan w:val="4"/>
                  <w:vAlign w:val="center"/>
                </w:tcPr>
                <w:p w14:paraId="33A59CA1">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97.5</w:t>
                  </w:r>
                  <w:r>
                    <w:rPr>
                      <w:color w:val="000000" w:themeColor="text1"/>
                      <w:kern w:val="0"/>
                      <w:szCs w:val="21"/>
                      <w14:textFill>
                        <w14:solidFill>
                          <w14:schemeClr w14:val="tx1"/>
                        </w14:solidFill>
                      </w14:textFill>
                    </w:rPr>
                    <w:t>%</w:t>
                  </w:r>
                </w:p>
              </w:tc>
            </w:tr>
          </w:tbl>
          <w:p w14:paraId="008EE2B7">
            <w:pPr>
              <w:adjustRightInd w:val="0"/>
              <w:snapToGrid w:val="0"/>
              <w:spacing w:line="360" w:lineRule="auto"/>
              <w:ind w:firstLine="420" w:firstLineChars="200"/>
              <w:rPr>
                <w:color w:val="000000" w:themeColor="text1"/>
                <w:szCs w:val="21"/>
                <w14:textFill>
                  <w14:solidFill>
                    <w14:schemeClr w14:val="tx1"/>
                  </w14:solidFill>
                </w14:textFill>
              </w:rPr>
            </w:pPr>
          </w:p>
          <w:p w14:paraId="73321466">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由表3-1可知，</w:t>
            </w:r>
            <w:r>
              <w:rPr>
                <w:rFonts w:hint="eastAsia"/>
                <w:color w:val="000000" w:themeColor="text1"/>
                <w:sz w:val="24"/>
                <w14:textFill>
                  <w14:solidFill>
                    <w14:schemeClr w14:val="tx1"/>
                  </w14:solidFill>
                </w14:textFill>
              </w:rPr>
              <w:t>钦州市</w:t>
            </w:r>
            <w:r>
              <w:rPr>
                <w:color w:val="000000" w:themeColor="text1"/>
                <w:sz w:val="24"/>
                <w14:textFill>
                  <w14:solidFill>
                    <w14:schemeClr w14:val="tx1"/>
                  </w14:solidFill>
                </w14:textFill>
              </w:rPr>
              <w:t>202</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年环境空气中，SO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、NO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、PM</w:t>
            </w:r>
            <w:r>
              <w:rPr>
                <w:color w:val="000000" w:themeColor="text1"/>
                <w:sz w:val="24"/>
                <w:vertAlign w:val="subscript"/>
                <w14:textFill>
                  <w14:solidFill>
                    <w14:schemeClr w14:val="tx1"/>
                  </w14:solidFill>
                </w14:textFill>
              </w:rPr>
              <w:t>10</w:t>
            </w:r>
            <w:r>
              <w:rPr>
                <w:color w:val="000000" w:themeColor="text1"/>
                <w:sz w:val="24"/>
                <w14:textFill>
                  <w14:solidFill>
                    <w14:schemeClr w14:val="tx1"/>
                  </w14:solidFill>
                </w14:textFill>
              </w:rPr>
              <w:t>、PM</w:t>
            </w:r>
            <w:r>
              <w:rPr>
                <w:color w:val="000000" w:themeColor="text1"/>
                <w:sz w:val="24"/>
                <w:vertAlign w:val="subscript"/>
                <w14:textFill>
                  <w14:solidFill>
                    <w14:schemeClr w14:val="tx1"/>
                  </w14:solidFill>
                </w14:textFill>
              </w:rPr>
              <w:t>2.5</w:t>
            </w:r>
            <w:r>
              <w:rPr>
                <w:color w:val="000000" w:themeColor="text1"/>
                <w:sz w:val="24"/>
                <w14:textFill>
                  <w14:solidFill>
                    <w14:schemeClr w14:val="tx1"/>
                  </w14:solidFill>
                </w14:textFill>
              </w:rPr>
              <w:t>年平均质量浓度、CO24小时平均质量浓度、O</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日最大8小时平均质量浓度均达到《环境空气质量标准》</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GB3095-2012）及其修改单二级标准要求，因此项目所在区域为达标区。</w:t>
            </w:r>
          </w:p>
          <w:p w14:paraId="6B6B2F8C">
            <w:pPr>
              <w:widowControl/>
              <w:adjustRightInd w:val="0"/>
              <w:snapToGrid w:val="0"/>
              <w:spacing w:line="360" w:lineRule="auto"/>
              <w:ind w:firstLine="482" w:firstLineChars="200"/>
              <w:jc w:val="left"/>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2</w:t>
            </w: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空气环境质量现状调查</w:t>
            </w:r>
          </w:p>
          <w:p w14:paraId="151C5752">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为进一步了解项目</w:t>
            </w:r>
            <w:r>
              <w:rPr>
                <w:rFonts w:hint="eastAsia"/>
                <w:color w:val="000000" w:themeColor="text1"/>
                <w:sz w:val="24"/>
                <w14:textFill>
                  <w14:solidFill>
                    <w14:schemeClr w14:val="tx1"/>
                  </w14:solidFill>
                </w14:textFill>
              </w:rPr>
              <w:t>特征</w:t>
            </w:r>
            <w:r>
              <w:rPr>
                <w:color w:val="000000" w:themeColor="text1"/>
                <w:sz w:val="24"/>
                <w14:textFill>
                  <w14:solidFill>
                    <w14:schemeClr w14:val="tx1"/>
                  </w14:solidFill>
                </w14:textFill>
              </w:rPr>
              <w:t>污染物（</w:t>
            </w:r>
            <w:r>
              <w:rPr>
                <w:rFonts w:hint="eastAsia"/>
                <w:color w:val="000000" w:themeColor="text1"/>
                <w:sz w:val="24"/>
                <w14:textFill>
                  <w14:solidFill>
                    <w14:schemeClr w14:val="tx1"/>
                  </w14:solidFill>
                </w14:textFill>
              </w:rPr>
              <w:t>TSP</w:t>
            </w:r>
            <w:r>
              <w:rPr>
                <w:color w:val="000000" w:themeColor="text1"/>
                <w:sz w:val="24"/>
                <w14:textFill>
                  <w14:solidFill>
                    <w14:schemeClr w14:val="tx1"/>
                  </w14:solidFill>
                </w14:textFill>
              </w:rPr>
              <w:t>）环境空气质量状况，本</w:t>
            </w:r>
            <w:r>
              <w:rPr>
                <w:rFonts w:hint="eastAsia"/>
                <w:color w:val="000000" w:themeColor="text1"/>
                <w:sz w:val="24"/>
                <w14:textFill>
                  <w14:solidFill>
                    <w14:schemeClr w14:val="tx1"/>
                  </w14:solidFill>
                </w14:textFill>
              </w:rPr>
              <w:t>次评价</w:t>
            </w:r>
            <w:r>
              <w:rPr>
                <w:color w:val="000000" w:themeColor="text1"/>
                <w:sz w:val="24"/>
                <w14:textFill>
                  <w14:solidFill>
                    <w14:schemeClr w14:val="tx1"/>
                  </w14:solidFill>
                </w14:textFill>
              </w:rPr>
              <w:t>引用《</w:t>
            </w:r>
            <w:r>
              <w:rPr>
                <w:rFonts w:hint="eastAsia"/>
                <w:color w:val="000000" w:themeColor="text1"/>
                <w:sz w:val="24"/>
                <w14:textFill>
                  <w14:solidFill>
                    <w14:schemeClr w14:val="tx1"/>
                  </w14:solidFill>
                </w14:textFill>
              </w:rPr>
              <w:t>钦州港大榄坪物流加工区总体规划修编（2022-2035）环境影响报告书</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中钦州保税港区管委会环境空气环境现状监测点</w:t>
            </w:r>
            <w:r>
              <w:rPr>
                <w:color w:val="000000" w:themeColor="text1"/>
                <w:sz w:val="24"/>
                <w14:textFill>
                  <w14:solidFill>
                    <w14:schemeClr w14:val="tx1"/>
                  </w14:solidFill>
                </w14:textFill>
              </w:rPr>
              <w:t>的</w:t>
            </w:r>
            <w:r>
              <w:rPr>
                <w:rFonts w:hint="eastAsia"/>
                <w:color w:val="000000" w:themeColor="text1"/>
                <w:sz w:val="24"/>
                <w14:textFill>
                  <w14:solidFill>
                    <w14:schemeClr w14:val="tx1"/>
                  </w14:solidFill>
                </w14:textFill>
              </w:rPr>
              <w:t>监测</w:t>
            </w:r>
            <w:r>
              <w:rPr>
                <w:color w:val="000000" w:themeColor="text1"/>
                <w:sz w:val="24"/>
                <w14:textFill>
                  <w14:solidFill>
                    <w14:schemeClr w14:val="tx1"/>
                  </w14:solidFill>
                </w14:textFill>
              </w:rPr>
              <w:t>数据</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2022年</w:t>
            </w:r>
            <w:r>
              <w:rPr>
                <w:rFonts w:hint="eastAsia"/>
                <w:color w:val="000000" w:themeColor="text1"/>
                <w:sz w:val="24"/>
                <w14:textFill>
                  <w14:solidFill>
                    <w14:schemeClr w14:val="tx1"/>
                  </w14:solidFill>
                </w14:textFill>
              </w:rPr>
              <w:t>12</w:t>
            </w:r>
            <w:r>
              <w:rPr>
                <w:color w:val="000000" w:themeColor="text1"/>
                <w:sz w:val="24"/>
                <w14:textFill>
                  <w14:solidFill>
                    <w14:schemeClr w14:val="tx1"/>
                  </w14:solidFill>
                </w14:textFill>
              </w:rPr>
              <w:t>月</w:t>
            </w:r>
            <w:r>
              <w:rPr>
                <w:rFonts w:hint="eastAsia"/>
                <w:color w:val="000000" w:themeColor="text1"/>
                <w:sz w:val="24"/>
                <w14:textFill>
                  <w14:solidFill>
                    <w14:schemeClr w14:val="tx1"/>
                  </w14:solidFill>
                </w14:textFill>
              </w:rPr>
              <w:t>19</w:t>
            </w:r>
            <w:r>
              <w:rPr>
                <w:color w:val="000000" w:themeColor="text1"/>
                <w:sz w:val="24"/>
                <w14:textFill>
                  <w14:solidFill>
                    <w14:schemeClr w14:val="tx1"/>
                  </w14:solidFill>
                </w14:textFill>
              </w:rPr>
              <w:t>日</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2022年</w:t>
            </w:r>
            <w:r>
              <w:rPr>
                <w:rFonts w:hint="eastAsia"/>
                <w:color w:val="000000" w:themeColor="text1"/>
                <w:sz w:val="24"/>
                <w14:textFill>
                  <w14:solidFill>
                    <w14:schemeClr w14:val="tx1"/>
                  </w14:solidFill>
                </w14:textFill>
              </w:rPr>
              <w:t>12</w:t>
            </w:r>
            <w:r>
              <w:rPr>
                <w:color w:val="000000" w:themeColor="text1"/>
                <w:sz w:val="24"/>
                <w14:textFill>
                  <w14:solidFill>
                    <w14:schemeClr w14:val="tx1"/>
                  </w14:solidFill>
                </w14:textFill>
              </w:rPr>
              <w:t>月</w:t>
            </w:r>
            <w:r>
              <w:rPr>
                <w:rFonts w:hint="eastAsia"/>
                <w:color w:val="000000" w:themeColor="text1"/>
                <w:sz w:val="24"/>
                <w14:textFill>
                  <w14:solidFill>
                    <w14:schemeClr w14:val="tx1"/>
                  </w14:solidFill>
                </w14:textFill>
              </w:rPr>
              <w:t>26</w:t>
            </w:r>
            <w:r>
              <w:rPr>
                <w:color w:val="000000" w:themeColor="text1"/>
                <w:sz w:val="24"/>
                <w14:textFill>
                  <w14:solidFill>
                    <w14:schemeClr w14:val="tx1"/>
                  </w14:solidFill>
                </w14:textFill>
              </w:rPr>
              <w:t>日。</w:t>
            </w:r>
            <w:r>
              <w:rPr>
                <w:rFonts w:hint="eastAsia"/>
                <w:color w:val="000000" w:themeColor="text1"/>
                <w:sz w:val="24"/>
                <w14:textFill>
                  <w14:solidFill>
                    <w14:schemeClr w14:val="tx1"/>
                  </w14:solidFill>
                </w14:textFill>
              </w:rPr>
              <w:t>该监测点的监测数据符合《建设项目环境影响报告表编制技术指南（污染影响类）（试行）》关于区域大气环境质量现状评价的要求：“排放国家、地方环境空气质量标准中有标准限值要求的特征污染物时，引用建设项目周边5千米范围内近3年的现有监测数据”。</w:t>
            </w:r>
            <w:r>
              <w:rPr>
                <w:color w:val="000000" w:themeColor="text1"/>
                <w:sz w:val="24"/>
                <w14:textFill>
                  <w14:solidFill>
                    <w14:schemeClr w14:val="tx1"/>
                  </w14:solidFill>
                </w14:textFill>
              </w:rPr>
              <w:t>监测点基本情况见</w:t>
            </w:r>
            <w:r>
              <w:rPr>
                <w:rFonts w:hint="eastAsia"/>
                <w:color w:val="000000" w:themeColor="text1"/>
                <w:sz w:val="24"/>
                <w14:textFill>
                  <w14:solidFill>
                    <w14:schemeClr w14:val="tx1"/>
                  </w14:solidFill>
                </w14:textFill>
              </w:rPr>
              <w:t>下表3-2，监测数据见表3-3</w:t>
            </w:r>
            <w:r>
              <w:rPr>
                <w:color w:val="000000" w:themeColor="text1"/>
                <w:sz w:val="24"/>
                <w14:textFill>
                  <w14:solidFill>
                    <w14:schemeClr w14:val="tx1"/>
                  </w14:solidFill>
                </w14:textFill>
              </w:rPr>
              <w:t>。</w:t>
            </w:r>
          </w:p>
          <w:p w14:paraId="4EBA9D1E">
            <w:pPr>
              <w:pStyle w:val="102"/>
              <w:numPr>
                <w:ilvl w:val="4"/>
                <w:numId w:val="0"/>
              </w:numPr>
              <w:ind w:left="2268" w:firstLine="723" w:firstLineChars="300"/>
              <w:jc w:val="both"/>
              <w:rPr>
                <w:rFonts w:eastAsia="宋体"/>
                <w:color w:val="000000" w:themeColor="text1"/>
                <w:sz w:val="24"/>
                <w:szCs w:val="24"/>
                <w14:textFill>
                  <w14:solidFill>
                    <w14:schemeClr w14:val="tx1"/>
                  </w14:solidFill>
                </w14:textFill>
              </w:rPr>
            </w:pPr>
          </w:p>
          <w:p w14:paraId="1A14584D">
            <w:pPr>
              <w:pStyle w:val="102"/>
              <w:numPr>
                <w:ilvl w:val="4"/>
                <w:numId w:val="0"/>
              </w:numPr>
              <w:ind w:left="2268" w:firstLine="723" w:firstLineChars="300"/>
              <w:jc w:val="both"/>
              <w:rPr>
                <w:rFonts w:eastAsia="宋体"/>
                <w:color w:val="000000" w:themeColor="text1"/>
                <w:sz w:val="24"/>
                <w:szCs w:val="24"/>
                <w14:textFill>
                  <w14:solidFill>
                    <w14:schemeClr w14:val="tx1"/>
                  </w14:solidFill>
                </w14:textFill>
              </w:rPr>
            </w:pPr>
          </w:p>
          <w:p w14:paraId="542C2706">
            <w:pPr>
              <w:pStyle w:val="102"/>
              <w:numPr>
                <w:ilvl w:val="4"/>
                <w:numId w:val="0"/>
              </w:numPr>
              <w:ind w:left="2268" w:firstLine="723" w:firstLineChars="300"/>
              <w:jc w:val="both"/>
              <w:rPr>
                <w:rFonts w:eastAsia="宋体"/>
                <w:color w:val="000000" w:themeColor="text1"/>
                <w14:textFill>
                  <w14:solidFill>
                    <w14:schemeClr w14:val="tx1"/>
                  </w14:solidFill>
                </w14:textFill>
              </w:rPr>
            </w:pPr>
            <w:r>
              <w:rPr>
                <w:rFonts w:hint="eastAsia" w:eastAsia="宋体"/>
                <w:color w:val="000000" w:themeColor="text1"/>
                <w:sz w:val="24"/>
                <w:szCs w:val="24"/>
                <w14:textFill>
                  <w14:solidFill>
                    <w14:schemeClr w14:val="tx1"/>
                  </w14:solidFill>
                </w14:textFill>
              </w:rPr>
              <w:t>表3-2  引用的</w:t>
            </w:r>
            <w:r>
              <w:rPr>
                <w:rFonts w:eastAsia="宋体"/>
                <w:color w:val="000000" w:themeColor="text1"/>
                <w:sz w:val="24"/>
                <w:szCs w:val="24"/>
                <w14:textFill>
                  <w14:solidFill>
                    <w14:schemeClr w14:val="tx1"/>
                  </w14:solidFill>
                </w14:textFill>
              </w:rPr>
              <w:t>空气质量现状监测点</w:t>
            </w:r>
            <w:r>
              <w:rPr>
                <w:rFonts w:hint="eastAsia" w:eastAsia="宋体"/>
                <w:color w:val="000000" w:themeColor="text1"/>
                <w:sz w:val="24"/>
                <w:szCs w:val="24"/>
                <w14:textFill>
                  <w14:solidFill>
                    <w14:schemeClr w14:val="tx1"/>
                  </w14:solidFill>
                </w14:textFill>
              </w:rPr>
              <w:t>情况表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1929"/>
              <w:gridCol w:w="1720"/>
              <w:gridCol w:w="1353"/>
              <w:gridCol w:w="1117"/>
              <w:gridCol w:w="1519"/>
            </w:tblGrid>
            <w:tr w14:paraId="3E14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Borders>
                    <w:top w:val="single" w:color="auto" w:sz="4" w:space="0"/>
                    <w:left w:val="single" w:color="auto" w:sz="4" w:space="0"/>
                    <w:bottom w:val="single" w:color="auto" w:sz="4" w:space="0"/>
                    <w:right w:val="single" w:color="auto" w:sz="4" w:space="0"/>
                  </w:tcBorders>
                  <w:vAlign w:val="center"/>
                </w:tcPr>
                <w:p w14:paraId="3EE246E5">
                  <w:pPr>
                    <w:pStyle w:val="35"/>
                    <w:spacing w:before="24" w:after="24"/>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编号</w:t>
                  </w:r>
                </w:p>
              </w:tc>
              <w:tc>
                <w:tcPr>
                  <w:tcW w:w="1146" w:type="pct"/>
                  <w:tcBorders>
                    <w:top w:val="single" w:color="auto" w:sz="4" w:space="0"/>
                    <w:left w:val="nil"/>
                    <w:bottom w:val="single" w:color="auto" w:sz="4" w:space="0"/>
                    <w:right w:val="single" w:color="auto" w:sz="4" w:space="0"/>
                  </w:tcBorders>
                  <w:vAlign w:val="center"/>
                </w:tcPr>
                <w:p w14:paraId="44A1DE85">
                  <w:pPr>
                    <w:pStyle w:val="35"/>
                    <w:spacing w:before="24" w:after="24"/>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监测点名称</w:t>
                  </w:r>
                </w:p>
              </w:tc>
              <w:tc>
                <w:tcPr>
                  <w:tcW w:w="1022" w:type="pct"/>
                  <w:tcBorders>
                    <w:top w:val="single" w:color="auto" w:sz="4" w:space="0"/>
                    <w:left w:val="nil"/>
                    <w:bottom w:val="single" w:color="auto" w:sz="4" w:space="0"/>
                    <w:right w:val="single" w:color="auto" w:sz="4" w:space="0"/>
                  </w:tcBorders>
                  <w:vAlign w:val="center"/>
                </w:tcPr>
                <w:p w14:paraId="20FE1847">
                  <w:pPr>
                    <w:pStyle w:val="35"/>
                    <w:spacing w:before="24" w:after="24"/>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与本项目相对位置关系</w:t>
                  </w:r>
                </w:p>
              </w:tc>
              <w:tc>
                <w:tcPr>
                  <w:tcW w:w="804" w:type="pct"/>
                  <w:tcBorders>
                    <w:top w:val="single" w:color="auto" w:sz="4" w:space="0"/>
                    <w:left w:val="nil"/>
                    <w:bottom w:val="single" w:color="auto" w:sz="4" w:space="0"/>
                    <w:right w:val="single" w:color="auto" w:sz="4" w:space="0"/>
                  </w:tcBorders>
                  <w:vAlign w:val="center"/>
                </w:tcPr>
                <w:p w14:paraId="2B2C14EE">
                  <w:pPr>
                    <w:pStyle w:val="35"/>
                    <w:spacing w:before="24" w:after="24"/>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与本项目</w:t>
                  </w:r>
                  <w:r>
                    <w:rPr>
                      <w:rFonts w:ascii="Times New Roman" w:hAnsi="Times New Roman" w:eastAsia="宋体"/>
                      <w:color w:val="000000" w:themeColor="text1"/>
                      <w14:textFill>
                        <w14:solidFill>
                          <w14:schemeClr w14:val="tx1"/>
                        </w14:solidFill>
                      </w14:textFill>
                    </w:rPr>
                    <w:t>距离</w:t>
                  </w:r>
                </w:p>
              </w:tc>
              <w:tc>
                <w:tcPr>
                  <w:tcW w:w="663" w:type="pct"/>
                  <w:tcBorders>
                    <w:top w:val="single" w:color="auto" w:sz="4" w:space="0"/>
                    <w:left w:val="nil"/>
                    <w:bottom w:val="single" w:color="auto" w:sz="4" w:space="0"/>
                    <w:right w:val="single" w:color="auto" w:sz="4" w:space="0"/>
                  </w:tcBorders>
                  <w:vAlign w:val="center"/>
                </w:tcPr>
                <w:p w14:paraId="016DD5DC">
                  <w:pPr>
                    <w:pStyle w:val="35"/>
                    <w:spacing w:before="24" w:after="24"/>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监测因子</w:t>
                  </w:r>
                </w:p>
              </w:tc>
              <w:tc>
                <w:tcPr>
                  <w:tcW w:w="902" w:type="pct"/>
                  <w:tcBorders>
                    <w:top w:val="single" w:color="auto" w:sz="4" w:space="0"/>
                    <w:left w:val="nil"/>
                    <w:bottom w:val="single" w:color="auto" w:sz="4" w:space="0"/>
                    <w:right w:val="single" w:color="auto" w:sz="4" w:space="0"/>
                  </w:tcBorders>
                  <w:vAlign w:val="center"/>
                </w:tcPr>
                <w:p w14:paraId="47DA8BFF">
                  <w:pPr>
                    <w:pStyle w:val="35"/>
                    <w:spacing w:before="24" w:after="24"/>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测点概述</w:t>
                  </w:r>
                </w:p>
              </w:tc>
            </w:tr>
            <w:tr w14:paraId="450D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tcBorders>
                    <w:top w:val="single" w:color="auto" w:sz="4" w:space="0"/>
                    <w:left w:val="single" w:color="auto" w:sz="4" w:space="0"/>
                    <w:bottom w:val="single" w:color="auto" w:sz="4" w:space="0"/>
                    <w:right w:val="single" w:color="auto" w:sz="4" w:space="0"/>
                  </w:tcBorders>
                  <w:vAlign w:val="center"/>
                </w:tcPr>
                <w:p w14:paraId="4A77ADD4">
                  <w:pPr>
                    <w:pStyle w:val="35"/>
                    <w:spacing w:before="24" w:after="24"/>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G1</w:t>
                  </w:r>
                </w:p>
              </w:tc>
              <w:tc>
                <w:tcPr>
                  <w:tcW w:w="1146" w:type="pct"/>
                  <w:tcBorders>
                    <w:top w:val="single" w:color="auto" w:sz="4" w:space="0"/>
                    <w:left w:val="nil"/>
                    <w:bottom w:val="single" w:color="auto" w:sz="4" w:space="0"/>
                    <w:right w:val="single" w:color="auto" w:sz="4" w:space="0"/>
                  </w:tcBorders>
                  <w:vAlign w:val="center"/>
                </w:tcPr>
                <w:p w14:paraId="7424DE6C">
                  <w:pPr>
                    <w:pStyle w:val="35"/>
                    <w:spacing w:before="24" w:after="24"/>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钦州保税港区管委会</w:t>
                  </w:r>
                </w:p>
              </w:tc>
              <w:tc>
                <w:tcPr>
                  <w:tcW w:w="1022" w:type="pct"/>
                  <w:tcBorders>
                    <w:top w:val="single" w:color="auto" w:sz="4" w:space="0"/>
                    <w:left w:val="nil"/>
                    <w:bottom w:val="single" w:color="auto" w:sz="4" w:space="0"/>
                    <w:right w:val="single" w:color="auto" w:sz="4" w:space="0"/>
                  </w:tcBorders>
                  <w:vAlign w:val="center"/>
                </w:tcPr>
                <w:p w14:paraId="745EC73E">
                  <w:pPr>
                    <w:pStyle w:val="35"/>
                    <w:spacing w:before="24" w:after="24"/>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南</w:t>
                  </w:r>
                </w:p>
              </w:tc>
              <w:tc>
                <w:tcPr>
                  <w:tcW w:w="804" w:type="pct"/>
                  <w:tcBorders>
                    <w:top w:val="single" w:color="auto" w:sz="4" w:space="0"/>
                    <w:left w:val="nil"/>
                    <w:bottom w:val="single" w:color="auto" w:sz="4" w:space="0"/>
                    <w:right w:val="single" w:color="auto" w:sz="4" w:space="0"/>
                  </w:tcBorders>
                  <w:vAlign w:val="center"/>
                </w:tcPr>
                <w:p w14:paraId="70276F88">
                  <w:pPr>
                    <w:pStyle w:val="35"/>
                    <w:spacing w:before="24" w:after="24"/>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900</w:t>
                  </w:r>
                  <w:r>
                    <w:rPr>
                      <w:rFonts w:ascii="Times New Roman" w:hAnsi="Times New Roman" w:eastAsia="宋体"/>
                      <w:color w:val="000000" w:themeColor="text1"/>
                      <w14:textFill>
                        <w14:solidFill>
                          <w14:schemeClr w14:val="tx1"/>
                        </w14:solidFill>
                      </w14:textFill>
                    </w:rPr>
                    <w:t>m</w:t>
                  </w:r>
                </w:p>
              </w:tc>
              <w:tc>
                <w:tcPr>
                  <w:tcW w:w="663" w:type="pct"/>
                  <w:tcBorders>
                    <w:top w:val="single" w:color="auto" w:sz="4" w:space="0"/>
                    <w:left w:val="nil"/>
                    <w:bottom w:val="single" w:color="auto" w:sz="4" w:space="0"/>
                    <w:right w:val="single" w:color="auto" w:sz="4" w:space="0"/>
                  </w:tcBorders>
                  <w:vAlign w:val="center"/>
                </w:tcPr>
                <w:p w14:paraId="4F643E8F">
                  <w:pPr>
                    <w:pStyle w:val="35"/>
                    <w:spacing w:before="24" w:after="24"/>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TSP</w:t>
                  </w:r>
                </w:p>
              </w:tc>
              <w:tc>
                <w:tcPr>
                  <w:tcW w:w="902" w:type="pct"/>
                  <w:tcBorders>
                    <w:top w:val="single" w:color="auto" w:sz="4" w:space="0"/>
                    <w:left w:val="nil"/>
                    <w:bottom w:val="single" w:color="auto" w:sz="4" w:space="0"/>
                    <w:right w:val="single" w:color="auto" w:sz="4" w:space="0"/>
                  </w:tcBorders>
                  <w:vAlign w:val="center"/>
                </w:tcPr>
                <w:p w14:paraId="2D3F0FCB">
                  <w:pPr>
                    <w:pStyle w:val="35"/>
                    <w:spacing w:before="24" w:after="24"/>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下风</w:t>
                  </w:r>
                  <w:r>
                    <w:rPr>
                      <w:rFonts w:ascii="Times New Roman" w:hAnsi="Times New Roman" w:eastAsia="宋体"/>
                      <w:color w:val="000000" w:themeColor="text1"/>
                      <w14:textFill>
                        <w14:solidFill>
                          <w14:schemeClr w14:val="tx1"/>
                        </w14:solidFill>
                      </w14:textFill>
                    </w:rPr>
                    <w:t>向</w:t>
                  </w:r>
                  <w:r>
                    <w:rPr>
                      <w:rFonts w:hint="eastAsia" w:ascii="Times New Roman" w:hAnsi="Times New Roman" w:eastAsia="宋体"/>
                      <w:color w:val="000000" w:themeColor="text1"/>
                      <w14:textFill>
                        <w14:solidFill>
                          <w14:schemeClr w14:val="tx1"/>
                        </w14:solidFill>
                      </w14:textFill>
                    </w:rPr>
                    <w:t>侧</w:t>
                  </w:r>
                  <w:r>
                    <w:rPr>
                      <w:rFonts w:ascii="Times New Roman" w:hAnsi="Times New Roman" w:eastAsia="宋体"/>
                      <w:color w:val="000000" w:themeColor="text1"/>
                      <w14:textFill>
                        <w14:solidFill>
                          <w14:schemeClr w14:val="tx1"/>
                        </w14:solidFill>
                      </w14:textFill>
                    </w:rPr>
                    <w:t>向</w:t>
                  </w:r>
                </w:p>
              </w:tc>
            </w:tr>
          </w:tbl>
          <w:p w14:paraId="2C900A43">
            <w:pPr>
              <w:pStyle w:val="102"/>
              <w:numPr>
                <w:ilvl w:val="4"/>
                <w:numId w:val="0"/>
              </w:numPr>
              <w:ind w:left="2268" w:firstLine="482" w:firstLineChars="200"/>
              <w:jc w:val="both"/>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表3-3特征</w:t>
            </w:r>
            <w:r>
              <w:rPr>
                <w:rFonts w:eastAsia="宋体"/>
                <w:color w:val="000000" w:themeColor="text1"/>
                <w:sz w:val="24"/>
                <w:szCs w:val="24"/>
                <w14:textFill>
                  <w14:solidFill>
                    <w14:schemeClr w14:val="tx1"/>
                  </w14:solidFill>
                </w14:textFill>
              </w:rPr>
              <w:t>污染物环境质量现状</w:t>
            </w:r>
            <w:r>
              <w:rPr>
                <w:rFonts w:hint="eastAsia" w:eastAsia="宋体"/>
                <w:color w:val="000000" w:themeColor="text1"/>
                <w:sz w:val="24"/>
                <w:szCs w:val="24"/>
                <w14:textFill>
                  <w14:solidFill>
                    <w14:schemeClr w14:val="tx1"/>
                  </w14:solidFill>
                </w14:textFill>
              </w:rPr>
              <w:t>评价</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0"/>
              <w:gridCol w:w="1557"/>
              <w:gridCol w:w="1271"/>
              <w:gridCol w:w="1271"/>
              <w:gridCol w:w="1227"/>
              <w:gridCol w:w="749"/>
              <w:gridCol w:w="816"/>
            </w:tblGrid>
            <w:tr w14:paraId="243E6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03" w:type="pct"/>
                  <w:tcBorders>
                    <w:top w:val="single" w:color="auto" w:sz="4" w:space="0"/>
                    <w:left w:val="single" w:color="auto" w:sz="4" w:space="0"/>
                    <w:bottom w:val="single" w:color="auto" w:sz="4" w:space="0"/>
                    <w:right w:val="single" w:color="auto" w:sz="4" w:space="0"/>
                  </w:tcBorders>
                  <w:vAlign w:val="center"/>
                </w:tcPr>
                <w:p w14:paraId="258FEFD5">
                  <w:pPr>
                    <w:pStyle w:val="35"/>
                    <w:spacing w:before="24" w:after="24"/>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评因子</w:t>
                  </w:r>
                </w:p>
              </w:tc>
              <w:tc>
                <w:tcPr>
                  <w:tcW w:w="925" w:type="pct"/>
                  <w:tcBorders>
                    <w:top w:val="single" w:color="auto" w:sz="4" w:space="0"/>
                    <w:left w:val="nil"/>
                    <w:bottom w:val="single" w:color="auto" w:sz="4" w:space="0"/>
                    <w:right w:val="single" w:color="auto" w:sz="4" w:space="0"/>
                  </w:tcBorders>
                  <w:vAlign w:val="center"/>
                </w:tcPr>
                <w:p w14:paraId="55EAE3AE">
                  <w:pPr>
                    <w:pStyle w:val="35"/>
                    <w:spacing w:before="24" w:after="24"/>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平均时段</w:t>
                  </w:r>
                </w:p>
              </w:tc>
              <w:tc>
                <w:tcPr>
                  <w:tcW w:w="755" w:type="pct"/>
                  <w:tcBorders>
                    <w:top w:val="single" w:color="auto" w:sz="4" w:space="0"/>
                    <w:left w:val="nil"/>
                    <w:bottom w:val="single" w:color="auto" w:sz="4" w:space="0"/>
                    <w:right w:val="single" w:color="auto" w:sz="4" w:space="0"/>
                  </w:tcBorders>
                  <w:vAlign w:val="center"/>
                </w:tcPr>
                <w:p w14:paraId="2D2934AA">
                  <w:pPr>
                    <w:pStyle w:val="35"/>
                    <w:spacing w:before="24" w:after="24"/>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评价标准</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μg/m</w:t>
                  </w:r>
                  <w:r>
                    <w:rPr>
                      <w:rFonts w:ascii="Times New Roman" w:hAnsi="Times New Roman" w:eastAsia="宋体"/>
                      <w:color w:val="000000" w:themeColor="text1"/>
                      <w:vertAlign w:val="superscript"/>
                      <w14:textFill>
                        <w14:solidFill>
                          <w14:schemeClr w14:val="tx1"/>
                        </w14:solidFill>
                      </w14:textFill>
                    </w:rPr>
                    <w:t>3</w:t>
                  </w:r>
                  <w:r>
                    <w:rPr>
                      <w:rFonts w:hint="eastAsia" w:ascii="Times New Roman" w:hAnsi="Times New Roman" w:eastAsia="宋体"/>
                      <w:color w:val="000000" w:themeColor="text1"/>
                      <w14:textFill>
                        <w14:solidFill>
                          <w14:schemeClr w14:val="tx1"/>
                        </w14:solidFill>
                      </w14:textFill>
                    </w:rPr>
                    <w:t>）</w:t>
                  </w:r>
                </w:p>
              </w:tc>
              <w:tc>
                <w:tcPr>
                  <w:tcW w:w="755" w:type="pct"/>
                  <w:tcBorders>
                    <w:top w:val="single" w:color="auto" w:sz="4" w:space="0"/>
                    <w:left w:val="single" w:color="auto" w:sz="4" w:space="0"/>
                    <w:bottom w:val="single" w:color="auto" w:sz="4" w:space="0"/>
                    <w:right w:val="single" w:color="auto" w:sz="4" w:space="0"/>
                  </w:tcBorders>
                  <w:vAlign w:val="center"/>
                </w:tcPr>
                <w:p w14:paraId="1EF2EB9A">
                  <w:pPr>
                    <w:pStyle w:val="35"/>
                    <w:spacing w:before="24" w:after="24"/>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监测浓度范围</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μg/m</w:t>
                  </w:r>
                  <w:r>
                    <w:rPr>
                      <w:rFonts w:ascii="Times New Roman" w:hAnsi="Times New Roman" w:eastAsia="宋体"/>
                      <w:color w:val="000000" w:themeColor="text1"/>
                      <w:vertAlign w:val="superscript"/>
                      <w14:textFill>
                        <w14:solidFill>
                          <w14:schemeClr w14:val="tx1"/>
                        </w14:solidFill>
                      </w14:textFill>
                    </w:rPr>
                    <w:t>3</w:t>
                  </w:r>
                  <w:r>
                    <w:rPr>
                      <w:rFonts w:hint="eastAsia" w:ascii="Times New Roman" w:hAnsi="Times New Roman" w:eastAsia="宋体"/>
                      <w:color w:val="000000" w:themeColor="text1"/>
                      <w14:textFill>
                        <w14:solidFill>
                          <w14:schemeClr w14:val="tx1"/>
                        </w14:solidFill>
                      </w14:textFill>
                    </w:rPr>
                    <w:t>）</w:t>
                  </w:r>
                </w:p>
              </w:tc>
              <w:tc>
                <w:tcPr>
                  <w:tcW w:w="729" w:type="pct"/>
                  <w:tcBorders>
                    <w:top w:val="single" w:color="auto" w:sz="4" w:space="0"/>
                    <w:left w:val="single" w:color="auto" w:sz="4" w:space="0"/>
                    <w:bottom w:val="single" w:color="auto" w:sz="4" w:space="0"/>
                    <w:right w:val="single" w:color="auto" w:sz="4" w:space="0"/>
                  </w:tcBorders>
                  <w:vAlign w:val="center"/>
                </w:tcPr>
                <w:p w14:paraId="5422748A">
                  <w:pPr>
                    <w:pStyle w:val="35"/>
                    <w:spacing w:before="24" w:after="24"/>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最大浓度占标率%</w:t>
                  </w:r>
                </w:p>
              </w:tc>
              <w:tc>
                <w:tcPr>
                  <w:tcW w:w="445" w:type="pct"/>
                  <w:tcBorders>
                    <w:top w:val="single" w:color="auto" w:sz="4" w:space="0"/>
                    <w:left w:val="single" w:color="auto" w:sz="4" w:space="0"/>
                    <w:bottom w:val="single" w:color="auto" w:sz="4" w:space="0"/>
                    <w:right w:val="single" w:color="auto" w:sz="4" w:space="0"/>
                  </w:tcBorders>
                  <w:vAlign w:val="center"/>
                </w:tcPr>
                <w:p w14:paraId="3A53F0C8">
                  <w:pPr>
                    <w:pStyle w:val="35"/>
                    <w:spacing w:before="24" w:after="24"/>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超标率%</w:t>
                  </w:r>
                </w:p>
              </w:tc>
              <w:tc>
                <w:tcPr>
                  <w:tcW w:w="484" w:type="pct"/>
                  <w:tcBorders>
                    <w:top w:val="single" w:color="auto" w:sz="4" w:space="0"/>
                    <w:left w:val="single" w:color="auto" w:sz="4" w:space="0"/>
                    <w:bottom w:val="single" w:color="auto" w:sz="4" w:space="0"/>
                    <w:right w:val="single" w:color="auto" w:sz="4" w:space="0"/>
                  </w:tcBorders>
                  <w:vAlign w:val="center"/>
                </w:tcPr>
                <w:p w14:paraId="054F9ADA">
                  <w:pPr>
                    <w:pStyle w:val="35"/>
                    <w:spacing w:before="24" w:after="24"/>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达标情况</w:t>
                  </w:r>
                </w:p>
              </w:tc>
            </w:tr>
            <w:tr w14:paraId="49EE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903" w:type="pct"/>
                  <w:tcBorders>
                    <w:top w:val="single" w:color="auto" w:sz="4" w:space="0"/>
                    <w:left w:val="single" w:color="auto" w:sz="4" w:space="0"/>
                    <w:bottom w:val="single" w:color="auto" w:sz="4" w:space="0"/>
                    <w:right w:val="single" w:color="auto" w:sz="4" w:space="0"/>
                  </w:tcBorders>
                  <w:vAlign w:val="center"/>
                </w:tcPr>
                <w:p w14:paraId="24468926">
                  <w:pPr>
                    <w:pStyle w:val="35"/>
                    <w:spacing w:before="24" w:after="24"/>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TSP</w:t>
                  </w:r>
                </w:p>
              </w:tc>
              <w:tc>
                <w:tcPr>
                  <w:tcW w:w="925" w:type="pct"/>
                  <w:tcBorders>
                    <w:top w:val="single" w:color="auto" w:sz="4" w:space="0"/>
                    <w:left w:val="nil"/>
                    <w:bottom w:val="single" w:color="auto" w:sz="4" w:space="0"/>
                    <w:right w:val="single" w:color="auto" w:sz="4" w:space="0"/>
                  </w:tcBorders>
                  <w:vAlign w:val="center"/>
                </w:tcPr>
                <w:p w14:paraId="2B2E34A2">
                  <w:pPr>
                    <w:pStyle w:val="35"/>
                    <w:spacing w:before="24" w:after="24"/>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24小时平均</w:t>
                  </w:r>
                </w:p>
              </w:tc>
              <w:tc>
                <w:tcPr>
                  <w:tcW w:w="755" w:type="pct"/>
                  <w:tcBorders>
                    <w:top w:val="single" w:color="auto" w:sz="4" w:space="0"/>
                    <w:left w:val="nil"/>
                    <w:bottom w:val="single" w:color="auto" w:sz="4" w:space="0"/>
                    <w:right w:val="single" w:color="auto" w:sz="4" w:space="0"/>
                  </w:tcBorders>
                  <w:vAlign w:val="center"/>
                </w:tcPr>
                <w:p w14:paraId="0E1E32CD">
                  <w:pPr>
                    <w:pStyle w:val="35"/>
                    <w:spacing w:before="24" w:after="24"/>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300</w:t>
                  </w:r>
                </w:p>
              </w:tc>
              <w:tc>
                <w:tcPr>
                  <w:tcW w:w="755" w:type="pct"/>
                  <w:tcBorders>
                    <w:top w:val="single" w:color="auto" w:sz="4" w:space="0"/>
                    <w:left w:val="nil"/>
                    <w:bottom w:val="single" w:color="auto" w:sz="4" w:space="0"/>
                    <w:right w:val="single" w:color="auto" w:sz="4" w:space="0"/>
                  </w:tcBorders>
                  <w:vAlign w:val="center"/>
                </w:tcPr>
                <w:p w14:paraId="09AFCD4A">
                  <w:pPr>
                    <w:pStyle w:val="35"/>
                    <w:spacing w:before="24" w:after="24"/>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212</w:t>
                  </w:r>
                  <w:r>
                    <w:rPr>
                      <w:rFonts w:hint="eastAsia" w:ascii="Times New Roman" w:hAnsi="Times New Roman"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243</w:t>
                  </w:r>
                </w:p>
              </w:tc>
              <w:tc>
                <w:tcPr>
                  <w:tcW w:w="729" w:type="pct"/>
                  <w:tcBorders>
                    <w:top w:val="single" w:color="auto" w:sz="4" w:space="0"/>
                    <w:left w:val="nil"/>
                    <w:bottom w:val="single" w:color="auto" w:sz="4" w:space="0"/>
                    <w:right w:val="single" w:color="auto" w:sz="4" w:space="0"/>
                  </w:tcBorders>
                  <w:vAlign w:val="center"/>
                </w:tcPr>
                <w:p w14:paraId="67F2494B">
                  <w:pPr>
                    <w:pStyle w:val="35"/>
                    <w:spacing w:before="24" w:after="24"/>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81</w:t>
                  </w:r>
                </w:p>
              </w:tc>
              <w:tc>
                <w:tcPr>
                  <w:tcW w:w="445" w:type="pct"/>
                  <w:tcBorders>
                    <w:top w:val="single" w:color="auto" w:sz="4" w:space="0"/>
                    <w:left w:val="nil"/>
                    <w:bottom w:val="single" w:color="auto" w:sz="4" w:space="0"/>
                    <w:right w:val="single" w:color="auto" w:sz="4" w:space="0"/>
                  </w:tcBorders>
                  <w:vAlign w:val="center"/>
                </w:tcPr>
                <w:p w14:paraId="7D72F0E4">
                  <w:pPr>
                    <w:pStyle w:val="35"/>
                    <w:spacing w:before="24" w:after="24"/>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0</w:t>
                  </w:r>
                </w:p>
              </w:tc>
              <w:tc>
                <w:tcPr>
                  <w:tcW w:w="484" w:type="pct"/>
                  <w:tcBorders>
                    <w:top w:val="single" w:color="auto" w:sz="4" w:space="0"/>
                    <w:left w:val="nil"/>
                    <w:bottom w:val="single" w:color="auto" w:sz="4" w:space="0"/>
                    <w:right w:val="single" w:color="auto" w:sz="4" w:space="0"/>
                  </w:tcBorders>
                  <w:vAlign w:val="center"/>
                </w:tcPr>
                <w:p w14:paraId="45E48B29">
                  <w:pPr>
                    <w:pStyle w:val="35"/>
                    <w:spacing w:before="24" w:after="24"/>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达标</w:t>
                  </w:r>
                </w:p>
              </w:tc>
            </w:tr>
          </w:tbl>
          <w:p w14:paraId="5C3B2256">
            <w:pPr>
              <w:pStyle w:val="20"/>
              <w:adjustRightInd w:val="0"/>
              <w:snapToGrid w:val="0"/>
              <w:spacing w:before="120" w:beforeLines="50" w:beforeAutospacing="0" w:after="0" w:afterAutospacing="0" w:line="360" w:lineRule="auto"/>
              <w:ind w:firstLine="480" w:firstLineChars="200"/>
              <w:rPr>
                <w:rFonts w:hint="eastAsia"/>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根据监测结果表明，TSP24小时平均浓度达到《环境空气质量标准》（GB3095-2012）及其修改单二级标准要求。</w:t>
            </w:r>
          </w:p>
          <w:p w14:paraId="14739779">
            <w:pPr>
              <w:adjustRightInd w:val="0"/>
              <w:snapToGrid w:val="0"/>
              <w:spacing w:line="360" w:lineRule="auto"/>
              <w:jc w:val="left"/>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（二）地表水环境质量现状</w:t>
            </w:r>
          </w:p>
          <w:p w14:paraId="1289837C">
            <w:pPr>
              <w:autoSpaceDE w:val="0"/>
              <w:autoSpaceDN w:val="0"/>
              <w:adjustRightIn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本项目生活污水经化粪池预处理后排入园区管网，进入大榄坪污水处理厂处理，大榄坪污水处理厂处理后的尾水送至深海（</w:t>
            </w:r>
            <w:r>
              <w:rPr>
                <w:color w:val="000000" w:themeColor="text1"/>
                <w:kern w:val="0"/>
                <w:sz w:val="24"/>
                <w14:textFill>
                  <w14:solidFill>
                    <w14:schemeClr w14:val="tx1"/>
                  </w14:solidFill>
                </w14:textFill>
              </w:rPr>
              <w:t>108°39′12.00″E，21°39′15″N）</w:t>
            </w:r>
            <w:r>
              <w:rPr>
                <w:rFonts w:hint="eastAsia"/>
                <w:color w:val="000000" w:themeColor="text1"/>
                <w:kern w:val="0"/>
                <w:sz w:val="24"/>
                <w14:textFill>
                  <w14:solidFill>
                    <w14:schemeClr w14:val="tx1"/>
                  </w14:solidFill>
                </w14:textFill>
              </w:rPr>
              <w:t>排放；喷淋废水回用于生产，不外排。</w:t>
            </w:r>
          </w:p>
          <w:p w14:paraId="6A14AC94">
            <w:pPr>
              <w:autoSpaceDE w:val="0"/>
              <w:autoSpaceDN w:val="0"/>
              <w:adjustRightInd w:val="0"/>
              <w:spacing w:line="360" w:lineRule="auto"/>
              <w:ind w:firstLine="472" w:firstLineChars="200"/>
              <w:jc w:val="left"/>
              <w:rPr>
                <w:color w:val="000000" w:themeColor="text1"/>
                <w:spacing w:val="-2"/>
                <w:kern w:val="0"/>
                <w:sz w:val="24"/>
                <w14:textFill>
                  <w14:solidFill>
                    <w14:schemeClr w14:val="tx1"/>
                  </w14:solidFill>
                </w14:textFill>
              </w:rPr>
            </w:pPr>
            <w:r>
              <w:rPr>
                <w:rFonts w:hint="eastAsia"/>
                <w:color w:val="000000" w:themeColor="text1"/>
                <w:spacing w:val="-2"/>
                <w:kern w:val="0"/>
                <w:sz w:val="24"/>
                <w14:textFill>
                  <w14:solidFill>
                    <w14:schemeClr w14:val="tx1"/>
                  </w14:solidFill>
                </w14:textFill>
              </w:rPr>
              <w:t>根据《广西壮族自治区近岸海域环境功能区划调整方案》（桂环发〔2023〕9号），本工程位于钦州港大榄坪港口、工业区（代码GX05</w:t>
            </w:r>
            <w:r>
              <w:rPr>
                <w:color w:val="000000" w:themeColor="text1"/>
                <w:spacing w:val="-2"/>
                <w:kern w:val="0"/>
                <w:sz w:val="24"/>
                <w14:textFill>
                  <w14:solidFill>
                    <w14:schemeClr w14:val="tx1"/>
                  </w14:solidFill>
                </w14:textFill>
              </w:rPr>
              <w:t>5DⅣ</w:t>
            </w:r>
            <w:r>
              <w:rPr>
                <w:rFonts w:hint="eastAsia"/>
                <w:color w:val="000000" w:themeColor="text1"/>
                <w:spacing w:val="-2"/>
                <w:kern w:val="0"/>
                <w:sz w:val="24"/>
                <w14:textFill>
                  <w14:solidFill>
                    <w14:schemeClr w14:val="tx1"/>
                  </w14:solidFill>
                </w14:textFill>
              </w:rPr>
              <w:t>），主导功能为港口、工业用海，属四类环境功能区，水质保护目标为海水水质标准第四类。</w:t>
            </w:r>
            <w:r>
              <w:rPr>
                <w:color w:val="000000" w:themeColor="text1"/>
                <w:spacing w:val="-2"/>
                <w:kern w:val="0"/>
                <w:sz w:val="24"/>
                <w14:textFill>
                  <w14:solidFill>
                    <w14:schemeClr w14:val="tx1"/>
                  </w14:solidFill>
                </w14:textFill>
              </w:rPr>
              <w:t>根据广西壮族自治区海洋环境监测中心站202</w:t>
            </w:r>
            <w:r>
              <w:rPr>
                <w:rFonts w:hint="eastAsia"/>
                <w:color w:val="000000" w:themeColor="text1"/>
                <w:spacing w:val="-2"/>
                <w:kern w:val="0"/>
                <w:sz w:val="24"/>
                <w14:textFill>
                  <w14:solidFill>
                    <w14:schemeClr w14:val="tx1"/>
                  </w14:solidFill>
                </w14:textFill>
              </w:rPr>
              <w:t>5</w:t>
            </w:r>
            <w:r>
              <w:rPr>
                <w:color w:val="000000" w:themeColor="text1"/>
                <w:spacing w:val="-2"/>
                <w:kern w:val="0"/>
                <w:sz w:val="24"/>
                <w14:textFill>
                  <w14:solidFill>
                    <w14:schemeClr w14:val="tx1"/>
                  </w14:solidFill>
                </w14:textFill>
              </w:rPr>
              <w:t>年</w:t>
            </w:r>
            <w:r>
              <w:rPr>
                <w:rFonts w:hint="eastAsia"/>
                <w:color w:val="000000" w:themeColor="text1"/>
                <w:spacing w:val="-2"/>
                <w:kern w:val="0"/>
                <w:sz w:val="24"/>
                <w14:textFill>
                  <w14:solidFill>
                    <w14:schemeClr w14:val="tx1"/>
                  </w14:solidFill>
                </w14:textFill>
              </w:rPr>
              <w:t>5</w:t>
            </w:r>
            <w:r>
              <w:rPr>
                <w:color w:val="000000" w:themeColor="text1"/>
                <w:spacing w:val="-2"/>
                <w:kern w:val="0"/>
                <w:sz w:val="24"/>
                <w14:textFill>
                  <w14:solidFill>
                    <w14:schemeClr w14:val="tx1"/>
                  </w14:solidFill>
                </w14:textFill>
              </w:rPr>
              <w:t>月对广西近岸海域水质状况的调查，</w:t>
            </w:r>
            <w:r>
              <w:rPr>
                <w:rFonts w:hint="eastAsia"/>
                <w:color w:val="000000" w:themeColor="text1"/>
                <w:spacing w:val="-2"/>
                <w:kern w:val="0"/>
                <w:sz w:val="24"/>
                <w14:textFill>
                  <w14:solidFill>
                    <w14:schemeClr w14:val="tx1"/>
                  </w14:solidFill>
                </w14:textFill>
              </w:rPr>
              <w:t>5</w:t>
            </w:r>
            <w:r>
              <w:rPr>
                <w:color w:val="000000" w:themeColor="text1"/>
                <w:spacing w:val="-2"/>
                <w:kern w:val="0"/>
                <w:sz w:val="24"/>
                <w14:textFill>
                  <w14:solidFill>
                    <w14:schemeClr w14:val="tx1"/>
                  </w14:solidFill>
                </w14:textFill>
              </w:rPr>
              <w:t>月广西近岸海域水质为一般。</w:t>
            </w:r>
            <w:r>
              <w:rPr>
                <w:rFonts w:hint="eastAsia"/>
                <w:color w:val="000000" w:themeColor="text1"/>
                <w:spacing w:val="-2"/>
                <w:kern w:val="0"/>
                <w:sz w:val="24"/>
                <w14:textFill>
                  <w14:solidFill>
                    <w14:schemeClr w14:val="tx1"/>
                  </w14:solidFill>
                </w14:textFill>
              </w:rPr>
              <w:t>5月广西近岸海域17个自动监测站中，水质优良（第一、二类水质）站位共13个，同比持平；第三类水质站位共1个，同比上升1个；第四类水质站位共1个，同比下降1个；劣四类水质站位共2个，同比持平；水质优良天数比例为76.09%，同比上升8.72个百分点</w:t>
            </w:r>
            <w:r>
              <w:rPr>
                <w:color w:val="000000" w:themeColor="text1"/>
                <w:spacing w:val="-2"/>
                <w:kern w:val="0"/>
                <w:sz w:val="24"/>
                <w14:textFill>
                  <w14:solidFill>
                    <w14:schemeClr w14:val="tx1"/>
                  </w14:solidFill>
                </w14:textFill>
              </w:rPr>
              <w:t>。</w:t>
            </w:r>
          </w:p>
          <w:p w14:paraId="00A7F1A0">
            <w:pPr>
              <w:adjustRightInd w:val="0"/>
              <w:snapToGrid w:val="0"/>
              <w:spacing w:line="360" w:lineRule="auto"/>
              <w:jc w:val="left"/>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（三）声环境质量现状</w:t>
            </w:r>
          </w:p>
          <w:p w14:paraId="46A97974">
            <w:pPr>
              <w:spacing w:line="360" w:lineRule="auto"/>
              <w:ind w:firstLine="472" w:firstLineChars="200"/>
              <w:rPr>
                <w:color w:val="000000" w:themeColor="text1"/>
                <w:spacing w:val="-2"/>
                <w:kern w:val="0"/>
                <w:sz w:val="24"/>
                <w14:textFill>
                  <w14:solidFill>
                    <w14:schemeClr w14:val="tx1"/>
                  </w14:solidFill>
                </w14:textFill>
              </w:rPr>
            </w:pPr>
            <w:r>
              <w:rPr>
                <w:color w:val="000000" w:themeColor="text1"/>
                <w:spacing w:val="-2"/>
                <w:kern w:val="0"/>
                <w:sz w:val="24"/>
                <w14:textFill>
                  <w14:solidFill>
                    <w14:schemeClr w14:val="tx1"/>
                  </w14:solidFill>
                </w14:textFill>
              </w:rPr>
              <w:t>本项目位于广西钦州保税港区内，根据《关于印发钦州市中心城区声环境功能区划的通知》（钦政办规〔2023〕11号）</w:t>
            </w:r>
            <w:r>
              <w:rPr>
                <w:rFonts w:hint="eastAsia"/>
                <w:color w:val="000000" w:themeColor="text1"/>
                <w:spacing w:val="-2"/>
                <w:kern w:val="0"/>
                <w:sz w:val="24"/>
                <w14:textFill>
                  <w14:solidFill>
                    <w14:schemeClr w14:val="tx1"/>
                  </w14:solidFill>
                </w14:textFill>
              </w:rPr>
              <w:t>（详见附图4）</w:t>
            </w:r>
            <w:r>
              <w:rPr>
                <w:color w:val="000000" w:themeColor="text1"/>
                <w:spacing w:val="-2"/>
                <w:kern w:val="0"/>
                <w:sz w:val="24"/>
                <w14:textFill>
                  <w14:solidFill>
                    <w14:schemeClr w14:val="tx1"/>
                  </w14:solidFill>
                </w14:textFill>
              </w:rPr>
              <w:t>，项目声环境执行3类区，执行《声环境质量标准》（GB3096-2008）3类标准</w:t>
            </w:r>
            <w:r>
              <w:rPr>
                <w:color w:val="000000" w:themeColor="text1"/>
                <w:sz w:val="24"/>
                <w14:textFill>
                  <w14:solidFill>
                    <w14:schemeClr w14:val="tx1"/>
                  </w14:solidFill>
                </w14:textFill>
              </w:rPr>
              <w:t>。</w:t>
            </w:r>
          </w:p>
          <w:p w14:paraId="66B3DC70">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根据现场勘查，本项目厂界外周边50m范围内无声环境保护目标。根据《建设项目环境影响报告表编制技术指南（污染影响类）（试行）</w:t>
            </w:r>
            <w:bookmarkStart w:id="37" w:name="_GoBack"/>
            <w:bookmarkEnd w:id="37"/>
            <w:r>
              <w:rPr>
                <w:rFonts w:hint="eastAsia"/>
                <w:color w:val="000000" w:themeColor="text1"/>
                <w:sz w:val="24"/>
                <w14:textFill>
                  <w14:solidFill>
                    <w14:schemeClr w14:val="tx1"/>
                  </w14:solidFill>
                </w14:textFill>
              </w:rPr>
              <w:t>》，本次评价不开展现状监测。</w:t>
            </w:r>
          </w:p>
          <w:p w14:paraId="3AD6A1A2">
            <w:pPr>
              <w:adjustRightInd w:val="0"/>
              <w:snapToGrid w:val="0"/>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（四）生态环境质量现状</w:t>
            </w:r>
          </w:p>
          <w:p w14:paraId="57039EAA">
            <w:pPr>
              <w:adjustRightInd w:val="0"/>
              <w:snapToGrid w:val="0"/>
              <w:spacing w:line="360" w:lineRule="auto"/>
              <w:ind w:firstLine="472" w:firstLineChars="200"/>
              <w:jc w:val="left"/>
              <w:rPr>
                <w:color w:val="000000" w:themeColor="text1"/>
                <w:sz w:val="24"/>
                <w14:textFill>
                  <w14:solidFill>
                    <w14:schemeClr w14:val="tx1"/>
                  </w14:solidFill>
                </w14:textFill>
              </w:rPr>
            </w:pPr>
            <w:bookmarkStart w:id="21" w:name="_Hlk66352406"/>
            <w:r>
              <w:rPr>
                <w:color w:val="000000" w:themeColor="text1"/>
                <w:spacing w:val="-2"/>
                <w:kern w:val="0"/>
                <w:sz w:val="24"/>
                <w14:textFill>
                  <w14:solidFill>
                    <w14:schemeClr w14:val="tx1"/>
                  </w14:solidFill>
                </w14:textFill>
              </w:rPr>
              <w:t>本项目位于</w:t>
            </w:r>
            <w:r>
              <w:rPr>
                <w:rFonts w:hint="eastAsia"/>
                <w:color w:val="000000" w:themeColor="text1"/>
                <w:spacing w:val="-2"/>
                <w:kern w:val="0"/>
                <w:sz w:val="24"/>
                <w14:textFill>
                  <w14:solidFill>
                    <w14:schemeClr w14:val="tx1"/>
                  </w14:solidFill>
                </w14:textFill>
              </w:rPr>
              <w:t>广西钦州保税港区内，该区域原为海域，对照</w:t>
            </w:r>
            <w:r>
              <w:rPr>
                <w:color w:val="000000" w:themeColor="text1"/>
                <w:spacing w:val="-2"/>
                <w:kern w:val="0"/>
                <w:sz w:val="24"/>
                <w14:textFill>
                  <w14:solidFill>
                    <w14:schemeClr w14:val="tx1"/>
                  </w14:solidFill>
                </w14:textFill>
              </w:rPr>
              <w:t>《广西壮族自治区生态功能区划》，</w:t>
            </w:r>
            <w:r>
              <w:rPr>
                <w:rFonts w:hint="eastAsia"/>
                <w:color w:val="000000" w:themeColor="text1"/>
                <w:spacing w:val="-2"/>
                <w:kern w:val="0"/>
                <w:sz w:val="24"/>
                <w14:textFill>
                  <w14:solidFill>
                    <w14:schemeClr w14:val="tx1"/>
                  </w14:solidFill>
                </w14:textFill>
              </w:rPr>
              <w:t>项目位于</w:t>
            </w:r>
            <w:r>
              <w:rPr>
                <w:color w:val="000000" w:themeColor="text1"/>
                <w:spacing w:val="-2"/>
                <w:kern w:val="0"/>
                <w:sz w:val="24"/>
                <w14:textFill>
                  <w14:solidFill>
                    <w14:schemeClr w14:val="tx1"/>
                  </w14:solidFill>
                </w14:textFill>
              </w:rPr>
              <w:t>广西壮族自治区生态功能区划</w:t>
            </w:r>
            <w:r>
              <w:rPr>
                <w:rFonts w:hint="eastAsia"/>
                <w:color w:val="000000" w:themeColor="text1"/>
                <w:spacing w:val="-2"/>
                <w:kern w:val="0"/>
                <w:sz w:val="24"/>
                <w14:textFill>
                  <w14:solidFill>
                    <w14:schemeClr w14:val="tx1"/>
                  </w14:solidFill>
                </w14:textFill>
              </w:rPr>
              <w:t>范围外</w:t>
            </w:r>
            <w:r>
              <w:rPr>
                <w:rFonts w:hint="eastAsia"/>
                <w:color w:val="000000" w:themeColor="text1"/>
                <w:sz w:val="24"/>
                <w14:textFill>
                  <w14:solidFill>
                    <w14:schemeClr w14:val="tx1"/>
                  </w14:solidFill>
                </w14:textFill>
              </w:rPr>
              <w:t>。根据现场勘查</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厂区内除绿化带以外区域均进行水泥硬化。项目用地范围外300m内的植物主要为人工绿化；项目所在区域受人为活动影响严重，出没的野生动物主要是常见爬行类和昆虫，如甲壳虫、蟋蟀等，无珍稀动物出没。项目周边300m无风景名胜区、自然保护区及文化遗产等特殊保护目标，生态环境不属于敏感区。</w:t>
            </w:r>
            <w:r>
              <w:rPr>
                <w:color w:val="000000" w:themeColor="text1"/>
                <w:sz w:val="24"/>
                <w14:textFill>
                  <w14:solidFill>
                    <w14:schemeClr w14:val="tx1"/>
                  </w14:solidFill>
                </w14:textFill>
              </w:rPr>
              <w:t>本项目区域的生态环境质量一般。</w:t>
            </w:r>
            <w:bookmarkEnd w:id="21"/>
          </w:p>
          <w:p w14:paraId="40EABF4B">
            <w:pPr>
              <w:snapToGrid w:val="0"/>
              <w:spacing w:line="360" w:lineRule="auto"/>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（五）地下水</w:t>
            </w:r>
            <w:r>
              <w:rPr>
                <w:rFonts w:hint="eastAsia"/>
                <w:b/>
                <w:bCs/>
                <w:color w:val="000000" w:themeColor="text1"/>
                <w:kern w:val="0"/>
                <w:sz w:val="24"/>
                <w14:textFill>
                  <w14:solidFill>
                    <w14:schemeClr w14:val="tx1"/>
                  </w14:solidFill>
                </w14:textFill>
              </w:rPr>
              <w:t>、土壤</w:t>
            </w:r>
            <w:r>
              <w:rPr>
                <w:b/>
                <w:bCs/>
                <w:color w:val="000000" w:themeColor="text1"/>
                <w:kern w:val="0"/>
                <w:sz w:val="24"/>
                <w14:textFill>
                  <w14:solidFill>
                    <w14:schemeClr w14:val="tx1"/>
                  </w14:solidFill>
                </w14:textFill>
              </w:rPr>
              <w:t>环境质量现状</w:t>
            </w:r>
          </w:p>
          <w:p w14:paraId="07A00C1A">
            <w:pPr>
              <w:autoSpaceDE w:val="0"/>
              <w:autoSpaceDN w:val="0"/>
              <w:adjustRightInd w:val="0"/>
              <w:snapToGri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根据《建设项目环境影响报告表编制技术指南》（污染影响类）（试行），地下水、土壤环境原则上不开展环境质量现状调查。</w:t>
            </w:r>
          </w:p>
          <w:p w14:paraId="08B96A6E">
            <w:pPr>
              <w:adjustRightInd w:val="0"/>
              <w:snapToGri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本项目排放的废气、废水不含重金属，不属于土壤、地下水污染指标，本项目全厂地面进行硬底化处理。</w:t>
            </w:r>
            <w:r>
              <w:rPr>
                <w:bCs/>
                <w:color w:val="000000" w:themeColor="text1"/>
                <w:sz w:val="24"/>
                <w14:textFill>
                  <w14:solidFill>
                    <w14:schemeClr w14:val="tx1"/>
                  </w14:solidFill>
                </w14:textFill>
              </w:rPr>
              <w:t>项目</w:t>
            </w:r>
            <w:r>
              <w:rPr>
                <w:rFonts w:hint="eastAsia"/>
                <w:bCs/>
                <w:color w:val="000000" w:themeColor="text1"/>
                <w:sz w:val="24"/>
                <w14:textFill>
                  <w14:solidFill>
                    <w14:schemeClr w14:val="tx1"/>
                  </w14:solidFill>
                </w14:textFill>
              </w:rPr>
              <w:t>原料库、生产车间、成品库均采用重点防渗，采用抗渗混凝土进行硬化及浇筑。厂区内其他区域</w:t>
            </w:r>
            <w:r>
              <w:rPr>
                <w:bCs/>
                <w:color w:val="000000" w:themeColor="text1"/>
                <w:sz w:val="24"/>
                <w14:textFill>
                  <w14:solidFill>
                    <w14:schemeClr w14:val="tx1"/>
                  </w14:solidFill>
                </w14:textFill>
              </w:rPr>
              <w:t>采用一般地面硬化防渗</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营运期定期检查防渗层的破损情况，若发现破损部位及时进行修补，加强管理和监督检查</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正常工况生产过程不存在地下水及土壤污染途径。</w:t>
            </w:r>
          </w:p>
        </w:tc>
      </w:tr>
      <w:tr w14:paraId="3F0BCE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dxa"/>
            <w:vAlign w:val="center"/>
          </w:tcPr>
          <w:p w14:paraId="1B853300">
            <w:pPr>
              <w:adjustRightInd w:val="0"/>
              <w:snapToGrid w:val="0"/>
              <w:jc w:val="center"/>
              <w:rPr>
                <w:color w:val="000000" w:themeColor="text1"/>
                <w:kern w:val="0"/>
                <w:sz w:val="24"/>
                <w14:textFill>
                  <w14:solidFill>
                    <w14:schemeClr w14:val="tx1"/>
                  </w14:solidFill>
                </w14:textFill>
              </w:rPr>
            </w:pPr>
          </w:p>
          <w:p w14:paraId="600253A6">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14:paraId="5450008A">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保护</w:t>
            </w:r>
          </w:p>
          <w:p w14:paraId="1C3183EE">
            <w:pPr>
              <w:adjustRightInd w:val="0"/>
              <w:snapToGrid w:val="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目标</w:t>
            </w:r>
          </w:p>
          <w:p w14:paraId="00944C04">
            <w:pPr>
              <w:adjustRightInd w:val="0"/>
              <w:snapToGrid w:val="0"/>
              <w:rPr>
                <w:color w:val="000000" w:themeColor="text1"/>
                <w:kern w:val="0"/>
                <w:sz w:val="24"/>
                <w14:textFill>
                  <w14:solidFill>
                    <w14:schemeClr w14:val="tx1"/>
                  </w14:solidFill>
                </w14:textFill>
              </w:rPr>
            </w:pPr>
          </w:p>
        </w:tc>
        <w:tc>
          <w:tcPr>
            <w:tcW w:w="8640" w:type="dxa"/>
          </w:tcPr>
          <w:p w14:paraId="4FCD489F">
            <w:pPr>
              <w:tabs>
                <w:tab w:val="left" w:pos="900"/>
              </w:tabs>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根据现场踏勘的拟建厂址周围环境敏感点分布情况，进而确定本次评价的环境保护目标。</w:t>
            </w:r>
          </w:p>
          <w:p w14:paraId="5E23F1B2">
            <w:pPr>
              <w:tabs>
                <w:tab w:val="left" w:pos="900"/>
              </w:tabs>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1.大气环境保护目标：</w:t>
            </w:r>
            <w:r>
              <w:rPr>
                <w:rFonts w:hint="eastAsia"/>
                <w:color w:val="000000" w:themeColor="text1"/>
                <w:sz w:val="24"/>
                <w14:textFill>
                  <w14:solidFill>
                    <w14:schemeClr w14:val="tx1"/>
                  </w14:solidFill>
                </w14:textFill>
              </w:rPr>
              <w:t>本项目厂界外500m范围内无大气环境保护目标</w:t>
            </w:r>
            <w:r>
              <w:rPr>
                <w:color w:val="000000" w:themeColor="text1"/>
                <w:sz w:val="24"/>
                <w14:textFill>
                  <w14:solidFill>
                    <w14:schemeClr w14:val="tx1"/>
                  </w14:solidFill>
                </w14:textFill>
              </w:rPr>
              <w:t>。</w:t>
            </w:r>
          </w:p>
          <w:p w14:paraId="002C1210">
            <w:pPr>
              <w:tabs>
                <w:tab w:val="left" w:pos="900"/>
              </w:tabs>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2.声环境保护目标：本项目周边50m范围内未分布有声环境敏感目标。</w:t>
            </w:r>
          </w:p>
          <w:p w14:paraId="35BD9594">
            <w:pPr>
              <w:tabs>
                <w:tab w:val="left" w:pos="900"/>
              </w:tabs>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3.地下水环境保护目标：项目厂界外500m范围内未分布有地下水集中式饮用水水源和热水、矿泉水、温泉等特殊地下水资源。</w:t>
            </w:r>
          </w:p>
          <w:p w14:paraId="7B27C05E">
            <w:pPr>
              <w:tabs>
                <w:tab w:val="left" w:pos="900"/>
              </w:tabs>
              <w:adjustRightInd w:val="0"/>
              <w:snapToGrid w:val="0"/>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4.生态环境保护目标：项目用地范围内无生态环境保护目标。</w:t>
            </w:r>
          </w:p>
          <w:p w14:paraId="3EDC8D13">
            <w:pPr>
              <w:rPr>
                <w:color w:val="000000" w:themeColor="text1"/>
                <w14:textFill>
                  <w14:solidFill>
                    <w14:schemeClr w14:val="tx1"/>
                  </w14:solidFill>
                </w14:textFill>
              </w:rPr>
            </w:pPr>
          </w:p>
          <w:p w14:paraId="4E9DAB4F">
            <w:pPr>
              <w:tabs>
                <w:tab w:val="left" w:pos="900"/>
              </w:tabs>
              <w:adjustRightInd w:val="0"/>
              <w:snapToGrid w:val="0"/>
              <w:spacing w:line="360" w:lineRule="auto"/>
              <w:rPr>
                <w:color w:val="000000" w:themeColor="text1"/>
                <w:sz w:val="24"/>
                <w14:textFill>
                  <w14:solidFill>
                    <w14:schemeClr w14:val="tx1"/>
                  </w14:solidFill>
                </w14:textFill>
              </w:rPr>
            </w:pPr>
          </w:p>
        </w:tc>
      </w:tr>
      <w:tr w14:paraId="34C492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5" w:hRule="atLeast"/>
          <w:jc w:val="center"/>
        </w:trPr>
        <w:tc>
          <w:tcPr>
            <w:tcW w:w="470" w:type="dxa"/>
            <w:tcMar>
              <w:left w:w="28" w:type="dxa"/>
              <w:right w:w="28" w:type="dxa"/>
            </w:tcMar>
            <w:vAlign w:val="center"/>
          </w:tcPr>
          <w:p w14:paraId="2CCB7946">
            <w:pPr>
              <w:adjustRightInd w:val="0"/>
              <w:snapToGrid w:val="0"/>
              <w:jc w:val="center"/>
              <w:rPr>
                <w:color w:val="000000" w:themeColor="text1"/>
                <w:kern w:val="0"/>
                <w:sz w:val="24"/>
                <w14:textFill>
                  <w14:solidFill>
                    <w14:schemeClr w14:val="tx1"/>
                  </w14:solidFill>
                </w14:textFill>
              </w:rPr>
            </w:pPr>
          </w:p>
          <w:p w14:paraId="28E0DCA1">
            <w:pPr>
              <w:adjustRightInd w:val="0"/>
              <w:snapToGrid w:val="0"/>
              <w:jc w:val="center"/>
              <w:rPr>
                <w:color w:val="000000" w:themeColor="text1"/>
                <w:kern w:val="0"/>
                <w:sz w:val="24"/>
                <w14:textFill>
                  <w14:solidFill>
                    <w14:schemeClr w14:val="tx1"/>
                  </w14:solidFill>
                </w14:textFill>
              </w:rPr>
            </w:pPr>
          </w:p>
          <w:p w14:paraId="6F3C762D">
            <w:pPr>
              <w:adjustRightInd w:val="0"/>
              <w:snapToGrid w:val="0"/>
              <w:jc w:val="center"/>
              <w:rPr>
                <w:color w:val="000000" w:themeColor="text1"/>
                <w:kern w:val="0"/>
                <w:sz w:val="24"/>
                <w14:textFill>
                  <w14:solidFill>
                    <w14:schemeClr w14:val="tx1"/>
                  </w14:solidFill>
                </w14:textFill>
              </w:rPr>
            </w:pPr>
          </w:p>
          <w:p w14:paraId="00AC7684">
            <w:pPr>
              <w:adjustRightInd w:val="0"/>
              <w:snapToGrid w:val="0"/>
              <w:jc w:val="center"/>
              <w:rPr>
                <w:color w:val="000000" w:themeColor="text1"/>
                <w:kern w:val="0"/>
                <w:sz w:val="24"/>
                <w14:textFill>
                  <w14:solidFill>
                    <w14:schemeClr w14:val="tx1"/>
                  </w14:solidFill>
                </w14:textFill>
              </w:rPr>
            </w:pPr>
          </w:p>
          <w:p w14:paraId="484E1A1F">
            <w:pPr>
              <w:adjustRightInd w:val="0"/>
              <w:snapToGrid w:val="0"/>
              <w:jc w:val="center"/>
              <w:rPr>
                <w:color w:val="000000" w:themeColor="text1"/>
                <w:kern w:val="0"/>
                <w:sz w:val="24"/>
                <w14:textFill>
                  <w14:solidFill>
                    <w14:schemeClr w14:val="tx1"/>
                  </w14:solidFill>
                </w14:textFill>
              </w:rPr>
            </w:pPr>
          </w:p>
          <w:p w14:paraId="6C8B3DFD">
            <w:pPr>
              <w:adjustRightInd w:val="0"/>
              <w:snapToGrid w:val="0"/>
              <w:jc w:val="center"/>
              <w:rPr>
                <w:color w:val="000000" w:themeColor="text1"/>
                <w:kern w:val="0"/>
                <w:sz w:val="24"/>
                <w14:textFill>
                  <w14:solidFill>
                    <w14:schemeClr w14:val="tx1"/>
                  </w14:solidFill>
                </w14:textFill>
              </w:rPr>
            </w:pPr>
          </w:p>
          <w:p w14:paraId="0C72F4BD">
            <w:pPr>
              <w:adjustRightInd w:val="0"/>
              <w:snapToGrid w:val="0"/>
              <w:jc w:val="center"/>
              <w:rPr>
                <w:color w:val="000000" w:themeColor="text1"/>
                <w:kern w:val="0"/>
                <w:sz w:val="24"/>
                <w14:textFill>
                  <w14:solidFill>
                    <w14:schemeClr w14:val="tx1"/>
                  </w14:solidFill>
                </w14:textFill>
              </w:rPr>
            </w:pPr>
          </w:p>
          <w:p w14:paraId="02634AA9">
            <w:pPr>
              <w:adjustRightInd w:val="0"/>
              <w:snapToGrid w:val="0"/>
              <w:jc w:val="center"/>
              <w:rPr>
                <w:color w:val="000000" w:themeColor="text1"/>
                <w:kern w:val="0"/>
                <w:sz w:val="24"/>
                <w14:textFill>
                  <w14:solidFill>
                    <w14:schemeClr w14:val="tx1"/>
                  </w14:solidFill>
                </w14:textFill>
              </w:rPr>
            </w:pPr>
          </w:p>
          <w:p w14:paraId="3C2F92C9">
            <w:pPr>
              <w:adjustRightInd w:val="0"/>
              <w:snapToGrid w:val="0"/>
              <w:jc w:val="center"/>
              <w:rPr>
                <w:color w:val="000000" w:themeColor="text1"/>
                <w:kern w:val="0"/>
                <w:sz w:val="24"/>
                <w14:textFill>
                  <w14:solidFill>
                    <w14:schemeClr w14:val="tx1"/>
                  </w14:solidFill>
                </w14:textFill>
              </w:rPr>
            </w:pPr>
          </w:p>
          <w:p w14:paraId="368FB159">
            <w:pPr>
              <w:adjustRightInd w:val="0"/>
              <w:snapToGrid w:val="0"/>
              <w:jc w:val="center"/>
              <w:rPr>
                <w:color w:val="000000" w:themeColor="text1"/>
                <w:kern w:val="0"/>
                <w:sz w:val="24"/>
                <w14:textFill>
                  <w14:solidFill>
                    <w14:schemeClr w14:val="tx1"/>
                  </w14:solidFill>
                </w14:textFill>
              </w:rPr>
            </w:pPr>
          </w:p>
          <w:p w14:paraId="0F558499">
            <w:pPr>
              <w:adjustRightInd w:val="0"/>
              <w:snapToGrid w:val="0"/>
              <w:jc w:val="center"/>
              <w:rPr>
                <w:color w:val="000000" w:themeColor="text1"/>
                <w:kern w:val="0"/>
                <w:sz w:val="24"/>
                <w14:textFill>
                  <w14:solidFill>
                    <w14:schemeClr w14:val="tx1"/>
                  </w14:solidFill>
                </w14:textFill>
              </w:rPr>
            </w:pPr>
          </w:p>
          <w:p w14:paraId="42EEDAAB">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污</w:t>
            </w:r>
          </w:p>
          <w:p w14:paraId="6047AB6F">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染</w:t>
            </w:r>
          </w:p>
          <w:p w14:paraId="3888AEF2">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物</w:t>
            </w:r>
          </w:p>
          <w:p w14:paraId="6EAC49C9">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排</w:t>
            </w:r>
          </w:p>
          <w:p w14:paraId="629795FC">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放</w:t>
            </w:r>
          </w:p>
          <w:p w14:paraId="6C61C906">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控</w:t>
            </w:r>
          </w:p>
          <w:p w14:paraId="7E69DB45">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制</w:t>
            </w:r>
          </w:p>
          <w:p w14:paraId="3E0DDC14">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标</w:t>
            </w:r>
          </w:p>
          <w:p w14:paraId="34C0C867">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准</w:t>
            </w:r>
          </w:p>
          <w:p w14:paraId="2D814865">
            <w:pPr>
              <w:pStyle w:val="8"/>
              <w:ind w:firstLine="480"/>
              <w:jc w:val="center"/>
              <w:rPr>
                <w:color w:val="000000" w:themeColor="text1"/>
                <w:kern w:val="0"/>
                <w:sz w:val="24"/>
                <w14:textFill>
                  <w14:solidFill>
                    <w14:schemeClr w14:val="tx1"/>
                  </w14:solidFill>
                </w14:textFill>
              </w:rPr>
            </w:pPr>
          </w:p>
          <w:p w14:paraId="0A3BFC73">
            <w:pPr>
              <w:pStyle w:val="8"/>
              <w:ind w:firstLine="480"/>
              <w:jc w:val="center"/>
              <w:rPr>
                <w:color w:val="000000" w:themeColor="text1"/>
                <w:kern w:val="0"/>
                <w:sz w:val="24"/>
                <w14:textFill>
                  <w14:solidFill>
                    <w14:schemeClr w14:val="tx1"/>
                  </w14:solidFill>
                </w14:textFill>
              </w:rPr>
            </w:pPr>
          </w:p>
          <w:p w14:paraId="09DEEED3">
            <w:pPr>
              <w:pStyle w:val="8"/>
              <w:ind w:firstLine="480"/>
              <w:jc w:val="center"/>
              <w:rPr>
                <w:color w:val="000000" w:themeColor="text1"/>
                <w:kern w:val="0"/>
                <w:sz w:val="24"/>
                <w14:textFill>
                  <w14:solidFill>
                    <w14:schemeClr w14:val="tx1"/>
                  </w14:solidFill>
                </w14:textFill>
              </w:rPr>
            </w:pPr>
          </w:p>
          <w:p w14:paraId="0F156A54">
            <w:pPr>
              <w:pStyle w:val="8"/>
              <w:ind w:firstLine="480"/>
              <w:jc w:val="center"/>
              <w:rPr>
                <w:color w:val="000000" w:themeColor="text1"/>
                <w:kern w:val="0"/>
                <w:sz w:val="24"/>
                <w14:textFill>
                  <w14:solidFill>
                    <w14:schemeClr w14:val="tx1"/>
                  </w14:solidFill>
                </w14:textFill>
              </w:rPr>
            </w:pPr>
          </w:p>
          <w:p w14:paraId="34986ABF">
            <w:pPr>
              <w:pStyle w:val="8"/>
              <w:ind w:firstLine="480"/>
              <w:jc w:val="center"/>
              <w:rPr>
                <w:color w:val="000000" w:themeColor="text1"/>
                <w:kern w:val="0"/>
                <w:sz w:val="24"/>
                <w14:textFill>
                  <w14:solidFill>
                    <w14:schemeClr w14:val="tx1"/>
                  </w14:solidFill>
                </w14:textFill>
              </w:rPr>
            </w:pPr>
          </w:p>
          <w:p w14:paraId="6643A709">
            <w:pPr>
              <w:pStyle w:val="8"/>
              <w:ind w:firstLine="480"/>
              <w:jc w:val="center"/>
              <w:rPr>
                <w:color w:val="000000" w:themeColor="text1"/>
                <w:kern w:val="0"/>
                <w:sz w:val="24"/>
                <w14:textFill>
                  <w14:solidFill>
                    <w14:schemeClr w14:val="tx1"/>
                  </w14:solidFill>
                </w14:textFill>
              </w:rPr>
            </w:pPr>
          </w:p>
          <w:p w14:paraId="4DCE1FD5">
            <w:pPr>
              <w:pStyle w:val="8"/>
              <w:ind w:firstLine="480"/>
              <w:jc w:val="center"/>
              <w:rPr>
                <w:color w:val="000000" w:themeColor="text1"/>
                <w:kern w:val="0"/>
                <w:sz w:val="24"/>
                <w14:textFill>
                  <w14:solidFill>
                    <w14:schemeClr w14:val="tx1"/>
                  </w14:solidFill>
                </w14:textFill>
              </w:rPr>
            </w:pPr>
          </w:p>
          <w:p w14:paraId="2A0000F1">
            <w:pPr>
              <w:pStyle w:val="8"/>
              <w:ind w:firstLine="480"/>
              <w:jc w:val="center"/>
              <w:rPr>
                <w:color w:val="000000" w:themeColor="text1"/>
                <w:kern w:val="0"/>
                <w:sz w:val="24"/>
                <w14:textFill>
                  <w14:solidFill>
                    <w14:schemeClr w14:val="tx1"/>
                  </w14:solidFill>
                </w14:textFill>
              </w:rPr>
            </w:pPr>
          </w:p>
          <w:p w14:paraId="57DF5241">
            <w:pPr>
              <w:pStyle w:val="8"/>
              <w:ind w:firstLine="480"/>
              <w:jc w:val="center"/>
              <w:rPr>
                <w:color w:val="000000" w:themeColor="text1"/>
                <w:kern w:val="0"/>
                <w:sz w:val="24"/>
                <w14:textFill>
                  <w14:solidFill>
                    <w14:schemeClr w14:val="tx1"/>
                  </w14:solidFill>
                </w14:textFill>
              </w:rPr>
            </w:pPr>
          </w:p>
          <w:p w14:paraId="607AA707">
            <w:pPr>
              <w:pStyle w:val="8"/>
              <w:ind w:firstLine="480"/>
              <w:jc w:val="center"/>
              <w:rPr>
                <w:color w:val="000000" w:themeColor="text1"/>
                <w:kern w:val="0"/>
                <w:sz w:val="24"/>
                <w14:textFill>
                  <w14:solidFill>
                    <w14:schemeClr w14:val="tx1"/>
                  </w14:solidFill>
                </w14:textFill>
              </w:rPr>
            </w:pPr>
          </w:p>
          <w:p w14:paraId="4D198134">
            <w:pPr>
              <w:pStyle w:val="8"/>
              <w:ind w:firstLine="480"/>
              <w:jc w:val="center"/>
              <w:rPr>
                <w:color w:val="000000" w:themeColor="text1"/>
                <w:kern w:val="0"/>
                <w:sz w:val="24"/>
                <w14:textFill>
                  <w14:solidFill>
                    <w14:schemeClr w14:val="tx1"/>
                  </w14:solidFill>
                </w14:textFill>
              </w:rPr>
            </w:pPr>
          </w:p>
          <w:p w14:paraId="665F0D38">
            <w:pPr>
              <w:pStyle w:val="8"/>
              <w:ind w:firstLine="480"/>
              <w:jc w:val="center"/>
              <w:rPr>
                <w:color w:val="000000" w:themeColor="text1"/>
                <w:kern w:val="0"/>
                <w:sz w:val="24"/>
                <w14:textFill>
                  <w14:solidFill>
                    <w14:schemeClr w14:val="tx1"/>
                  </w14:solidFill>
                </w14:textFill>
              </w:rPr>
            </w:pPr>
          </w:p>
          <w:p w14:paraId="0138A2C3">
            <w:pPr>
              <w:pStyle w:val="8"/>
              <w:ind w:firstLine="480"/>
              <w:jc w:val="center"/>
              <w:rPr>
                <w:color w:val="000000" w:themeColor="text1"/>
                <w:kern w:val="0"/>
                <w:sz w:val="24"/>
                <w14:textFill>
                  <w14:solidFill>
                    <w14:schemeClr w14:val="tx1"/>
                  </w14:solidFill>
                </w14:textFill>
              </w:rPr>
            </w:pPr>
          </w:p>
          <w:p w14:paraId="18A00028">
            <w:pPr>
              <w:pStyle w:val="8"/>
              <w:ind w:firstLine="480"/>
              <w:jc w:val="center"/>
              <w:rPr>
                <w:color w:val="000000" w:themeColor="text1"/>
                <w:kern w:val="0"/>
                <w:sz w:val="24"/>
                <w14:textFill>
                  <w14:solidFill>
                    <w14:schemeClr w14:val="tx1"/>
                  </w14:solidFill>
                </w14:textFill>
              </w:rPr>
            </w:pPr>
          </w:p>
          <w:p w14:paraId="5121735A">
            <w:pPr>
              <w:pStyle w:val="8"/>
              <w:ind w:firstLine="480"/>
              <w:jc w:val="center"/>
              <w:rPr>
                <w:color w:val="000000" w:themeColor="text1"/>
                <w:kern w:val="0"/>
                <w:sz w:val="24"/>
                <w14:textFill>
                  <w14:solidFill>
                    <w14:schemeClr w14:val="tx1"/>
                  </w14:solidFill>
                </w14:textFill>
              </w:rPr>
            </w:pPr>
          </w:p>
          <w:p w14:paraId="0F3A9976">
            <w:pPr>
              <w:pStyle w:val="8"/>
              <w:ind w:firstLine="480"/>
              <w:jc w:val="center"/>
              <w:rPr>
                <w:color w:val="000000" w:themeColor="text1"/>
                <w:kern w:val="0"/>
                <w:sz w:val="24"/>
                <w14:textFill>
                  <w14:solidFill>
                    <w14:schemeClr w14:val="tx1"/>
                  </w14:solidFill>
                </w14:textFill>
              </w:rPr>
            </w:pPr>
          </w:p>
          <w:p w14:paraId="663A7B10">
            <w:pPr>
              <w:pStyle w:val="8"/>
              <w:ind w:firstLine="480"/>
              <w:jc w:val="center"/>
              <w:rPr>
                <w:color w:val="000000" w:themeColor="text1"/>
                <w:kern w:val="0"/>
                <w:sz w:val="24"/>
                <w14:textFill>
                  <w14:solidFill>
                    <w14:schemeClr w14:val="tx1"/>
                  </w14:solidFill>
                </w14:textFill>
              </w:rPr>
            </w:pPr>
          </w:p>
          <w:p w14:paraId="4E963B4C">
            <w:pPr>
              <w:pStyle w:val="8"/>
              <w:ind w:firstLine="480"/>
              <w:jc w:val="center"/>
              <w:rPr>
                <w:color w:val="000000" w:themeColor="text1"/>
                <w:kern w:val="0"/>
                <w:sz w:val="24"/>
                <w14:textFill>
                  <w14:solidFill>
                    <w14:schemeClr w14:val="tx1"/>
                  </w14:solidFill>
                </w14:textFill>
              </w:rPr>
            </w:pPr>
          </w:p>
          <w:p w14:paraId="66FAE287">
            <w:pPr>
              <w:pStyle w:val="8"/>
              <w:ind w:firstLine="480"/>
              <w:jc w:val="center"/>
              <w:rPr>
                <w:color w:val="000000" w:themeColor="text1"/>
                <w:kern w:val="0"/>
                <w:sz w:val="24"/>
                <w14:textFill>
                  <w14:solidFill>
                    <w14:schemeClr w14:val="tx1"/>
                  </w14:solidFill>
                </w14:textFill>
              </w:rPr>
            </w:pPr>
          </w:p>
          <w:p w14:paraId="7DCEFEB6">
            <w:pPr>
              <w:pStyle w:val="8"/>
              <w:ind w:firstLine="480"/>
              <w:jc w:val="center"/>
              <w:rPr>
                <w:color w:val="000000" w:themeColor="text1"/>
                <w:kern w:val="0"/>
                <w:sz w:val="24"/>
                <w14:textFill>
                  <w14:solidFill>
                    <w14:schemeClr w14:val="tx1"/>
                  </w14:solidFill>
                </w14:textFill>
              </w:rPr>
            </w:pPr>
          </w:p>
          <w:p w14:paraId="3D400EA3">
            <w:pPr>
              <w:pStyle w:val="8"/>
              <w:ind w:firstLine="480"/>
              <w:jc w:val="center"/>
              <w:rPr>
                <w:color w:val="000000" w:themeColor="text1"/>
                <w:kern w:val="0"/>
                <w:sz w:val="24"/>
                <w14:textFill>
                  <w14:solidFill>
                    <w14:schemeClr w14:val="tx1"/>
                  </w14:solidFill>
                </w14:textFill>
              </w:rPr>
            </w:pPr>
          </w:p>
          <w:p w14:paraId="4D852EF4">
            <w:pPr>
              <w:pStyle w:val="8"/>
              <w:ind w:firstLine="480"/>
              <w:jc w:val="center"/>
              <w:rPr>
                <w:color w:val="000000" w:themeColor="text1"/>
                <w:kern w:val="0"/>
                <w:sz w:val="24"/>
                <w14:textFill>
                  <w14:solidFill>
                    <w14:schemeClr w14:val="tx1"/>
                  </w14:solidFill>
                </w14:textFill>
              </w:rPr>
            </w:pPr>
          </w:p>
          <w:p w14:paraId="6996A7B6">
            <w:pPr>
              <w:pStyle w:val="8"/>
              <w:ind w:firstLine="480"/>
              <w:jc w:val="center"/>
              <w:rPr>
                <w:color w:val="000000" w:themeColor="text1"/>
                <w:kern w:val="0"/>
                <w:sz w:val="24"/>
                <w14:textFill>
                  <w14:solidFill>
                    <w14:schemeClr w14:val="tx1"/>
                  </w14:solidFill>
                </w14:textFill>
              </w:rPr>
            </w:pPr>
          </w:p>
          <w:p w14:paraId="51902B4D">
            <w:pPr>
              <w:pStyle w:val="8"/>
              <w:ind w:firstLine="480"/>
              <w:jc w:val="center"/>
              <w:rPr>
                <w:color w:val="000000" w:themeColor="text1"/>
                <w:kern w:val="0"/>
                <w:sz w:val="24"/>
                <w14:textFill>
                  <w14:solidFill>
                    <w14:schemeClr w14:val="tx1"/>
                  </w14:solidFill>
                </w14:textFill>
              </w:rPr>
            </w:pPr>
          </w:p>
          <w:p w14:paraId="7D75B6F7">
            <w:pPr>
              <w:pStyle w:val="8"/>
              <w:ind w:firstLine="480"/>
              <w:jc w:val="center"/>
              <w:rPr>
                <w:color w:val="000000" w:themeColor="text1"/>
                <w:kern w:val="0"/>
                <w:sz w:val="24"/>
                <w14:textFill>
                  <w14:solidFill>
                    <w14:schemeClr w14:val="tx1"/>
                  </w14:solidFill>
                </w14:textFill>
              </w:rPr>
            </w:pPr>
          </w:p>
          <w:p w14:paraId="115F264D">
            <w:pPr>
              <w:adjustRightInd w:val="0"/>
              <w:snapToGrid w:val="0"/>
              <w:jc w:val="center"/>
              <w:rPr>
                <w:color w:val="000000" w:themeColor="text1"/>
                <w:kern w:val="0"/>
                <w:sz w:val="24"/>
                <w14:textFill>
                  <w14:solidFill>
                    <w14:schemeClr w14:val="tx1"/>
                  </w14:solidFill>
                </w14:textFill>
              </w:rPr>
            </w:pPr>
          </w:p>
          <w:p w14:paraId="2005FADD">
            <w:pPr>
              <w:adjustRightInd w:val="0"/>
              <w:snapToGrid w:val="0"/>
              <w:jc w:val="center"/>
              <w:rPr>
                <w:color w:val="000000" w:themeColor="text1"/>
                <w:kern w:val="0"/>
                <w:sz w:val="24"/>
                <w14:textFill>
                  <w14:solidFill>
                    <w14:schemeClr w14:val="tx1"/>
                  </w14:solidFill>
                </w14:textFill>
              </w:rPr>
            </w:pPr>
          </w:p>
          <w:p w14:paraId="5C083AC0">
            <w:pPr>
              <w:adjustRightInd w:val="0"/>
              <w:snapToGrid w:val="0"/>
              <w:jc w:val="center"/>
              <w:rPr>
                <w:color w:val="000000" w:themeColor="text1"/>
                <w:kern w:val="0"/>
                <w:sz w:val="24"/>
                <w14:textFill>
                  <w14:solidFill>
                    <w14:schemeClr w14:val="tx1"/>
                  </w14:solidFill>
                </w14:textFill>
              </w:rPr>
            </w:pPr>
          </w:p>
          <w:p w14:paraId="22865F23">
            <w:pPr>
              <w:adjustRightInd w:val="0"/>
              <w:snapToGrid w:val="0"/>
              <w:jc w:val="center"/>
              <w:rPr>
                <w:color w:val="000000" w:themeColor="text1"/>
                <w:kern w:val="0"/>
                <w:sz w:val="24"/>
                <w14:textFill>
                  <w14:solidFill>
                    <w14:schemeClr w14:val="tx1"/>
                  </w14:solidFill>
                </w14:textFill>
              </w:rPr>
            </w:pPr>
          </w:p>
          <w:p w14:paraId="38113AE3">
            <w:pPr>
              <w:adjustRightInd w:val="0"/>
              <w:snapToGrid w:val="0"/>
              <w:jc w:val="center"/>
              <w:rPr>
                <w:color w:val="000000" w:themeColor="text1"/>
                <w:kern w:val="0"/>
                <w:sz w:val="24"/>
                <w14:textFill>
                  <w14:solidFill>
                    <w14:schemeClr w14:val="tx1"/>
                  </w14:solidFill>
                </w14:textFill>
              </w:rPr>
            </w:pPr>
          </w:p>
          <w:p w14:paraId="59D16121">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污</w:t>
            </w:r>
          </w:p>
          <w:p w14:paraId="15340DAC">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染</w:t>
            </w:r>
          </w:p>
          <w:p w14:paraId="3325CFAD">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物</w:t>
            </w:r>
          </w:p>
          <w:p w14:paraId="1CFB819A">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排</w:t>
            </w:r>
          </w:p>
          <w:p w14:paraId="04D98E32">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放</w:t>
            </w:r>
          </w:p>
          <w:p w14:paraId="3673E45B">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控</w:t>
            </w:r>
          </w:p>
          <w:p w14:paraId="7F885B66">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制</w:t>
            </w:r>
          </w:p>
          <w:p w14:paraId="7BE562BF">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标</w:t>
            </w:r>
          </w:p>
          <w:p w14:paraId="1EE35990">
            <w:pPr>
              <w:pStyle w:val="8"/>
              <w:ind w:firstLine="0" w:firstLineChars="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准</w:t>
            </w:r>
          </w:p>
          <w:p w14:paraId="382F59C7">
            <w:pPr>
              <w:pStyle w:val="8"/>
              <w:adjustRightInd w:val="0"/>
              <w:snapToGrid w:val="0"/>
              <w:ind w:firstLine="0" w:firstLineChars="0"/>
              <w:jc w:val="center"/>
              <w:rPr>
                <w:color w:val="000000" w:themeColor="text1"/>
                <w:kern w:val="0"/>
                <w:sz w:val="24"/>
                <w14:textFill>
                  <w14:solidFill>
                    <w14:schemeClr w14:val="tx1"/>
                  </w14:solidFill>
                </w14:textFill>
              </w:rPr>
            </w:pPr>
          </w:p>
          <w:p w14:paraId="3DC4EFDF">
            <w:pPr>
              <w:pStyle w:val="8"/>
              <w:adjustRightInd w:val="0"/>
              <w:snapToGrid w:val="0"/>
              <w:ind w:firstLine="0" w:firstLineChars="0"/>
              <w:jc w:val="center"/>
              <w:rPr>
                <w:color w:val="000000" w:themeColor="text1"/>
                <w:kern w:val="0"/>
                <w:sz w:val="24"/>
                <w14:textFill>
                  <w14:solidFill>
                    <w14:schemeClr w14:val="tx1"/>
                  </w14:solidFill>
                </w14:textFill>
              </w:rPr>
            </w:pPr>
          </w:p>
          <w:p w14:paraId="223D334F">
            <w:pPr>
              <w:pStyle w:val="8"/>
              <w:adjustRightInd w:val="0"/>
              <w:snapToGrid w:val="0"/>
              <w:ind w:firstLine="0" w:firstLineChars="0"/>
              <w:jc w:val="center"/>
              <w:rPr>
                <w:color w:val="000000" w:themeColor="text1"/>
                <w:kern w:val="0"/>
                <w:sz w:val="24"/>
                <w14:textFill>
                  <w14:solidFill>
                    <w14:schemeClr w14:val="tx1"/>
                  </w14:solidFill>
                </w14:textFill>
              </w:rPr>
            </w:pPr>
          </w:p>
          <w:p w14:paraId="4A23DB9D">
            <w:pPr>
              <w:pStyle w:val="8"/>
              <w:adjustRightInd w:val="0"/>
              <w:snapToGrid w:val="0"/>
              <w:ind w:firstLine="0" w:firstLineChars="0"/>
              <w:jc w:val="center"/>
              <w:rPr>
                <w:color w:val="000000" w:themeColor="text1"/>
                <w:kern w:val="0"/>
                <w:sz w:val="24"/>
                <w14:textFill>
                  <w14:solidFill>
                    <w14:schemeClr w14:val="tx1"/>
                  </w14:solidFill>
                </w14:textFill>
              </w:rPr>
            </w:pPr>
          </w:p>
          <w:p w14:paraId="72A967AD">
            <w:pPr>
              <w:pStyle w:val="8"/>
              <w:adjustRightInd w:val="0"/>
              <w:snapToGrid w:val="0"/>
              <w:ind w:firstLine="0" w:firstLineChars="0"/>
              <w:jc w:val="center"/>
              <w:rPr>
                <w:color w:val="000000" w:themeColor="text1"/>
                <w:kern w:val="0"/>
                <w:sz w:val="24"/>
                <w14:textFill>
                  <w14:solidFill>
                    <w14:schemeClr w14:val="tx1"/>
                  </w14:solidFill>
                </w14:textFill>
              </w:rPr>
            </w:pPr>
          </w:p>
          <w:p w14:paraId="0DEFCBD5">
            <w:pPr>
              <w:pStyle w:val="8"/>
              <w:adjustRightInd w:val="0"/>
              <w:snapToGrid w:val="0"/>
              <w:ind w:firstLine="0" w:firstLineChars="0"/>
              <w:jc w:val="center"/>
              <w:rPr>
                <w:color w:val="000000" w:themeColor="text1"/>
                <w:kern w:val="0"/>
                <w:sz w:val="24"/>
                <w14:textFill>
                  <w14:solidFill>
                    <w14:schemeClr w14:val="tx1"/>
                  </w14:solidFill>
                </w14:textFill>
              </w:rPr>
            </w:pPr>
          </w:p>
          <w:p w14:paraId="4EA2025E">
            <w:pPr>
              <w:pStyle w:val="8"/>
              <w:adjustRightInd w:val="0"/>
              <w:snapToGrid w:val="0"/>
              <w:ind w:firstLine="0" w:firstLineChars="0"/>
              <w:jc w:val="center"/>
              <w:rPr>
                <w:color w:val="000000" w:themeColor="text1"/>
                <w:kern w:val="0"/>
                <w:sz w:val="24"/>
                <w14:textFill>
                  <w14:solidFill>
                    <w14:schemeClr w14:val="tx1"/>
                  </w14:solidFill>
                </w14:textFill>
              </w:rPr>
            </w:pPr>
          </w:p>
          <w:p w14:paraId="332C3961">
            <w:pPr>
              <w:pStyle w:val="8"/>
              <w:adjustRightInd w:val="0"/>
              <w:snapToGrid w:val="0"/>
              <w:ind w:firstLine="0" w:firstLineChars="0"/>
              <w:jc w:val="center"/>
              <w:rPr>
                <w:color w:val="000000" w:themeColor="text1"/>
                <w:kern w:val="0"/>
                <w:sz w:val="24"/>
                <w14:textFill>
                  <w14:solidFill>
                    <w14:schemeClr w14:val="tx1"/>
                  </w14:solidFill>
                </w14:textFill>
              </w:rPr>
            </w:pPr>
          </w:p>
          <w:p w14:paraId="2A869055">
            <w:pPr>
              <w:pStyle w:val="8"/>
              <w:adjustRightInd w:val="0"/>
              <w:snapToGrid w:val="0"/>
              <w:ind w:firstLine="0" w:firstLineChars="0"/>
              <w:jc w:val="center"/>
              <w:rPr>
                <w:color w:val="000000" w:themeColor="text1"/>
                <w:kern w:val="0"/>
                <w:sz w:val="24"/>
                <w14:textFill>
                  <w14:solidFill>
                    <w14:schemeClr w14:val="tx1"/>
                  </w14:solidFill>
                </w14:textFill>
              </w:rPr>
            </w:pPr>
          </w:p>
          <w:p w14:paraId="4680041B">
            <w:pPr>
              <w:pStyle w:val="8"/>
              <w:adjustRightInd w:val="0"/>
              <w:snapToGrid w:val="0"/>
              <w:ind w:firstLine="0" w:firstLineChars="0"/>
              <w:jc w:val="center"/>
              <w:rPr>
                <w:color w:val="000000" w:themeColor="text1"/>
                <w:kern w:val="0"/>
                <w:sz w:val="24"/>
                <w14:textFill>
                  <w14:solidFill>
                    <w14:schemeClr w14:val="tx1"/>
                  </w14:solidFill>
                </w14:textFill>
              </w:rPr>
            </w:pPr>
          </w:p>
          <w:p w14:paraId="00B2EE2A">
            <w:pPr>
              <w:pStyle w:val="8"/>
              <w:adjustRightInd w:val="0"/>
              <w:snapToGrid w:val="0"/>
              <w:ind w:firstLine="0" w:firstLineChars="0"/>
              <w:jc w:val="center"/>
              <w:rPr>
                <w:color w:val="000000" w:themeColor="text1"/>
                <w:kern w:val="0"/>
                <w:sz w:val="24"/>
                <w14:textFill>
                  <w14:solidFill>
                    <w14:schemeClr w14:val="tx1"/>
                  </w14:solidFill>
                </w14:textFill>
              </w:rPr>
            </w:pPr>
          </w:p>
          <w:p w14:paraId="5668045C">
            <w:pPr>
              <w:pStyle w:val="8"/>
              <w:adjustRightInd w:val="0"/>
              <w:snapToGrid w:val="0"/>
              <w:ind w:firstLine="0" w:firstLineChars="0"/>
              <w:jc w:val="center"/>
              <w:rPr>
                <w:color w:val="000000" w:themeColor="text1"/>
                <w:kern w:val="0"/>
                <w:sz w:val="24"/>
                <w14:textFill>
                  <w14:solidFill>
                    <w14:schemeClr w14:val="tx1"/>
                  </w14:solidFill>
                </w14:textFill>
              </w:rPr>
            </w:pPr>
          </w:p>
          <w:p w14:paraId="06F4944B">
            <w:pPr>
              <w:pStyle w:val="8"/>
              <w:adjustRightInd w:val="0"/>
              <w:snapToGrid w:val="0"/>
              <w:ind w:firstLine="0" w:firstLineChars="0"/>
              <w:jc w:val="center"/>
              <w:rPr>
                <w:color w:val="000000" w:themeColor="text1"/>
                <w:kern w:val="0"/>
                <w:sz w:val="24"/>
                <w14:textFill>
                  <w14:solidFill>
                    <w14:schemeClr w14:val="tx1"/>
                  </w14:solidFill>
                </w14:textFill>
              </w:rPr>
            </w:pPr>
          </w:p>
          <w:p w14:paraId="7CFE43C3">
            <w:pPr>
              <w:pStyle w:val="8"/>
              <w:adjustRightInd w:val="0"/>
              <w:snapToGrid w:val="0"/>
              <w:ind w:firstLine="0" w:firstLineChars="0"/>
              <w:jc w:val="center"/>
              <w:rPr>
                <w:color w:val="000000" w:themeColor="text1"/>
                <w:kern w:val="0"/>
                <w:sz w:val="24"/>
                <w14:textFill>
                  <w14:solidFill>
                    <w14:schemeClr w14:val="tx1"/>
                  </w14:solidFill>
                </w14:textFill>
              </w:rPr>
            </w:pPr>
          </w:p>
          <w:p w14:paraId="2680246F">
            <w:pPr>
              <w:pStyle w:val="8"/>
              <w:adjustRightInd w:val="0"/>
              <w:snapToGrid w:val="0"/>
              <w:ind w:firstLine="0" w:firstLineChars="0"/>
              <w:jc w:val="center"/>
              <w:rPr>
                <w:color w:val="000000" w:themeColor="text1"/>
                <w:kern w:val="0"/>
                <w:sz w:val="24"/>
                <w14:textFill>
                  <w14:solidFill>
                    <w14:schemeClr w14:val="tx1"/>
                  </w14:solidFill>
                </w14:textFill>
              </w:rPr>
            </w:pPr>
          </w:p>
          <w:p w14:paraId="4CC5FA87">
            <w:pPr>
              <w:pStyle w:val="8"/>
              <w:adjustRightInd w:val="0"/>
              <w:snapToGrid w:val="0"/>
              <w:ind w:firstLine="0" w:firstLineChars="0"/>
              <w:jc w:val="center"/>
              <w:rPr>
                <w:color w:val="000000" w:themeColor="text1"/>
                <w:kern w:val="0"/>
                <w:sz w:val="24"/>
                <w14:textFill>
                  <w14:solidFill>
                    <w14:schemeClr w14:val="tx1"/>
                  </w14:solidFill>
                </w14:textFill>
              </w:rPr>
            </w:pPr>
          </w:p>
          <w:p w14:paraId="0E868E63">
            <w:pPr>
              <w:pStyle w:val="8"/>
              <w:adjustRightInd w:val="0"/>
              <w:snapToGrid w:val="0"/>
              <w:ind w:firstLine="0" w:firstLineChars="0"/>
              <w:jc w:val="center"/>
              <w:rPr>
                <w:color w:val="000000" w:themeColor="text1"/>
                <w:kern w:val="0"/>
                <w:sz w:val="24"/>
                <w14:textFill>
                  <w14:solidFill>
                    <w14:schemeClr w14:val="tx1"/>
                  </w14:solidFill>
                </w14:textFill>
              </w:rPr>
            </w:pPr>
          </w:p>
          <w:p w14:paraId="67F4098D">
            <w:pPr>
              <w:pStyle w:val="8"/>
              <w:adjustRightInd w:val="0"/>
              <w:snapToGrid w:val="0"/>
              <w:ind w:firstLine="0" w:firstLineChars="0"/>
              <w:jc w:val="center"/>
              <w:rPr>
                <w:color w:val="000000" w:themeColor="text1"/>
                <w:kern w:val="0"/>
                <w:sz w:val="24"/>
                <w14:textFill>
                  <w14:solidFill>
                    <w14:schemeClr w14:val="tx1"/>
                  </w14:solidFill>
                </w14:textFill>
              </w:rPr>
            </w:pPr>
          </w:p>
          <w:p w14:paraId="1DACB8A7">
            <w:pPr>
              <w:pStyle w:val="8"/>
              <w:adjustRightInd w:val="0"/>
              <w:snapToGrid w:val="0"/>
              <w:ind w:firstLine="0" w:firstLineChars="0"/>
              <w:jc w:val="center"/>
              <w:rPr>
                <w:color w:val="000000" w:themeColor="text1"/>
                <w:kern w:val="0"/>
                <w:sz w:val="24"/>
                <w14:textFill>
                  <w14:solidFill>
                    <w14:schemeClr w14:val="tx1"/>
                  </w14:solidFill>
                </w14:textFill>
              </w:rPr>
            </w:pPr>
          </w:p>
          <w:p w14:paraId="517D69E7">
            <w:pPr>
              <w:pStyle w:val="8"/>
              <w:adjustRightInd w:val="0"/>
              <w:snapToGrid w:val="0"/>
              <w:ind w:firstLine="0" w:firstLineChars="0"/>
              <w:jc w:val="center"/>
              <w:rPr>
                <w:color w:val="000000" w:themeColor="text1"/>
                <w:kern w:val="0"/>
                <w:sz w:val="24"/>
                <w14:textFill>
                  <w14:solidFill>
                    <w14:schemeClr w14:val="tx1"/>
                  </w14:solidFill>
                </w14:textFill>
              </w:rPr>
            </w:pPr>
          </w:p>
          <w:p w14:paraId="23E1C5B2">
            <w:pPr>
              <w:pStyle w:val="8"/>
              <w:adjustRightInd w:val="0"/>
              <w:snapToGrid w:val="0"/>
              <w:ind w:firstLine="0" w:firstLineChars="0"/>
              <w:jc w:val="center"/>
              <w:rPr>
                <w:color w:val="000000" w:themeColor="text1"/>
                <w:kern w:val="0"/>
                <w:sz w:val="24"/>
                <w14:textFill>
                  <w14:solidFill>
                    <w14:schemeClr w14:val="tx1"/>
                  </w14:solidFill>
                </w14:textFill>
              </w:rPr>
            </w:pPr>
          </w:p>
          <w:p w14:paraId="5CE8ABC8">
            <w:pPr>
              <w:pStyle w:val="8"/>
              <w:adjustRightInd w:val="0"/>
              <w:snapToGrid w:val="0"/>
              <w:ind w:firstLine="0" w:firstLineChars="0"/>
              <w:jc w:val="center"/>
              <w:rPr>
                <w:color w:val="000000" w:themeColor="text1"/>
                <w:kern w:val="0"/>
                <w:sz w:val="24"/>
                <w14:textFill>
                  <w14:solidFill>
                    <w14:schemeClr w14:val="tx1"/>
                  </w14:solidFill>
                </w14:textFill>
              </w:rPr>
            </w:pPr>
          </w:p>
          <w:p w14:paraId="50CDEAA4">
            <w:pPr>
              <w:pStyle w:val="8"/>
              <w:adjustRightInd w:val="0"/>
              <w:snapToGrid w:val="0"/>
              <w:ind w:firstLine="0" w:firstLineChars="0"/>
              <w:jc w:val="center"/>
              <w:rPr>
                <w:color w:val="000000" w:themeColor="text1"/>
                <w:kern w:val="0"/>
                <w:sz w:val="24"/>
                <w14:textFill>
                  <w14:solidFill>
                    <w14:schemeClr w14:val="tx1"/>
                  </w14:solidFill>
                </w14:textFill>
              </w:rPr>
            </w:pPr>
          </w:p>
          <w:p w14:paraId="0E20D4F2">
            <w:pPr>
              <w:pStyle w:val="8"/>
              <w:adjustRightInd w:val="0"/>
              <w:snapToGrid w:val="0"/>
              <w:ind w:firstLine="0" w:firstLineChars="0"/>
              <w:jc w:val="center"/>
              <w:rPr>
                <w:color w:val="000000" w:themeColor="text1"/>
                <w:kern w:val="0"/>
                <w:sz w:val="24"/>
                <w14:textFill>
                  <w14:solidFill>
                    <w14:schemeClr w14:val="tx1"/>
                  </w14:solidFill>
                </w14:textFill>
              </w:rPr>
            </w:pPr>
          </w:p>
          <w:p w14:paraId="5431C7F2">
            <w:pPr>
              <w:pStyle w:val="8"/>
              <w:adjustRightInd w:val="0"/>
              <w:snapToGrid w:val="0"/>
              <w:ind w:firstLine="0" w:firstLineChars="0"/>
              <w:jc w:val="center"/>
              <w:rPr>
                <w:color w:val="000000" w:themeColor="text1"/>
                <w:kern w:val="0"/>
                <w:sz w:val="24"/>
                <w14:textFill>
                  <w14:solidFill>
                    <w14:schemeClr w14:val="tx1"/>
                  </w14:solidFill>
                </w14:textFill>
              </w:rPr>
            </w:pPr>
          </w:p>
          <w:p w14:paraId="379D00E2">
            <w:pPr>
              <w:pStyle w:val="8"/>
              <w:adjustRightInd w:val="0"/>
              <w:snapToGrid w:val="0"/>
              <w:ind w:firstLine="0" w:firstLineChars="0"/>
              <w:jc w:val="center"/>
              <w:rPr>
                <w:color w:val="000000" w:themeColor="text1"/>
                <w:kern w:val="0"/>
                <w:sz w:val="24"/>
                <w14:textFill>
                  <w14:solidFill>
                    <w14:schemeClr w14:val="tx1"/>
                  </w14:solidFill>
                </w14:textFill>
              </w:rPr>
            </w:pPr>
          </w:p>
          <w:p w14:paraId="49A78EA8">
            <w:pPr>
              <w:pStyle w:val="8"/>
              <w:adjustRightInd w:val="0"/>
              <w:snapToGrid w:val="0"/>
              <w:ind w:firstLine="0" w:firstLineChars="0"/>
              <w:jc w:val="center"/>
              <w:rPr>
                <w:color w:val="000000" w:themeColor="text1"/>
                <w:kern w:val="0"/>
                <w:sz w:val="24"/>
                <w14:textFill>
                  <w14:solidFill>
                    <w14:schemeClr w14:val="tx1"/>
                  </w14:solidFill>
                </w14:textFill>
              </w:rPr>
            </w:pPr>
          </w:p>
          <w:p w14:paraId="10FDCBBE">
            <w:pPr>
              <w:pStyle w:val="8"/>
              <w:adjustRightInd w:val="0"/>
              <w:snapToGrid w:val="0"/>
              <w:ind w:firstLine="0" w:firstLineChars="0"/>
              <w:jc w:val="center"/>
              <w:rPr>
                <w:color w:val="000000" w:themeColor="text1"/>
                <w:kern w:val="0"/>
                <w:sz w:val="24"/>
                <w14:textFill>
                  <w14:solidFill>
                    <w14:schemeClr w14:val="tx1"/>
                  </w14:solidFill>
                </w14:textFill>
              </w:rPr>
            </w:pPr>
          </w:p>
          <w:p w14:paraId="321E5B84">
            <w:pPr>
              <w:pStyle w:val="8"/>
              <w:adjustRightInd w:val="0"/>
              <w:snapToGrid w:val="0"/>
              <w:ind w:firstLine="0" w:firstLineChars="0"/>
              <w:jc w:val="center"/>
              <w:rPr>
                <w:color w:val="000000" w:themeColor="text1"/>
                <w:kern w:val="0"/>
                <w:sz w:val="24"/>
                <w14:textFill>
                  <w14:solidFill>
                    <w14:schemeClr w14:val="tx1"/>
                  </w14:solidFill>
                </w14:textFill>
              </w:rPr>
            </w:pPr>
          </w:p>
          <w:p w14:paraId="14ED460D">
            <w:pPr>
              <w:pStyle w:val="8"/>
              <w:adjustRightInd w:val="0"/>
              <w:snapToGrid w:val="0"/>
              <w:ind w:firstLine="0" w:firstLineChars="0"/>
              <w:jc w:val="center"/>
              <w:rPr>
                <w:color w:val="000000" w:themeColor="text1"/>
                <w:kern w:val="0"/>
                <w:sz w:val="24"/>
                <w14:textFill>
                  <w14:solidFill>
                    <w14:schemeClr w14:val="tx1"/>
                  </w14:solidFill>
                </w14:textFill>
              </w:rPr>
            </w:pPr>
          </w:p>
          <w:p w14:paraId="50382BCE">
            <w:pPr>
              <w:pStyle w:val="8"/>
              <w:adjustRightInd w:val="0"/>
              <w:snapToGrid w:val="0"/>
              <w:ind w:firstLine="0" w:firstLineChars="0"/>
              <w:jc w:val="center"/>
              <w:rPr>
                <w:color w:val="000000" w:themeColor="text1"/>
                <w:kern w:val="0"/>
                <w:sz w:val="24"/>
                <w14:textFill>
                  <w14:solidFill>
                    <w14:schemeClr w14:val="tx1"/>
                  </w14:solidFill>
                </w14:textFill>
              </w:rPr>
            </w:pPr>
          </w:p>
          <w:p w14:paraId="6C04A654">
            <w:pPr>
              <w:pStyle w:val="8"/>
              <w:adjustRightInd w:val="0"/>
              <w:snapToGrid w:val="0"/>
              <w:ind w:firstLine="0" w:firstLineChars="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污</w:t>
            </w:r>
          </w:p>
          <w:p w14:paraId="07A53DB3">
            <w:pPr>
              <w:pStyle w:val="8"/>
              <w:adjustRightInd w:val="0"/>
              <w:snapToGrid w:val="0"/>
              <w:ind w:firstLine="0" w:firstLineChars="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染</w:t>
            </w:r>
          </w:p>
          <w:p w14:paraId="4533A73D">
            <w:pPr>
              <w:pStyle w:val="8"/>
              <w:adjustRightInd w:val="0"/>
              <w:snapToGrid w:val="0"/>
              <w:ind w:firstLine="0" w:firstLineChars="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物</w:t>
            </w:r>
          </w:p>
          <w:p w14:paraId="69DCC974">
            <w:pPr>
              <w:pStyle w:val="8"/>
              <w:adjustRightInd w:val="0"/>
              <w:snapToGrid w:val="0"/>
              <w:ind w:firstLine="0" w:firstLineChars="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排</w:t>
            </w:r>
          </w:p>
          <w:p w14:paraId="29C4B310">
            <w:pPr>
              <w:pStyle w:val="8"/>
              <w:adjustRightInd w:val="0"/>
              <w:snapToGrid w:val="0"/>
              <w:ind w:firstLine="0" w:firstLineChars="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放</w:t>
            </w:r>
          </w:p>
          <w:p w14:paraId="318E0910">
            <w:pPr>
              <w:pStyle w:val="8"/>
              <w:adjustRightInd w:val="0"/>
              <w:snapToGrid w:val="0"/>
              <w:ind w:firstLine="0" w:firstLineChars="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控</w:t>
            </w:r>
          </w:p>
          <w:p w14:paraId="11677FF2">
            <w:pPr>
              <w:pStyle w:val="8"/>
              <w:adjustRightInd w:val="0"/>
              <w:snapToGrid w:val="0"/>
              <w:ind w:firstLine="0" w:firstLineChars="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制</w:t>
            </w:r>
          </w:p>
          <w:p w14:paraId="5EA94C94">
            <w:pPr>
              <w:pStyle w:val="8"/>
              <w:adjustRightInd w:val="0"/>
              <w:snapToGrid w:val="0"/>
              <w:ind w:firstLine="0" w:firstLineChars="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标</w:t>
            </w:r>
          </w:p>
          <w:p w14:paraId="49C8D793">
            <w:pPr>
              <w:pStyle w:val="8"/>
              <w:adjustRightInd w:val="0"/>
              <w:snapToGrid w:val="0"/>
              <w:ind w:firstLine="0" w:firstLineChars="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准</w:t>
            </w:r>
          </w:p>
          <w:p w14:paraId="411E4E98">
            <w:pPr>
              <w:pStyle w:val="8"/>
              <w:adjustRightInd w:val="0"/>
              <w:snapToGrid w:val="0"/>
              <w:ind w:firstLine="0" w:firstLineChars="0"/>
              <w:jc w:val="center"/>
              <w:rPr>
                <w:color w:val="000000" w:themeColor="text1"/>
                <w:kern w:val="0"/>
                <w:sz w:val="24"/>
                <w14:textFill>
                  <w14:solidFill>
                    <w14:schemeClr w14:val="tx1"/>
                  </w14:solidFill>
                </w14:textFill>
              </w:rPr>
            </w:pPr>
          </w:p>
          <w:p w14:paraId="3F58F22E">
            <w:pPr>
              <w:pStyle w:val="8"/>
              <w:adjustRightInd w:val="0"/>
              <w:snapToGrid w:val="0"/>
              <w:ind w:firstLine="0" w:firstLineChars="0"/>
              <w:jc w:val="center"/>
              <w:rPr>
                <w:color w:val="000000" w:themeColor="text1"/>
                <w:kern w:val="0"/>
                <w:sz w:val="24"/>
                <w14:textFill>
                  <w14:solidFill>
                    <w14:schemeClr w14:val="tx1"/>
                  </w14:solidFill>
                </w14:textFill>
              </w:rPr>
            </w:pPr>
          </w:p>
          <w:p w14:paraId="0D4A04B9">
            <w:pPr>
              <w:pStyle w:val="8"/>
              <w:adjustRightInd w:val="0"/>
              <w:snapToGrid w:val="0"/>
              <w:ind w:firstLine="0" w:firstLineChars="0"/>
              <w:jc w:val="center"/>
              <w:rPr>
                <w:color w:val="000000" w:themeColor="text1"/>
                <w:kern w:val="0"/>
                <w:sz w:val="24"/>
                <w14:textFill>
                  <w14:solidFill>
                    <w14:schemeClr w14:val="tx1"/>
                  </w14:solidFill>
                </w14:textFill>
              </w:rPr>
            </w:pPr>
          </w:p>
          <w:p w14:paraId="703AB126">
            <w:pPr>
              <w:pStyle w:val="8"/>
              <w:ind w:firstLine="480"/>
              <w:jc w:val="center"/>
              <w:rPr>
                <w:color w:val="000000" w:themeColor="text1"/>
                <w:kern w:val="0"/>
                <w:sz w:val="24"/>
                <w14:textFill>
                  <w14:solidFill>
                    <w14:schemeClr w14:val="tx1"/>
                  </w14:solidFill>
                </w14:textFill>
              </w:rPr>
            </w:pPr>
          </w:p>
        </w:tc>
        <w:tc>
          <w:tcPr>
            <w:tcW w:w="8640" w:type="dxa"/>
            <w:vAlign w:val="center"/>
          </w:tcPr>
          <w:p w14:paraId="62D4E8CA">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（一）废气排放标准</w:t>
            </w:r>
          </w:p>
          <w:p w14:paraId="13661963">
            <w:pPr>
              <w:pStyle w:val="7"/>
              <w:spacing w:line="360" w:lineRule="auto"/>
              <w:ind w:firstLine="480" w:firstLineChars="200"/>
              <w:jc w:val="left"/>
              <w:rPr>
                <w:bCs w:val="0"/>
                <w:color w:val="000000" w:themeColor="text1"/>
                <w14:textFill>
                  <w14:solidFill>
                    <w14:schemeClr w14:val="tx1"/>
                  </w14:solidFill>
                </w14:textFill>
              </w:rPr>
            </w:pPr>
            <w:r>
              <w:rPr>
                <w:rFonts w:hint="eastAsia" w:eastAsia="宋体"/>
                <w:bCs w:val="0"/>
                <w:color w:val="000000" w:themeColor="text1"/>
                <w14:textFill>
                  <w14:solidFill>
                    <w14:schemeClr w14:val="tx1"/>
                  </w14:solidFill>
                </w14:textFill>
              </w:rPr>
              <w:t>烘干废气排气筒（DA002）污染源来源于</w:t>
            </w:r>
            <w:r>
              <w:rPr>
                <w:rFonts w:hint="eastAsia" w:ascii="宋体" w:hAnsi="宋体" w:eastAsia="宋体" w:cs="宋体"/>
                <w:color w:val="000000" w:themeColor="text1"/>
                <w:kern w:val="0"/>
                <w:szCs w:val="22"/>
                <w14:textFill>
                  <w14:solidFill>
                    <w14:schemeClr w14:val="tx1"/>
                  </w14:solidFill>
                </w14:textFill>
              </w:rPr>
              <w:t>热风炉生物质颗粒燃烧产生的烟气，另一部分为物料烘干过程中产生的粉尘</w:t>
            </w:r>
            <w:r>
              <w:rPr>
                <w:rFonts w:hint="eastAsia" w:ascii="宋体" w:hAnsi="宋体" w:eastAsia="宋体" w:cs="宋体"/>
                <w:color w:val="000000" w:themeColor="text1"/>
                <w:kern w:val="0"/>
                <w:szCs w:val="22"/>
                <w:lang w:eastAsia="zh-CN"/>
                <w14:textFill>
                  <w14:solidFill>
                    <w14:schemeClr w14:val="tx1"/>
                  </w14:solidFill>
                </w14:textFill>
              </w:rPr>
              <w:t>、</w:t>
            </w:r>
            <w:r>
              <w:rPr>
                <w:rFonts w:hint="eastAsia" w:ascii="宋体" w:hAnsi="宋体" w:eastAsia="宋体" w:cs="宋体"/>
                <w:color w:val="000000" w:themeColor="text1"/>
                <w:kern w:val="0"/>
                <w:szCs w:val="22"/>
                <w14:textFill>
                  <w14:solidFill>
                    <w14:schemeClr w14:val="tx1"/>
                  </w14:solidFill>
                </w14:textFill>
              </w:rPr>
              <w:t>氨</w:t>
            </w:r>
            <w:r>
              <w:rPr>
                <w:rFonts w:hint="eastAsia" w:ascii="宋体" w:hAnsi="宋体" w:eastAsia="宋体" w:cs="宋体"/>
                <w:color w:val="000000" w:themeColor="text1"/>
                <w:kern w:val="0"/>
                <w:szCs w:val="22"/>
                <w:lang w:val="en-US" w:eastAsia="zh-CN"/>
                <w14:textFill>
                  <w14:solidFill>
                    <w14:schemeClr w14:val="tx1"/>
                  </w14:solidFill>
                </w14:textFill>
              </w:rPr>
              <w:t>和硫酸雾</w:t>
            </w:r>
            <w:r>
              <w:rPr>
                <w:rFonts w:hint="eastAsia" w:eastAsia="宋体"/>
                <w:bCs w:val="0"/>
                <w:color w:val="000000" w:themeColor="text1"/>
                <w14:textFill>
                  <w14:solidFill>
                    <w14:schemeClr w14:val="tx1"/>
                  </w14:solidFill>
                </w14:textFill>
              </w:rPr>
              <w:t>。</w:t>
            </w:r>
            <w:r>
              <w:rPr>
                <w:rFonts w:hint="eastAsia" w:eastAsia="宋体"/>
                <w:bCs w:val="0"/>
                <w:color w:val="000000" w:themeColor="text1"/>
                <w:u w:val="single"/>
                <w:lang w:val="en-US" w:eastAsia="zh-CN"/>
                <w14:textFill>
                  <w14:solidFill>
                    <w14:schemeClr w14:val="tx1"/>
                  </w14:solidFill>
                </w14:textFill>
              </w:rPr>
              <w:t>项目热风炉属于干燥炉，其废气应执行</w:t>
            </w:r>
            <w:r>
              <w:rPr>
                <w:rFonts w:hint="eastAsia" w:eastAsia="宋体"/>
                <w:bCs w:val="0"/>
                <w:color w:val="000000" w:themeColor="text1"/>
                <w:u w:val="single"/>
                <w14:textFill>
                  <w14:solidFill>
                    <w14:schemeClr w14:val="tx1"/>
                  </w14:solidFill>
                </w14:textFill>
              </w:rPr>
              <w:t>《工业炉窑大气污染物排放标准》（GB9078-1996）</w:t>
            </w:r>
            <w:r>
              <w:rPr>
                <w:rFonts w:hint="eastAsia" w:eastAsia="宋体"/>
                <w:bCs w:val="0"/>
                <w:color w:val="000000" w:themeColor="text1"/>
                <w:u w:val="single"/>
                <w:lang w:val="en-US" w:eastAsia="zh-CN"/>
                <w14:textFill>
                  <w14:solidFill>
                    <w14:schemeClr w14:val="tx1"/>
                  </w14:solidFill>
                </w14:textFill>
              </w:rPr>
              <w:t>表2中干燥炉窑的二级标准；项目为氮肥制造，无相关行业标准，因此烘干工序产生的颗粒物和硫酸雾执行《大气污染物综合排放标准》（GB16297-1996）干燥炉窑 二级标准，氨执行</w:t>
            </w:r>
            <w:r>
              <w:rPr>
                <w:rFonts w:eastAsia="宋体"/>
                <w:color w:val="000000" w:themeColor="text1"/>
                <w:u w:val="single"/>
                <w14:textFill>
                  <w14:solidFill>
                    <w14:schemeClr w14:val="tx1"/>
                  </w14:solidFill>
                </w14:textFill>
              </w:rPr>
              <w:t>《恶臭污染物排放标准》（GB14554-93）</w:t>
            </w:r>
            <w:r>
              <w:rPr>
                <w:rFonts w:hint="eastAsia" w:eastAsia="宋体"/>
                <w:color w:val="000000" w:themeColor="text1"/>
                <w:u w:val="single"/>
                <w:lang w:val="en-US" w:eastAsia="zh-CN"/>
                <w14:textFill>
                  <w14:solidFill>
                    <w14:schemeClr w14:val="tx1"/>
                  </w14:solidFill>
                </w14:textFill>
              </w:rPr>
              <w:t>表2中的相关标准限值</w:t>
            </w:r>
            <w:r>
              <w:rPr>
                <w:rFonts w:hint="eastAsia" w:eastAsia="宋体"/>
                <w:bCs w:val="0"/>
                <w:color w:val="000000" w:themeColor="text1"/>
                <w:u w:val="single"/>
                <w:lang w:val="en-US" w:eastAsia="zh-CN"/>
                <w14:textFill>
                  <w14:solidFill>
                    <w14:schemeClr w14:val="tx1"/>
                  </w14:solidFill>
                </w14:textFill>
              </w:rPr>
              <w:t>。由于这两股废气为混合排出，</w:t>
            </w:r>
            <w:r>
              <w:rPr>
                <w:rFonts w:hint="eastAsia" w:eastAsia="宋体"/>
                <w:bCs w:val="0"/>
                <w:color w:val="000000" w:themeColor="text1"/>
                <w14:textFill>
                  <w14:solidFill>
                    <w14:schemeClr w14:val="tx1"/>
                  </w14:solidFill>
                </w14:textFill>
              </w:rPr>
              <w:t>因此</w:t>
            </w:r>
            <w:r>
              <w:rPr>
                <w:rFonts w:hint="eastAsia" w:eastAsia="宋体"/>
                <w:bCs w:val="0"/>
                <w:color w:val="000000" w:themeColor="text1"/>
                <w:lang w:val="en-US" w:eastAsia="zh-CN"/>
                <w14:textFill>
                  <w14:solidFill>
                    <w14:schemeClr w14:val="tx1"/>
                  </w14:solidFill>
                </w14:textFill>
              </w:rPr>
              <w:t>烘干</w:t>
            </w:r>
            <w:r>
              <w:rPr>
                <w:rFonts w:hint="eastAsia" w:eastAsia="宋体"/>
                <w:bCs w:val="0"/>
                <w:color w:val="000000" w:themeColor="text1"/>
                <w14:textFill>
                  <w14:solidFill>
                    <w14:schemeClr w14:val="tx1"/>
                  </w14:solidFill>
                </w14:textFill>
              </w:rPr>
              <w:t>废气中颗粒物、</w:t>
            </w:r>
            <w:r>
              <w:rPr>
                <w:rFonts w:hint="eastAsia" w:eastAsia="宋体"/>
                <w:bCs w:val="0"/>
                <w:color w:val="000000" w:themeColor="text1"/>
                <w:lang w:eastAsia="zh-CN"/>
                <w14:textFill>
                  <w14:solidFill>
                    <w14:schemeClr w14:val="tx1"/>
                  </w14:solidFill>
                </w14:textFill>
              </w:rPr>
              <w:t>烟气黑度</w:t>
            </w:r>
            <w:r>
              <w:rPr>
                <w:rFonts w:hint="eastAsia" w:eastAsia="宋体"/>
                <w:bCs w:val="0"/>
                <w:color w:val="000000" w:themeColor="text1"/>
                <w14:textFill>
                  <w14:solidFill>
                    <w14:schemeClr w14:val="tx1"/>
                  </w14:solidFill>
                </w14:textFill>
              </w:rPr>
              <w:t>、二氧化硫、氮氧化物</w:t>
            </w:r>
            <w:r>
              <w:rPr>
                <w:rFonts w:hint="eastAsia" w:eastAsia="宋体"/>
                <w:bCs w:val="0"/>
                <w:color w:val="000000" w:themeColor="text1"/>
                <w:lang w:eastAsia="zh-CN"/>
                <w14:textFill>
                  <w14:solidFill>
                    <w14:schemeClr w14:val="tx1"/>
                  </w14:solidFill>
                </w14:textFill>
              </w:rPr>
              <w:t>、</w:t>
            </w:r>
            <w:r>
              <w:rPr>
                <w:rFonts w:hint="eastAsia" w:eastAsia="宋体"/>
                <w:bCs w:val="0"/>
                <w:color w:val="000000" w:themeColor="text1"/>
                <w:lang w:val="en-US" w:eastAsia="zh-CN"/>
                <w14:textFill>
                  <w14:solidFill>
                    <w14:schemeClr w14:val="tx1"/>
                  </w14:solidFill>
                </w14:textFill>
              </w:rPr>
              <w:t>硫酸雾</w:t>
            </w:r>
            <w:r>
              <w:rPr>
                <w:rFonts w:hint="eastAsia" w:eastAsia="宋体"/>
                <w:bCs w:val="0"/>
                <w:color w:val="000000" w:themeColor="text1"/>
                <w14:textFill>
                  <w14:solidFill>
                    <w14:schemeClr w14:val="tx1"/>
                  </w14:solidFill>
                </w14:textFill>
              </w:rPr>
              <w:t>从严执行《工业炉窑大气污染物排放标准》（GB9078-1996）二级标准和《大气污染物综合排放标准》（GB16297-1996）表2 二级排放限值；</w:t>
            </w:r>
            <w:r>
              <w:rPr>
                <w:rFonts w:eastAsia="宋体"/>
                <w:color w:val="000000" w:themeColor="text1"/>
                <w14:textFill>
                  <w14:solidFill>
                    <w14:schemeClr w14:val="tx1"/>
                  </w14:solidFill>
                </w14:textFill>
              </w:rPr>
              <w:t>氨执行《恶臭污染物排放标准》（GB14554-93）</w:t>
            </w:r>
            <w:r>
              <w:rPr>
                <w:rFonts w:hint="eastAsia" w:eastAsia="宋体"/>
                <w:color w:val="000000" w:themeColor="text1"/>
                <w:lang w:val="en-US" w:eastAsia="zh-CN"/>
                <w14:textFill>
                  <w14:solidFill>
                    <w14:schemeClr w14:val="tx1"/>
                  </w14:solidFill>
                </w14:textFill>
              </w:rPr>
              <w:t>表2中的相关标准限值</w:t>
            </w:r>
            <w:r>
              <w:rPr>
                <w:rFonts w:hint="eastAsia"/>
                <w:color w:val="000000" w:themeColor="text1"/>
                <w14:textFill>
                  <w14:solidFill>
                    <w14:schemeClr w14:val="tx1"/>
                  </w14:solidFill>
                </w14:textFill>
              </w:rPr>
              <w:t>。</w:t>
            </w:r>
          </w:p>
          <w:p w14:paraId="47453FA5">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其他环节产生</w:t>
            </w:r>
            <w:r>
              <w:rPr>
                <w:rFonts w:hint="eastAsia"/>
                <w:bCs/>
                <w:color w:val="000000" w:themeColor="text1"/>
                <w:sz w:val="24"/>
                <w:lang w:eastAsia="zh-CN"/>
                <w14:textFill>
                  <w14:solidFill>
                    <w14:schemeClr w14:val="tx1"/>
                  </w14:solidFill>
                </w14:textFill>
              </w:rPr>
              <w:t>的</w:t>
            </w:r>
            <w:r>
              <w:rPr>
                <w:bCs/>
                <w:color w:val="000000" w:themeColor="text1"/>
                <w:sz w:val="24"/>
                <w14:textFill>
                  <w14:solidFill>
                    <w14:schemeClr w14:val="tx1"/>
                  </w14:solidFill>
                </w14:textFill>
              </w:rPr>
              <w:t>颗粒物执行《大气污染物综合排放标准》（GB16297-1996）</w:t>
            </w:r>
            <w:r>
              <w:rPr>
                <w:rFonts w:hint="eastAsia"/>
                <w:bCs/>
                <w:color w:val="000000" w:themeColor="text1"/>
                <w:sz w:val="24"/>
                <w:lang w:val="en-US" w:eastAsia="zh-CN"/>
                <w14:textFill>
                  <w14:solidFill>
                    <w14:schemeClr w14:val="tx1"/>
                  </w14:solidFill>
                </w14:textFill>
              </w:rPr>
              <w:t>二级标准</w:t>
            </w:r>
            <w:r>
              <w:rPr>
                <w:bCs/>
                <w:color w:val="000000" w:themeColor="text1"/>
                <w:sz w:val="24"/>
                <w14:textFill>
                  <w14:solidFill>
                    <w14:schemeClr w14:val="tx1"/>
                  </w14:solidFill>
                </w14:textFill>
              </w:rPr>
              <w:t>。</w:t>
            </w:r>
          </w:p>
          <w:p w14:paraId="1AFFE2EC">
            <w:pPr>
              <w:pStyle w:val="7"/>
              <w:spacing w:before="0" w:beforeLines="0" w:line="360" w:lineRule="auto"/>
              <w:ind w:firstLine="480" w:firstLineChars="200"/>
              <w:jc w:val="left"/>
              <w:rPr>
                <w:rFonts w:eastAsia="宋体"/>
                <w:bCs w:val="0"/>
                <w:color w:val="000000" w:themeColor="text1"/>
                <w14:textFill>
                  <w14:solidFill>
                    <w14:schemeClr w14:val="tx1"/>
                  </w14:solidFill>
                </w14:textFill>
              </w:rPr>
            </w:pPr>
            <w:r>
              <w:rPr>
                <w:rFonts w:eastAsia="宋体"/>
                <w:color w:val="000000" w:themeColor="text1"/>
                <w14:textFill>
                  <w14:solidFill>
                    <w14:schemeClr w14:val="tx1"/>
                  </w14:solidFill>
                </w14:textFill>
              </w:rPr>
              <w:t>厂界无组织废气执行《大气污染物综合排放标准》（GB16297-1996）</w:t>
            </w:r>
            <w:r>
              <w:rPr>
                <w:rFonts w:hint="eastAsia" w:eastAsia="宋体"/>
                <w:color w:val="000000" w:themeColor="text1"/>
                <w14:textFill>
                  <w14:solidFill>
                    <w14:schemeClr w14:val="tx1"/>
                  </w14:solidFill>
                </w14:textFill>
              </w:rPr>
              <w:t>无组织排放监控浓度限值</w:t>
            </w:r>
            <w:r>
              <w:rPr>
                <w:rFonts w:hint="eastAsia" w:eastAsia="宋体"/>
                <w:bCs w:val="0"/>
                <w:color w:val="000000" w:themeColor="text1"/>
                <w14:textFill>
                  <w14:solidFill>
                    <w14:schemeClr w14:val="tx1"/>
                  </w14:solidFill>
                </w14:textFill>
              </w:rPr>
              <w:t>。</w:t>
            </w:r>
          </w:p>
          <w:p w14:paraId="6DB2674B">
            <w:pPr>
              <w:adjustRightInd w:val="0"/>
              <w:snapToGrid w:val="0"/>
              <w:jc w:val="center"/>
              <w:rPr>
                <w:rFonts w:hint="eastAsia" w:ascii="黑体" w:hAnsi="黑体"/>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3-7</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项目烘干废气排放标准</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715"/>
              <w:gridCol w:w="2612"/>
              <w:gridCol w:w="2359"/>
              <w:gridCol w:w="1364"/>
            </w:tblGrid>
            <w:tr w14:paraId="4D92D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 w:type="pct"/>
                  <w:vAlign w:val="center"/>
                </w:tcPr>
                <w:p w14:paraId="429FC86E">
                  <w:pPr>
                    <w:pStyle w:val="105"/>
                    <w:rPr>
                      <w:rFonts w:eastAsia="宋体" w:cs="宋体"/>
                      <w:color w:val="000000" w:themeColor="text1"/>
                      <w:szCs w:val="21"/>
                      <w:lang w:bidi="ar"/>
                      <w14:textFill>
                        <w14:solidFill>
                          <w14:schemeClr w14:val="tx1"/>
                        </w14:solidFill>
                      </w14:textFill>
                    </w:rPr>
                  </w:pPr>
                  <w:r>
                    <w:rPr>
                      <w:rFonts w:hint="eastAsia" w:eastAsia="宋体" w:cs="宋体"/>
                      <w:color w:val="000000" w:themeColor="text1"/>
                      <w:szCs w:val="21"/>
                      <w:lang w:bidi="ar"/>
                      <w14:textFill>
                        <w14:solidFill>
                          <w14:schemeClr w14:val="tx1"/>
                        </w14:solidFill>
                      </w14:textFill>
                    </w:rPr>
                    <w:t>项目</w:t>
                  </w:r>
                </w:p>
              </w:tc>
              <w:tc>
                <w:tcPr>
                  <w:tcW w:w="425" w:type="pct"/>
                  <w:vAlign w:val="center"/>
                </w:tcPr>
                <w:p w14:paraId="6F679C1F">
                  <w:pPr>
                    <w:pStyle w:val="105"/>
                    <w:rPr>
                      <w:rFonts w:eastAsia="宋体" w:cs="宋体"/>
                      <w:color w:val="000000" w:themeColor="text1"/>
                      <w:szCs w:val="21"/>
                      <w:lang w:bidi="ar"/>
                      <w14:textFill>
                        <w14:solidFill>
                          <w14:schemeClr w14:val="tx1"/>
                        </w14:solidFill>
                      </w14:textFill>
                    </w:rPr>
                  </w:pPr>
                  <w:r>
                    <w:rPr>
                      <w:rFonts w:hint="eastAsia" w:eastAsia="宋体" w:cs="宋体"/>
                      <w:color w:val="000000" w:themeColor="text1"/>
                      <w:szCs w:val="21"/>
                      <w:lang w:bidi="ar"/>
                      <w14:textFill>
                        <w14:solidFill>
                          <w14:schemeClr w14:val="tx1"/>
                        </w14:solidFill>
                      </w14:textFill>
                    </w:rPr>
                    <w:t>排气筒高度</w:t>
                  </w:r>
                </w:p>
              </w:tc>
              <w:tc>
                <w:tcPr>
                  <w:tcW w:w="1552" w:type="pct"/>
                  <w:vAlign w:val="center"/>
                </w:tcPr>
                <w:p w14:paraId="7D2CF65F">
                  <w:pPr>
                    <w:pStyle w:val="105"/>
                    <w:rPr>
                      <w:rFonts w:hint="eastAsia" w:eastAsia="宋体" w:cs="宋体"/>
                      <w:color w:val="000000" w:themeColor="text1"/>
                      <w:szCs w:val="21"/>
                      <w:lang w:eastAsia="zh-CN" w:bidi="ar"/>
                      <w14:textFill>
                        <w14:solidFill>
                          <w14:schemeClr w14:val="tx1"/>
                        </w14:solidFill>
                      </w14:textFill>
                    </w:rPr>
                  </w:pPr>
                  <w:r>
                    <w:rPr>
                      <w:rFonts w:hint="eastAsia" w:eastAsia="宋体" w:cs="宋体"/>
                      <w:color w:val="000000" w:themeColor="text1"/>
                      <w:szCs w:val="21"/>
                      <w:lang w:bidi="ar"/>
                      <w14:textFill>
                        <w14:solidFill>
                          <w14:schemeClr w14:val="tx1"/>
                        </w14:solidFill>
                      </w14:textFill>
                    </w:rPr>
                    <w:t>《工业炉窑大气污染物排放标准》（GB9078-1996）干燥炉窑二级</w:t>
                  </w:r>
                  <w:r>
                    <w:rPr>
                      <w:rFonts w:hint="eastAsia" w:eastAsia="宋体" w:cs="宋体"/>
                      <w:color w:val="000000" w:themeColor="text1"/>
                      <w:szCs w:val="21"/>
                      <w:lang w:val="en-US" w:eastAsia="zh-CN" w:bidi="ar"/>
                      <w14:textFill>
                        <w14:solidFill>
                          <w14:schemeClr w14:val="tx1"/>
                        </w14:solidFill>
                      </w14:textFill>
                    </w:rPr>
                    <w:t>标准</w:t>
                  </w:r>
                </w:p>
              </w:tc>
              <w:tc>
                <w:tcPr>
                  <w:tcW w:w="1402" w:type="pct"/>
                  <w:vAlign w:val="center"/>
                </w:tcPr>
                <w:p w14:paraId="4AD7076F">
                  <w:pPr>
                    <w:pStyle w:val="105"/>
                    <w:rPr>
                      <w:rFonts w:cs="宋体"/>
                      <w:color w:val="000000" w:themeColor="text1"/>
                      <w:szCs w:val="21"/>
                      <w:lang w:bidi="ar"/>
                      <w14:textFill>
                        <w14:solidFill>
                          <w14:schemeClr w14:val="tx1"/>
                        </w14:solidFill>
                      </w14:textFill>
                    </w:rPr>
                  </w:pPr>
                  <w:r>
                    <w:rPr>
                      <w:rFonts w:eastAsia="宋体"/>
                      <w:color w:val="000000" w:themeColor="text1"/>
                      <w:szCs w:val="21"/>
                      <w14:textFill>
                        <w14:solidFill>
                          <w14:schemeClr w14:val="tx1"/>
                        </w14:solidFill>
                      </w14:textFill>
                    </w:rPr>
                    <w:t>《大气污染物综合排放标准》（GB16297-1996）表2二级标准</w:t>
                  </w:r>
                </w:p>
              </w:tc>
              <w:tc>
                <w:tcPr>
                  <w:tcW w:w="810" w:type="pct"/>
                  <w:vAlign w:val="center"/>
                </w:tcPr>
                <w:p w14:paraId="43498058">
                  <w:pPr>
                    <w:pStyle w:val="105"/>
                    <w:rPr>
                      <w:rFonts w:eastAsia="宋体" w:cs="宋体"/>
                      <w:color w:val="000000" w:themeColor="text1"/>
                      <w:szCs w:val="21"/>
                      <w:lang w:bidi="ar"/>
                      <w14:textFill>
                        <w14:solidFill>
                          <w14:schemeClr w14:val="tx1"/>
                        </w14:solidFill>
                      </w14:textFill>
                    </w:rPr>
                  </w:pPr>
                  <w:r>
                    <w:rPr>
                      <w:rFonts w:hint="eastAsia" w:eastAsia="宋体" w:cs="宋体"/>
                      <w:color w:val="000000" w:themeColor="text1"/>
                      <w:szCs w:val="21"/>
                      <w:lang w:bidi="ar"/>
                      <w14:textFill>
                        <w14:solidFill>
                          <w14:schemeClr w14:val="tx1"/>
                        </w14:solidFill>
                      </w14:textFill>
                    </w:rPr>
                    <w:t>本项目执行标准</w:t>
                  </w:r>
                </w:p>
              </w:tc>
            </w:tr>
            <w:tr w14:paraId="35E0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 w:type="pct"/>
                  <w:vAlign w:val="center"/>
                </w:tcPr>
                <w:p w14:paraId="5929558E">
                  <w:pPr>
                    <w:pStyle w:val="105"/>
                    <w:rPr>
                      <w:rFonts w:eastAsia="宋体" w:cs="宋体"/>
                      <w:color w:val="000000" w:themeColor="text1"/>
                      <w:szCs w:val="21"/>
                      <w:lang w:bidi="ar"/>
                      <w14:textFill>
                        <w14:solidFill>
                          <w14:schemeClr w14:val="tx1"/>
                        </w14:solidFill>
                      </w14:textFill>
                    </w:rPr>
                  </w:pPr>
                  <w:r>
                    <w:rPr>
                      <w:rFonts w:hint="eastAsia" w:eastAsia="宋体" w:cs="宋体"/>
                      <w:color w:val="000000" w:themeColor="text1"/>
                      <w:szCs w:val="21"/>
                      <w:lang w:bidi="ar"/>
                      <w14:textFill>
                        <w14:solidFill>
                          <w14:schemeClr w14:val="tx1"/>
                        </w14:solidFill>
                      </w14:textFill>
                    </w:rPr>
                    <w:t>颗粒物</w:t>
                  </w:r>
                </w:p>
              </w:tc>
              <w:tc>
                <w:tcPr>
                  <w:tcW w:w="425" w:type="pct"/>
                  <w:vMerge w:val="restart"/>
                  <w:vAlign w:val="center"/>
                </w:tcPr>
                <w:p w14:paraId="3F313A31">
                  <w:pPr>
                    <w:pStyle w:val="105"/>
                    <w:rPr>
                      <w:rFonts w:hint="eastAsia" w:eastAsia="宋体" w:cs="宋体"/>
                      <w:color w:val="000000" w:themeColor="text1"/>
                      <w:szCs w:val="21"/>
                      <w:lang w:val="en-US" w:eastAsia="zh-CN" w:bidi="ar"/>
                      <w14:textFill>
                        <w14:solidFill>
                          <w14:schemeClr w14:val="tx1"/>
                        </w14:solidFill>
                      </w14:textFill>
                    </w:rPr>
                  </w:pPr>
                  <w:r>
                    <w:rPr>
                      <w:rFonts w:hint="eastAsia" w:eastAsia="宋体" w:cs="宋体"/>
                      <w:color w:val="000000" w:themeColor="text1"/>
                      <w:szCs w:val="21"/>
                      <w:lang w:bidi="ar"/>
                      <w14:textFill>
                        <w14:solidFill>
                          <w14:schemeClr w14:val="tx1"/>
                        </w14:solidFill>
                      </w14:textFill>
                    </w:rPr>
                    <w:t>20</w:t>
                  </w:r>
                  <w:r>
                    <w:rPr>
                      <w:rFonts w:hint="eastAsia" w:eastAsia="宋体" w:cs="宋体"/>
                      <w:color w:val="000000" w:themeColor="text1"/>
                      <w:szCs w:val="21"/>
                      <w:lang w:val="en-US" w:eastAsia="zh-CN" w:bidi="ar"/>
                      <w14:textFill>
                        <w14:solidFill>
                          <w14:schemeClr w14:val="tx1"/>
                        </w14:solidFill>
                      </w14:textFill>
                    </w:rPr>
                    <w:t>m</w:t>
                  </w:r>
                </w:p>
              </w:tc>
              <w:tc>
                <w:tcPr>
                  <w:tcW w:w="1552" w:type="pct"/>
                  <w:vAlign w:val="center"/>
                </w:tcPr>
                <w:p w14:paraId="008FB61D">
                  <w:pPr>
                    <w:pStyle w:val="105"/>
                    <w:rPr>
                      <w:rFonts w:eastAsia="宋体" w:cs="宋体"/>
                      <w:color w:val="000000" w:themeColor="text1"/>
                      <w:szCs w:val="21"/>
                      <w:lang w:bidi="ar"/>
                      <w14:textFill>
                        <w14:solidFill>
                          <w14:schemeClr w14:val="tx1"/>
                        </w14:solidFill>
                      </w14:textFill>
                    </w:rPr>
                  </w:pPr>
                  <w:r>
                    <w:rPr>
                      <w:rFonts w:hint="eastAsia" w:eastAsia="宋体" w:cs="宋体"/>
                      <w:color w:val="000000" w:themeColor="text1"/>
                      <w:szCs w:val="21"/>
                      <w:lang w:bidi="ar"/>
                      <w14:textFill>
                        <w14:solidFill>
                          <w14:schemeClr w14:val="tx1"/>
                        </w14:solidFill>
                      </w14:textFill>
                    </w:rPr>
                    <w:t>200mg/m</w:t>
                  </w:r>
                  <w:r>
                    <w:rPr>
                      <w:rFonts w:hint="eastAsia" w:eastAsia="宋体" w:cs="宋体"/>
                      <w:color w:val="000000" w:themeColor="text1"/>
                      <w:szCs w:val="21"/>
                      <w:vertAlign w:val="superscript"/>
                      <w:lang w:bidi="ar"/>
                      <w14:textFill>
                        <w14:solidFill>
                          <w14:schemeClr w14:val="tx1"/>
                        </w14:solidFill>
                      </w14:textFill>
                    </w:rPr>
                    <w:t>3</w:t>
                  </w:r>
                </w:p>
              </w:tc>
              <w:tc>
                <w:tcPr>
                  <w:tcW w:w="1402" w:type="pct"/>
                  <w:vAlign w:val="center"/>
                </w:tcPr>
                <w:p w14:paraId="4837B2DC">
                  <w:pPr>
                    <w:pStyle w:val="105"/>
                    <w:rPr>
                      <w:rFonts w:eastAsia="宋体" w:cs="宋体"/>
                      <w:color w:val="000000" w:themeColor="text1"/>
                      <w:szCs w:val="21"/>
                      <w:lang w:bidi="ar"/>
                      <w14:textFill>
                        <w14:solidFill>
                          <w14:schemeClr w14:val="tx1"/>
                        </w14:solidFill>
                      </w14:textFill>
                    </w:rPr>
                  </w:pPr>
                  <w:r>
                    <w:rPr>
                      <w:rFonts w:hint="eastAsia" w:eastAsia="宋体" w:cs="宋体"/>
                      <w:color w:val="000000" w:themeColor="text1"/>
                      <w:szCs w:val="21"/>
                      <w:lang w:bidi="ar"/>
                      <w14:textFill>
                        <w14:solidFill>
                          <w14:schemeClr w14:val="tx1"/>
                        </w14:solidFill>
                      </w14:textFill>
                    </w:rPr>
                    <w:t>120mg/m</w:t>
                  </w:r>
                  <w:r>
                    <w:rPr>
                      <w:rFonts w:hint="eastAsia" w:eastAsia="宋体" w:cs="宋体"/>
                      <w:color w:val="000000" w:themeColor="text1"/>
                      <w:szCs w:val="21"/>
                      <w:vertAlign w:val="superscript"/>
                      <w:lang w:bidi="ar"/>
                      <w14:textFill>
                        <w14:solidFill>
                          <w14:schemeClr w14:val="tx1"/>
                        </w14:solidFill>
                      </w14:textFill>
                    </w:rPr>
                    <w:t>3</w:t>
                  </w:r>
                  <w:r>
                    <w:rPr>
                      <w:rFonts w:hint="eastAsia"/>
                      <w:color w:val="000000" w:themeColor="text1"/>
                      <w14:textFill>
                        <w14:solidFill>
                          <w14:schemeClr w14:val="tx1"/>
                        </w14:solidFill>
                      </w14:textFill>
                    </w:rPr>
                    <w:t>，5.9kg/h</w:t>
                  </w:r>
                </w:p>
              </w:tc>
              <w:tc>
                <w:tcPr>
                  <w:tcW w:w="810" w:type="pct"/>
                  <w:vAlign w:val="center"/>
                </w:tcPr>
                <w:p w14:paraId="3C7AC84E">
                  <w:pPr>
                    <w:pStyle w:val="105"/>
                    <w:rPr>
                      <w:rFonts w:eastAsia="宋体" w:cs="宋体"/>
                      <w:color w:val="000000" w:themeColor="text1"/>
                      <w:szCs w:val="21"/>
                      <w:lang w:bidi="ar"/>
                      <w14:textFill>
                        <w14:solidFill>
                          <w14:schemeClr w14:val="tx1"/>
                        </w14:solidFill>
                      </w14:textFill>
                    </w:rPr>
                  </w:pPr>
                  <w:r>
                    <w:rPr>
                      <w:rFonts w:hint="eastAsia" w:eastAsia="宋体" w:cs="宋体"/>
                      <w:color w:val="000000" w:themeColor="text1"/>
                      <w:szCs w:val="21"/>
                      <w:lang w:bidi="ar"/>
                      <w14:textFill>
                        <w14:solidFill>
                          <w14:schemeClr w14:val="tx1"/>
                        </w14:solidFill>
                      </w14:textFill>
                    </w:rPr>
                    <w:t>120mg/m</w:t>
                  </w:r>
                  <w:r>
                    <w:rPr>
                      <w:rFonts w:hint="eastAsia" w:eastAsia="宋体" w:cs="宋体"/>
                      <w:color w:val="000000" w:themeColor="text1"/>
                      <w:szCs w:val="21"/>
                      <w:vertAlign w:val="superscript"/>
                      <w:lang w:bidi="ar"/>
                      <w14:textFill>
                        <w14:solidFill>
                          <w14:schemeClr w14:val="tx1"/>
                        </w14:solidFill>
                      </w14:textFill>
                    </w:rPr>
                    <w:t>3</w:t>
                  </w:r>
                  <w:r>
                    <w:rPr>
                      <w:rFonts w:hint="eastAsia"/>
                      <w:color w:val="000000" w:themeColor="text1"/>
                      <w14:textFill>
                        <w14:solidFill>
                          <w14:schemeClr w14:val="tx1"/>
                        </w14:solidFill>
                      </w14:textFill>
                    </w:rPr>
                    <w:t>，5.9kg/h</w:t>
                  </w:r>
                </w:p>
              </w:tc>
            </w:tr>
            <w:tr w14:paraId="036C0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 w:type="pct"/>
                  <w:vAlign w:val="center"/>
                </w:tcPr>
                <w:p w14:paraId="453E2D94">
                  <w:pPr>
                    <w:pStyle w:val="105"/>
                    <w:rPr>
                      <w:rFonts w:eastAsia="宋体" w:cs="宋体"/>
                      <w:color w:val="000000" w:themeColor="text1"/>
                      <w:szCs w:val="21"/>
                      <w:lang w:bidi="ar"/>
                      <w14:textFill>
                        <w14:solidFill>
                          <w14:schemeClr w14:val="tx1"/>
                        </w14:solidFill>
                      </w14:textFill>
                    </w:rPr>
                  </w:pPr>
                  <w:r>
                    <w:rPr>
                      <w:rFonts w:hint="eastAsia" w:eastAsia="宋体" w:cs="宋体"/>
                      <w:color w:val="000000" w:themeColor="text1"/>
                      <w:szCs w:val="21"/>
                      <w:lang w:bidi="ar"/>
                      <w14:textFill>
                        <w14:solidFill>
                          <w14:schemeClr w14:val="tx1"/>
                        </w14:solidFill>
                      </w14:textFill>
                    </w:rPr>
                    <w:t>氮氧化物</w:t>
                  </w:r>
                </w:p>
              </w:tc>
              <w:tc>
                <w:tcPr>
                  <w:tcW w:w="425" w:type="pct"/>
                  <w:vMerge w:val="continue"/>
                  <w:vAlign w:val="center"/>
                </w:tcPr>
                <w:p w14:paraId="449FA70B">
                  <w:pPr>
                    <w:pStyle w:val="105"/>
                    <w:rPr>
                      <w:rFonts w:eastAsia="宋体" w:cs="宋体"/>
                      <w:color w:val="000000" w:themeColor="text1"/>
                      <w:szCs w:val="21"/>
                      <w:lang w:bidi="ar"/>
                      <w14:textFill>
                        <w14:solidFill>
                          <w14:schemeClr w14:val="tx1"/>
                        </w14:solidFill>
                      </w14:textFill>
                    </w:rPr>
                  </w:pPr>
                </w:p>
              </w:tc>
              <w:tc>
                <w:tcPr>
                  <w:tcW w:w="1552" w:type="pct"/>
                  <w:vAlign w:val="center"/>
                </w:tcPr>
                <w:p w14:paraId="714D7D5A">
                  <w:pPr>
                    <w:pStyle w:val="105"/>
                    <w:rPr>
                      <w:rFonts w:eastAsia="宋体" w:cs="宋体"/>
                      <w:color w:val="000000" w:themeColor="text1"/>
                      <w:szCs w:val="21"/>
                      <w:lang w:bidi="ar"/>
                      <w14:textFill>
                        <w14:solidFill>
                          <w14:schemeClr w14:val="tx1"/>
                        </w14:solidFill>
                      </w14:textFill>
                    </w:rPr>
                  </w:pPr>
                  <w:r>
                    <w:rPr>
                      <w:rFonts w:hint="eastAsia" w:eastAsia="宋体" w:cs="宋体"/>
                      <w:color w:val="000000" w:themeColor="text1"/>
                      <w:szCs w:val="21"/>
                      <w:lang w:bidi="ar"/>
                      <w14:textFill>
                        <w14:solidFill>
                          <w14:schemeClr w14:val="tx1"/>
                        </w14:solidFill>
                      </w14:textFill>
                    </w:rPr>
                    <w:t>/</w:t>
                  </w:r>
                </w:p>
              </w:tc>
              <w:tc>
                <w:tcPr>
                  <w:tcW w:w="1402" w:type="pct"/>
                  <w:vAlign w:val="center"/>
                </w:tcPr>
                <w:p w14:paraId="0A9D3CB4">
                  <w:pPr>
                    <w:pStyle w:val="105"/>
                    <w:rPr>
                      <w:rFonts w:eastAsia="宋体" w:cs="宋体"/>
                      <w:color w:val="000000" w:themeColor="text1"/>
                      <w:szCs w:val="21"/>
                      <w:lang w:bidi="ar"/>
                      <w14:textFill>
                        <w14:solidFill>
                          <w14:schemeClr w14:val="tx1"/>
                        </w14:solidFill>
                      </w14:textFill>
                    </w:rPr>
                  </w:pPr>
                  <w:r>
                    <w:rPr>
                      <w:rFonts w:hint="eastAsia"/>
                      <w:color w:val="000000" w:themeColor="text1"/>
                      <w14:textFill>
                        <w14:solidFill>
                          <w14:schemeClr w14:val="tx1"/>
                        </w14:solidFill>
                      </w14:textFill>
                    </w:rPr>
                    <w:t>240</w:t>
                  </w:r>
                  <w:r>
                    <w:rPr>
                      <w:rFonts w:hint="eastAsia" w:eastAsia="宋体" w:cs="宋体"/>
                      <w:color w:val="000000" w:themeColor="text1"/>
                      <w:szCs w:val="21"/>
                      <w:lang w:bidi="ar"/>
                      <w14:textFill>
                        <w14:solidFill>
                          <w14:schemeClr w14:val="tx1"/>
                        </w14:solidFill>
                      </w14:textFill>
                    </w:rPr>
                    <w:t>mg/m</w:t>
                  </w:r>
                  <w:r>
                    <w:rPr>
                      <w:rFonts w:hint="eastAsia" w:eastAsia="宋体" w:cs="宋体"/>
                      <w:color w:val="000000" w:themeColor="text1"/>
                      <w:szCs w:val="21"/>
                      <w:vertAlign w:val="superscript"/>
                      <w:lang w:bidi="ar"/>
                      <w14:textFill>
                        <w14:solidFill>
                          <w14:schemeClr w14:val="tx1"/>
                        </w14:solidFill>
                      </w14:textFill>
                    </w:rPr>
                    <w:t>3</w:t>
                  </w:r>
                  <w:r>
                    <w:rPr>
                      <w:rFonts w:hint="eastAsia"/>
                      <w:color w:val="000000" w:themeColor="text1"/>
                      <w14:textFill>
                        <w14:solidFill>
                          <w14:schemeClr w14:val="tx1"/>
                        </w14:solidFill>
                      </w14:textFill>
                    </w:rPr>
                    <w:t>，1.3kg/h</w:t>
                  </w:r>
                </w:p>
              </w:tc>
              <w:tc>
                <w:tcPr>
                  <w:tcW w:w="810" w:type="pct"/>
                  <w:vAlign w:val="center"/>
                </w:tcPr>
                <w:p w14:paraId="284ABDFA">
                  <w:pPr>
                    <w:pStyle w:val="105"/>
                    <w:rPr>
                      <w:rFonts w:eastAsia="宋体" w:cs="宋体"/>
                      <w:color w:val="000000" w:themeColor="text1"/>
                      <w:szCs w:val="21"/>
                      <w:lang w:bidi="ar"/>
                      <w14:textFill>
                        <w14:solidFill>
                          <w14:schemeClr w14:val="tx1"/>
                        </w14:solidFill>
                      </w14:textFill>
                    </w:rPr>
                  </w:pPr>
                  <w:r>
                    <w:rPr>
                      <w:rFonts w:hint="eastAsia"/>
                      <w:color w:val="000000" w:themeColor="text1"/>
                      <w14:textFill>
                        <w14:solidFill>
                          <w14:schemeClr w14:val="tx1"/>
                        </w14:solidFill>
                      </w14:textFill>
                    </w:rPr>
                    <w:t>240</w:t>
                  </w:r>
                  <w:r>
                    <w:rPr>
                      <w:rFonts w:hint="eastAsia" w:eastAsia="宋体" w:cs="宋体"/>
                      <w:color w:val="000000" w:themeColor="text1"/>
                      <w:szCs w:val="21"/>
                      <w:lang w:bidi="ar"/>
                      <w14:textFill>
                        <w14:solidFill>
                          <w14:schemeClr w14:val="tx1"/>
                        </w14:solidFill>
                      </w14:textFill>
                    </w:rPr>
                    <w:t>mg/m</w:t>
                  </w:r>
                  <w:r>
                    <w:rPr>
                      <w:rFonts w:hint="eastAsia" w:eastAsia="宋体" w:cs="宋体"/>
                      <w:color w:val="000000" w:themeColor="text1"/>
                      <w:szCs w:val="21"/>
                      <w:vertAlign w:val="superscript"/>
                      <w:lang w:bidi="ar"/>
                      <w14:textFill>
                        <w14:solidFill>
                          <w14:schemeClr w14:val="tx1"/>
                        </w14:solidFill>
                      </w14:textFill>
                    </w:rPr>
                    <w:t>3</w:t>
                  </w:r>
                  <w:r>
                    <w:rPr>
                      <w:rFonts w:hint="eastAsia"/>
                      <w:color w:val="000000" w:themeColor="text1"/>
                      <w14:textFill>
                        <w14:solidFill>
                          <w14:schemeClr w14:val="tx1"/>
                        </w14:solidFill>
                      </w14:textFill>
                    </w:rPr>
                    <w:t>，1.3kg/h</w:t>
                  </w:r>
                </w:p>
              </w:tc>
            </w:tr>
          </w:tbl>
          <w:p w14:paraId="20175AF5">
            <w:pPr>
              <w:adjustRightInd w:val="0"/>
              <w:snapToGrid w:val="0"/>
              <w:jc w:val="center"/>
              <w:rPr>
                <w:rFonts w:hint="eastAsia" w:ascii="黑体" w:hAnsi="黑体"/>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续</w:t>
            </w: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3-7</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项目烘干废气排放标准</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702"/>
              <w:gridCol w:w="2625"/>
              <w:gridCol w:w="2359"/>
              <w:gridCol w:w="1364"/>
            </w:tblGrid>
            <w:tr w14:paraId="79262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 w:type="pct"/>
                  <w:vAlign w:val="center"/>
                </w:tcPr>
                <w:p w14:paraId="691449F1">
                  <w:pPr>
                    <w:pStyle w:val="105"/>
                    <w:rPr>
                      <w:rFonts w:eastAsia="宋体" w:cs="宋体"/>
                      <w:color w:val="000000" w:themeColor="text1"/>
                      <w:szCs w:val="21"/>
                      <w:lang w:bidi="ar"/>
                      <w14:textFill>
                        <w14:solidFill>
                          <w14:schemeClr w14:val="tx1"/>
                        </w14:solidFill>
                      </w14:textFill>
                    </w:rPr>
                  </w:pPr>
                  <w:r>
                    <w:rPr>
                      <w:rFonts w:hint="eastAsia" w:eastAsia="宋体" w:cs="宋体"/>
                      <w:color w:val="000000" w:themeColor="text1"/>
                      <w:szCs w:val="21"/>
                      <w:lang w:bidi="ar"/>
                      <w14:textFill>
                        <w14:solidFill>
                          <w14:schemeClr w14:val="tx1"/>
                        </w14:solidFill>
                      </w14:textFill>
                    </w:rPr>
                    <w:t>项目</w:t>
                  </w:r>
                </w:p>
              </w:tc>
              <w:tc>
                <w:tcPr>
                  <w:tcW w:w="417" w:type="pct"/>
                  <w:vAlign w:val="center"/>
                </w:tcPr>
                <w:p w14:paraId="0B26A20D">
                  <w:pPr>
                    <w:pStyle w:val="105"/>
                    <w:rPr>
                      <w:rFonts w:eastAsia="宋体" w:cs="宋体"/>
                      <w:color w:val="000000" w:themeColor="text1"/>
                      <w:szCs w:val="21"/>
                      <w:lang w:bidi="ar"/>
                      <w14:textFill>
                        <w14:solidFill>
                          <w14:schemeClr w14:val="tx1"/>
                        </w14:solidFill>
                      </w14:textFill>
                    </w:rPr>
                  </w:pPr>
                  <w:r>
                    <w:rPr>
                      <w:rFonts w:hint="eastAsia" w:eastAsia="宋体" w:cs="宋体"/>
                      <w:color w:val="000000" w:themeColor="text1"/>
                      <w:szCs w:val="21"/>
                      <w:lang w:bidi="ar"/>
                      <w14:textFill>
                        <w14:solidFill>
                          <w14:schemeClr w14:val="tx1"/>
                        </w14:solidFill>
                      </w14:textFill>
                    </w:rPr>
                    <w:t>排气筒高度</w:t>
                  </w:r>
                </w:p>
              </w:tc>
              <w:tc>
                <w:tcPr>
                  <w:tcW w:w="1560" w:type="pct"/>
                  <w:vAlign w:val="center"/>
                </w:tcPr>
                <w:p w14:paraId="4B9A3702">
                  <w:pPr>
                    <w:pStyle w:val="105"/>
                    <w:rPr>
                      <w:rFonts w:hint="eastAsia" w:eastAsia="宋体" w:cs="宋体"/>
                      <w:color w:val="000000" w:themeColor="text1"/>
                      <w:szCs w:val="21"/>
                      <w:lang w:eastAsia="zh-CN" w:bidi="ar"/>
                      <w14:textFill>
                        <w14:solidFill>
                          <w14:schemeClr w14:val="tx1"/>
                        </w14:solidFill>
                      </w14:textFill>
                    </w:rPr>
                  </w:pPr>
                  <w:r>
                    <w:rPr>
                      <w:rFonts w:hint="eastAsia" w:eastAsia="宋体" w:cs="宋体"/>
                      <w:color w:val="000000" w:themeColor="text1"/>
                      <w:szCs w:val="21"/>
                      <w:lang w:bidi="ar"/>
                      <w14:textFill>
                        <w14:solidFill>
                          <w14:schemeClr w14:val="tx1"/>
                        </w14:solidFill>
                      </w14:textFill>
                    </w:rPr>
                    <w:t>《工业炉窑大气污染物排放标准》（GB9078-1996）干燥炉窑二级</w:t>
                  </w:r>
                  <w:r>
                    <w:rPr>
                      <w:rFonts w:hint="eastAsia" w:eastAsia="宋体" w:cs="宋体"/>
                      <w:color w:val="000000" w:themeColor="text1"/>
                      <w:szCs w:val="21"/>
                      <w:lang w:val="en-US" w:eastAsia="zh-CN" w:bidi="ar"/>
                      <w14:textFill>
                        <w14:solidFill>
                          <w14:schemeClr w14:val="tx1"/>
                        </w14:solidFill>
                      </w14:textFill>
                    </w:rPr>
                    <w:t>标准</w:t>
                  </w:r>
                </w:p>
              </w:tc>
              <w:tc>
                <w:tcPr>
                  <w:tcW w:w="1402" w:type="pct"/>
                  <w:vAlign w:val="center"/>
                </w:tcPr>
                <w:p w14:paraId="6BC74EC3">
                  <w:pPr>
                    <w:pStyle w:val="105"/>
                    <w:rPr>
                      <w:rFonts w:cs="宋体"/>
                      <w:color w:val="000000" w:themeColor="text1"/>
                      <w:szCs w:val="21"/>
                      <w:lang w:bidi="ar"/>
                      <w14:textFill>
                        <w14:solidFill>
                          <w14:schemeClr w14:val="tx1"/>
                        </w14:solidFill>
                      </w14:textFill>
                    </w:rPr>
                  </w:pPr>
                  <w:r>
                    <w:rPr>
                      <w:rFonts w:eastAsia="宋体"/>
                      <w:color w:val="000000" w:themeColor="text1"/>
                      <w:szCs w:val="21"/>
                      <w14:textFill>
                        <w14:solidFill>
                          <w14:schemeClr w14:val="tx1"/>
                        </w14:solidFill>
                      </w14:textFill>
                    </w:rPr>
                    <w:t>《大气污染物综合排放标准》（GB16297-1996）表2二级标准</w:t>
                  </w:r>
                </w:p>
              </w:tc>
              <w:tc>
                <w:tcPr>
                  <w:tcW w:w="810" w:type="pct"/>
                  <w:vAlign w:val="center"/>
                </w:tcPr>
                <w:p w14:paraId="3507B180">
                  <w:pPr>
                    <w:pStyle w:val="105"/>
                    <w:rPr>
                      <w:rFonts w:eastAsia="宋体" w:cs="宋体"/>
                      <w:color w:val="000000" w:themeColor="text1"/>
                      <w:szCs w:val="21"/>
                      <w:lang w:bidi="ar"/>
                      <w14:textFill>
                        <w14:solidFill>
                          <w14:schemeClr w14:val="tx1"/>
                        </w14:solidFill>
                      </w14:textFill>
                    </w:rPr>
                  </w:pPr>
                  <w:r>
                    <w:rPr>
                      <w:rFonts w:hint="eastAsia" w:eastAsia="宋体" w:cs="宋体"/>
                      <w:color w:val="000000" w:themeColor="text1"/>
                      <w:szCs w:val="21"/>
                      <w:lang w:bidi="ar"/>
                      <w14:textFill>
                        <w14:solidFill>
                          <w14:schemeClr w14:val="tx1"/>
                        </w14:solidFill>
                      </w14:textFill>
                    </w:rPr>
                    <w:t>本项目执行标准</w:t>
                  </w:r>
                </w:p>
              </w:tc>
            </w:tr>
            <w:tr w14:paraId="06CC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 w:type="pct"/>
                  <w:vAlign w:val="center"/>
                </w:tcPr>
                <w:p w14:paraId="57125673">
                  <w:pPr>
                    <w:pStyle w:val="105"/>
                    <w:rPr>
                      <w:rFonts w:eastAsia="宋体" w:cs="宋体"/>
                      <w:color w:val="000000" w:themeColor="text1"/>
                      <w:szCs w:val="21"/>
                      <w:lang w:bidi="ar"/>
                      <w14:textFill>
                        <w14:solidFill>
                          <w14:schemeClr w14:val="tx1"/>
                        </w14:solidFill>
                      </w14:textFill>
                    </w:rPr>
                  </w:pPr>
                  <w:r>
                    <w:rPr>
                      <w:rFonts w:hint="eastAsia" w:eastAsia="宋体" w:cs="宋体"/>
                      <w:color w:val="000000" w:themeColor="text1"/>
                      <w:szCs w:val="21"/>
                      <w:lang w:bidi="ar"/>
                      <w14:textFill>
                        <w14:solidFill>
                          <w14:schemeClr w14:val="tx1"/>
                        </w14:solidFill>
                      </w14:textFill>
                    </w:rPr>
                    <w:t>二氧化硫</w:t>
                  </w:r>
                </w:p>
              </w:tc>
              <w:tc>
                <w:tcPr>
                  <w:tcW w:w="417" w:type="pct"/>
                  <w:vMerge w:val="restart"/>
                  <w:vAlign w:val="center"/>
                </w:tcPr>
                <w:p w14:paraId="38206FEE">
                  <w:pPr>
                    <w:pStyle w:val="105"/>
                    <w:rPr>
                      <w:rFonts w:hint="default" w:eastAsia="宋体" w:cs="宋体"/>
                      <w:color w:val="000000" w:themeColor="text1"/>
                      <w:szCs w:val="21"/>
                      <w:lang w:val="en-US" w:eastAsia="zh-CN" w:bidi="ar"/>
                      <w14:textFill>
                        <w14:solidFill>
                          <w14:schemeClr w14:val="tx1"/>
                        </w14:solidFill>
                      </w14:textFill>
                    </w:rPr>
                  </w:pPr>
                  <w:r>
                    <w:rPr>
                      <w:rFonts w:hint="eastAsia" w:eastAsia="宋体" w:cs="宋体"/>
                      <w:color w:val="000000" w:themeColor="text1"/>
                      <w:szCs w:val="21"/>
                      <w:lang w:val="en-US" w:eastAsia="zh-CN" w:bidi="ar"/>
                      <w14:textFill>
                        <w14:solidFill>
                          <w14:schemeClr w14:val="tx1"/>
                        </w14:solidFill>
                      </w14:textFill>
                    </w:rPr>
                    <w:t>20m</w:t>
                  </w:r>
                </w:p>
              </w:tc>
              <w:tc>
                <w:tcPr>
                  <w:tcW w:w="1560" w:type="pct"/>
                  <w:vAlign w:val="center"/>
                </w:tcPr>
                <w:p w14:paraId="28AC22C7">
                  <w:pPr>
                    <w:pStyle w:val="105"/>
                    <w:rPr>
                      <w:rFonts w:eastAsia="宋体" w:cs="宋体"/>
                      <w:color w:val="000000" w:themeColor="text1"/>
                      <w:szCs w:val="21"/>
                      <w:lang w:bidi="ar"/>
                      <w14:textFill>
                        <w14:solidFill>
                          <w14:schemeClr w14:val="tx1"/>
                        </w14:solidFill>
                      </w14:textFill>
                    </w:rPr>
                  </w:pPr>
                  <w:r>
                    <w:rPr>
                      <w:rFonts w:hint="eastAsia" w:eastAsia="宋体" w:cs="宋体"/>
                      <w:color w:val="000000" w:themeColor="text1"/>
                      <w:szCs w:val="21"/>
                      <w:lang w:bidi="ar"/>
                      <w14:textFill>
                        <w14:solidFill>
                          <w14:schemeClr w14:val="tx1"/>
                        </w14:solidFill>
                      </w14:textFill>
                    </w:rPr>
                    <w:t>/</w:t>
                  </w:r>
                </w:p>
              </w:tc>
              <w:tc>
                <w:tcPr>
                  <w:tcW w:w="1402" w:type="pct"/>
                  <w:vAlign w:val="center"/>
                </w:tcPr>
                <w:p w14:paraId="2AA8DB95">
                  <w:pPr>
                    <w:pStyle w:val="105"/>
                    <w:rPr>
                      <w:color w:val="000000" w:themeColor="text1"/>
                      <w14:textFill>
                        <w14:solidFill>
                          <w14:schemeClr w14:val="tx1"/>
                        </w14:solidFill>
                      </w14:textFill>
                    </w:rPr>
                  </w:pPr>
                  <w:r>
                    <w:rPr>
                      <w:rFonts w:hint="eastAsia" w:eastAsia="宋体" w:cs="宋体"/>
                      <w:color w:val="000000" w:themeColor="text1"/>
                      <w:szCs w:val="21"/>
                      <w:lang w:bidi="ar"/>
                      <w14:textFill>
                        <w14:solidFill>
                          <w14:schemeClr w14:val="tx1"/>
                        </w14:solidFill>
                      </w14:textFill>
                    </w:rPr>
                    <w:t>550mg/m</w:t>
                  </w:r>
                  <w:r>
                    <w:rPr>
                      <w:rFonts w:hint="eastAsia" w:eastAsia="宋体" w:cs="宋体"/>
                      <w:color w:val="000000" w:themeColor="text1"/>
                      <w:szCs w:val="21"/>
                      <w:vertAlign w:val="superscript"/>
                      <w:lang w:bidi="ar"/>
                      <w14:textFill>
                        <w14:solidFill>
                          <w14:schemeClr w14:val="tx1"/>
                        </w14:solidFill>
                      </w14:textFill>
                    </w:rPr>
                    <w:t>3</w:t>
                  </w:r>
                  <w:r>
                    <w:rPr>
                      <w:rFonts w:hint="eastAsia"/>
                      <w:color w:val="000000" w:themeColor="text1"/>
                      <w14:textFill>
                        <w14:solidFill>
                          <w14:schemeClr w14:val="tx1"/>
                        </w14:solidFill>
                      </w14:textFill>
                    </w:rPr>
                    <w:t>，4.3kg/h</w:t>
                  </w:r>
                </w:p>
              </w:tc>
              <w:tc>
                <w:tcPr>
                  <w:tcW w:w="810" w:type="pct"/>
                  <w:vAlign w:val="center"/>
                </w:tcPr>
                <w:p w14:paraId="395E3FBF">
                  <w:pPr>
                    <w:pStyle w:val="105"/>
                    <w:rPr>
                      <w:rFonts w:eastAsia="宋体" w:cs="宋体"/>
                      <w:color w:val="000000" w:themeColor="text1"/>
                      <w:szCs w:val="21"/>
                      <w:lang w:bidi="ar"/>
                      <w14:textFill>
                        <w14:solidFill>
                          <w14:schemeClr w14:val="tx1"/>
                        </w14:solidFill>
                      </w14:textFill>
                    </w:rPr>
                  </w:pPr>
                  <w:r>
                    <w:rPr>
                      <w:rFonts w:hint="eastAsia" w:eastAsia="宋体" w:cs="宋体"/>
                      <w:color w:val="000000" w:themeColor="text1"/>
                      <w:szCs w:val="21"/>
                      <w:lang w:bidi="ar"/>
                      <w14:textFill>
                        <w14:solidFill>
                          <w14:schemeClr w14:val="tx1"/>
                        </w14:solidFill>
                      </w14:textFill>
                    </w:rPr>
                    <w:t>550mg/m</w:t>
                  </w:r>
                  <w:r>
                    <w:rPr>
                      <w:rFonts w:hint="eastAsia" w:eastAsia="宋体" w:cs="宋体"/>
                      <w:color w:val="000000" w:themeColor="text1"/>
                      <w:szCs w:val="21"/>
                      <w:vertAlign w:val="superscript"/>
                      <w:lang w:bidi="ar"/>
                      <w14:textFill>
                        <w14:solidFill>
                          <w14:schemeClr w14:val="tx1"/>
                        </w14:solidFill>
                      </w14:textFill>
                    </w:rPr>
                    <w:t>3</w:t>
                  </w:r>
                  <w:r>
                    <w:rPr>
                      <w:rFonts w:hint="eastAsia"/>
                      <w:color w:val="000000" w:themeColor="text1"/>
                      <w14:textFill>
                        <w14:solidFill>
                          <w14:schemeClr w14:val="tx1"/>
                        </w14:solidFill>
                      </w14:textFill>
                    </w:rPr>
                    <w:t>，4.3kg/h</w:t>
                  </w:r>
                </w:p>
              </w:tc>
            </w:tr>
            <w:tr w14:paraId="61A12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 w:type="pct"/>
                  <w:vAlign w:val="center"/>
                </w:tcPr>
                <w:p w14:paraId="752B797B">
                  <w:pPr>
                    <w:pStyle w:val="105"/>
                    <w:rPr>
                      <w:rFonts w:eastAsia="宋体" w:cs="宋体"/>
                      <w:color w:val="000000" w:themeColor="text1"/>
                      <w:szCs w:val="21"/>
                      <w:lang w:bidi="ar"/>
                      <w14:textFill>
                        <w14:solidFill>
                          <w14:schemeClr w14:val="tx1"/>
                        </w14:solidFill>
                      </w14:textFill>
                    </w:rPr>
                  </w:pPr>
                  <w:r>
                    <w:rPr>
                      <w:rFonts w:hint="eastAsia" w:eastAsia="宋体" w:cs="宋体"/>
                      <w:color w:val="000000" w:themeColor="text1"/>
                      <w:szCs w:val="21"/>
                      <w:lang w:bidi="ar"/>
                      <w14:textFill>
                        <w14:solidFill>
                          <w14:schemeClr w14:val="tx1"/>
                        </w14:solidFill>
                      </w14:textFill>
                    </w:rPr>
                    <w:t>烟气黑度</w:t>
                  </w:r>
                </w:p>
              </w:tc>
              <w:tc>
                <w:tcPr>
                  <w:tcW w:w="417" w:type="pct"/>
                  <w:vMerge w:val="continue"/>
                  <w:vAlign w:val="center"/>
                </w:tcPr>
                <w:p w14:paraId="3CE31E75">
                  <w:pPr>
                    <w:pStyle w:val="105"/>
                    <w:rPr>
                      <w:rFonts w:eastAsia="宋体" w:cs="宋体"/>
                      <w:color w:val="000000" w:themeColor="text1"/>
                      <w:szCs w:val="21"/>
                      <w:lang w:bidi="ar"/>
                      <w14:textFill>
                        <w14:solidFill>
                          <w14:schemeClr w14:val="tx1"/>
                        </w14:solidFill>
                      </w14:textFill>
                    </w:rPr>
                  </w:pPr>
                </w:p>
              </w:tc>
              <w:tc>
                <w:tcPr>
                  <w:tcW w:w="1560" w:type="pct"/>
                  <w:vAlign w:val="center"/>
                </w:tcPr>
                <w:p w14:paraId="36728ACC">
                  <w:pPr>
                    <w:pStyle w:val="105"/>
                    <w:rPr>
                      <w:rFonts w:eastAsia="宋体" w:cs="宋体"/>
                      <w:color w:val="000000" w:themeColor="text1"/>
                      <w:szCs w:val="21"/>
                      <w:lang w:bidi="ar"/>
                      <w14:textFill>
                        <w14:solidFill>
                          <w14:schemeClr w14:val="tx1"/>
                        </w14:solidFill>
                      </w14:textFill>
                    </w:rPr>
                  </w:pPr>
                  <w:r>
                    <w:rPr>
                      <w:rFonts w:hint="eastAsia" w:eastAsia="宋体" w:cs="宋体"/>
                      <w:color w:val="000000" w:themeColor="text1"/>
                      <w:szCs w:val="21"/>
                      <w:lang w:bidi="ar"/>
                      <w14:textFill>
                        <w14:solidFill>
                          <w14:schemeClr w14:val="tx1"/>
                        </w14:solidFill>
                      </w14:textFill>
                    </w:rPr>
                    <w:t>1级</w:t>
                  </w:r>
                </w:p>
              </w:tc>
              <w:tc>
                <w:tcPr>
                  <w:tcW w:w="1402" w:type="pct"/>
                  <w:vAlign w:val="center"/>
                </w:tcPr>
                <w:p w14:paraId="0303168F">
                  <w:pPr>
                    <w:pStyle w:val="105"/>
                    <w:rPr>
                      <w:rFonts w:eastAsia="宋体" w:cs="宋体"/>
                      <w:color w:val="000000" w:themeColor="text1"/>
                      <w:szCs w:val="21"/>
                      <w:lang w:bidi="ar"/>
                      <w14:textFill>
                        <w14:solidFill>
                          <w14:schemeClr w14:val="tx1"/>
                        </w14:solidFill>
                      </w14:textFill>
                    </w:rPr>
                  </w:pPr>
                  <w:r>
                    <w:rPr>
                      <w:rFonts w:hint="eastAsia" w:eastAsia="宋体" w:cs="宋体"/>
                      <w:color w:val="000000" w:themeColor="text1"/>
                      <w:szCs w:val="21"/>
                      <w:lang w:bidi="ar"/>
                      <w14:textFill>
                        <w14:solidFill>
                          <w14:schemeClr w14:val="tx1"/>
                        </w14:solidFill>
                      </w14:textFill>
                    </w:rPr>
                    <w:t>/</w:t>
                  </w:r>
                </w:p>
              </w:tc>
              <w:tc>
                <w:tcPr>
                  <w:tcW w:w="810" w:type="pct"/>
                  <w:vAlign w:val="center"/>
                </w:tcPr>
                <w:p w14:paraId="597A2E3D">
                  <w:pPr>
                    <w:pStyle w:val="105"/>
                    <w:rPr>
                      <w:rFonts w:eastAsia="宋体" w:cs="宋体"/>
                      <w:color w:val="000000" w:themeColor="text1"/>
                      <w:szCs w:val="21"/>
                      <w:lang w:bidi="ar"/>
                      <w14:textFill>
                        <w14:solidFill>
                          <w14:schemeClr w14:val="tx1"/>
                        </w14:solidFill>
                      </w14:textFill>
                    </w:rPr>
                  </w:pPr>
                  <w:r>
                    <w:rPr>
                      <w:rFonts w:hint="eastAsia" w:eastAsia="宋体" w:cs="宋体"/>
                      <w:color w:val="000000" w:themeColor="text1"/>
                      <w:szCs w:val="21"/>
                      <w:lang w:bidi="ar"/>
                      <w14:textFill>
                        <w14:solidFill>
                          <w14:schemeClr w14:val="tx1"/>
                        </w14:solidFill>
                      </w14:textFill>
                    </w:rPr>
                    <w:t>1级</w:t>
                  </w:r>
                </w:p>
              </w:tc>
            </w:tr>
            <w:tr w14:paraId="7AF9C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 w:type="pct"/>
                  <w:vAlign w:val="center"/>
                </w:tcPr>
                <w:p w14:paraId="2850803A">
                  <w:pPr>
                    <w:pStyle w:val="105"/>
                    <w:rPr>
                      <w:rFonts w:hint="eastAsia" w:eastAsia="宋体" w:cs="宋体"/>
                      <w:color w:val="000000" w:themeColor="text1"/>
                      <w:szCs w:val="21"/>
                      <w:lang w:val="en-US" w:eastAsia="zh-CN" w:bidi="ar"/>
                      <w14:textFill>
                        <w14:solidFill>
                          <w14:schemeClr w14:val="tx1"/>
                        </w14:solidFill>
                      </w14:textFill>
                    </w:rPr>
                  </w:pPr>
                  <w:r>
                    <w:rPr>
                      <w:rFonts w:hint="eastAsia" w:eastAsia="宋体" w:cs="宋体"/>
                      <w:color w:val="000000" w:themeColor="text1"/>
                      <w:szCs w:val="21"/>
                      <w:lang w:val="en-US" w:eastAsia="zh-CN" w:bidi="ar"/>
                      <w14:textFill>
                        <w14:solidFill>
                          <w14:schemeClr w14:val="tx1"/>
                        </w14:solidFill>
                      </w14:textFill>
                    </w:rPr>
                    <w:t>硫酸雾</w:t>
                  </w:r>
                </w:p>
              </w:tc>
              <w:tc>
                <w:tcPr>
                  <w:tcW w:w="417" w:type="pct"/>
                  <w:vMerge w:val="continue"/>
                  <w:vAlign w:val="center"/>
                </w:tcPr>
                <w:p w14:paraId="4139392B">
                  <w:pPr>
                    <w:pStyle w:val="105"/>
                    <w:rPr>
                      <w:rFonts w:eastAsia="宋体" w:cs="宋体"/>
                      <w:color w:val="000000" w:themeColor="text1"/>
                      <w:szCs w:val="21"/>
                      <w:lang w:bidi="ar"/>
                      <w14:textFill>
                        <w14:solidFill>
                          <w14:schemeClr w14:val="tx1"/>
                        </w14:solidFill>
                      </w14:textFill>
                    </w:rPr>
                  </w:pPr>
                </w:p>
              </w:tc>
              <w:tc>
                <w:tcPr>
                  <w:tcW w:w="1560" w:type="pct"/>
                  <w:vAlign w:val="center"/>
                </w:tcPr>
                <w:p w14:paraId="6D02B74D">
                  <w:pPr>
                    <w:pStyle w:val="105"/>
                    <w:rPr>
                      <w:rFonts w:hint="eastAsia" w:eastAsia="宋体" w:cs="宋体"/>
                      <w:color w:val="000000" w:themeColor="text1"/>
                      <w:szCs w:val="21"/>
                      <w:lang w:val="en-US" w:eastAsia="zh-CN" w:bidi="ar"/>
                      <w14:textFill>
                        <w14:solidFill>
                          <w14:schemeClr w14:val="tx1"/>
                        </w14:solidFill>
                      </w14:textFill>
                    </w:rPr>
                  </w:pPr>
                  <w:r>
                    <w:rPr>
                      <w:rFonts w:hint="eastAsia" w:eastAsia="宋体" w:cs="宋体"/>
                      <w:color w:val="000000" w:themeColor="text1"/>
                      <w:szCs w:val="21"/>
                      <w:lang w:val="en-US" w:eastAsia="zh-CN" w:bidi="ar"/>
                      <w14:textFill>
                        <w14:solidFill>
                          <w14:schemeClr w14:val="tx1"/>
                        </w14:solidFill>
                      </w14:textFill>
                    </w:rPr>
                    <w:t>/</w:t>
                  </w:r>
                </w:p>
              </w:tc>
              <w:tc>
                <w:tcPr>
                  <w:tcW w:w="1402" w:type="pct"/>
                  <w:vAlign w:val="center"/>
                </w:tcPr>
                <w:p w14:paraId="007ECAFF">
                  <w:pPr>
                    <w:pStyle w:val="105"/>
                    <w:rPr>
                      <w:rFonts w:hint="default" w:eastAsia="楷体_GB2312" w:cs="宋体"/>
                      <w:color w:val="000000" w:themeColor="text1"/>
                      <w:szCs w:val="21"/>
                      <w:lang w:val="en-US" w:eastAsia="zh-CN" w:bidi="ar"/>
                      <w14:textFill>
                        <w14:solidFill>
                          <w14:schemeClr w14:val="tx1"/>
                        </w14:solidFill>
                      </w14:textFill>
                    </w:rPr>
                  </w:pPr>
                  <w:r>
                    <w:rPr>
                      <w:rFonts w:hint="eastAsia" w:eastAsia="宋体" w:cs="宋体"/>
                      <w:color w:val="000000" w:themeColor="text1"/>
                      <w:szCs w:val="21"/>
                      <w:lang w:val="en-US" w:eastAsia="zh-CN" w:bidi="ar"/>
                      <w14:textFill>
                        <w14:solidFill>
                          <w14:schemeClr w14:val="tx1"/>
                        </w14:solidFill>
                      </w14:textFill>
                    </w:rPr>
                    <w:t>45</w:t>
                  </w:r>
                  <w:r>
                    <w:rPr>
                      <w:rFonts w:hint="eastAsia" w:eastAsia="宋体" w:cs="宋体"/>
                      <w:color w:val="000000" w:themeColor="text1"/>
                      <w:szCs w:val="21"/>
                      <w:lang w:bidi="ar"/>
                      <w14:textFill>
                        <w14:solidFill>
                          <w14:schemeClr w14:val="tx1"/>
                        </w14:solidFill>
                      </w14:textFill>
                    </w:rPr>
                    <w:t>mg/m</w:t>
                  </w:r>
                  <w:r>
                    <w:rPr>
                      <w:rFonts w:hint="eastAsia" w:eastAsia="宋体" w:cs="宋体"/>
                      <w:color w:val="000000" w:themeColor="text1"/>
                      <w:szCs w:val="21"/>
                      <w:vertAlign w:val="superscript"/>
                      <w:lang w:bidi="ar"/>
                      <w14:textFill>
                        <w14:solidFill>
                          <w14:schemeClr w14:val="tx1"/>
                        </w14:solidFill>
                      </w14:textFill>
                    </w:rPr>
                    <w:t>3</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2.6</w:t>
                  </w:r>
                  <w:r>
                    <w:rPr>
                      <w:rFonts w:hint="eastAsia"/>
                      <w:color w:val="000000" w:themeColor="text1"/>
                      <w14:textFill>
                        <w14:solidFill>
                          <w14:schemeClr w14:val="tx1"/>
                        </w14:solidFill>
                      </w14:textFill>
                    </w:rPr>
                    <w:t>kg/h</w:t>
                  </w:r>
                </w:p>
              </w:tc>
              <w:tc>
                <w:tcPr>
                  <w:tcW w:w="810" w:type="pct"/>
                  <w:vAlign w:val="center"/>
                </w:tcPr>
                <w:p w14:paraId="2393A208">
                  <w:pPr>
                    <w:pStyle w:val="105"/>
                    <w:rPr>
                      <w:rFonts w:hint="eastAsia" w:eastAsia="宋体" w:cs="宋体"/>
                      <w:color w:val="000000" w:themeColor="text1"/>
                      <w:szCs w:val="21"/>
                      <w:lang w:bidi="ar"/>
                      <w14:textFill>
                        <w14:solidFill>
                          <w14:schemeClr w14:val="tx1"/>
                        </w14:solidFill>
                      </w14:textFill>
                    </w:rPr>
                  </w:pPr>
                  <w:r>
                    <w:rPr>
                      <w:rFonts w:hint="eastAsia" w:eastAsia="宋体" w:cs="宋体"/>
                      <w:color w:val="000000" w:themeColor="text1"/>
                      <w:szCs w:val="21"/>
                      <w:lang w:val="en-US" w:eastAsia="zh-CN" w:bidi="ar"/>
                      <w14:textFill>
                        <w14:solidFill>
                          <w14:schemeClr w14:val="tx1"/>
                        </w14:solidFill>
                      </w14:textFill>
                    </w:rPr>
                    <w:t>45</w:t>
                  </w:r>
                  <w:r>
                    <w:rPr>
                      <w:rFonts w:hint="eastAsia" w:eastAsia="宋体" w:cs="宋体"/>
                      <w:color w:val="000000" w:themeColor="text1"/>
                      <w:szCs w:val="21"/>
                      <w:lang w:bidi="ar"/>
                      <w14:textFill>
                        <w14:solidFill>
                          <w14:schemeClr w14:val="tx1"/>
                        </w14:solidFill>
                      </w14:textFill>
                    </w:rPr>
                    <w:t>mg/m</w:t>
                  </w:r>
                  <w:r>
                    <w:rPr>
                      <w:rFonts w:hint="eastAsia" w:eastAsia="宋体" w:cs="宋体"/>
                      <w:color w:val="000000" w:themeColor="text1"/>
                      <w:szCs w:val="21"/>
                      <w:vertAlign w:val="superscript"/>
                      <w:lang w:bidi="ar"/>
                      <w14:textFill>
                        <w14:solidFill>
                          <w14:schemeClr w14:val="tx1"/>
                        </w14:solidFill>
                      </w14:textFill>
                    </w:rPr>
                    <w:t>3</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2.6</w:t>
                  </w:r>
                  <w:r>
                    <w:rPr>
                      <w:rFonts w:hint="eastAsia"/>
                      <w:color w:val="000000" w:themeColor="text1"/>
                      <w14:textFill>
                        <w14:solidFill>
                          <w14:schemeClr w14:val="tx1"/>
                        </w14:solidFill>
                      </w14:textFill>
                    </w:rPr>
                    <w:t>kg/h</w:t>
                  </w:r>
                </w:p>
              </w:tc>
            </w:tr>
          </w:tbl>
          <w:p w14:paraId="172856D3">
            <w:pPr>
              <w:pStyle w:val="7"/>
              <w:rPr>
                <w:rFonts w:eastAsia="宋体"/>
                <w:b/>
                <w:bCs w:val="0"/>
                <w:color w:val="000000" w:themeColor="text1"/>
                <w14:textFill>
                  <w14:solidFill>
                    <w14:schemeClr w14:val="tx1"/>
                  </w14:solidFill>
                </w14:textFill>
              </w:rPr>
            </w:pPr>
            <w:r>
              <w:rPr>
                <w:rFonts w:eastAsia="宋体"/>
                <w:b/>
                <w:bCs w:val="0"/>
                <w:color w:val="000000" w:themeColor="text1"/>
                <w14:textFill>
                  <w14:solidFill>
                    <w14:schemeClr w14:val="tx1"/>
                  </w14:solidFill>
                </w14:textFill>
              </w:rPr>
              <w:t>表3-</w:t>
            </w:r>
            <w:r>
              <w:rPr>
                <w:rFonts w:hint="eastAsia" w:eastAsia="宋体"/>
                <w:b/>
                <w:bCs w:val="0"/>
                <w:color w:val="000000" w:themeColor="text1"/>
                <w14:textFill>
                  <w14:solidFill>
                    <w14:schemeClr w14:val="tx1"/>
                  </w14:solidFill>
                </w14:textFill>
              </w:rPr>
              <w:t>8《大气污染物综合排放标准》（GB16297-1996）</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149"/>
              <w:gridCol w:w="1097"/>
              <w:gridCol w:w="2009"/>
              <w:gridCol w:w="1599"/>
              <w:gridCol w:w="932"/>
              <w:gridCol w:w="1199"/>
            </w:tblGrid>
            <w:tr w14:paraId="2070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 w:type="pct"/>
                  <w:vMerge w:val="restart"/>
                  <w:vAlign w:val="center"/>
                </w:tcPr>
                <w:p w14:paraId="01979BD2">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序号</w:t>
                  </w:r>
                </w:p>
              </w:tc>
              <w:tc>
                <w:tcPr>
                  <w:tcW w:w="683" w:type="pct"/>
                  <w:vMerge w:val="restart"/>
                  <w:vAlign w:val="center"/>
                </w:tcPr>
                <w:p w14:paraId="30417F7D">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污染物名称</w:t>
                  </w:r>
                </w:p>
              </w:tc>
              <w:tc>
                <w:tcPr>
                  <w:tcW w:w="652" w:type="pct"/>
                  <w:vMerge w:val="restart"/>
                  <w:vAlign w:val="center"/>
                </w:tcPr>
                <w:p w14:paraId="32044A71">
                  <w:pPr>
                    <w:adjustRightInd w:val="0"/>
                    <w:snapToGrid w:val="0"/>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排气筒高度（m）</w:t>
                  </w:r>
                </w:p>
              </w:tc>
              <w:tc>
                <w:tcPr>
                  <w:tcW w:w="2144" w:type="pct"/>
                  <w:gridSpan w:val="2"/>
                  <w:vAlign w:val="center"/>
                </w:tcPr>
                <w:p w14:paraId="1CF17BD5">
                  <w:pPr>
                    <w:adjustRightInd w:val="0"/>
                    <w:snapToGrid w:val="0"/>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有组织</w:t>
                  </w:r>
                </w:p>
              </w:tc>
              <w:tc>
                <w:tcPr>
                  <w:tcW w:w="1266" w:type="pct"/>
                  <w:gridSpan w:val="2"/>
                  <w:vAlign w:val="center"/>
                </w:tcPr>
                <w:p w14:paraId="5BC49ABA">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无组织排放监控浓度限值</w:t>
                  </w:r>
                </w:p>
              </w:tc>
            </w:tr>
            <w:tr w14:paraId="290D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 w:type="pct"/>
                  <w:vMerge w:val="continue"/>
                  <w:vAlign w:val="center"/>
                </w:tcPr>
                <w:p w14:paraId="206ABA51">
                  <w:pPr>
                    <w:adjustRightInd w:val="0"/>
                    <w:snapToGrid w:val="0"/>
                    <w:jc w:val="center"/>
                    <w:rPr>
                      <w:bCs/>
                      <w:color w:val="000000" w:themeColor="text1"/>
                      <w:kern w:val="0"/>
                      <w:szCs w:val="21"/>
                      <w14:textFill>
                        <w14:solidFill>
                          <w14:schemeClr w14:val="tx1"/>
                        </w14:solidFill>
                      </w14:textFill>
                    </w:rPr>
                  </w:pPr>
                </w:p>
              </w:tc>
              <w:tc>
                <w:tcPr>
                  <w:tcW w:w="683" w:type="pct"/>
                  <w:vMerge w:val="continue"/>
                  <w:vAlign w:val="center"/>
                </w:tcPr>
                <w:p w14:paraId="397A733E">
                  <w:pPr>
                    <w:adjustRightInd w:val="0"/>
                    <w:snapToGrid w:val="0"/>
                    <w:jc w:val="center"/>
                    <w:rPr>
                      <w:bCs/>
                      <w:color w:val="000000" w:themeColor="text1"/>
                      <w:kern w:val="0"/>
                      <w:szCs w:val="21"/>
                      <w14:textFill>
                        <w14:solidFill>
                          <w14:schemeClr w14:val="tx1"/>
                        </w14:solidFill>
                      </w14:textFill>
                    </w:rPr>
                  </w:pPr>
                </w:p>
              </w:tc>
              <w:tc>
                <w:tcPr>
                  <w:tcW w:w="652" w:type="pct"/>
                  <w:vMerge w:val="continue"/>
                  <w:vAlign w:val="center"/>
                </w:tcPr>
                <w:p w14:paraId="78368E9B">
                  <w:pPr>
                    <w:adjustRightInd w:val="0"/>
                    <w:snapToGrid w:val="0"/>
                    <w:jc w:val="center"/>
                    <w:rPr>
                      <w:bCs/>
                      <w:color w:val="000000" w:themeColor="text1"/>
                      <w:kern w:val="0"/>
                      <w:szCs w:val="21"/>
                      <w14:textFill>
                        <w14:solidFill>
                          <w14:schemeClr w14:val="tx1"/>
                        </w14:solidFill>
                      </w14:textFill>
                    </w:rPr>
                  </w:pPr>
                </w:p>
              </w:tc>
              <w:tc>
                <w:tcPr>
                  <w:tcW w:w="1194" w:type="pct"/>
                  <w:vAlign w:val="center"/>
                </w:tcPr>
                <w:p w14:paraId="4166F3F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最高允许排放浓度</w:t>
                  </w:r>
                </w:p>
                <w:p w14:paraId="107AC1EF">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c>
                <w:tcPr>
                  <w:tcW w:w="950" w:type="pct"/>
                  <w:vAlign w:val="center"/>
                </w:tcPr>
                <w:p w14:paraId="6D15C670">
                  <w:pPr>
                    <w:adjustRightInd w:val="0"/>
                    <w:snapToGrid w:val="0"/>
                    <w:jc w:val="center"/>
                    <w:rPr>
                      <w:bCs/>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排放速率 </w:t>
                  </w:r>
                  <w:r>
                    <w:rPr>
                      <w:color w:val="000000" w:themeColor="text1"/>
                      <w:szCs w:val="21"/>
                      <w14:textFill>
                        <w14:solidFill>
                          <w14:schemeClr w14:val="tx1"/>
                        </w14:solidFill>
                      </w14:textFill>
                    </w:rPr>
                    <w:t>kg/h</w:t>
                  </w:r>
                </w:p>
              </w:tc>
              <w:tc>
                <w:tcPr>
                  <w:tcW w:w="554" w:type="pct"/>
                  <w:vAlign w:val="center"/>
                </w:tcPr>
                <w:p w14:paraId="29A3E5BF">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监控点</w:t>
                  </w:r>
                </w:p>
              </w:tc>
              <w:tc>
                <w:tcPr>
                  <w:tcW w:w="712" w:type="pct"/>
                  <w:vAlign w:val="center"/>
                </w:tcPr>
                <w:p w14:paraId="0FB18A29">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浓度</w:t>
                  </w:r>
                  <w:r>
                    <w:rPr>
                      <w:rFonts w:hint="eastAsia"/>
                      <w:bCs/>
                      <w:color w:val="000000" w:themeColor="text1"/>
                      <w:kern w:val="0"/>
                      <w:szCs w:val="21"/>
                      <w14:textFill>
                        <w14:solidFill>
                          <w14:schemeClr w14:val="tx1"/>
                        </w14:solidFill>
                      </w14:textFill>
                    </w:rPr>
                    <w:t>（</w:t>
                  </w:r>
                  <w:r>
                    <w:rPr>
                      <w:bCs/>
                      <w:color w:val="000000" w:themeColor="text1"/>
                      <w:kern w:val="0"/>
                      <w:szCs w:val="21"/>
                      <w14:textFill>
                        <w14:solidFill>
                          <w14:schemeClr w14:val="tx1"/>
                        </w14:solidFill>
                      </w14:textFill>
                    </w:rPr>
                    <w:t>mg/m</w:t>
                  </w:r>
                  <w:r>
                    <w:rPr>
                      <w:bCs/>
                      <w:color w:val="000000" w:themeColor="text1"/>
                      <w:kern w:val="0"/>
                      <w:szCs w:val="21"/>
                      <w:vertAlign w:val="superscript"/>
                      <w14:textFill>
                        <w14:solidFill>
                          <w14:schemeClr w14:val="tx1"/>
                        </w14:solidFill>
                      </w14:textFill>
                    </w:rPr>
                    <w:t>3</w:t>
                  </w:r>
                  <w:r>
                    <w:rPr>
                      <w:rFonts w:hint="eastAsia"/>
                      <w:bCs/>
                      <w:color w:val="000000" w:themeColor="text1"/>
                      <w:kern w:val="0"/>
                      <w:szCs w:val="21"/>
                      <w14:textFill>
                        <w14:solidFill>
                          <w14:schemeClr w14:val="tx1"/>
                        </w14:solidFill>
                      </w14:textFill>
                    </w:rPr>
                    <w:t>）</w:t>
                  </w:r>
                </w:p>
              </w:tc>
            </w:tr>
            <w:tr w14:paraId="6FEF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 w:type="pct"/>
                  <w:vAlign w:val="center"/>
                </w:tcPr>
                <w:p w14:paraId="188CFD36">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w:t>
                  </w:r>
                </w:p>
              </w:tc>
              <w:tc>
                <w:tcPr>
                  <w:tcW w:w="683" w:type="pct"/>
                  <w:vAlign w:val="center"/>
                </w:tcPr>
                <w:p w14:paraId="73DAC7F2">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颗粒物</w:t>
                  </w:r>
                </w:p>
              </w:tc>
              <w:tc>
                <w:tcPr>
                  <w:tcW w:w="652" w:type="pct"/>
                  <w:vAlign w:val="center"/>
                </w:tcPr>
                <w:p w14:paraId="4592D3E3">
                  <w:pPr>
                    <w:adjustRightInd w:val="0"/>
                    <w:snapToGrid w:val="0"/>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20</w:t>
                  </w:r>
                </w:p>
              </w:tc>
              <w:tc>
                <w:tcPr>
                  <w:tcW w:w="1194" w:type="pct"/>
                  <w:vAlign w:val="center"/>
                </w:tcPr>
                <w:p w14:paraId="2704F5C6">
                  <w:pPr>
                    <w:adjustRightInd w:val="0"/>
                    <w:snapToGrid w:val="0"/>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120</w:t>
                  </w:r>
                </w:p>
              </w:tc>
              <w:tc>
                <w:tcPr>
                  <w:tcW w:w="950" w:type="pct"/>
                  <w:vAlign w:val="center"/>
                </w:tcPr>
                <w:p w14:paraId="7D9E1B91">
                  <w:pPr>
                    <w:adjustRightInd w:val="0"/>
                    <w:snapToGrid w:val="0"/>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5.9</w:t>
                  </w:r>
                </w:p>
              </w:tc>
              <w:tc>
                <w:tcPr>
                  <w:tcW w:w="554" w:type="pct"/>
                  <w:vAlign w:val="center"/>
                </w:tcPr>
                <w:p w14:paraId="2B358C1F">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周界外浓度最高点</w:t>
                  </w:r>
                </w:p>
              </w:tc>
              <w:tc>
                <w:tcPr>
                  <w:tcW w:w="712" w:type="pct"/>
                  <w:vAlign w:val="center"/>
                </w:tcPr>
                <w:p w14:paraId="404D48D2">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1.0</w:t>
                  </w:r>
                </w:p>
              </w:tc>
            </w:tr>
          </w:tbl>
          <w:p w14:paraId="1E18CC56">
            <w:pPr>
              <w:adjustRightInd w:val="0"/>
              <w:snapToGrid w:val="0"/>
              <w:ind w:firstLine="482" w:firstLineChars="200"/>
              <w:jc w:val="center"/>
              <w:rPr>
                <w:b/>
                <w:bCs/>
                <w:color w:val="000000" w:themeColor="text1"/>
                <w:szCs w:val="21"/>
                <w14:textFill>
                  <w14:solidFill>
                    <w14:schemeClr w14:val="tx1"/>
                  </w14:solidFill>
                </w14:textFill>
              </w:rPr>
            </w:pPr>
            <w:r>
              <w:rPr>
                <w:b/>
                <w:bCs/>
                <w:color w:val="000000" w:themeColor="text1"/>
                <w:sz w:val="24"/>
                <w14:textFill>
                  <w14:solidFill>
                    <w14:schemeClr w14:val="tx1"/>
                  </w14:solidFill>
                </w14:textFill>
              </w:rPr>
              <w:t>表3-</w:t>
            </w:r>
            <w:r>
              <w:rPr>
                <w:rFonts w:hint="eastAsia"/>
                <w:b/>
                <w:bCs/>
                <w:color w:val="000000" w:themeColor="text1"/>
                <w:sz w:val="24"/>
                <w14:textFill>
                  <w14:solidFill>
                    <w14:schemeClr w14:val="tx1"/>
                  </w14:solidFill>
                </w14:textFill>
              </w:rPr>
              <w:t>9</w:t>
            </w:r>
            <w:r>
              <w:rPr>
                <w:b/>
                <w:bCs/>
                <w:color w:val="000000" w:themeColor="text1"/>
                <w:sz w:val="24"/>
                <w14:textFill>
                  <w14:solidFill>
                    <w14:schemeClr w14:val="tx1"/>
                  </w14:solidFill>
                </w14:textFill>
              </w:rPr>
              <w:t xml:space="preserve"> 《恶臭污染物排放标准》（GB14554-93）</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2637"/>
              <w:gridCol w:w="1905"/>
              <w:gridCol w:w="2625"/>
            </w:tblGrid>
            <w:tr w14:paraId="761DE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739" w:type="pct"/>
                  <w:vAlign w:val="center"/>
                </w:tcPr>
                <w:p w14:paraId="1C7D0CF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567" w:type="pct"/>
                  <w:vAlign w:val="center"/>
                </w:tcPr>
                <w:p w14:paraId="0C77EF9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控制项目</w:t>
                  </w:r>
                </w:p>
              </w:tc>
              <w:tc>
                <w:tcPr>
                  <w:tcW w:w="1132" w:type="pct"/>
                  <w:vAlign w:val="center"/>
                </w:tcPr>
                <w:p w14:paraId="7B18A4B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排气筒高度（m）</w:t>
                  </w:r>
                </w:p>
              </w:tc>
              <w:tc>
                <w:tcPr>
                  <w:tcW w:w="1560" w:type="pct"/>
                  <w:vAlign w:val="center"/>
                </w:tcPr>
                <w:p w14:paraId="061C565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有组织排放标准（kg/h）</w:t>
                  </w:r>
                </w:p>
              </w:tc>
            </w:tr>
            <w:tr w14:paraId="1046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9" w:type="pct"/>
                  <w:vAlign w:val="center"/>
                </w:tcPr>
                <w:p w14:paraId="2691767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567" w:type="pct"/>
                  <w:vAlign w:val="center"/>
                </w:tcPr>
                <w:p w14:paraId="59BC29B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臭气浓度</w:t>
                  </w:r>
                </w:p>
              </w:tc>
              <w:tc>
                <w:tcPr>
                  <w:tcW w:w="1132" w:type="pct"/>
                  <w:vMerge w:val="restart"/>
                  <w:vAlign w:val="center"/>
                </w:tcPr>
                <w:p w14:paraId="792370F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1560" w:type="pct"/>
                  <w:vAlign w:val="center"/>
                </w:tcPr>
                <w:p w14:paraId="755F936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w:t>
                  </w:r>
                </w:p>
              </w:tc>
            </w:tr>
            <w:tr w14:paraId="128D6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9" w:type="pct"/>
                  <w:vAlign w:val="center"/>
                </w:tcPr>
                <w:p w14:paraId="6D1C7A03">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1567" w:type="pct"/>
                  <w:vAlign w:val="center"/>
                </w:tcPr>
                <w:p w14:paraId="67A24F6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w:t>
                  </w:r>
                </w:p>
              </w:tc>
              <w:tc>
                <w:tcPr>
                  <w:tcW w:w="1132" w:type="pct"/>
                  <w:vMerge w:val="continue"/>
                  <w:vAlign w:val="center"/>
                </w:tcPr>
                <w:p w14:paraId="15B73E51">
                  <w:pPr>
                    <w:adjustRightInd w:val="0"/>
                    <w:snapToGrid w:val="0"/>
                    <w:jc w:val="center"/>
                    <w:rPr>
                      <w:color w:val="000000" w:themeColor="text1"/>
                      <w:szCs w:val="21"/>
                      <w14:textFill>
                        <w14:solidFill>
                          <w14:schemeClr w14:val="tx1"/>
                        </w14:solidFill>
                      </w14:textFill>
                    </w:rPr>
                  </w:pPr>
                </w:p>
              </w:tc>
              <w:tc>
                <w:tcPr>
                  <w:tcW w:w="1560" w:type="pct"/>
                  <w:vAlign w:val="center"/>
                </w:tcPr>
                <w:p w14:paraId="166AE9F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8.7</w:t>
                  </w:r>
                </w:p>
              </w:tc>
            </w:tr>
          </w:tbl>
          <w:p w14:paraId="390FE1E7">
            <w:pPr>
              <w:adjustRightInd w:val="0"/>
              <w:snapToGrid w:val="0"/>
              <w:spacing w:before="120" w:beforeLines="50"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（二）废水排放标准</w:t>
            </w:r>
          </w:p>
          <w:p w14:paraId="1B3FBC5D">
            <w:pPr>
              <w:tabs>
                <w:tab w:val="left" w:pos="1021"/>
              </w:tabs>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运营期不产生生产废水，施工期及运营期生活污水经化粪池处理后达到《污水综合排放标准》（GB8978-1996）三级标准后，通过管网送至大榄坪污水处理厂集中处理。项目废水排放标准根据大榄坪污水处理厂的进水水质指标，对比《污水综合排放标准》（GB8978-1996）三级标准从严执行。排放标准详见表3-10。</w:t>
            </w:r>
          </w:p>
          <w:p w14:paraId="09B6F92E">
            <w:pPr>
              <w:adjustRightInd w:val="0"/>
              <w:snapToGrid w:val="0"/>
              <w:ind w:firstLine="482" w:firstLineChars="200"/>
              <w:jc w:val="center"/>
              <w:rPr>
                <w:rFonts w:eastAsia="仿宋"/>
                <w:b/>
                <w:bCs/>
                <w:color w:val="000000" w:themeColor="text1"/>
                <w:szCs w:val="21"/>
                <w14:textFill>
                  <w14:solidFill>
                    <w14:schemeClr w14:val="tx1"/>
                  </w14:solidFill>
                </w14:textFill>
              </w:rPr>
            </w:pPr>
            <w:r>
              <w:rPr>
                <w:b/>
                <w:bCs/>
                <w:color w:val="000000" w:themeColor="text1"/>
                <w:sz w:val="24"/>
                <w14:textFill>
                  <w14:solidFill>
                    <w14:schemeClr w14:val="tx1"/>
                  </w14:solidFill>
                </w14:textFill>
              </w:rPr>
              <w:t>表3-</w:t>
            </w:r>
            <w:r>
              <w:rPr>
                <w:rFonts w:hint="eastAsia"/>
                <w:b/>
                <w:bCs/>
                <w:color w:val="000000" w:themeColor="text1"/>
                <w:sz w:val="24"/>
                <w14:textFill>
                  <w14:solidFill>
                    <w14:schemeClr w14:val="tx1"/>
                  </w14:solidFill>
                </w14:textFill>
              </w:rPr>
              <w:t>10项目生活污水排放标准</w:t>
            </w:r>
            <w:r>
              <w:rPr>
                <w:b/>
                <w:bCs/>
                <w:color w:val="000000" w:themeColor="text1"/>
                <w:sz w:val="24"/>
                <w14:textFill>
                  <w14:solidFill>
                    <w14:schemeClr w14:val="tx1"/>
                  </w14:solidFill>
                </w14:textFill>
              </w:rPr>
              <w:t xml:space="preserve">     </w:t>
            </w:r>
            <w:r>
              <w:rPr>
                <w:b/>
                <w:bCs/>
                <w:color w:val="000000" w:themeColor="text1"/>
                <w:szCs w:val="21"/>
                <w14:textFill>
                  <w14:solidFill>
                    <w14:schemeClr w14:val="tx1"/>
                  </w14:solidFill>
                </w14:textFill>
              </w:rPr>
              <w:t>单位：mg/L,pH值无量纲</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2349"/>
              <w:gridCol w:w="2602"/>
              <w:gridCol w:w="1753"/>
            </w:tblGrid>
            <w:tr w14:paraId="66E1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6" w:type="pct"/>
                  <w:vAlign w:val="center"/>
                </w:tcPr>
                <w:p w14:paraId="4B82160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污染物名称</w:t>
                  </w:r>
                </w:p>
              </w:tc>
              <w:tc>
                <w:tcPr>
                  <w:tcW w:w="1396" w:type="pct"/>
                  <w:vAlign w:val="center"/>
                </w:tcPr>
                <w:p w14:paraId="5893ECD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大榄坪污水处理厂进水</w:t>
                  </w:r>
                  <w:r>
                    <w:rPr>
                      <w:color w:val="000000" w:themeColor="text1"/>
                      <w:szCs w:val="21"/>
                      <w14:textFill>
                        <w14:solidFill>
                          <w14:schemeClr w14:val="tx1"/>
                        </w14:solidFill>
                      </w14:textFill>
                    </w:rPr>
                    <w:t>标准</w:t>
                  </w:r>
                </w:p>
              </w:tc>
              <w:tc>
                <w:tcPr>
                  <w:tcW w:w="1546" w:type="pct"/>
                  <w:vAlign w:val="center"/>
                </w:tcPr>
                <w:p w14:paraId="3DF226A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《污水综合排放标准》（GB 8978-1996）表4的</w:t>
                  </w:r>
                  <w:r>
                    <w:rPr>
                      <w:rFonts w:hint="eastAsia"/>
                      <w:color w:val="000000" w:themeColor="text1"/>
                      <w:szCs w:val="21"/>
                      <w14:textFill>
                        <w14:solidFill>
                          <w14:schemeClr w14:val="tx1"/>
                        </w14:solidFill>
                      </w14:textFill>
                    </w:rPr>
                    <w:t>三</w:t>
                  </w:r>
                  <w:r>
                    <w:rPr>
                      <w:color w:val="000000" w:themeColor="text1"/>
                      <w:szCs w:val="21"/>
                      <w14:textFill>
                        <w14:solidFill>
                          <w14:schemeClr w14:val="tx1"/>
                        </w14:solidFill>
                      </w14:textFill>
                    </w:rPr>
                    <w:t>级排放标准</w:t>
                  </w:r>
                </w:p>
              </w:tc>
              <w:tc>
                <w:tcPr>
                  <w:tcW w:w="1042" w:type="pct"/>
                  <w:vAlign w:val="center"/>
                </w:tcPr>
                <w:p w14:paraId="4B8E0DD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本项目执行标准</w:t>
                  </w:r>
                </w:p>
              </w:tc>
            </w:tr>
            <w:tr w14:paraId="3F5B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6" w:type="pct"/>
                  <w:vAlign w:val="center"/>
                </w:tcPr>
                <w:p w14:paraId="64F2A86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pH值</w:t>
                  </w:r>
                </w:p>
              </w:tc>
              <w:tc>
                <w:tcPr>
                  <w:tcW w:w="1396" w:type="pct"/>
                  <w:vAlign w:val="center"/>
                </w:tcPr>
                <w:p w14:paraId="06D024E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546" w:type="pct"/>
                  <w:vAlign w:val="center"/>
                </w:tcPr>
                <w:p w14:paraId="7A23FD5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6~9</w:t>
                  </w:r>
                </w:p>
              </w:tc>
              <w:tc>
                <w:tcPr>
                  <w:tcW w:w="1042" w:type="pct"/>
                  <w:vAlign w:val="center"/>
                </w:tcPr>
                <w:p w14:paraId="471C882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6~9</w:t>
                  </w:r>
                </w:p>
              </w:tc>
            </w:tr>
            <w:tr w14:paraId="061B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6" w:type="pct"/>
                  <w:vAlign w:val="center"/>
                </w:tcPr>
                <w:p w14:paraId="08EF46C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1396" w:type="pct"/>
                  <w:vAlign w:val="center"/>
                </w:tcPr>
                <w:p w14:paraId="5E7C004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w:t>
                  </w:r>
                </w:p>
              </w:tc>
              <w:tc>
                <w:tcPr>
                  <w:tcW w:w="1546" w:type="pct"/>
                  <w:vAlign w:val="center"/>
                </w:tcPr>
                <w:p w14:paraId="5624CEB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w:t>
                  </w:r>
                </w:p>
              </w:tc>
              <w:tc>
                <w:tcPr>
                  <w:tcW w:w="1042" w:type="pct"/>
                  <w:vAlign w:val="center"/>
                </w:tcPr>
                <w:p w14:paraId="745E47E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w:t>
                  </w:r>
                </w:p>
              </w:tc>
            </w:tr>
            <w:tr w14:paraId="12B06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6" w:type="pct"/>
                  <w:vAlign w:val="center"/>
                </w:tcPr>
                <w:p w14:paraId="4961F64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1396" w:type="pct"/>
                  <w:vAlign w:val="center"/>
                </w:tcPr>
                <w:p w14:paraId="4E32DFC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w:t>
                  </w:r>
                </w:p>
              </w:tc>
              <w:tc>
                <w:tcPr>
                  <w:tcW w:w="1546" w:type="pct"/>
                  <w:vAlign w:val="center"/>
                </w:tcPr>
                <w:p w14:paraId="10BFE68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w:t>
                  </w:r>
                </w:p>
              </w:tc>
              <w:tc>
                <w:tcPr>
                  <w:tcW w:w="1042" w:type="pct"/>
                  <w:vAlign w:val="center"/>
                </w:tcPr>
                <w:p w14:paraId="27E1CC3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w:t>
                  </w:r>
                </w:p>
              </w:tc>
            </w:tr>
            <w:tr w14:paraId="0F388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6" w:type="pct"/>
                  <w:vAlign w:val="center"/>
                </w:tcPr>
                <w:p w14:paraId="098E077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1396" w:type="pct"/>
                  <w:vAlign w:val="center"/>
                </w:tcPr>
                <w:p w14:paraId="28C0774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450</w:t>
                  </w:r>
                </w:p>
              </w:tc>
              <w:tc>
                <w:tcPr>
                  <w:tcW w:w="1546" w:type="pct"/>
                  <w:vAlign w:val="center"/>
                </w:tcPr>
                <w:p w14:paraId="7AABE67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w:t>
                  </w:r>
                </w:p>
              </w:tc>
              <w:tc>
                <w:tcPr>
                  <w:tcW w:w="1042" w:type="pct"/>
                  <w:vAlign w:val="center"/>
                </w:tcPr>
                <w:p w14:paraId="15D240F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450</w:t>
                  </w:r>
                </w:p>
              </w:tc>
            </w:tr>
            <w:tr w14:paraId="0AF82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6" w:type="pct"/>
                  <w:vAlign w:val="center"/>
                </w:tcPr>
                <w:p w14:paraId="6F09986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氨氮</w:t>
                  </w:r>
                </w:p>
              </w:tc>
              <w:tc>
                <w:tcPr>
                  <w:tcW w:w="1396" w:type="pct"/>
                  <w:vAlign w:val="center"/>
                </w:tcPr>
                <w:p w14:paraId="18C3B7A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p>
              </w:tc>
              <w:tc>
                <w:tcPr>
                  <w:tcW w:w="1546" w:type="pct"/>
                  <w:vAlign w:val="center"/>
                </w:tcPr>
                <w:p w14:paraId="4FB94B1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42" w:type="pct"/>
                  <w:vAlign w:val="center"/>
                </w:tcPr>
                <w:p w14:paraId="2D2FD24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p>
              </w:tc>
            </w:tr>
          </w:tbl>
          <w:p w14:paraId="6E6733F9">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（三）噪声排放标准</w:t>
            </w:r>
          </w:p>
          <w:p w14:paraId="0841BA24">
            <w:pPr>
              <w:tabs>
                <w:tab w:val="left" w:pos="1021"/>
              </w:tabs>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施工噪声执行《建筑施工场界环境噪声排放标准》（GB12523-2011）中相关标准；项目运营期厂界噪声执行《工业企业厂界环境噪声排放标准》（GB12348-2008）中的3类标准，具体标准见表3-11</w:t>
            </w:r>
            <w:r>
              <w:rPr>
                <w:color w:val="000000" w:themeColor="text1"/>
                <w:sz w:val="24"/>
                <w14:textFill>
                  <w14:solidFill>
                    <w14:schemeClr w14:val="tx1"/>
                  </w14:solidFill>
                </w14:textFill>
              </w:rPr>
              <w:t>。</w:t>
            </w:r>
          </w:p>
          <w:p w14:paraId="5C8EB318">
            <w:pPr>
              <w:pStyle w:val="7"/>
              <w:keepNext w:val="0"/>
              <w:keepLines w:val="0"/>
              <w:spacing w:before="0" w:beforeLines="0"/>
              <w:rPr>
                <w:rFonts w:eastAsia="宋体"/>
                <w:b/>
                <w:bCs w:val="0"/>
                <w:color w:val="000000" w:themeColor="text1"/>
                <w:sz w:val="21"/>
                <w:szCs w:val="21"/>
                <w14:textFill>
                  <w14:solidFill>
                    <w14:schemeClr w14:val="tx1"/>
                  </w14:solidFill>
                </w14:textFill>
              </w:rPr>
            </w:pPr>
            <w:r>
              <w:rPr>
                <w:rFonts w:eastAsia="宋体"/>
                <w:b/>
                <w:bCs w:val="0"/>
                <w:color w:val="000000" w:themeColor="text1"/>
                <w14:textFill>
                  <w14:solidFill>
                    <w14:schemeClr w14:val="tx1"/>
                  </w14:solidFill>
                </w14:textFill>
              </w:rPr>
              <w:t>表3-</w:t>
            </w:r>
            <w:r>
              <w:rPr>
                <w:rFonts w:hint="eastAsia" w:eastAsia="宋体"/>
                <w:b/>
                <w:bCs w:val="0"/>
                <w:color w:val="000000" w:themeColor="text1"/>
                <w14:textFill>
                  <w14:solidFill>
                    <w14:schemeClr w14:val="tx1"/>
                  </w14:solidFill>
                </w14:textFill>
              </w:rPr>
              <w:t>11</w:t>
            </w:r>
            <w:r>
              <w:rPr>
                <w:rFonts w:eastAsia="宋体"/>
                <w:b/>
                <w:bCs w:val="0"/>
                <w:color w:val="000000" w:themeColor="text1"/>
                <w14:textFill>
                  <w14:solidFill>
                    <w14:schemeClr w14:val="tx1"/>
                  </w14:solidFill>
                </w14:textFill>
              </w:rPr>
              <w:t xml:space="preserve"> 噪声排放标准限值   </w:t>
            </w:r>
            <w:r>
              <w:rPr>
                <w:rFonts w:eastAsia="宋体"/>
                <w:b/>
                <w:bCs w:val="0"/>
                <w:color w:val="000000" w:themeColor="text1"/>
                <w:sz w:val="21"/>
                <w:szCs w:val="21"/>
                <w14:textFill>
                  <w14:solidFill>
                    <w14:schemeClr w14:val="tx1"/>
                  </w14:solidFill>
                </w14:textFill>
              </w:rPr>
              <w:t>单位：dB（A）</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2"/>
              <w:gridCol w:w="1128"/>
              <w:gridCol w:w="927"/>
              <w:gridCol w:w="917"/>
            </w:tblGrid>
            <w:tr w14:paraId="4D3B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03" w:type="pct"/>
                  <w:gridSpan w:val="2"/>
                  <w:vMerge w:val="restart"/>
                  <w:shd w:val="clear" w:color="auto" w:fill="auto"/>
                  <w:vAlign w:val="center"/>
                </w:tcPr>
                <w:p w14:paraId="69798C83">
                  <w:pPr>
                    <w:pStyle w:val="8"/>
                    <w:adjustRightInd w:val="0"/>
                    <w:snapToGrid w:val="0"/>
                    <w:ind w:firstLine="0" w:firstLineChars="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标准</w:t>
                  </w:r>
                </w:p>
              </w:tc>
              <w:tc>
                <w:tcPr>
                  <w:tcW w:w="1096" w:type="pct"/>
                  <w:gridSpan w:val="2"/>
                  <w:shd w:val="clear" w:color="auto" w:fill="auto"/>
                  <w:vAlign w:val="center"/>
                </w:tcPr>
                <w:p w14:paraId="771073E6">
                  <w:pPr>
                    <w:pStyle w:val="8"/>
                    <w:adjustRightInd w:val="0"/>
                    <w:snapToGrid w:val="0"/>
                    <w:ind w:firstLine="0" w:firstLineChars="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标准限值</w:t>
                  </w:r>
                </w:p>
              </w:tc>
            </w:tr>
            <w:tr w14:paraId="70DF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03" w:type="pct"/>
                  <w:gridSpan w:val="2"/>
                  <w:vMerge w:val="continue"/>
                  <w:shd w:val="clear" w:color="auto" w:fill="auto"/>
                  <w:vAlign w:val="center"/>
                </w:tcPr>
                <w:p w14:paraId="73CC96D7">
                  <w:pPr>
                    <w:pStyle w:val="8"/>
                    <w:adjustRightInd w:val="0"/>
                    <w:snapToGrid w:val="0"/>
                    <w:ind w:firstLine="0" w:firstLineChars="0"/>
                    <w:jc w:val="center"/>
                    <w:rPr>
                      <w:bCs/>
                      <w:color w:val="000000" w:themeColor="text1"/>
                      <w:szCs w:val="21"/>
                      <w14:textFill>
                        <w14:solidFill>
                          <w14:schemeClr w14:val="tx1"/>
                        </w14:solidFill>
                      </w14:textFill>
                    </w:rPr>
                  </w:pPr>
                </w:p>
              </w:tc>
              <w:tc>
                <w:tcPr>
                  <w:tcW w:w="551" w:type="pct"/>
                  <w:shd w:val="clear" w:color="auto" w:fill="auto"/>
                  <w:vAlign w:val="center"/>
                </w:tcPr>
                <w:p w14:paraId="0AC3AD8B">
                  <w:pPr>
                    <w:pStyle w:val="8"/>
                    <w:adjustRightInd w:val="0"/>
                    <w:snapToGrid w:val="0"/>
                    <w:ind w:firstLine="0" w:firstLineChars="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昼间</w:t>
                  </w:r>
                </w:p>
              </w:tc>
              <w:tc>
                <w:tcPr>
                  <w:tcW w:w="545" w:type="pct"/>
                  <w:shd w:val="clear" w:color="auto" w:fill="auto"/>
                  <w:vAlign w:val="center"/>
                </w:tcPr>
                <w:p w14:paraId="0FE575A8">
                  <w:pPr>
                    <w:pStyle w:val="8"/>
                    <w:adjustRightInd w:val="0"/>
                    <w:snapToGrid w:val="0"/>
                    <w:ind w:firstLine="0" w:firstLineChars="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夜间</w:t>
                  </w:r>
                </w:p>
              </w:tc>
            </w:tr>
            <w:tr w14:paraId="26B2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3" w:type="pct"/>
                  <w:gridSpan w:val="2"/>
                  <w:shd w:val="clear" w:color="auto" w:fill="auto"/>
                  <w:vAlign w:val="center"/>
                </w:tcPr>
                <w:p w14:paraId="4436AF33">
                  <w:pPr>
                    <w:pStyle w:val="8"/>
                    <w:adjustRightInd w:val="0"/>
                    <w:snapToGrid w:val="0"/>
                    <w:ind w:firstLine="0" w:firstLineChars="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《建筑施工场界环境噪声排放标准》（GB12523-2011）</w:t>
                  </w:r>
                </w:p>
              </w:tc>
              <w:tc>
                <w:tcPr>
                  <w:tcW w:w="551" w:type="pct"/>
                  <w:shd w:val="clear" w:color="auto" w:fill="auto"/>
                  <w:vAlign w:val="center"/>
                </w:tcPr>
                <w:p w14:paraId="00EC2082">
                  <w:pPr>
                    <w:pStyle w:val="8"/>
                    <w:adjustRightInd w:val="0"/>
                    <w:snapToGrid w:val="0"/>
                    <w:ind w:firstLine="0" w:firstLineChars="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70</w:t>
                  </w:r>
                </w:p>
              </w:tc>
              <w:tc>
                <w:tcPr>
                  <w:tcW w:w="545" w:type="pct"/>
                  <w:shd w:val="clear" w:color="auto" w:fill="auto"/>
                  <w:vAlign w:val="center"/>
                </w:tcPr>
                <w:p w14:paraId="7DA7BAB1">
                  <w:pPr>
                    <w:pStyle w:val="8"/>
                    <w:adjustRightInd w:val="0"/>
                    <w:snapToGrid w:val="0"/>
                    <w:ind w:firstLine="0" w:firstLineChars="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55</w:t>
                  </w:r>
                </w:p>
              </w:tc>
            </w:tr>
            <w:tr w14:paraId="416A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33" w:type="pct"/>
                  <w:shd w:val="clear" w:color="auto" w:fill="auto"/>
                  <w:vAlign w:val="center"/>
                </w:tcPr>
                <w:p w14:paraId="1B0C5703">
                  <w:pPr>
                    <w:pStyle w:val="8"/>
                    <w:adjustRightInd w:val="0"/>
                    <w:snapToGrid w:val="0"/>
                    <w:ind w:firstLine="0" w:firstLineChars="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《工业企业厂界环境噪声排放标准》（GB12348-2008）</w:t>
                  </w:r>
                </w:p>
              </w:tc>
              <w:tc>
                <w:tcPr>
                  <w:tcW w:w="670" w:type="pct"/>
                  <w:shd w:val="clear" w:color="auto" w:fill="auto"/>
                  <w:vAlign w:val="center"/>
                </w:tcPr>
                <w:p w14:paraId="4372CAEF">
                  <w:pPr>
                    <w:pStyle w:val="8"/>
                    <w:adjustRightInd w:val="0"/>
                    <w:snapToGrid w:val="0"/>
                    <w:ind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w:t>
                  </w:r>
                  <w:r>
                    <w:rPr>
                      <w:bCs/>
                      <w:color w:val="000000" w:themeColor="text1"/>
                      <w:szCs w:val="21"/>
                      <w14:textFill>
                        <w14:solidFill>
                          <w14:schemeClr w14:val="tx1"/>
                        </w14:solidFill>
                      </w14:textFill>
                    </w:rPr>
                    <w:t>类</w:t>
                  </w:r>
                </w:p>
              </w:tc>
              <w:tc>
                <w:tcPr>
                  <w:tcW w:w="551" w:type="pct"/>
                  <w:shd w:val="clear" w:color="auto" w:fill="auto"/>
                  <w:vAlign w:val="center"/>
                </w:tcPr>
                <w:p w14:paraId="25DFF92F">
                  <w:pPr>
                    <w:pStyle w:val="8"/>
                    <w:adjustRightInd w:val="0"/>
                    <w:snapToGrid w:val="0"/>
                    <w:ind w:firstLine="0" w:firstLineChars="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6</w:t>
                  </w:r>
                  <w:r>
                    <w:rPr>
                      <w:rFonts w:hint="eastAsia"/>
                      <w:bCs/>
                      <w:color w:val="000000" w:themeColor="text1"/>
                      <w:szCs w:val="21"/>
                      <w14:textFill>
                        <w14:solidFill>
                          <w14:schemeClr w14:val="tx1"/>
                        </w14:solidFill>
                      </w14:textFill>
                    </w:rPr>
                    <w:t>5</w:t>
                  </w:r>
                </w:p>
              </w:tc>
              <w:tc>
                <w:tcPr>
                  <w:tcW w:w="545" w:type="pct"/>
                  <w:shd w:val="clear" w:color="auto" w:fill="auto"/>
                  <w:vAlign w:val="center"/>
                </w:tcPr>
                <w:p w14:paraId="1C67490F">
                  <w:pPr>
                    <w:pStyle w:val="8"/>
                    <w:adjustRightInd w:val="0"/>
                    <w:snapToGrid w:val="0"/>
                    <w:ind w:firstLine="0" w:firstLineChars="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w:t>
                  </w:r>
                  <w:r>
                    <w:rPr>
                      <w:rFonts w:hint="eastAsia"/>
                      <w:bCs/>
                      <w:color w:val="000000" w:themeColor="text1"/>
                      <w:szCs w:val="21"/>
                      <w14:textFill>
                        <w14:solidFill>
                          <w14:schemeClr w14:val="tx1"/>
                        </w14:solidFill>
                      </w14:textFill>
                    </w:rPr>
                    <w:t>5</w:t>
                  </w:r>
                </w:p>
              </w:tc>
            </w:tr>
          </w:tbl>
          <w:p w14:paraId="2C0ED634">
            <w:pPr>
              <w:adjustRightInd w:val="0"/>
              <w:snapToGrid w:val="0"/>
              <w:spacing w:before="120" w:beforeLines="50"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（四）固体废物排放标准</w:t>
            </w:r>
          </w:p>
          <w:p w14:paraId="574497F1">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一般固体废物</w:t>
            </w:r>
            <w:r>
              <w:rPr>
                <w:rFonts w:hint="eastAsia"/>
                <w:bCs/>
                <w:color w:val="000000" w:themeColor="text1"/>
                <w:sz w:val="24"/>
                <w14:textFill>
                  <w14:solidFill>
                    <w14:schemeClr w14:val="tx1"/>
                  </w14:solidFill>
                </w14:textFill>
              </w:rPr>
              <w:t>执行</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中华人民共和国固体废物污染环境防治法</w:t>
            </w:r>
            <w:r>
              <w:rPr>
                <w:bCs/>
                <w:color w:val="000000" w:themeColor="text1"/>
                <w:sz w:val="24"/>
                <w14:textFill>
                  <w14:solidFill>
                    <w14:schemeClr w14:val="tx1"/>
                  </w14:solidFill>
                </w14:textFill>
              </w:rPr>
              <w:t>》（2020</w:t>
            </w:r>
            <w:r>
              <w:rPr>
                <w:rFonts w:hint="eastAsia"/>
                <w:bCs/>
                <w:color w:val="000000" w:themeColor="text1"/>
                <w:sz w:val="24"/>
                <w14:textFill>
                  <w14:solidFill>
                    <w14:schemeClr w14:val="tx1"/>
                  </w14:solidFill>
                </w14:textFill>
              </w:rPr>
              <w:t>年9月1日起实施</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相关要求</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危险废物执行《危险废物贮存污染控制标准》（GB18597-2023）相关标准。</w:t>
            </w:r>
          </w:p>
        </w:tc>
      </w:tr>
      <w:tr w14:paraId="0962C7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22" w:hRule="atLeast"/>
          <w:jc w:val="center"/>
        </w:trPr>
        <w:tc>
          <w:tcPr>
            <w:tcW w:w="470" w:type="dxa"/>
            <w:vAlign w:val="center"/>
          </w:tcPr>
          <w:p w14:paraId="743D3CAF">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总量控制指标</w:t>
            </w:r>
          </w:p>
        </w:tc>
        <w:tc>
          <w:tcPr>
            <w:tcW w:w="8640" w:type="dxa"/>
            <w:vAlign w:val="center"/>
          </w:tcPr>
          <w:p w14:paraId="177EA552">
            <w:p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生态环境部印发《关于做好“十四五”主要污染物总量减排工作的通知》（环办综合函〔2021〕323号），“十四五”实行总量控制的污染物指标有挥发性有机物、化学需氧量、氨氮及氮氧化物，对于颗粒物超标的地区需要削减二氧化硫、氮氧化物、颗粒物和挥发性有机物排放量</w:t>
            </w:r>
            <w:r>
              <w:rPr>
                <w:color w:val="000000" w:themeColor="text1"/>
                <w:kern w:val="0"/>
                <w:sz w:val="24"/>
                <w14:textFill>
                  <w14:solidFill>
                    <w14:schemeClr w14:val="tx1"/>
                  </w14:solidFill>
                </w14:textFill>
              </w:rPr>
              <w:t>。</w:t>
            </w:r>
          </w:p>
          <w:p w14:paraId="3F6E7CC2">
            <w:p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废水：</w:t>
            </w:r>
            <w:r>
              <w:rPr>
                <w:rFonts w:hint="eastAsia"/>
                <w:color w:val="000000" w:themeColor="text1"/>
                <w:kern w:val="0"/>
                <w:sz w:val="24"/>
                <w14:textFill>
                  <w14:solidFill>
                    <w14:schemeClr w14:val="tx1"/>
                  </w14:solidFill>
                </w14:textFill>
              </w:rPr>
              <w:t>本次</w:t>
            </w:r>
            <w:r>
              <w:rPr>
                <w:color w:val="000000" w:themeColor="text1"/>
                <w:kern w:val="0"/>
                <w:sz w:val="24"/>
                <w14:textFill>
                  <w14:solidFill>
                    <w14:schemeClr w14:val="tx1"/>
                  </w14:solidFill>
                </w14:textFill>
              </w:rPr>
              <w:t>项目</w:t>
            </w:r>
            <w:bookmarkStart w:id="22" w:name="OLE_LINK16"/>
            <w:r>
              <w:rPr>
                <w:rFonts w:hint="eastAsia"/>
                <w:color w:val="000000" w:themeColor="text1"/>
                <w:kern w:val="0"/>
                <w:sz w:val="24"/>
                <w14:textFill>
                  <w14:solidFill>
                    <w14:schemeClr w14:val="tx1"/>
                  </w14:solidFill>
                </w14:textFill>
              </w:rPr>
              <w:t>喷淋废水回用于生产</w:t>
            </w:r>
            <w:bookmarkEnd w:id="22"/>
            <w:r>
              <w:rPr>
                <w:rFonts w:hint="eastAsia"/>
                <w:color w:val="000000" w:themeColor="text1"/>
                <w:kern w:val="0"/>
                <w:sz w:val="24"/>
                <w14:textFill>
                  <w14:solidFill>
                    <w14:schemeClr w14:val="tx1"/>
                  </w14:solidFill>
                </w14:textFill>
              </w:rPr>
              <w:t>，不排放，</w:t>
            </w:r>
            <w:r>
              <w:rPr>
                <w:color w:val="000000" w:themeColor="text1"/>
                <w:kern w:val="0"/>
                <w:sz w:val="24"/>
                <w14:textFill>
                  <w14:solidFill>
                    <w14:schemeClr w14:val="tx1"/>
                  </w14:solidFill>
                </w14:textFill>
              </w:rPr>
              <w:t>无需</w:t>
            </w:r>
            <w:r>
              <w:rPr>
                <w:rFonts w:hint="eastAsia"/>
                <w:color w:val="000000" w:themeColor="text1"/>
                <w:kern w:val="0"/>
                <w:sz w:val="24"/>
                <w14:textFill>
                  <w14:solidFill>
                    <w14:schemeClr w14:val="tx1"/>
                  </w14:solidFill>
                </w14:textFill>
              </w:rPr>
              <w:t>考虑总量控制指标</w:t>
            </w:r>
            <w:r>
              <w:rPr>
                <w:color w:val="000000" w:themeColor="text1"/>
                <w:kern w:val="0"/>
                <w:sz w:val="24"/>
                <w14:textFill>
                  <w14:solidFill>
                    <w14:schemeClr w14:val="tx1"/>
                  </w14:solidFill>
                </w14:textFill>
              </w:rPr>
              <w:t>。</w:t>
            </w:r>
          </w:p>
          <w:p w14:paraId="6C4E0D58">
            <w:pPr>
              <w:adjustRightInd w:val="0"/>
              <w:snapToGrid w:val="0"/>
              <w:spacing w:line="360" w:lineRule="auto"/>
              <w:ind w:firstLine="480" w:firstLineChars="200"/>
              <w:jc w:val="left"/>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废气污染物：</w:t>
            </w:r>
            <w:r>
              <w:rPr>
                <w:rFonts w:hint="eastAsia"/>
                <w:color w:val="000000" w:themeColor="text1"/>
                <w:kern w:val="0"/>
                <w:sz w:val="24"/>
                <w14:textFill>
                  <w14:solidFill>
                    <w14:schemeClr w14:val="tx1"/>
                  </w14:solidFill>
                </w14:textFill>
              </w:rPr>
              <w:t>项目建成后全厂的污染物控制指标分别为</w:t>
            </w:r>
            <w:r>
              <w:rPr>
                <w:rFonts w:hint="eastAsia"/>
                <w:color w:val="000000" w:themeColor="text1"/>
                <w:kern w:val="0"/>
                <w:sz w:val="24"/>
                <w:u w:val="single"/>
                <w14:textFill>
                  <w14:solidFill>
                    <w14:schemeClr w14:val="tx1"/>
                  </w14:solidFill>
                </w14:textFill>
              </w:rPr>
              <w:t>颗粒物</w:t>
            </w:r>
            <w:r>
              <w:rPr>
                <w:rFonts w:hint="eastAsia"/>
                <w:color w:val="000000" w:themeColor="text1"/>
                <w:kern w:val="0"/>
                <w:sz w:val="24"/>
                <w:u w:val="single"/>
                <w:lang w:val="en-US" w:eastAsia="zh-CN"/>
                <w14:textFill>
                  <w14:solidFill>
                    <w14:schemeClr w14:val="tx1"/>
                  </w14:solidFill>
                </w14:textFill>
              </w:rPr>
              <w:t>43.17</w:t>
            </w:r>
            <w:r>
              <w:rPr>
                <w:rFonts w:hint="eastAsia"/>
                <w:color w:val="000000" w:themeColor="text1"/>
                <w:kern w:val="0"/>
                <w:sz w:val="24"/>
                <w:u w:val="single"/>
                <w14:textFill>
                  <w14:solidFill>
                    <w14:schemeClr w14:val="tx1"/>
                  </w14:solidFill>
                </w14:textFill>
              </w:rPr>
              <w:t>t/a</w:t>
            </w:r>
            <w:r>
              <w:rPr>
                <w:rFonts w:hint="eastAsia"/>
                <w:color w:val="000000" w:themeColor="text1"/>
                <w:kern w:val="0"/>
                <w:sz w:val="24"/>
                <w14:textFill>
                  <w14:solidFill>
                    <w14:schemeClr w14:val="tx1"/>
                  </w14:solidFill>
                </w14:textFill>
              </w:rPr>
              <w:t>，二氧化硫1.83t/a，氮氧化物5.49t/a。</w:t>
            </w:r>
          </w:p>
        </w:tc>
      </w:tr>
    </w:tbl>
    <w:p w14:paraId="2D9BC827">
      <w:pPr>
        <w:pStyle w:val="20"/>
        <w:widowControl w:val="0"/>
        <w:spacing w:before="0" w:beforeAutospacing="0"/>
        <w:jc w:val="center"/>
        <w:outlineLvl w:val="0"/>
        <w:rPr>
          <w:rFonts w:ascii="Times New Roman" w:hAnsi="Times New Roman" w:cs="Times New Roman"/>
          <w:snapToGrid w:val="0"/>
          <w:color w:val="000000" w:themeColor="text1"/>
          <w:sz w:val="30"/>
          <w:szCs w:val="30"/>
          <w14:textFill>
            <w14:solidFill>
              <w14:schemeClr w14:val="tx1"/>
            </w14:solidFill>
          </w14:textFill>
        </w:rPr>
      </w:pPr>
      <w:r>
        <w:rPr>
          <w:rFonts w:ascii="Times New Roman" w:hAnsi="Times New Roman" w:cs="Times New Roman"/>
          <w:snapToGrid w:val="0"/>
          <w:color w:val="000000" w:themeColor="text1"/>
          <w:sz w:val="36"/>
          <w:szCs w:val="36"/>
          <w14:textFill>
            <w14:solidFill>
              <w14:schemeClr w14:val="tx1"/>
            </w14:solidFill>
          </w14:textFill>
        </w:rPr>
        <w:br w:type="page"/>
      </w:r>
      <w:bookmarkStart w:id="23" w:name="_Toc66306787"/>
      <w:r>
        <w:rPr>
          <w:rFonts w:ascii="Times New Roman" w:hAnsi="Times New Roman" w:cs="Times New Roman"/>
          <w:snapToGrid w:val="0"/>
          <w:color w:val="000000" w:themeColor="text1"/>
          <w:sz w:val="30"/>
          <w:szCs w:val="30"/>
          <w14:textFill>
            <w14:solidFill>
              <w14:schemeClr w14:val="tx1"/>
            </w14:solidFill>
          </w14:textFill>
        </w:rPr>
        <w:t>四、主要环境影响和保护措施</w:t>
      </w:r>
      <w:bookmarkEnd w:id="23"/>
    </w:p>
    <w:tbl>
      <w:tblPr>
        <w:tblStyle w:val="2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6"/>
        <w:gridCol w:w="8492"/>
      </w:tblGrid>
      <w:tr w14:paraId="00C9C9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88" w:hRule="atLeast"/>
          <w:jc w:val="center"/>
        </w:trPr>
        <w:tc>
          <w:tcPr>
            <w:tcW w:w="416" w:type="dxa"/>
            <w:tcMar>
              <w:left w:w="28" w:type="dxa"/>
              <w:right w:w="28" w:type="dxa"/>
            </w:tcMar>
            <w:vAlign w:val="center"/>
          </w:tcPr>
          <w:p w14:paraId="4C5A54D6">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40757952">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75BC27FC">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4E56EFA6">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78348BF1">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12E99830">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68011D3">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1A38A1D3">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9A4CAC9">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12043E2A">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47D18D20">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4D1FE37C">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5B66E43C">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154EC9FC">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AA78983">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58532C92">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9E1CFE8">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36F1BC37">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72CE6803">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施工</w:t>
            </w:r>
          </w:p>
          <w:p w14:paraId="737939B7">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期环</w:t>
            </w:r>
          </w:p>
          <w:p w14:paraId="0CA820C9">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境保</w:t>
            </w:r>
          </w:p>
          <w:p w14:paraId="28FE89E0">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护措</w:t>
            </w:r>
          </w:p>
          <w:p w14:paraId="47FC1B75">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施</w:t>
            </w:r>
          </w:p>
          <w:p w14:paraId="50ACB7B1">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DB6437A">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44476F58">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3875C83">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7AF4C363">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1AF896D7">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4DBF82E8">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470DDF17">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7A3442E7">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41F7980C">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5290CF36">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186A3611">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3DA8EFC9">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1503C20C">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4C37F989">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1A6CD8EF">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5CCB0C55">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74A50BF7">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7AC902EE">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0C825C93">
            <w:pPr>
              <w:pStyle w:val="20"/>
              <w:widowControl w:val="0"/>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p>
          <w:p w14:paraId="29D1342D">
            <w:pPr>
              <w:pStyle w:val="20"/>
              <w:widowControl w:val="0"/>
              <w:adjustRightInd w:val="0"/>
              <w:snapToGrid w:val="0"/>
              <w:spacing w:before="0" w:beforeAutospacing="0" w:after="0" w:afterAutospacing="0"/>
              <w:rPr>
                <w:rFonts w:ascii="Times New Roman" w:hAnsi="Times New Roman" w:cs="Times New Roman"/>
                <w:bCs/>
                <w:color w:val="000000" w:themeColor="text1"/>
                <w:sz w:val="21"/>
                <w:szCs w:val="21"/>
                <w14:textFill>
                  <w14:solidFill>
                    <w14:schemeClr w14:val="tx1"/>
                  </w14:solidFill>
                </w14:textFill>
              </w:rPr>
            </w:pPr>
          </w:p>
        </w:tc>
        <w:tc>
          <w:tcPr>
            <w:tcW w:w="8492" w:type="dxa"/>
          </w:tcPr>
          <w:p w14:paraId="537CD8CA">
            <w:pPr>
              <w:pStyle w:val="48"/>
              <w:adjustRightInd w:val="0"/>
              <w:snapToGrid w:val="0"/>
              <w:spacing w:line="360" w:lineRule="auto"/>
              <w:ind w:firstLine="48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项目租用保税港区内自贸开投公司现有厂房。主要建设内容为生产设备及其环保设施的安装。工程内容较少。项目施工过程采取以下环境保护措施：</w:t>
            </w:r>
          </w:p>
          <w:p w14:paraId="459CAC4F">
            <w:pPr>
              <w:pStyle w:val="48"/>
              <w:adjustRightInd w:val="0"/>
              <w:snapToGrid w:val="0"/>
              <w:spacing w:line="360" w:lineRule="auto"/>
              <w:ind w:firstLine="48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（1）废水污染防治措施：项目不设施工营地，施工人员生活污水依托现有化粪池处理后排入园区管网，进入</w:t>
            </w:r>
            <w:r>
              <w:rPr>
                <w:rFonts w:hint="eastAsia"/>
                <w:color w:val="000000" w:themeColor="text1"/>
                <w14:textFill>
                  <w14:solidFill>
                    <w14:schemeClr w14:val="tx1"/>
                  </w14:solidFill>
                </w14:textFill>
              </w:rPr>
              <w:t>大榄坪污水处理厂处理</w:t>
            </w:r>
            <w:r>
              <w:rPr>
                <w:rFonts w:hint="eastAsia"/>
                <w:bCs/>
                <w:color w:val="000000" w:themeColor="text1"/>
                <w14:textFill>
                  <w14:solidFill>
                    <w14:schemeClr w14:val="tx1"/>
                  </w14:solidFill>
                </w14:textFill>
              </w:rPr>
              <w:t>。无施工废水产生。</w:t>
            </w:r>
          </w:p>
          <w:p w14:paraId="0C8BA53B">
            <w:pPr>
              <w:pStyle w:val="48"/>
              <w:adjustRightInd w:val="0"/>
              <w:snapToGrid w:val="0"/>
              <w:spacing w:line="360" w:lineRule="auto"/>
              <w:ind w:firstLine="48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（2）扬尘污染防治措施：设备运输车辆加盖篷布等进行密闭运输；定期道路洒水等防尘降尘措施，项目仅涉及设备安装，厂房均为密闭式，产尘量较少，严格采取以上措施后扬尘不会影响周边居民。</w:t>
            </w:r>
          </w:p>
          <w:p w14:paraId="2AB3AB49">
            <w:pPr>
              <w:pStyle w:val="48"/>
              <w:adjustRightInd w:val="0"/>
              <w:snapToGrid w:val="0"/>
              <w:spacing w:line="360" w:lineRule="auto"/>
              <w:ind w:firstLine="48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噪声污染防治措施：合理安排施工时间，严禁在12:00～14:00和22:00～次日6:00期间施工；严格按操作规程使用各类设备机械。距项目周边500m范围内无居民区，施工噪声经围墙隔声及距离衰减后对周边居民区影响较小。</w:t>
            </w:r>
          </w:p>
          <w:p w14:paraId="6C0B1430">
            <w:pPr>
              <w:pStyle w:val="48"/>
              <w:adjustRightInd w:val="0"/>
              <w:snapToGrid w:val="0"/>
              <w:spacing w:line="360" w:lineRule="auto"/>
              <w:ind w:firstLine="48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（4）固废污染防治措施：设备包装物、施工人员生活垃圾等由环卫部门清运处理。</w:t>
            </w:r>
          </w:p>
          <w:p w14:paraId="471ED0C2">
            <w:pPr>
              <w:spacing w:line="360" w:lineRule="auto"/>
              <w:ind w:firstLine="480" w:firstLineChars="200"/>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综上，项目施工建设内容较少，施工过程中各污染物均可妥善处理，因此对周边环境影响不大。</w:t>
            </w:r>
          </w:p>
          <w:p w14:paraId="043B6BFC">
            <w:pPr>
              <w:snapToGrid w:val="0"/>
              <w:spacing w:line="360" w:lineRule="auto"/>
              <w:ind w:firstLine="480" w:firstLineChars="200"/>
              <w:rPr>
                <w:color w:val="000000" w:themeColor="text1"/>
                <w:sz w:val="24"/>
                <w14:textFill>
                  <w14:solidFill>
                    <w14:schemeClr w14:val="tx1"/>
                  </w14:solidFill>
                </w14:textFill>
              </w:rPr>
            </w:pPr>
          </w:p>
          <w:p w14:paraId="76AA5D4A">
            <w:pPr>
              <w:adjustRightInd w:val="0"/>
              <w:snapToGrid w:val="0"/>
              <w:spacing w:line="360" w:lineRule="auto"/>
              <w:ind w:firstLine="480" w:firstLineChars="200"/>
              <w:rPr>
                <w:color w:val="000000" w:themeColor="text1"/>
                <w:sz w:val="24"/>
                <w14:textFill>
                  <w14:solidFill>
                    <w14:schemeClr w14:val="tx1"/>
                  </w14:solidFill>
                </w14:textFill>
              </w:rPr>
            </w:pPr>
          </w:p>
        </w:tc>
      </w:tr>
    </w:tbl>
    <w:p w14:paraId="72F4E087">
      <w:pPr>
        <w:rPr>
          <w:color w:val="000000" w:themeColor="text1"/>
          <w14:textFill>
            <w14:solidFill>
              <w14:schemeClr w14:val="tx1"/>
            </w14:solidFill>
          </w14:textFill>
        </w:rPr>
        <w:sectPr>
          <w:pgSz w:w="11907" w:h="16840"/>
          <w:pgMar w:top="1247" w:right="1247" w:bottom="1247" w:left="1247" w:header="851" w:footer="851" w:gutter="0"/>
          <w:cols w:space="720" w:num="1"/>
          <w:docGrid w:linePitch="312" w:charSpace="0"/>
        </w:sectPr>
      </w:pPr>
    </w:p>
    <w:tbl>
      <w:tblPr>
        <w:tblStyle w:val="25"/>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499"/>
      </w:tblGrid>
      <w:tr w14:paraId="601B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9" w:hRule="atLeast"/>
        </w:trPr>
        <w:tc>
          <w:tcPr>
            <w:tcW w:w="425" w:type="dxa"/>
          </w:tcPr>
          <w:p w14:paraId="2994DD42">
            <w:pPr>
              <w:adjustRightInd w:val="0"/>
              <w:snapToGrid w:val="0"/>
              <w:jc w:val="center"/>
              <w:rPr>
                <w:bCs/>
                <w:color w:val="000000" w:themeColor="text1"/>
                <w:sz w:val="24"/>
                <w14:textFill>
                  <w14:solidFill>
                    <w14:schemeClr w14:val="tx1"/>
                  </w14:solidFill>
                </w14:textFill>
              </w:rPr>
            </w:pPr>
          </w:p>
          <w:p w14:paraId="4EF903BE">
            <w:pPr>
              <w:adjustRightInd w:val="0"/>
              <w:snapToGrid w:val="0"/>
              <w:jc w:val="center"/>
              <w:rPr>
                <w:bCs/>
                <w:color w:val="000000" w:themeColor="text1"/>
                <w:sz w:val="24"/>
                <w14:textFill>
                  <w14:solidFill>
                    <w14:schemeClr w14:val="tx1"/>
                  </w14:solidFill>
                </w14:textFill>
              </w:rPr>
            </w:pPr>
          </w:p>
          <w:p w14:paraId="421176E6">
            <w:pPr>
              <w:adjustRightInd w:val="0"/>
              <w:snapToGrid w:val="0"/>
              <w:jc w:val="center"/>
              <w:rPr>
                <w:bCs/>
                <w:color w:val="000000" w:themeColor="text1"/>
                <w:sz w:val="24"/>
                <w14:textFill>
                  <w14:solidFill>
                    <w14:schemeClr w14:val="tx1"/>
                  </w14:solidFill>
                </w14:textFill>
              </w:rPr>
            </w:pPr>
          </w:p>
          <w:p w14:paraId="330B3E75">
            <w:pPr>
              <w:adjustRightInd w:val="0"/>
              <w:snapToGrid w:val="0"/>
              <w:jc w:val="center"/>
              <w:rPr>
                <w:bCs/>
                <w:color w:val="000000" w:themeColor="text1"/>
                <w:sz w:val="24"/>
                <w14:textFill>
                  <w14:solidFill>
                    <w14:schemeClr w14:val="tx1"/>
                  </w14:solidFill>
                </w14:textFill>
              </w:rPr>
            </w:pPr>
          </w:p>
          <w:p w14:paraId="5167CD5E">
            <w:pPr>
              <w:adjustRightInd w:val="0"/>
              <w:snapToGrid w:val="0"/>
              <w:jc w:val="center"/>
              <w:rPr>
                <w:bCs/>
                <w:color w:val="000000" w:themeColor="text1"/>
                <w:sz w:val="24"/>
                <w14:textFill>
                  <w14:solidFill>
                    <w14:schemeClr w14:val="tx1"/>
                  </w14:solidFill>
                </w14:textFill>
              </w:rPr>
            </w:pPr>
          </w:p>
          <w:p w14:paraId="163E7833">
            <w:pPr>
              <w:adjustRightInd w:val="0"/>
              <w:snapToGrid w:val="0"/>
              <w:jc w:val="center"/>
              <w:rPr>
                <w:bCs/>
                <w:color w:val="000000" w:themeColor="text1"/>
                <w:sz w:val="24"/>
                <w14:textFill>
                  <w14:solidFill>
                    <w14:schemeClr w14:val="tx1"/>
                  </w14:solidFill>
                </w14:textFill>
              </w:rPr>
            </w:pPr>
          </w:p>
          <w:p w14:paraId="75960953">
            <w:pPr>
              <w:adjustRightInd w:val="0"/>
              <w:snapToGrid w:val="0"/>
              <w:jc w:val="center"/>
              <w:rPr>
                <w:bCs/>
                <w:color w:val="000000" w:themeColor="text1"/>
                <w:sz w:val="24"/>
                <w14:textFill>
                  <w14:solidFill>
                    <w14:schemeClr w14:val="tx1"/>
                  </w14:solidFill>
                </w14:textFill>
              </w:rPr>
            </w:pPr>
          </w:p>
          <w:p w14:paraId="17F0BC53">
            <w:pPr>
              <w:adjustRightInd w:val="0"/>
              <w:snapToGrid w:val="0"/>
              <w:jc w:val="center"/>
              <w:rPr>
                <w:bCs/>
                <w:color w:val="000000" w:themeColor="text1"/>
                <w:sz w:val="24"/>
                <w14:textFill>
                  <w14:solidFill>
                    <w14:schemeClr w14:val="tx1"/>
                  </w14:solidFill>
                </w14:textFill>
              </w:rPr>
            </w:pPr>
          </w:p>
          <w:p w14:paraId="097589B5">
            <w:pPr>
              <w:adjustRightInd w:val="0"/>
              <w:snapToGrid w:val="0"/>
              <w:jc w:val="center"/>
              <w:rPr>
                <w:bCs/>
                <w:color w:val="000000" w:themeColor="text1"/>
                <w:sz w:val="24"/>
                <w14:textFill>
                  <w14:solidFill>
                    <w14:schemeClr w14:val="tx1"/>
                  </w14:solidFill>
                </w14:textFill>
              </w:rPr>
            </w:pPr>
          </w:p>
          <w:p w14:paraId="7D309827">
            <w:pPr>
              <w:adjustRightInd w:val="0"/>
              <w:snapToGrid w:val="0"/>
              <w:jc w:val="center"/>
              <w:rPr>
                <w:bCs/>
                <w:color w:val="000000" w:themeColor="text1"/>
                <w:sz w:val="24"/>
                <w14:textFill>
                  <w14:solidFill>
                    <w14:schemeClr w14:val="tx1"/>
                  </w14:solidFill>
                </w14:textFill>
              </w:rPr>
            </w:pPr>
          </w:p>
          <w:p w14:paraId="4C4A013C">
            <w:pPr>
              <w:adjustRightInd w:val="0"/>
              <w:snapToGrid w:val="0"/>
              <w:jc w:val="center"/>
              <w:rPr>
                <w:bCs/>
                <w:color w:val="000000" w:themeColor="text1"/>
                <w:sz w:val="24"/>
                <w14:textFill>
                  <w14:solidFill>
                    <w14:schemeClr w14:val="tx1"/>
                  </w14:solidFill>
                </w14:textFill>
              </w:rPr>
            </w:pPr>
          </w:p>
          <w:p w14:paraId="4E1E3862">
            <w:pPr>
              <w:adjustRightInd w:val="0"/>
              <w:snapToGrid w:val="0"/>
              <w:jc w:val="center"/>
              <w:rPr>
                <w:bCs/>
                <w:color w:val="000000" w:themeColor="text1"/>
                <w:sz w:val="24"/>
                <w14:textFill>
                  <w14:solidFill>
                    <w14:schemeClr w14:val="tx1"/>
                  </w14:solidFill>
                </w14:textFill>
              </w:rPr>
            </w:pPr>
          </w:p>
          <w:p w14:paraId="7865DC6B">
            <w:pPr>
              <w:adjustRightInd w:val="0"/>
              <w:snapToGrid w:val="0"/>
              <w:jc w:val="center"/>
              <w:rPr>
                <w:bCs/>
                <w:color w:val="000000" w:themeColor="text1"/>
                <w:sz w:val="24"/>
                <w14:textFill>
                  <w14:solidFill>
                    <w14:schemeClr w14:val="tx1"/>
                  </w14:solidFill>
                </w14:textFill>
              </w:rPr>
            </w:pPr>
          </w:p>
          <w:p w14:paraId="76C5E662">
            <w:pPr>
              <w:adjustRightInd w:val="0"/>
              <w:snapToGrid w:val="0"/>
              <w:jc w:val="center"/>
              <w:rPr>
                <w:bCs/>
                <w:color w:val="000000" w:themeColor="text1"/>
                <w:sz w:val="24"/>
                <w14:textFill>
                  <w14:solidFill>
                    <w14:schemeClr w14:val="tx1"/>
                  </w14:solidFill>
                </w14:textFill>
              </w:rPr>
            </w:pPr>
          </w:p>
          <w:p w14:paraId="21244500">
            <w:pPr>
              <w:adjustRightInd w:val="0"/>
              <w:snapToGrid w:val="0"/>
              <w:jc w:val="center"/>
              <w:rPr>
                <w:bCs/>
                <w:color w:val="000000" w:themeColor="text1"/>
                <w:sz w:val="24"/>
                <w14:textFill>
                  <w14:solidFill>
                    <w14:schemeClr w14:val="tx1"/>
                  </w14:solidFill>
                </w14:textFill>
              </w:rPr>
            </w:pPr>
          </w:p>
          <w:p w14:paraId="0777CD2C">
            <w:pPr>
              <w:adjustRightInd w:val="0"/>
              <w:snapToGrid w:val="0"/>
              <w:jc w:val="center"/>
              <w:rPr>
                <w:bCs/>
                <w:color w:val="000000" w:themeColor="text1"/>
                <w:sz w:val="24"/>
                <w14:textFill>
                  <w14:solidFill>
                    <w14:schemeClr w14:val="tx1"/>
                  </w14:solidFill>
                </w14:textFill>
              </w:rPr>
            </w:pPr>
          </w:p>
          <w:p w14:paraId="1A06BEFE">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0FD9DDFC">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3425B981">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264A631B">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0EC8C31A">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46F16A14">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措施</w:t>
            </w:r>
          </w:p>
          <w:p w14:paraId="367F4C7F">
            <w:pPr>
              <w:adjustRightInd w:val="0"/>
              <w:snapToGrid w:val="0"/>
              <w:jc w:val="center"/>
              <w:rPr>
                <w:bCs/>
                <w:color w:val="000000" w:themeColor="text1"/>
                <w14:textFill>
                  <w14:solidFill>
                    <w14:schemeClr w14:val="tx1"/>
                  </w14:solidFill>
                </w14:textFill>
              </w:rPr>
            </w:pPr>
          </w:p>
          <w:p w14:paraId="4CA665B3">
            <w:pPr>
              <w:adjustRightInd w:val="0"/>
              <w:snapToGrid w:val="0"/>
              <w:jc w:val="center"/>
              <w:rPr>
                <w:bCs/>
                <w:color w:val="000000" w:themeColor="text1"/>
                <w14:textFill>
                  <w14:solidFill>
                    <w14:schemeClr w14:val="tx1"/>
                  </w14:solidFill>
                </w14:textFill>
              </w:rPr>
            </w:pPr>
          </w:p>
          <w:p w14:paraId="26985B65">
            <w:pPr>
              <w:adjustRightInd w:val="0"/>
              <w:snapToGrid w:val="0"/>
              <w:jc w:val="center"/>
              <w:rPr>
                <w:bCs/>
                <w:color w:val="000000" w:themeColor="text1"/>
                <w14:textFill>
                  <w14:solidFill>
                    <w14:schemeClr w14:val="tx1"/>
                  </w14:solidFill>
                </w14:textFill>
              </w:rPr>
            </w:pPr>
          </w:p>
          <w:p w14:paraId="3DF70397">
            <w:pPr>
              <w:adjustRightInd w:val="0"/>
              <w:snapToGrid w:val="0"/>
              <w:jc w:val="center"/>
              <w:rPr>
                <w:bCs/>
                <w:color w:val="000000" w:themeColor="text1"/>
                <w14:textFill>
                  <w14:solidFill>
                    <w14:schemeClr w14:val="tx1"/>
                  </w14:solidFill>
                </w14:textFill>
              </w:rPr>
            </w:pPr>
          </w:p>
          <w:p w14:paraId="48517FC9">
            <w:pPr>
              <w:adjustRightInd w:val="0"/>
              <w:snapToGrid w:val="0"/>
              <w:jc w:val="center"/>
              <w:rPr>
                <w:bCs/>
                <w:color w:val="000000" w:themeColor="text1"/>
                <w14:textFill>
                  <w14:solidFill>
                    <w14:schemeClr w14:val="tx1"/>
                  </w14:solidFill>
                </w14:textFill>
              </w:rPr>
            </w:pPr>
          </w:p>
          <w:p w14:paraId="79A02A3E">
            <w:pPr>
              <w:adjustRightInd w:val="0"/>
              <w:snapToGrid w:val="0"/>
              <w:jc w:val="center"/>
              <w:rPr>
                <w:bCs/>
                <w:color w:val="000000" w:themeColor="text1"/>
                <w14:textFill>
                  <w14:solidFill>
                    <w14:schemeClr w14:val="tx1"/>
                  </w14:solidFill>
                </w14:textFill>
              </w:rPr>
            </w:pPr>
          </w:p>
          <w:p w14:paraId="10817FC4">
            <w:pPr>
              <w:adjustRightInd w:val="0"/>
              <w:snapToGrid w:val="0"/>
              <w:jc w:val="center"/>
              <w:rPr>
                <w:bCs/>
                <w:color w:val="000000" w:themeColor="text1"/>
                <w14:textFill>
                  <w14:solidFill>
                    <w14:schemeClr w14:val="tx1"/>
                  </w14:solidFill>
                </w14:textFill>
              </w:rPr>
            </w:pPr>
          </w:p>
          <w:p w14:paraId="530F43C4">
            <w:pPr>
              <w:adjustRightInd w:val="0"/>
              <w:snapToGrid w:val="0"/>
              <w:jc w:val="center"/>
              <w:rPr>
                <w:bCs/>
                <w:color w:val="000000" w:themeColor="text1"/>
                <w14:textFill>
                  <w14:solidFill>
                    <w14:schemeClr w14:val="tx1"/>
                  </w14:solidFill>
                </w14:textFill>
              </w:rPr>
            </w:pPr>
          </w:p>
          <w:p w14:paraId="0BA78D93">
            <w:pPr>
              <w:adjustRightInd w:val="0"/>
              <w:snapToGrid w:val="0"/>
              <w:jc w:val="center"/>
              <w:rPr>
                <w:bCs/>
                <w:color w:val="000000" w:themeColor="text1"/>
                <w14:textFill>
                  <w14:solidFill>
                    <w14:schemeClr w14:val="tx1"/>
                  </w14:solidFill>
                </w14:textFill>
              </w:rPr>
            </w:pPr>
          </w:p>
          <w:p w14:paraId="35EEEBF0">
            <w:pPr>
              <w:adjustRightInd w:val="0"/>
              <w:snapToGrid w:val="0"/>
              <w:jc w:val="center"/>
              <w:rPr>
                <w:bCs/>
                <w:color w:val="000000" w:themeColor="text1"/>
                <w14:textFill>
                  <w14:solidFill>
                    <w14:schemeClr w14:val="tx1"/>
                  </w14:solidFill>
                </w14:textFill>
              </w:rPr>
            </w:pPr>
          </w:p>
          <w:p w14:paraId="29DE1E1F">
            <w:pPr>
              <w:adjustRightInd w:val="0"/>
              <w:snapToGrid w:val="0"/>
              <w:jc w:val="center"/>
              <w:rPr>
                <w:bCs/>
                <w:color w:val="000000" w:themeColor="text1"/>
                <w14:textFill>
                  <w14:solidFill>
                    <w14:schemeClr w14:val="tx1"/>
                  </w14:solidFill>
                </w14:textFill>
              </w:rPr>
            </w:pPr>
          </w:p>
          <w:p w14:paraId="49364D20">
            <w:pPr>
              <w:adjustRightInd w:val="0"/>
              <w:snapToGrid w:val="0"/>
              <w:jc w:val="center"/>
              <w:rPr>
                <w:bCs/>
                <w:color w:val="000000" w:themeColor="text1"/>
                <w14:textFill>
                  <w14:solidFill>
                    <w14:schemeClr w14:val="tx1"/>
                  </w14:solidFill>
                </w14:textFill>
              </w:rPr>
            </w:pPr>
          </w:p>
          <w:p w14:paraId="43399180">
            <w:pPr>
              <w:adjustRightInd w:val="0"/>
              <w:snapToGrid w:val="0"/>
              <w:jc w:val="center"/>
              <w:rPr>
                <w:bCs/>
                <w:color w:val="000000" w:themeColor="text1"/>
                <w14:textFill>
                  <w14:solidFill>
                    <w14:schemeClr w14:val="tx1"/>
                  </w14:solidFill>
                </w14:textFill>
              </w:rPr>
            </w:pPr>
          </w:p>
          <w:p w14:paraId="128FC347">
            <w:pPr>
              <w:adjustRightInd w:val="0"/>
              <w:snapToGrid w:val="0"/>
              <w:jc w:val="center"/>
              <w:rPr>
                <w:bCs/>
                <w:color w:val="000000" w:themeColor="text1"/>
                <w14:textFill>
                  <w14:solidFill>
                    <w14:schemeClr w14:val="tx1"/>
                  </w14:solidFill>
                </w14:textFill>
              </w:rPr>
            </w:pPr>
          </w:p>
          <w:p w14:paraId="30434439">
            <w:pPr>
              <w:adjustRightInd w:val="0"/>
              <w:snapToGrid w:val="0"/>
              <w:jc w:val="center"/>
              <w:rPr>
                <w:bCs/>
                <w:color w:val="000000" w:themeColor="text1"/>
                <w14:textFill>
                  <w14:solidFill>
                    <w14:schemeClr w14:val="tx1"/>
                  </w14:solidFill>
                </w14:textFill>
              </w:rPr>
            </w:pPr>
          </w:p>
          <w:p w14:paraId="1F9D18D9">
            <w:pPr>
              <w:adjustRightInd w:val="0"/>
              <w:snapToGrid w:val="0"/>
              <w:jc w:val="center"/>
              <w:rPr>
                <w:bCs/>
                <w:color w:val="000000" w:themeColor="text1"/>
                <w14:textFill>
                  <w14:solidFill>
                    <w14:schemeClr w14:val="tx1"/>
                  </w14:solidFill>
                </w14:textFill>
              </w:rPr>
            </w:pPr>
          </w:p>
          <w:p w14:paraId="68CF0403">
            <w:pPr>
              <w:adjustRightInd w:val="0"/>
              <w:snapToGrid w:val="0"/>
              <w:jc w:val="center"/>
              <w:rPr>
                <w:bCs/>
                <w:color w:val="000000" w:themeColor="text1"/>
                <w14:textFill>
                  <w14:solidFill>
                    <w14:schemeClr w14:val="tx1"/>
                  </w14:solidFill>
                </w14:textFill>
              </w:rPr>
            </w:pPr>
          </w:p>
          <w:p w14:paraId="68D9D65B">
            <w:pPr>
              <w:adjustRightInd w:val="0"/>
              <w:snapToGrid w:val="0"/>
              <w:jc w:val="center"/>
              <w:rPr>
                <w:bCs/>
                <w:color w:val="000000" w:themeColor="text1"/>
                <w14:textFill>
                  <w14:solidFill>
                    <w14:schemeClr w14:val="tx1"/>
                  </w14:solidFill>
                </w14:textFill>
              </w:rPr>
            </w:pPr>
          </w:p>
          <w:p w14:paraId="08015726">
            <w:pPr>
              <w:adjustRightInd w:val="0"/>
              <w:snapToGrid w:val="0"/>
              <w:jc w:val="center"/>
              <w:rPr>
                <w:bCs/>
                <w:color w:val="000000" w:themeColor="text1"/>
                <w14:textFill>
                  <w14:solidFill>
                    <w14:schemeClr w14:val="tx1"/>
                  </w14:solidFill>
                </w14:textFill>
              </w:rPr>
            </w:pPr>
          </w:p>
          <w:p w14:paraId="36790A79">
            <w:pPr>
              <w:adjustRightInd w:val="0"/>
              <w:snapToGrid w:val="0"/>
              <w:jc w:val="center"/>
              <w:rPr>
                <w:bCs/>
                <w:color w:val="000000" w:themeColor="text1"/>
                <w14:textFill>
                  <w14:solidFill>
                    <w14:schemeClr w14:val="tx1"/>
                  </w14:solidFill>
                </w14:textFill>
              </w:rPr>
            </w:pPr>
          </w:p>
          <w:p w14:paraId="5C938A3D">
            <w:pPr>
              <w:adjustRightInd w:val="0"/>
              <w:snapToGrid w:val="0"/>
              <w:jc w:val="center"/>
              <w:rPr>
                <w:bCs/>
                <w:color w:val="000000" w:themeColor="text1"/>
                <w14:textFill>
                  <w14:solidFill>
                    <w14:schemeClr w14:val="tx1"/>
                  </w14:solidFill>
                </w14:textFill>
              </w:rPr>
            </w:pPr>
          </w:p>
          <w:p w14:paraId="232B2E8A">
            <w:pPr>
              <w:adjustRightInd w:val="0"/>
              <w:snapToGrid w:val="0"/>
              <w:jc w:val="center"/>
              <w:rPr>
                <w:bCs/>
                <w:color w:val="000000" w:themeColor="text1"/>
                <w14:textFill>
                  <w14:solidFill>
                    <w14:schemeClr w14:val="tx1"/>
                  </w14:solidFill>
                </w14:textFill>
              </w:rPr>
            </w:pPr>
          </w:p>
          <w:p w14:paraId="4AA51895">
            <w:pPr>
              <w:adjustRightInd w:val="0"/>
              <w:snapToGrid w:val="0"/>
              <w:jc w:val="center"/>
              <w:rPr>
                <w:bCs/>
                <w:color w:val="000000" w:themeColor="text1"/>
                <w:sz w:val="24"/>
                <w14:textFill>
                  <w14:solidFill>
                    <w14:schemeClr w14:val="tx1"/>
                  </w14:solidFill>
                </w14:textFill>
              </w:rPr>
            </w:pPr>
          </w:p>
          <w:p w14:paraId="3AACEBAA">
            <w:pPr>
              <w:adjustRightInd w:val="0"/>
              <w:snapToGrid w:val="0"/>
              <w:jc w:val="center"/>
              <w:rPr>
                <w:bCs/>
                <w:color w:val="000000" w:themeColor="text1"/>
                <w:sz w:val="24"/>
                <w14:textFill>
                  <w14:solidFill>
                    <w14:schemeClr w14:val="tx1"/>
                  </w14:solidFill>
                </w14:textFill>
              </w:rPr>
            </w:pPr>
          </w:p>
          <w:p w14:paraId="16D9A2F1">
            <w:pPr>
              <w:adjustRightInd w:val="0"/>
              <w:snapToGrid w:val="0"/>
              <w:jc w:val="center"/>
              <w:rPr>
                <w:bCs/>
                <w:color w:val="000000" w:themeColor="text1"/>
                <w:sz w:val="24"/>
                <w14:textFill>
                  <w14:solidFill>
                    <w14:schemeClr w14:val="tx1"/>
                  </w14:solidFill>
                </w14:textFill>
              </w:rPr>
            </w:pPr>
          </w:p>
          <w:p w14:paraId="364CA449">
            <w:pPr>
              <w:adjustRightInd w:val="0"/>
              <w:snapToGrid w:val="0"/>
              <w:jc w:val="center"/>
              <w:rPr>
                <w:bCs/>
                <w:color w:val="000000" w:themeColor="text1"/>
                <w:sz w:val="24"/>
                <w14:textFill>
                  <w14:solidFill>
                    <w14:schemeClr w14:val="tx1"/>
                  </w14:solidFill>
                </w14:textFill>
              </w:rPr>
            </w:pPr>
          </w:p>
          <w:p w14:paraId="354748DB">
            <w:pPr>
              <w:adjustRightInd w:val="0"/>
              <w:snapToGrid w:val="0"/>
              <w:jc w:val="center"/>
              <w:rPr>
                <w:bCs/>
                <w:color w:val="000000" w:themeColor="text1"/>
                <w:sz w:val="24"/>
                <w14:textFill>
                  <w14:solidFill>
                    <w14:schemeClr w14:val="tx1"/>
                  </w14:solidFill>
                </w14:textFill>
              </w:rPr>
            </w:pPr>
          </w:p>
          <w:p w14:paraId="0AC2C637">
            <w:pPr>
              <w:adjustRightInd w:val="0"/>
              <w:snapToGrid w:val="0"/>
              <w:jc w:val="center"/>
              <w:rPr>
                <w:bCs/>
                <w:color w:val="000000" w:themeColor="text1"/>
                <w:sz w:val="24"/>
                <w14:textFill>
                  <w14:solidFill>
                    <w14:schemeClr w14:val="tx1"/>
                  </w14:solidFill>
                </w14:textFill>
              </w:rPr>
            </w:pPr>
          </w:p>
          <w:p w14:paraId="6D3AD87C">
            <w:pPr>
              <w:adjustRightInd w:val="0"/>
              <w:snapToGrid w:val="0"/>
              <w:jc w:val="center"/>
              <w:rPr>
                <w:bCs/>
                <w:color w:val="000000" w:themeColor="text1"/>
                <w:sz w:val="24"/>
                <w14:textFill>
                  <w14:solidFill>
                    <w14:schemeClr w14:val="tx1"/>
                  </w14:solidFill>
                </w14:textFill>
              </w:rPr>
            </w:pPr>
          </w:p>
          <w:p w14:paraId="05900935">
            <w:pPr>
              <w:adjustRightInd w:val="0"/>
              <w:snapToGrid w:val="0"/>
              <w:jc w:val="center"/>
              <w:rPr>
                <w:bCs/>
                <w:color w:val="000000" w:themeColor="text1"/>
                <w:sz w:val="24"/>
                <w14:textFill>
                  <w14:solidFill>
                    <w14:schemeClr w14:val="tx1"/>
                  </w14:solidFill>
                </w14:textFill>
              </w:rPr>
            </w:pPr>
          </w:p>
          <w:p w14:paraId="01BDE8FC">
            <w:pPr>
              <w:adjustRightInd w:val="0"/>
              <w:snapToGrid w:val="0"/>
              <w:jc w:val="center"/>
              <w:rPr>
                <w:bCs/>
                <w:color w:val="000000" w:themeColor="text1"/>
                <w:sz w:val="24"/>
                <w14:textFill>
                  <w14:solidFill>
                    <w14:schemeClr w14:val="tx1"/>
                  </w14:solidFill>
                </w14:textFill>
              </w:rPr>
            </w:pPr>
          </w:p>
          <w:p w14:paraId="6D9FBDE5">
            <w:pPr>
              <w:adjustRightInd w:val="0"/>
              <w:snapToGrid w:val="0"/>
              <w:jc w:val="center"/>
              <w:rPr>
                <w:bCs/>
                <w:color w:val="000000" w:themeColor="text1"/>
                <w:sz w:val="24"/>
                <w14:textFill>
                  <w14:solidFill>
                    <w14:schemeClr w14:val="tx1"/>
                  </w14:solidFill>
                </w14:textFill>
              </w:rPr>
            </w:pPr>
          </w:p>
          <w:p w14:paraId="2444FCCC">
            <w:pPr>
              <w:adjustRightInd w:val="0"/>
              <w:snapToGrid w:val="0"/>
              <w:jc w:val="center"/>
              <w:rPr>
                <w:bCs/>
                <w:color w:val="000000" w:themeColor="text1"/>
                <w:sz w:val="24"/>
                <w14:textFill>
                  <w14:solidFill>
                    <w14:schemeClr w14:val="tx1"/>
                  </w14:solidFill>
                </w14:textFill>
              </w:rPr>
            </w:pPr>
          </w:p>
          <w:p w14:paraId="05A2D93B">
            <w:pPr>
              <w:adjustRightInd w:val="0"/>
              <w:snapToGrid w:val="0"/>
              <w:jc w:val="center"/>
              <w:rPr>
                <w:bCs/>
                <w:color w:val="000000" w:themeColor="text1"/>
                <w:sz w:val="24"/>
                <w14:textFill>
                  <w14:solidFill>
                    <w14:schemeClr w14:val="tx1"/>
                  </w14:solidFill>
                </w14:textFill>
              </w:rPr>
            </w:pPr>
          </w:p>
          <w:p w14:paraId="53746BF9">
            <w:pPr>
              <w:adjustRightInd w:val="0"/>
              <w:snapToGrid w:val="0"/>
              <w:jc w:val="center"/>
              <w:rPr>
                <w:bCs/>
                <w:color w:val="000000" w:themeColor="text1"/>
                <w:sz w:val="24"/>
                <w14:textFill>
                  <w14:solidFill>
                    <w14:schemeClr w14:val="tx1"/>
                  </w14:solidFill>
                </w14:textFill>
              </w:rPr>
            </w:pPr>
          </w:p>
          <w:p w14:paraId="345F0A7F">
            <w:pPr>
              <w:adjustRightInd w:val="0"/>
              <w:snapToGrid w:val="0"/>
              <w:jc w:val="center"/>
              <w:rPr>
                <w:bCs/>
                <w:color w:val="000000" w:themeColor="text1"/>
                <w:sz w:val="24"/>
                <w14:textFill>
                  <w14:solidFill>
                    <w14:schemeClr w14:val="tx1"/>
                  </w14:solidFill>
                </w14:textFill>
              </w:rPr>
            </w:pPr>
          </w:p>
          <w:p w14:paraId="3D227836">
            <w:pPr>
              <w:adjustRightInd w:val="0"/>
              <w:snapToGrid w:val="0"/>
              <w:jc w:val="center"/>
              <w:rPr>
                <w:bCs/>
                <w:color w:val="000000" w:themeColor="text1"/>
                <w:sz w:val="24"/>
                <w14:textFill>
                  <w14:solidFill>
                    <w14:schemeClr w14:val="tx1"/>
                  </w14:solidFill>
                </w14:textFill>
              </w:rPr>
            </w:pPr>
          </w:p>
          <w:p w14:paraId="6E6A93CB">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09B4CD55">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7835EFA5">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48378EDE">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1670B34B">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7C9AF326">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措施</w:t>
            </w:r>
          </w:p>
          <w:p w14:paraId="5F6EEDC4">
            <w:pPr>
              <w:adjustRightInd w:val="0"/>
              <w:snapToGrid w:val="0"/>
              <w:jc w:val="center"/>
              <w:rPr>
                <w:bCs/>
                <w:color w:val="000000" w:themeColor="text1"/>
                <w14:textFill>
                  <w14:solidFill>
                    <w14:schemeClr w14:val="tx1"/>
                  </w14:solidFill>
                </w14:textFill>
              </w:rPr>
            </w:pPr>
          </w:p>
          <w:p w14:paraId="3DA466DF">
            <w:pPr>
              <w:adjustRightInd w:val="0"/>
              <w:snapToGrid w:val="0"/>
              <w:jc w:val="center"/>
              <w:rPr>
                <w:bCs/>
                <w:color w:val="000000" w:themeColor="text1"/>
                <w14:textFill>
                  <w14:solidFill>
                    <w14:schemeClr w14:val="tx1"/>
                  </w14:solidFill>
                </w14:textFill>
              </w:rPr>
            </w:pPr>
          </w:p>
          <w:p w14:paraId="670B5DB7">
            <w:pPr>
              <w:adjustRightInd w:val="0"/>
              <w:snapToGrid w:val="0"/>
              <w:jc w:val="center"/>
              <w:rPr>
                <w:bCs/>
                <w:color w:val="000000" w:themeColor="text1"/>
                <w14:textFill>
                  <w14:solidFill>
                    <w14:schemeClr w14:val="tx1"/>
                  </w14:solidFill>
                </w14:textFill>
              </w:rPr>
            </w:pPr>
          </w:p>
          <w:p w14:paraId="3A17141E">
            <w:pPr>
              <w:adjustRightInd w:val="0"/>
              <w:snapToGrid w:val="0"/>
              <w:jc w:val="center"/>
              <w:rPr>
                <w:bCs/>
                <w:color w:val="000000" w:themeColor="text1"/>
                <w14:textFill>
                  <w14:solidFill>
                    <w14:schemeClr w14:val="tx1"/>
                  </w14:solidFill>
                </w14:textFill>
              </w:rPr>
            </w:pPr>
          </w:p>
          <w:p w14:paraId="226B8630">
            <w:pPr>
              <w:adjustRightInd w:val="0"/>
              <w:snapToGrid w:val="0"/>
              <w:jc w:val="center"/>
              <w:rPr>
                <w:bCs/>
                <w:color w:val="000000" w:themeColor="text1"/>
                <w14:textFill>
                  <w14:solidFill>
                    <w14:schemeClr w14:val="tx1"/>
                  </w14:solidFill>
                </w14:textFill>
              </w:rPr>
            </w:pPr>
          </w:p>
          <w:p w14:paraId="12079743">
            <w:pPr>
              <w:adjustRightInd w:val="0"/>
              <w:snapToGrid w:val="0"/>
              <w:jc w:val="center"/>
              <w:rPr>
                <w:bCs/>
                <w:color w:val="000000" w:themeColor="text1"/>
                <w14:textFill>
                  <w14:solidFill>
                    <w14:schemeClr w14:val="tx1"/>
                  </w14:solidFill>
                </w14:textFill>
              </w:rPr>
            </w:pPr>
          </w:p>
          <w:p w14:paraId="4842A52E">
            <w:pPr>
              <w:adjustRightInd w:val="0"/>
              <w:snapToGrid w:val="0"/>
              <w:jc w:val="center"/>
              <w:rPr>
                <w:bCs/>
                <w:color w:val="000000" w:themeColor="text1"/>
                <w14:textFill>
                  <w14:solidFill>
                    <w14:schemeClr w14:val="tx1"/>
                  </w14:solidFill>
                </w14:textFill>
              </w:rPr>
            </w:pPr>
          </w:p>
          <w:p w14:paraId="3FC7A642">
            <w:pPr>
              <w:adjustRightInd w:val="0"/>
              <w:snapToGrid w:val="0"/>
              <w:jc w:val="center"/>
              <w:rPr>
                <w:bCs/>
                <w:color w:val="000000" w:themeColor="text1"/>
                <w14:textFill>
                  <w14:solidFill>
                    <w14:schemeClr w14:val="tx1"/>
                  </w14:solidFill>
                </w14:textFill>
              </w:rPr>
            </w:pPr>
          </w:p>
          <w:p w14:paraId="694215EE">
            <w:pPr>
              <w:adjustRightInd w:val="0"/>
              <w:snapToGrid w:val="0"/>
              <w:jc w:val="center"/>
              <w:rPr>
                <w:bCs/>
                <w:color w:val="000000" w:themeColor="text1"/>
                <w14:textFill>
                  <w14:solidFill>
                    <w14:schemeClr w14:val="tx1"/>
                  </w14:solidFill>
                </w14:textFill>
              </w:rPr>
            </w:pPr>
          </w:p>
          <w:p w14:paraId="27503124">
            <w:pPr>
              <w:adjustRightInd w:val="0"/>
              <w:snapToGrid w:val="0"/>
              <w:jc w:val="center"/>
              <w:rPr>
                <w:bCs/>
                <w:color w:val="000000" w:themeColor="text1"/>
                <w14:textFill>
                  <w14:solidFill>
                    <w14:schemeClr w14:val="tx1"/>
                  </w14:solidFill>
                </w14:textFill>
              </w:rPr>
            </w:pPr>
          </w:p>
          <w:p w14:paraId="4A79F836">
            <w:pPr>
              <w:adjustRightInd w:val="0"/>
              <w:snapToGrid w:val="0"/>
              <w:jc w:val="center"/>
              <w:rPr>
                <w:bCs/>
                <w:color w:val="000000" w:themeColor="text1"/>
                <w14:textFill>
                  <w14:solidFill>
                    <w14:schemeClr w14:val="tx1"/>
                  </w14:solidFill>
                </w14:textFill>
              </w:rPr>
            </w:pPr>
          </w:p>
          <w:p w14:paraId="44340A0E">
            <w:pPr>
              <w:adjustRightInd w:val="0"/>
              <w:snapToGrid w:val="0"/>
              <w:jc w:val="center"/>
              <w:rPr>
                <w:bCs/>
                <w:color w:val="000000" w:themeColor="text1"/>
                <w14:textFill>
                  <w14:solidFill>
                    <w14:schemeClr w14:val="tx1"/>
                  </w14:solidFill>
                </w14:textFill>
              </w:rPr>
            </w:pPr>
          </w:p>
          <w:p w14:paraId="1B729E25">
            <w:pPr>
              <w:adjustRightInd w:val="0"/>
              <w:snapToGrid w:val="0"/>
              <w:jc w:val="center"/>
              <w:rPr>
                <w:bCs/>
                <w:color w:val="000000" w:themeColor="text1"/>
                <w14:textFill>
                  <w14:solidFill>
                    <w14:schemeClr w14:val="tx1"/>
                  </w14:solidFill>
                </w14:textFill>
              </w:rPr>
            </w:pPr>
          </w:p>
          <w:p w14:paraId="1729A9DD">
            <w:pPr>
              <w:adjustRightInd w:val="0"/>
              <w:snapToGrid w:val="0"/>
              <w:jc w:val="center"/>
              <w:rPr>
                <w:bCs/>
                <w:color w:val="000000" w:themeColor="text1"/>
                <w14:textFill>
                  <w14:solidFill>
                    <w14:schemeClr w14:val="tx1"/>
                  </w14:solidFill>
                </w14:textFill>
              </w:rPr>
            </w:pPr>
          </w:p>
          <w:p w14:paraId="34665482">
            <w:pPr>
              <w:adjustRightInd w:val="0"/>
              <w:snapToGrid w:val="0"/>
              <w:jc w:val="center"/>
              <w:rPr>
                <w:bCs/>
                <w:color w:val="000000" w:themeColor="text1"/>
                <w14:textFill>
                  <w14:solidFill>
                    <w14:schemeClr w14:val="tx1"/>
                  </w14:solidFill>
                </w14:textFill>
              </w:rPr>
            </w:pPr>
          </w:p>
          <w:p w14:paraId="54C4D52B">
            <w:pPr>
              <w:adjustRightInd w:val="0"/>
              <w:snapToGrid w:val="0"/>
              <w:jc w:val="center"/>
              <w:rPr>
                <w:bCs/>
                <w:color w:val="000000" w:themeColor="text1"/>
                <w14:textFill>
                  <w14:solidFill>
                    <w14:schemeClr w14:val="tx1"/>
                  </w14:solidFill>
                </w14:textFill>
              </w:rPr>
            </w:pPr>
          </w:p>
          <w:p w14:paraId="1E32B993">
            <w:pPr>
              <w:adjustRightInd w:val="0"/>
              <w:snapToGrid w:val="0"/>
              <w:jc w:val="center"/>
              <w:rPr>
                <w:bCs/>
                <w:color w:val="000000" w:themeColor="text1"/>
                <w14:textFill>
                  <w14:solidFill>
                    <w14:schemeClr w14:val="tx1"/>
                  </w14:solidFill>
                </w14:textFill>
              </w:rPr>
            </w:pPr>
          </w:p>
          <w:p w14:paraId="1B0605E9">
            <w:pPr>
              <w:adjustRightInd w:val="0"/>
              <w:snapToGrid w:val="0"/>
              <w:jc w:val="center"/>
              <w:rPr>
                <w:bCs/>
                <w:color w:val="000000" w:themeColor="text1"/>
                <w14:textFill>
                  <w14:solidFill>
                    <w14:schemeClr w14:val="tx1"/>
                  </w14:solidFill>
                </w14:textFill>
              </w:rPr>
            </w:pPr>
          </w:p>
          <w:p w14:paraId="511D7663">
            <w:pPr>
              <w:adjustRightInd w:val="0"/>
              <w:snapToGrid w:val="0"/>
              <w:jc w:val="center"/>
              <w:rPr>
                <w:bCs/>
                <w:color w:val="000000" w:themeColor="text1"/>
                <w14:textFill>
                  <w14:solidFill>
                    <w14:schemeClr w14:val="tx1"/>
                  </w14:solidFill>
                </w14:textFill>
              </w:rPr>
            </w:pPr>
          </w:p>
          <w:p w14:paraId="72539D63">
            <w:pPr>
              <w:adjustRightInd w:val="0"/>
              <w:snapToGrid w:val="0"/>
              <w:jc w:val="center"/>
              <w:rPr>
                <w:bCs/>
                <w:color w:val="000000" w:themeColor="text1"/>
                <w14:textFill>
                  <w14:solidFill>
                    <w14:schemeClr w14:val="tx1"/>
                  </w14:solidFill>
                </w14:textFill>
              </w:rPr>
            </w:pPr>
          </w:p>
          <w:p w14:paraId="0CC9CE9D">
            <w:pPr>
              <w:adjustRightInd w:val="0"/>
              <w:snapToGrid w:val="0"/>
              <w:jc w:val="center"/>
              <w:rPr>
                <w:bCs/>
                <w:color w:val="000000" w:themeColor="text1"/>
                <w14:textFill>
                  <w14:solidFill>
                    <w14:schemeClr w14:val="tx1"/>
                  </w14:solidFill>
                </w14:textFill>
              </w:rPr>
            </w:pPr>
          </w:p>
          <w:p w14:paraId="35080306">
            <w:pPr>
              <w:adjustRightInd w:val="0"/>
              <w:snapToGrid w:val="0"/>
              <w:jc w:val="center"/>
              <w:rPr>
                <w:bCs/>
                <w:color w:val="000000" w:themeColor="text1"/>
                <w14:textFill>
                  <w14:solidFill>
                    <w14:schemeClr w14:val="tx1"/>
                  </w14:solidFill>
                </w14:textFill>
              </w:rPr>
            </w:pPr>
          </w:p>
          <w:p w14:paraId="0F68DA8B">
            <w:pPr>
              <w:adjustRightInd w:val="0"/>
              <w:snapToGrid w:val="0"/>
              <w:jc w:val="center"/>
              <w:rPr>
                <w:bCs/>
                <w:color w:val="000000" w:themeColor="text1"/>
                <w14:textFill>
                  <w14:solidFill>
                    <w14:schemeClr w14:val="tx1"/>
                  </w14:solidFill>
                </w14:textFill>
              </w:rPr>
            </w:pPr>
          </w:p>
          <w:p w14:paraId="4494C669">
            <w:pPr>
              <w:adjustRightInd w:val="0"/>
              <w:snapToGrid w:val="0"/>
              <w:jc w:val="center"/>
              <w:rPr>
                <w:bCs/>
                <w:color w:val="000000" w:themeColor="text1"/>
                <w:sz w:val="24"/>
                <w14:textFill>
                  <w14:solidFill>
                    <w14:schemeClr w14:val="tx1"/>
                  </w14:solidFill>
                </w14:textFill>
              </w:rPr>
            </w:pPr>
          </w:p>
          <w:p w14:paraId="1A8C81AA">
            <w:pPr>
              <w:adjustRightInd w:val="0"/>
              <w:snapToGrid w:val="0"/>
              <w:jc w:val="center"/>
              <w:rPr>
                <w:bCs/>
                <w:color w:val="000000" w:themeColor="text1"/>
                <w:sz w:val="24"/>
                <w14:textFill>
                  <w14:solidFill>
                    <w14:schemeClr w14:val="tx1"/>
                  </w14:solidFill>
                </w14:textFill>
              </w:rPr>
            </w:pPr>
          </w:p>
          <w:p w14:paraId="1B57103B">
            <w:pPr>
              <w:adjustRightInd w:val="0"/>
              <w:snapToGrid w:val="0"/>
              <w:jc w:val="center"/>
              <w:rPr>
                <w:bCs/>
                <w:color w:val="000000" w:themeColor="text1"/>
                <w:sz w:val="24"/>
                <w14:textFill>
                  <w14:solidFill>
                    <w14:schemeClr w14:val="tx1"/>
                  </w14:solidFill>
                </w14:textFill>
              </w:rPr>
            </w:pPr>
          </w:p>
          <w:p w14:paraId="7616671F">
            <w:pPr>
              <w:adjustRightInd w:val="0"/>
              <w:snapToGrid w:val="0"/>
              <w:jc w:val="center"/>
              <w:rPr>
                <w:bCs/>
                <w:color w:val="000000" w:themeColor="text1"/>
                <w:sz w:val="24"/>
                <w14:textFill>
                  <w14:solidFill>
                    <w14:schemeClr w14:val="tx1"/>
                  </w14:solidFill>
                </w14:textFill>
              </w:rPr>
            </w:pPr>
          </w:p>
          <w:p w14:paraId="547EF93C">
            <w:pPr>
              <w:adjustRightInd w:val="0"/>
              <w:snapToGrid w:val="0"/>
              <w:jc w:val="center"/>
              <w:rPr>
                <w:bCs/>
                <w:color w:val="000000" w:themeColor="text1"/>
                <w:sz w:val="24"/>
                <w14:textFill>
                  <w14:solidFill>
                    <w14:schemeClr w14:val="tx1"/>
                  </w14:solidFill>
                </w14:textFill>
              </w:rPr>
            </w:pPr>
          </w:p>
          <w:p w14:paraId="262C5F12">
            <w:pPr>
              <w:adjustRightInd w:val="0"/>
              <w:snapToGrid w:val="0"/>
              <w:jc w:val="center"/>
              <w:rPr>
                <w:bCs/>
                <w:color w:val="000000" w:themeColor="text1"/>
                <w:sz w:val="24"/>
                <w14:textFill>
                  <w14:solidFill>
                    <w14:schemeClr w14:val="tx1"/>
                  </w14:solidFill>
                </w14:textFill>
              </w:rPr>
            </w:pPr>
          </w:p>
          <w:p w14:paraId="0F47FB13">
            <w:pPr>
              <w:adjustRightInd w:val="0"/>
              <w:snapToGrid w:val="0"/>
              <w:jc w:val="center"/>
              <w:rPr>
                <w:bCs/>
                <w:color w:val="000000" w:themeColor="text1"/>
                <w:sz w:val="24"/>
                <w14:textFill>
                  <w14:solidFill>
                    <w14:schemeClr w14:val="tx1"/>
                  </w14:solidFill>
                </w14:textFill>
              </w:rPr>
            </w:pPr>
          </w:p>
          <w:p w14:paraId="5777D0F5">
            <w:pPr>
              <w:adjustRightInd w:val="0"/>
              <w:snapToGrid w:val="0"/>
              <w:jc w:val="center"/>
              <w:rPr>
                <w:bCs/>
                <w:color w:val="000000" w:themeColor="text1"/>
                <w:sz w:val="24"/>
                <w14:textFill>
                  <w14:solidFill>
                    <w14:schemeClr w14:val="tx1"/>
                  </w14:solidFill>
                </w14:textFill>
              </w:rPr>
            </w:pPr>
          </w:p>
          <w:p w14:paraId="2A9824AA">
            <w:pPr>
              <w:adjustRightInd w:val="0"/>
              <w:snapToGrid w:val="0"/>
              <w:jc w:val="center"/>
              <w:rPr>
                <w:bCs/>
                <w:color w:val="000000" w:themeColor="text1"/>
                <w:sz w:val="24"/>
                <w14:textFill>
                  <w14:solidFill>
                    <w14:schemeClr w14:val="tx1"/>
                  </w14:solidFill>
                </w14:textFill>
              </w:rPr>
            </w:pPr>
          </w:p>
          <w:p w14:paraId="29C3698C">
            <w:pPr>
              <w:adjustRightInd w:val="0"/>
              <w:snapToGrid w:val="0"/>
              <w:jc w:val="center"/>
              <w:rPr>
                <w:bCs/>
                <w:color w:val="000000" w:themeColor="text1"/>
                <w:sz w:val="24"/>
                <w14:textFill>
                  <w14:solidFill>
                    <w14:schemeClr w14:val="tx1"/>
                  </w14:solidFill>
                </w14:textFill>
              </w:rPr>
            </w:pPr>
          </w:p>
          <w:p w14:paraId="48B4E6E4">
            <w:pPr>
              <w:adjustRightInd w:val="0"/>
              <w:snapToGrid w:val="0"/>
              <w:jc w:val="center"/>
              <w:rPr>
                <w:bCs/>
                <w:color w:val="000000" w:themeColor="text1"/>
                <w:sz w:val="24"/>
                <w14:textFill>
                  <w14:solidFill>
                    <w14:schemeClr w14:val="tx1"/>
                  </w14:solidFill>
                </w14:textFill>
              </w:rPr>
            </w:pPr>
          </w:p>
          <w:p w14:paraId="5F0A9A29">
            <w:pPr>
              <w:adjustRightInd w:val="0"/>
              <w:snapToGrid w:val="0"/>
              <w:jc w:val="center"/>
              <w:rPr>
                <w:bCs/>
                <w:color w:val="000000" w:themeColor="text1"/>
                <w:sz w:val="24"/>
                <w14:textFill>
                  <w14:solidFill>
                    <w14:schemeClr w14:val="tx1"/>
                  </w14:solidFill>
                </w14:textFill>
              </w:rPr>
            </w:pPr>
          </w:p>
          <w:p w14:paraId="34C8EEDD">
            <w:pPr>
              <w:adjustRightInd w:val="0"/>
              <w:snapToGrid w:val="0"/>
              <w:jc w:val="center"/>
              <w:rPr>
                <w:bCs/>
                <w:color w:val="000000" w:themeColor="text1"/>
                <w:sz w:val="24"/>
                <w14:textFill>
                  <w14:solidFill>
                    <w14:schemeClr w14:val="tx1"/>
                  </w14:solidFill>
                </w14:textFill>
              </w:rPr>
            </w:pPr>
          </w:p>
          <w:p w14:paraId="1B805134">
            <w:pPr>
              <w:adjustRightInd w:val="0"/>
              <w:snapToGrid w:val="0"/>
              <w:jc w:val="center"/>
              <w:rPr>
                <w:bCs/>
                <w:color w:val="000000" w:themeColor="text1"/>
                <w:sz w:val="24"/>
                <w14:textFill>
                  <w14:solidFill>
                    <w14:schemeClr w14:val="tx1"/>
                  </w14:solidFill>
                </w14:textFill>
              </w:rPr>
            </w:pPr>
          </w:p>
          <w:p w14:paraId="24B80538">
            <w:pPr>
              <w:adjustRightInd w:val="0"/>
              <w:snapToGrid w:val="0"/>
              <w:jc w:val="center"/>
              <w:rPr>
                <w:bCs/>
                <w:color w:val="000000" w:themeColor="text1"/>
                <w:sz w:val="24"/>
                <w14:textFill>
                  <w14:solidFill>
                    <w14:schemeClr w14:val="tx1"/>
                  </w14:solidFill>
                </w14:textFill>
              </w:rPr>
            </w:pPr>
          </w:p>
          <w:p w14:paraId="42ACFA34">
            <w:pPr>
              <w:adjustRightInd w:val="0"/>
              <w:snapToGrid w:val="0"/>
              <w:jc w:val="center"/>
              <w:rPr>
                <w:bCs/>
                <w:color w:val="000000" w:themeColor="text1"/>
                <w:sz w:val="24"/>
                <w14:textFill>
                  <w14:solidFill>
                    <w14:schemeClr w14:val="tx1"/>
                  </w14:solidFill>
                </w14:textFill>
              </w:rPr>
            </w:pPr>
          </w:p>
          <w:p w14:paraId="010773F6">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15F85A65">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73B086BE">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562E1940">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418B95F9">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2305569D">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措施</w:t>
            </w:r>
          </w:p>
          <w:p w14:paraId="1ED880C1">
            <w:pPr>
              <w:adjustRightInd w:val="0"/>
              <w:snapToGrid w:val="0"/>
              <w:jc w:val="center"/>
              <w:rPr>
                <w:bCs/>
                <w:color w:val="000000" w:themeColor="text1"/>
                <w14:textFill>
                  <w14:solidFill>
                    <w14:schemeClr w14:val="tx1"/>
                  </w14:solidFill>
                </w14:textFill>
              </w:rPr>
            </w:pPr>
          </w:p>
          <w:p w14:paraId="72D03D08">
            <w:pPr>
              <w:adjustRightInd w:val="0"/>
              <w:snapToGrid w:val="0"/>
              <w:jc w:val="center"/>
              <w:rPr>
                <w:bCs/>
                <w:color w:val="000000" w:themeColor="text1"/>
                <w14:textFill>
                  <w14:solidFill>
                    <w14:schemeClr w14:val="tx1"/>
                  </w14:solidFill>
                </w14:textFill>
              </w:rPr>
            </w:pPr>
          </w:p>
          <w:p w14:paraId="39C262B4">
            <w:pPr>
              <w:adjustRightInd w:val="0"/>
              <w:snapToGrid w:val="0"/>
              <w:jc w:val="center"/>
              <w:rPr>
                <w:bCs/>
                <w:color w:val="000000" w:themeColor="text1"/>
                <w14:textFill>
                  <w14:solidFill>
                    <w14:schemeClr w14:val="tx1"/>
                  </w14:solidFill>
                </w14:textFill>
              </w:rPr>
            </w:pPr>
          </w:p>
          <w:p w14:paraId="71516489">
            <w:pPr>
              <w:adjustRightInd w:val="0"/>
              <w:snapToGrid w:val="0"/>
              <w:jc w:val="center"/>
              <w:rPr>
                <w:bCs/>
                <w:color w:val="000000" w:themeColor="text1"/>
                <w14:textFill>
                  <w14:solidFill>
                    <w14:schemeClr w14:val="tx1"/>
                  </w14:solidFill>
                </w14:textFill>
              </w:rPr>
            </w:pPr>
          </w:p>
          <w:p w14:paraId="5A8AD11B">
            <w:pPr>
              <w:adjustRightInd w:val="0"/>
              <w:snapToGrid w:val="0"/>
              <w:jc w:val="center"/>
              <w:rPr>
                <w:bCs/>
                <w:color w:val="000000" w:themeColor="text1"/>
                <w14:textFill>
                  <w14:solidFill>
                    <w14:schemeClr w14:val="tx1"/>
                  </w14:solidFill>
                </w14:textFill>
              </w:rPr>
            </w:pPr>
          </w:p>
          <w:p w14:paraId="1A84E409">
            <w:pPr>
              <w:adjustRightInd w:val="0"/>
              <w:snapToGrid w:val="0"/>
              <w:jc w:val="center"/>
              <w:rPr>
                <w:bCs/>
                <w:color w:val="000000" w:themeColor="text1"/>
                <w14:textFill>
                  <w14:solidFill>
                    <w14:schemeClr w14:val="tx1"/>
                  </w14:solidFill>
                </w14:textFill>
              </w:rPr>
            </w:pPr>
          </w:p>
          <w:p w14:paraId="772CDDF8">
            <w:pPr>
              <w:adjustRightInd w:val="0"/>
              <w:snapToGrid w:val="0"/>
              <w:jc w:val="center"/>
              <w:rPr>
                <w:bCs/>
                <w:color w:val="000000" w:themeColor="text1"/>
                <w14:textFill>
                  <w14:solidFill>
                    <w14:schemeClr w14:val="tx1"/>
                  </w14:solidFill>
                </w14:textFill>
              </w:rPr>
            </w:pPr>
          </w:p>
          <w:p w14:paraId="56260AE9">
            <w:pPr>
              <w:adjustRightInd w:val="0"/>
              <w:snapToGrid w:val="0"/>
              <w:jc w:val="center"/>
              <w:rPr>
                <w:bCs/>
                <w:color w:val="000000" w:themeColor="text1"/>
                <w14:textFill>
                  <w14:solidFill>
                    <w14:schemeClr w14:val="tx1"/>
                  </w14:solidFill>
                </w14:textFill>
              </w:rPr>
            </w:pPr>
          </w:p>
          <w:p w14:paraId="72B2C554">
            <w:pPr>
              <w:adjustRightInd w:val="0"/>
              <w:snapToGrid w:val="0"/>
              <w:jc w:val="center"/>
              <w:rPr>
                <w:bCs/>
                <w:color w:val="000000" w:themeColor="text1"/>
                <w14:textFill>
                  <w14:solidFill>
                    <w14:schemeClr w14:val="tx1"/>
                  </w14:solidFill>
                </w14:textFill>
              </w:rPr>
            </w:pPr>
          </w:p>
          <w:p w14:paraId="03595E07">
            <w:pPr>
              <w:adjustRightInd w:val="0"/>
              <w:snapToGrid w:val="0"/>
              <w:jc w:val="center"/>
              <w:rPr>
                <w:bCs/>
                <w:color w:val="000000" w:themeColor="text1"/>
                <w14:textFill>
                  <w14:solidFill>
                    <w14:schemeClr w14:val="tx1"/>
                  </w14:solidFill>
                </w14:textFill>
              </w:rPr>
            </w:pPr>
          </w:p>
          <w:p w14:paraId="3AD33866">
            <w:pPr>
              <w:adjustRightInd w:val="0"/>
              <w:snapToGrid w:val="0"/>
              <w:jc w:val="center"/>
              <w:rPr>
                <w:bCs/>
                <w:color w:val="000000" w:themeColor="text1"/>
                <w14:textFill>
                  <w14:solidFill>
                    <w14:schemeClr w14:val="tx1"/>
                  </w14:solidFill>
                </w14:textFill>
              </w:rPr>
            </w:pPr>
          </w:p>
          <w:p w14:paraId="31C39791">
            <w:pPr>
              <w:adjustRightInd w:val="0"/>
              <w:snapToGrid w:val="0"/>
              <w:jc w:val="center"/>
              <w:rPr>
                <w:bCs/>
                <w:color w:val="000000" w:themeColor="text1"/>
                <w14:textFill>
                  <w14:solidFill>
                    <w14:schemeClr w14:val="tx1"/>
                  </w14:solidFill>
                </w14:textFill>
              </w:rPr>
            </w:pPr>
          </w:p>
          <w:p w14:paraId="16254689">
            <w:pPr>
              <w:adjustRightInd w:val="0"/>
              <w:snapToGrid w:val="0"/>
              <w:jc w:val="center"/>
              <w:rPr>
                <w:bCs/>
                <w:color w:val="000000" w:themeColor="text1"/>
                <w14:textFill>
                  <w14:solidFill>
                    <w14:schemeClr w14:val="tx1"/>
                  </w14:solidFill>
                </w14:textFill>
              </w:rPr>
            </w:pPr>
          </w:p>
          <w:p w14:paraId="42639422">
            <w:pPr>
              <w:adjustRightInd w:val="0"/>
              <w:snapToGrid w:val="0"/>
              <w:jc w:val="center"/>
              <w:rPr>
                <w:bCs/>
                <w:color w:val="000000" w:themeColor="text1"/>
                <w14:textFill>
                  <w14:solidFill>
                    <w14:schemeClr w14:val="tx1"/>
                  </w14:solidFill>
                </w14:textFill>
              </w:rPr>
            </w:pPr>
          </w:p>
          <w:p w14:paraId="0F4C75D9">
            <w:pPr>
              <w:adjustRightInd w:val="0"/>
              <w:snapToGrid w:val="0"/>
              <w:jc w:val="center"/>
              <w:rPr>
                <w:bCs/>
                <w:color w:val="000000" w:themeColor="text1"/>
                <w14:textFill>
                  <w14:solidFill>
                    <w14:schemeClr w14:val="tx1"/>
                  </w14:solidFill>
                </w14:textFill>
              </w:rPr>
            </w:pPr>
          </w:p>
          <w:p w14:paraId="0351B7F7">
            <w:pPr>
              <w:adjustRightInd w:val="0"/>
              <w:snapToGrid w:val="0"/>
              <w:jc w:val="center"/>
              <w:rPr>
                <w:bCs/>
                <w:color w:val="000000" w:themeColor="text1"/>
                <w14:textFill>
                  <w14:solidFill>
                    <w14:schemeClr w14:val="tx1"/>
                  </w14:solidFill>
                </w14:textFill>
              </w:rPr>
            </w:pPr>
          </w:p>
          <w:p w14:paraId="710B1FB2">
            <w:pPr>
              <w:adjustRightInd w:val="0"/>
              <w:snapToGrid w:val="0"/>
              <w:jc w:val="center"/>
              <w:rPr>
                <w:bCs/>
                <w:color w:val="000000" w:themeColor="text1"/>
                <w14:textFill>
                  <w14:solidFill>
                    <w14:schemeClr w14:val="tx1"/>
                  </w14:solidFill>
                </w14:textFill>
              </w:rPr>
            </w:pPr>
          </w:p>
          <w:p w14:paraId="52CBECDF">
            <w:pPr>
              <w:adjustRightInd w:val="0"/>
              <w:snapToGrid w:val="0"/>
              <w:jc w:val="center"/>
              <w:rPr>
                <w:bCs/>
                <w:color w:val="000000" w:themeColor="text1"/>
                <w14:textFill>
                  <w14:solidFill>
                    <w14:schemeClr w14:val="tx1"/>
                  </w14:solidFill>
                </w14:textFill>
              </w:rPr>
            </w:pPr>
          </w:p>
          <w:p w14:paraId="744B057E">
            <w:pPr>
              <w:adjustRightInd w:val="0"/>
              <w:snapToGrid w:val="0"/>
              <w:jc w:val="center"/>
              <w:rPr>
                <w:bCs/>
                <w:color w:val="000000" w:themeColor="text1"/>
                <w14:textFill>
                  <w14:solidFill>
                    <w14:schemeClr w14:val="tx1"/>
                  </w14:solidFill>
                </w14:textFill>
              </w:rPr>
            </w:pPr>
          </w:p>
          <w:p w14:paraId="7D1EB4D8">
            <w:pPr>
              <w:adjustRightInd w:val="0"/>
              <w:snapToGrid w:val="0"/>
              <w:jc w:val="center"/>
              <w:rPr>
                <w:bCs/>
                <w:color w:val="000000" w:themeColor="text1"/>
                <w14:textFill>
                  <w14:solidFill>
                    <w14:schemeClr w14:val="tx1"/>
                  </w14:solidFill>
                </w14:textFill>
              </w:rPr>
            </w:pPr>
          </w:p>
          <w:p w14:paraId="1E0CCF43">
            <w:pPr>
              <w:adjustRightInd w:val="0"/>
              <w:snapToGrid w:val="0"/>
              <w:jc w:val="center"/>
              <w:rPr>
                <w:bCs/>
                <w:color w:val="000000" w:themeColor="text1"/>
                <w14:textFill>
                  <w14:solidFill>
                    <w14:schemeClr w14:val="tx1"/>
                  </w14:solidFill>
                </w14:textFill>
              </w:rPr>
            </w:pPr>
          </w:p>
          <w:p w14:paraId="6C77FC81">
            <w:pPr>
              <w:adjustRightInd w:val="0"/>
              <w:snapToGrid w:val="0"/>
              <w:jc w:val="center"/>
              <w:rPr>
                <w:bCs/>
                <w:color w:val="000000" w:themeColor="text1"/>
                <w14:textFill>
                  <w14:solidFill>
                    <w14:schemeClr w14:val="tx1"/>
                  </w14:solidFill>
                </w14:textFill>
              </w:rPr>
            </w:pPr>
          </w:p>
          <w:p w14:paraId="521EBF6C">
            <w:pPr>
              <w:adjustRightInd w:val="0"/>
              <w:snapToGrid w:val="0"/>
              <w:jc w:val="center"/>
              <w:rPr>
                <w:bCs/>
                <w:color w:val="000000" w:themeColor="text1"/>
                <w14:textFill>
                  <w14:solidFill>
                    <w14:schemeClr w14:val="tx1"/>
                  </w14:solidFill>
                </w14:textFill>
              </w:rPr>
            </w:pPr>
          </w:p>
          <w:p w14:paraId="00A27512">
            <w:pPr>
              <w:adjustRightInd w:val="0"/>
              <w:snapToGrid w:val="0"/>
              <w:jc w:val="center"/>
              <w:rPr>
                <w:bCs/>
                <w:color w:val="000000" w:themeColor="text1"/>
                <w14:textFill>
                  <w14:solidFill>
                    <w14:schemeClr w14:val="tx1"/>
                  </w14:solidFill>
                </w14:textFill>
              </w:rPr>
            </w:pPr>
          </w:p>
          <w:p w14:paraId="7371D70D">
            <w:pPr>
              <w:adjustRightInd w:val="0"/>
              <w:snapToGrid w:val="0"/>
              <w:jc w:val="center"/>
              <w:rPr>
                <w:bCs/>
                <w:color w:val="000000" w:themeColor="text1"/>
                <w14:textFill>
                  <w14:solidFill>
                    <w14:schemeClr w14:val="tx1"/>
                  </w14:solidFill>
                </w14:textFill>
              </w:rPr>
            </w:pPr>
          </w:p>
          <w:p w14:paraId="715411AB">
            <w:pPr>
              <w:adjustRightInd w:val="0"/>
              <w:snapToGrid w:val="0"/>
              <w:jc w:val="center"/>
              <w:rPr>
                <w:bCs/>
                <w:color w:val="000000" w:themeColor="text1"/>
                <w14:textFill>
                  <w14:solidFill>
                    <w14:schemeClr w14:val="tx1"/>
                  </w14:solidFill>
                </w14:textFill>
              </w:rPr>
            </w:pPr>
          </w:p>
          <w:p w14:paraId="4136D3EB">
            <w:pPr>
              <w:adjustRightInd w:val="0"/>
              <w:snapToGrid w:val="0"/>
              <w:jc w:val="center"/>
              <w:rPr>
                <w:bCs/>
                <w:color w:val="000000" w:themeColor="text1"/>
                <w14:textFill>
                  <w14:solidFill>
                    <w14:schemeClr w14:val="tx1"/>
                  </w14:solidFill>
                </w14:textFill>
              </w:rPr>
            </w:pPr>
          </w:p>
          <w:p w14:paraId="6F6CAF84">
            <w:pPr>
              <w:adjustRightInd w:val="0"/>
              <w:snapToGrid w:val="0"/>
              <w:jc w:val="center"/>
              <w:rPr>
                <w:bCs/>
                <w:color w:val="000000" w:themeColor="text1"/>
                <w14:textFill>
                  <w14:solidFill>
                    <w14:schemeClr w14:val="tx1"/>
                  </w14:solidFill>
                </w14:textFill>
              </w:rPr>
            </w:pPr>
          </w:p>
          <w:p w14:paraId="3796504B">
            <w:pPr>
              <w:adjustRightInd w:val="0"/>
              <w:snapToGrid w:val="0"/>
              <w:jc w:val="center"/>
              <w:rPr>
                <w:bCs/>
                <w:color w:val="000000" w:themeColor="text1"/>
                <w14:textFill>
                  <w14:solidFill>
                    <w14:schemeClr w14:val="tx1"/>
                  </w14:solidFill>
                </w14:textFill>
              </w:rPr>
            </w:pPr>
          </w:p>
          <w:p w14:paraId="1C93121C">
            <w:pPr>
              <w:adjustRightInd w:val="0"/>
              <w:snapToGrid w:val="0"/>
              <w:jc w:val="center"/>
              <w:rPr>
                <w:bCs/>
                <w:color w:val="000000" w:themeColor="text1"/>
                <w:sz w:val="24"/>
                <w14:textFill>
                  <w14:solidFill>
                    <w14:schemeClr w14:val="tx1"/>
                  </w14:solidFill>
                </w14:textFill>
              </w:rPr>
            </w:pPr>
          </w:p>
          <w:p w14:paraId="512A6CE0">
            <w:pPr>
              <w:adjustRightInd w:val="0"/>
              <w:snapToGrid w:val="0"/>
              <w:jc w:val="center"/>
              <w:rPr>
                <w:bCs/>
                <w:color w:val="000000" w:themeColor="text1"/>
                <w:sz w:val="24"/>
                <w14:textFill>
                  <w14:solidFill>
                    <w14:schemeClr w14:val="tx1"/>
                  </w14:solidFill>
                </w14:textFill>
              </w:rPr>
            </w:pPr>
          </w:p>
          <w:p w14:paraId="639FA9C2">
            <w:pPr>
              <w:adjustRightInd w:val="0"/>
              <w:snapToGrid w:val="0"/>
              <w:jc w:val="center"/>
              <w:rPr>
                <w:bCs/>
                <w:color w:val="000000" w:themeColor="text1"/>
                <w:sz w:val="24"/>
                <w14:textFill>
                  <w14:solidFill>
                    <w14:schemeClr w14:val="tx1"/>
                  </w14:solidFill>
                </w14:textFill>
              </w:rPr>
            </w:pPr>
          </w:p>
          <w:p w14:paraId="753A7D0D">
            <w:pPr>
              <w:rPr>
                <w:bCs/>
                <w:color w:val="000000" w:themeColor="text1"/>
                <w:sz w:val="24"/>
                <w14:textFill>
                  <w14:solidFill>
                    <w14:schemeClr w14:val="tx1"/>
                  </w14:solidFill>
                </w14:textFill>
              </w:rPr>
            </w:pPr>
          </w:p>
          <w:p w14:paraId="18752E9F">
            <w:pPr>
              <w:rPr>
                <w:bCs/>
                <w:color w:val="000000" w:themeColor="text1"/>
                <w:sz w:val="24"/>
                <w14:textFill>
                  <w14:solidFill>
                    <w14:schemeClr w14:val="tx1"/>
                  </w14:solidFill>
                </w14:textFill>
              </w:rPr>
            </w:pPr>
          </w:p>
          <w:p w14:paraId="7F407640">
            <w:pPr>
              <w:adjustRightInd w:val="0"/>
              <w:snapToGrid w:val="0"/>
              <w:rPr>
                <w:bCs/>
                <w:color w:val="000000" w:themeColor="text1"/>
                <w:sz w:val="24"/>
                <w14:textFill>
                  <w14:solidFill>
                    <w14:schemeClr w14:val="tx1"/>
                  </w14:solidFill>
                </w14:textFill>
              </w:rPr>
            </w:pPr>
          </w:p>
          <w:p w14:paraId="470A87AE">
            <w:pPr>
              <w:adjustRightInd w:val="0"/>
              <w:snapToGrid w:val="0"/>
              <w:rPr>
                <w:bCs/>
                <w:color w:val="000000" w:themeColor="text1"/>
                <w:sz w:val="24"/>
                <w14:textFill>
                  <w14:solidFill>
                    <w14:schemeClr w14:val="tx1"/>
                  </w14:solidFill>
                </w14:textFill>
              </w:rPr>
            </w:pPr>
          </w:p>
          <w:p w14:paraId="4AD00111">
            <w:pPr>
              <w:adjustRightInd w:val="0"/>
              <w:snapToGrid w:val="0"/>
              <w:rPr>
                <w:bCs/>
                <w:color w:val="000000" w:themeColor="text1"/>
                <w:sz w:val="24"/>
                <w14:textFill>
                  <w14:solidFill>
                    <w14:schemeClr w14:val="tx1"/>
                  </w14:solidFill>
                </w14:textFill>
              </w:rPr>
            </w:pPr>
          </w:p>
          <w:p w14:paraId="1A9EFF44">
            <w:pPr>
              <w:adjustRightInd w:val="0"/>
              <w:snapToGrid w:val="0"/>
              <w:rPr>
                <w:bCs/>
                <w:color w:val="000000" w:themeColor="text1"/>
                <w:sz w:val="24"/>
                <w14:textFill>
                  <w14:solidFill>
                    <w14:schemeClr w14:val="tx1"/>
                  </w14:solidFill>
                </w14:textFill>
              </w:rPr>
            </w:pPr>
          </w:p>
          <w:p w14:paraId="42869D1A">
            <w:pPr>
              <w:adjustRightInd w:val="0"/>
              <w:snapToGrid w:val="0"/>
              <w:rPr>
                <w:bCs/>
                <w:color w:val="000000" w:themeColor="text1"/>
                <w:sz w:val="24"/>
                <w14:textFill>
                  <w14:solidFill>
                    <w14:schemeClr w14:val="tx1"/>
                  </w14:solidFill>
                </w14:textFill>
              </w:rPr>
            </w:pPr>
          </w:p>
          <w:p w14:paraId="38AAD398">
            <w:pPr>
              <w:adjustRightInd w:val="0"/>
              <w:snapToGrid w:val="0"/>
              <w:rPr>
                <w:bCs/>
                <w:color w:val="000000" w:themeColor="text1"/>
                <w:sz w:val="24"/>
                <w14:textFill>
                  <w14:solidFill>
                    <w14:schemeClr w14:val="tx1"/>
                  </w14:solidFill>
                </w14:textFill>
              </w:rPr>
            </w:pPr>
          </w:p>
          <w:p w14:paraId="7F40FB5A">
            <w:pPr>
              <w:adjustRightInd w:val="0"/>
              <w:snapToGrid w:val="0"/>
              <w:rPr>
                <w:bCs/>
                <w:color w:val="000000" w:themeColor="text1"/>
                <w:sz w:val="24"/>
                <w14:textFill>
                  <w14:solidFill>
                    <w14:schemeClr w14:val="tx1"/>
                  </w14:solidFill>
                </w14:textFill>
              </w:rPr>
            </w:pPr>
          </w:p>
          <w:p w14:paraId="25718581">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414CC83B">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210FFB29">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182DC774">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558C795C">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0464A6A1">
            <w:pPr>
              <w:adjustRightInd w:val="0"/>
              <w:snapToGrid w:val="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措施</w:t>
            </w:r>
          </w:p>
          <w:p w14:paraId="3FA6B1C1">
            <w:pPr>
              <w:adjustRightInd w:val="0"/>
              <w:snapToGrid w:val="0"/>
              <w:rPr>
                <w:bCs/>
                <w:color w:val="000000" w:themeColor="text1"/>
                <w:sz w:val="24"/>
                <w14:textFill>
                  <w14:solidFill>
                    <w14:schemeClr w14:val="tx1"/>
                  </w14:solidFill>
                </w14:textFill>
              </w:rPr>
            </w:pPr>
          </w:p>
          <w:p w14:paraId="381EFD15">
            <w:pPr>
              <w:adjustRightInd w:val="0"/>
              <w:snapToGrid w:val="0"/>
              <w:rPr>
                <w:bCs/>
                <w:color w:val="000000" w:themeColor="text1"/>
                <w:sz w:val="24"/>
                <w14:textFill>
                  <w14:solidFill>
                    <w14:schemeClr w14:val="tx1"/>
                  </w14:solidFill>
                </w14:textFill>
              </w:rPr>
            </w:pPr>
          </w:p>
          <w:p w14:paraId="204B5F02">
            <w:pPr>
              <w:adjustRightInd w:val="0"/>
              <w:snapToGrid w:val="0"/>
              <w:rPr>
                <w:bCs/>
                <w:color w:val="000000" w:themeColor="text1"/>
                <w:sz w:val="24"/>
                <w14:textFill>
                  <w14:solidFill>
                    <w14:schemeClr w14:val="tx1"/>
                  </w14:solidFill>
                </w14:textFill>
              </w:rPr>
            </w:pPr>
          </w:p>
          <w:p w14:paraId="7C81B431">
            <w:pPr>
              <w:adjustRightInd w:val="0"/>
              <w:snapToGrid w:val="0"/>
              <w:rPr>
                <w:bCs/>
                <w:color w:val="000000" w:themeColor="text1"/>
                <w:sz w:val="24"/>
                <w14:textFill>
                  <w14:solidFill>
                    <w14:schemeClr w14:val="tx1"/>
                  </w14:solidFill>
                </w14:textFill>
              </w:rPr>
            </w:pPr>
          </w:p>
          <w:p w14:paraId="0124DAE3">
            <w:pPr>
              <w:adjustRightInd w:val="0"/>
              <w:snapToGrid w:val="0"/>
              <w:rPr>
                <w:bCs/>
                <w:color w:val="000000" w:themeColor="text1"/>
                <w:sz w:val="24"/>
                <w14:textFill>
                  <w14:solidFill>
                    <w14:schemeClr w14:val="tx1"/>
                  </w14:solidFill>
                </w14:textFill>
              </w:rPr>
            </w:pPr>
          </w:p>
          <w:p w14:paraId="636B485C">
            <w:pPr>
              <w:adjustRightInd w:val="0"/>
              <w:snapToGrid w:val="0"/>
              <w:rPr>
                <w:bCs/>
                <w:color w:val="000000" w:themeColor="text1"/>
                <w:sz w:val="24"/>
                <w14:textFill>
                  <w14:solidFill>
                    <w14:schemeClr w14:val="tx1"/>
                  </w14:solidFill>
                </w14:textFill>
              </w:rPr>
            </w:pPr>
          </w:p>
          <w:p w14:paraId="6BA5D0BA">
            <w:pPr>
              <w:adjustRightInd w:val="0"/>
              <w:snapToGrid w:val="0"/>
              <w:rPr>
                <w:bCs/>
                <w:color w:val="000000" w:themeColor="text1"/>
                <w:sz w:val="24"/>
                <w14:textFill>
                  <w14:solidFill>
                    <w14:schemeClr w14:val="tx1"/>
                  </w14:solidFill>
                </w14:textFill>
              </w:rPr>
            </w:pPr>
          </w:p>
          <w:p w14:paraId="44CD365B">
            <w:pPr>
              <w:adjustRightInd w:val="0"/>
              <w:snapToGrid w:val="0"/>
              <w:rPr>
                <w:bCs/>
                <w:color w:val="000000" w:themeColor="text1"/>
                <w:sz w:val="24"/>
                <w14:textFill>
                  <w14:solidFill>
                    <w14:schemeClr w14:val="tx1"/>
                  </w14:solidFill>
                </w14:textFill>
              </w:rPr>
            </w:pPr>
          </w:p>
          <w:p w14:paraId="0F181288">
            <w:pPr>
              <w:adjustRightInd w:val="0"/>
              <w:snapToGrid w:val="0"/>
              <w:rPr>
                <w:bCs/>
                <w:color w:val="000000" w:themeColor="text1"/>
                <w:sz w:val="24"/>
                <w14:textFill>
                  <w14:solidFill>
                    <w14:schemeClr w14:val="tx1"/>
                  </w14:solidFill>
                </w14:textFill>
              </w:rPr>
            </w:pPr>
          </w:p>
          <w:p w14:paraId="6EE52661">
            <w:pPr>
              <w:adjustRightInd w:val="0"/>
              <w:snapToGrid w:val="0"/>
              <w:rPr>
                <w:bCs/>
                <w:color w:val="000000" w:themeColor="text1"/>
                <w:sz w:val="24"/>
                <w14:textFill>
                  <w14:solidFill>
                    <w14:schemeClr w14:val="tx1"/>
                  </w14:solidFill>
                </w14:textFill>
              </w:rPr>
            </w:pPr>
          </w:p>
          <w:p w14:paraId="1CD80A33">
            <w:pPr>
              <w:adjustRightInd w:val="0"/>
              <w:snapToGrid w:val="0"/>
              <w:rPr>
                <w:bCs/>
                <w:color w:val="000000" w:themeColor="text1"/>
                <w:sz w:val="24"/>
                <w14:textFill>
                  <w14:solidFill>
                    <w14:schemeClr w14:val="tx1"/>
                  </w14:solidFill>
                </w14:textFill>
              </w:rPr>
            </w:pPr>
          </w:p>
          <w:p w14:paraId="71E77579">
            <w:pPr>
              <w:adjustRightInd w:val="0"/>
              <w:snapToGrid w:val="0"/>
              <w:rPr>
                <w:bCs/>
                <w:color w:val="000000" w:themeColor="text1"/>
                <w:sz w:val="24"/>
                <w14:textFill>
                  <w14:solidFill>
                    <w14:schemeClr w14:val="tx1"/>
                  </w14:solidFill>
                </w14:textFill>
              </w:rPr>
            </w:pPr>
          </w:p>
          <w:p w14:paraId="5D3DE2F2">
            <w:pPr>
              <w:adjustRightInd w:val="0"/>
              <w:snapToGrid w:val="0"/>
              <w:rPr>
                <w:bCs/>
                <w:color w:val="000000" w:themeColor="text1"/>
                <w:sz w:val="24"/>
                <w14:textFill>
                  <w14:solidFill>
                    <w14:schemeClr w14:val="tx1"/>
                  </w14:solidFill>
                </w14:textFill>
              </w:rPr>
            </w:pPr>
          </w:p>
          <w:p w14:paraId="245F0475">
            <w:pPr>
              <w:adjustRightInd w:val="0"/>
              <w:snapToGrid w:val="0"/>
              <w:rPr>
                <w:bCs/>
                <w:color w:val="000000" w:themeColor="text1"/>
                <w:sz w:val="24"/>
                <w14:textFill>
                  <w14:solidFill>
                    <w14:schemeClr w14:val="tx1"/>
                  </w14:solidFill>
                </w14:textFill>
              </w:rPr>
            </w:pPr>
          </w:p>
          <w:p w14:paraId="69BBAF85">
            <w:pPr>
              <w:adjustRightInd w:val="0"/>
              <w:snapToGrid w:val="0"/>
              <w:rPr>
                <w:bCs/>
                <w:color w:val="000000" w:themeColor="text1"/>
                <w:sz w:val="24"/>
                <w14:textFill>
                  <w14:solidFill>
                    <w14:schemeClr w14:val="tx1"/>
                  </w14:solidFill>
                </w14:textFill>
              </w:rPr>
            </w:pPr>
          </w:p>
          <w:p w14:paraId="7E6B4447">
            <w:pPr>
              <w:adjustRightInd w:val="0"/>
              <w:snapToGrid w:val="0"/>
              <w:rPr>
                <w:bCs/>
                <w:color w:val="000000" w:themeColor="text1"/>
                <w:sz w:val="24"/>
                <w14:textFill>
                  <w14:solidFill>
                    <w14:schemeClr w14:val="tx1"/>
                  </w14:solidFill>
                </w14:textFill>
              </w:rPr>
            </w:pPr>
          </w:p>
          <w:p w14:paraId="60E32944">
            <w:pPr>
              <w:adjustRightInd w:val="0"/>
              <w:snapToGrid w:val="0"/>
              <w:rPr>
                <w:bCs/>
                <w:color w:val="000000" w:themeColor="text1"/>
                <w:sz w:val="24"/>
                <w14:textFill>
                  <w14:solidFill>
                    <w14:schemeClr w14:val="tx1"/>
                  </w14:solidFill>
                </w14:textFill>
              </w:rPr>
            </w:pPr>
          </w:p>
          <w:p w14:paraId="1A0E47C2">
            <w:pPr>
              <w:adjustRightInd w:val="0"/>
              <w:snapToGrid w:val="0"/>
              <w:rPr>
                <w:bCs/>
                <w:color w:val="000000" w:themeColor="text1"/>
                <w:sz w:val="24"/>
                <w14:textFill>
                  <w14:solidFill>
                    <w14:schemeClr w14:val="tx1"/>
                  </w14:solidFill>
                </w14:textFill>
              </w:rPr>
            </w:pPr>
          </w:p>
          <w:p w14:paraId="3F972017">
            <w:pPr>
              <w:adjustRightInd w:val="0"/>
              <w:snapToGrid w:val="0"/>
              <w:rPr>
                <w:bCs/>
                <w:color w:val="000000" w:themeColor="text1"/>
                <w:sz w:val="24"/>
                <w14:textFill>
                  <w14:solidFill>
                    <w14:schemeClr w14:val="tx1"/>
                  </w14:solidFill>
                </w14:textFill>
              </w:rPr>
            </w:pPr>
          </w:p>
          <w:p w14:paraId="7F08664D">
            <w:pPr>
              <w:adjustRightInd w:val="0"/>
              <w:snapToGrid w:val="0"/>
              <w:rPr>
                <w:bCs/>
                <w:color w:val="000000" w:themeColor="text1"/>
                <w:sz w:val="24"/>
                <w14:textFill>
                  <w14:solidFill>
                    <w14:schemeClr w14:val="tx1"/>
                  </w14:solidFill>
                </w14:textFill>
              </w:rPr>
            </w:pPr>
          </w:p>
          <w:p w14:paraId="78E7386A">
            <w:pPr>
              <w:adjustRightInd w:val="0"/>
              <w:snapToGrid w:val="0"/>
              <w:rPr>
                <w:bCs/>
                <w:color w:val="000000" w:themeColor="text1"/>
                <w:sz w:val="24"/>
                <w14:textFill>
                  <w14:solidFill>
                    <w14:schemeClr w14:val="tx1"/>
                  </w14:solidFill>
                </w14:textFill>
              </w:rPr>
            </w:pPr>
          </w:p>
          <w:p w14:paraId="7BD42B6B">
            <w:pPr>
              <w:adjustRightInd w:val="0"/>
              <w:snapToGrid w:val="0"/>
              <w:rPr>
                <w:bCs/>
                <w:color w:val="000000" w:themeColor="text1"/>
                <w:sz w:val="24"/>
                <w14:textFill>
                  <w14:solidFill>
                    <w14:schemeClr w14:val="tx1"/>
                  </w14:solidFill>
                </w14:textFill>
              </w:rPr>
            </w:pPr>
          </w:p>
          <w:p w14:paraId="30533F65">
            <w:pPr>
              <w:adjustRightInd w:val="0"/>
              <w:snapToGrid w:val="0"/>
              <w:rPr>
                <w:bCs/>
                <w:color w:val="000000" w:themeColor="text1"/>
                <w:sz w:val="24"/>
                <w14:textFill>
                  <w14:solidFill>
                    <w14:schemeClr w14:val="tx1"/>
                  </w14:solidFill>
                </w14:textFill>
              </w:rPr>
            </w:pPr>
          </w:p>
          <w:p w14:paraId="4F4AEFDE">
            <w:pPr>
              <w:adjustRightInd w:val="0"/>
              <w:snapToGrid w:val="0"/>
              <w:rPr>
                <w:bCs/>
                <w:color w:val="000000" w:themeColor="text1"/>
                <w:sz w:val="24"/>
                <w14:textFill>
                  <w14:solidFill>
                    <w14:schemeClr w14:val="tx1"/>
                  </w14:solidFill>
                </w14:textFill>
              </w:rPr>
            </w:pPr>
          </w:p>
          <w:p w14:paraId="74B09B5C">
            <w:pPr>
              <w:adjustRightInd w:val="0"/>
              <w:snapToGrid w:val="0"/>
              <w:rPr>
                <w:bCs/>
                <w:color w:val="000000" w:themeColor="text1"/>
                <w:sz w:val="24"/>
                <w14:textFill>
                  <w14:solidFill>
                    <w14:schemeClr w14:val="tx1"/>
                  </w14:solidFill>
                </w14:textFill>
              </w:rPr>
            </w:pPr>
          </w:p>
          <w:p w14:paraId="6DDE8FFC">
            <w:pPr>
              <w:adjustRightInd w:val="0"/>
              <w:snapToGrid w:val="0"/>
              <w:rPr>
                <w:bCs/>
                <w:color w:val="000000" w:themeColor="text1"/>
                <w:sz w:val="24"/>
                <w14:textFill>
                  <w14:solidFill>
                    <w14:schemeClr w14:val="tx1"/>
                  </w14:solidFill>
                </w14:textFill>
              </w:rPr>
            </w:pPr>
          </w:p>
          <w:p w14:paraId="59C8402C">
            <w:pPr>
              <w:adjustRightInd w:val="0"/>
              <w:snapToGrid w:val="0"/>
              <w:rPr>
                <w:bCs/>
                <w:color w:val="000000" w:themeColor="text1"/>
                <w:sz w:val="24"/>
                <w14:textFill>
                  <w14:solidFill>
                    <w14:schemeClr w14:val="tx1"/>
                  </w14:solidFill>
                </w14:textFill>
              </w:rPr>
            </w:pPr>
          </w:p>
          <w:p w14:paraId="67921D1E">
            <w:pPr>
              <w:adjustRightInd w:val="0"/>
              <w:snapToGrid w:val="0"/>
              <w:rPr>
                <w:bCs/>
                <w:color w:val="000000" w:themeColor="text1"/>
                <w:sz w:val="24"/>
                <w14:textFill>
                  <w14:solidFill>
                    <w14:schemeClr w14:val="tx1"/>
                  </w14:solidFill>
                </w14:textFill>
              </w:rPr>
            </w:pPr>
          </w:p>
          <w:p w14:paraId="3E7683D0">
            <w:pPr>
              <w:adjustRightInd w:val="0"/>
              <w:snapToGrid w:val="0"/>
              <w:rPr>
                <w:bCs/>
                <w:color w:val="000000" w:themeColor="text1"/>
                <w:sz w:val="24"/>
                <w14:textFill>
                  <w14:solidFill>
                    <w14:schemeClr w14:val="tx1"/>
                  </w14:solidFill>
                </w14:textFill>
              </w:rPr>
            </w:pPr>
          </w:p>
          <w:p w14:paraId="76E3BA0C">
            <w:pPr>
              <w:adjustRightInd w:val="0"/>
              <w:snapToGrid w:val="0"/>
              <w:rPr>
                <w:bCs/>
                <w:color w:val="000000" w:themeColor="text1"/>
                <w:sz w:val="24"/>
                <w14:textFill>
                  <w14:solidFill>
                    <w14:schemeClr w14:val="tx1"/>
                  </w14:solidFill>
                </w14:textFill>
              </w:rPr>
            </w:pPr>
          </w:p>
          <w:p w14:paraId="335FFFF2">
            <w:pPr>
              <w:adjustRightInd w:val="0"/>
              <w:snapToGrid w:val="0"/>
              <w:rPr>
                <w:bCs/>
                <w:color w:val="000000" w:themeColor="text1"/>
                <w:sz w:val="24"/>
                <w14:textFill>
                  <w14:solidFill>
                    <w14:schemeClr w14:val="tx1"/>
                  </w14:solidFill>
                </w14:textFill>
              </w:rPr>
            </w:pPr>
          </w:p>
          <w:p w14:paraId="03AA7BB5">
            <w:pPr>
              <w:adjustRightInd w:val="0"/>
              <w:snapToGrid w:val="0"/>
              <w:rPr>
                <w:bCs/>
                <w:color w:val="000000" w:themeColor="text1"/>
                <w:sz w:val="24"/>
                <w14:textFill>
                  <w14:solidFill>
                    <w14:schemeClr w14:val="tx1"/>
                  </w14:solidFill>
                </w14:textFill>
              </w:rPr>
            </w:pPr>
          </w:p>
          <w:p w14:paraId="36DA1A7B">
            <w:pPr>
              <w:adjustRightInd w:val="0"/>
              <w:snapToGrid w:val="0"/>
              <w:rPr>
                <w:bCs/>
                <w:color w:val="000000" w:themeColor="text1"/>
                <w:sz w:val="24"/>
                <w14:textFill>
                  <w14:solidFill>
                    <w14:schemeClr w14:val="tx1"/>
                  </w14:solidFill>
                </w14:textFill>
              </w:rPr>
            </w:pPr>
          </w:p>
          <w:p w14:paraId="1127F218">
            <w:pPr>
              <w:adjustRightInd w:val="0"/>
              <w:snapToGrid w:val="0"/>
              <w:rPr>
                <w:bCs/>
                <w:color w:val="000000" w:themeColor="text1"/>
                <w:sz w:val="24"/>
                <w14:textFill>
                  <w14:solidFill>
                    <w14:schemeClr w14:val="tx1"/>
                  </w14:solidFill>
                </w14:textFill>
              </w:rPr>
            </w:pPr>
          </w:p>
          <w:p w14:paraId="454F651F">
            <w:pPr>
              <w:adjustRightInd w:val="0"/>
              <w:snapToGrid w:val="0"/>
              <w:rPr>
                <w:bCs/>
                <w:color w:val="000000" w:themeColor="text1"/>
                <w:sz w:val="24"/>
                <w14:textFill>
                  <w14:solidFill>
                    <w14:schemeClr w14:val="tx1"/>
                  </w14:solidFill>
                </w14:textFill>
              </w:rPr>
            </w:pPr>
          </w:p>
          <w:p w14:paraId="7B3EEAEF">
            <w:pPr>
              <w:adjustRightInd w:val="0"/>
              <w:snapToGrid w:val="0"/>
              <w:rPr>
                <w:bCs/>
                <w:color w:val="000000" w:themeColor="text1"/>
                <w:sz w:val="24"/>
                <w14:textFill>
                  <w14:solidFill>
                    <w14:schemeClr w14:val="tx1"/>
                  </w14:solidFill>
                </w14:textFill>
              </w:rPr>
            </w:pPr>
          </w:p>
          <w:p w14:paraId="0192942F">
            <w:pPr>
              <w:adjustRightInd w:val="0"/>
              <w:snapToGrid w:val="0"/>
              <w:rPr>
                <w:bCs/>
                <w:color w:val="000000" w:themeColor="text1"/>
                <w:sz w:val="24"/>
                <w14:textFill>
                  <w14:solidFill>
                    <w14:schemeClr w14:val="tx1"/>
                  </w14:solidFill>
                </w14:textFill>
              </w:rPr>
            </w:pPr>
          </w:p>
          <w:p w14:paraId="5ABC2B92">
            <w:pPr>
              <w:adjustRightInd w:val="0"/>
              <w:snapToGrid w:val="0"/>
              <w:rPr>
                <w:bCs/>
                <w:color w:val="000000" w:themeColor="text1"/>
                <w:sz w:val="24"/>
                <w14:textFill>
                  <w14:solidFill>
                    <w14:schemeClr w14:val="tx1"/>
                  </w14:solidFill>
                </w14:textFill>
              </w:rPr>
            </w:pPr>
          </w:p>
          <w:p w14:paraId="7A170EE4">
            <w:pPr>
              <w:adjustRightInd w:val="0"/>
              <w:snapToGrid w:val="0"/>
              <w:rPr>
                <w:bCs/>
                <w:color w:val="000000" w:themeColor="text1"/>
                <w:sz w:val="24"/>
                <w14:textFill>
                  <w14:solidFill>
                    <w14:schemeClr w14:val="tx1"/>
                  </w14:solidFill>
                </w14:textFill>
              </w:rPr>
            </w:pPr>
          </w:p>
          <w:p w14:paraId="6ED54EF6">
            <w:pPr>
              <w:adjustRightInd w:val="0"/>
              <w:snapToGrid w:val="0"/>
              <w:rPr>
                <w:bCs/>
                <w:color w:val="000000" w:themeColor="text1"/>
                <w:sz w:val="24"/>
                <w14:textFill>
                  <w14:solidFill>
                    <w14:schemeClr w14:val="tx1"/>
                  </w14:solidFill>
                </w14:textFill>
              </w:rPr>
            </w:pPr>
          </w:p>
          <w:p w14:paraId="3178C5B0">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557756A1">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1AEB5A59">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36F6102C">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5F908466">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4DA486E7">
            <w:pPr>
              <w:adjustRightInd w:val="0"/>
              <w:snapToGrid w:val="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措施</w:t>
            </w:r>
          </w:p>
          <w:p w14:paraId="68F61270">
            <w:pPr>
              <w:adjustRightInd w:val="0"/>
              <w:snapToGrid w:val="0"/>
              <w:rPr>
                <w:bCs/>
                <w:color w:val="000000" w:themeColor="text1"/>
                <w:sz w:val="24"/>
                <w14:textFill>
                  <w14:solidFill>
                    <w14:schemeClr w14:val="tx1"/>
                  </w14:solidFill>
                </w14:textFill>
              </w:rPr>
            </w:pPr>
          </w:p>
          <w:p w14:paraId="7C619F37">
            <w:pPr>
              <w:adjustRightInd w:val="0"/>
              <w:snapToGrid w:val="0"/>
              <w:rPr>
                <w:bCs/>
                <w:color w:val="000000" w:themeColor="text1"/>
                <w:sz w:val="24"/>
                <w14:textFill>
                  <w14:solidFill>
                    <w14:schemeClr w14:val="tx1"/>
                  </w14:solidFill>
                </w14:textFill>
              </w:rPr>
            </w:pPr>
          </w:p>
          <w:p w14:paraId="47A10403">
            <w:pPr>
              <w:adjustRightInd w:val="0"/>
              <w:snapToGrid w:val="0"/>
              <w:rPr>
                <w:bCs/>
                <w:color w:val="000000" w:themeColor="text1"/>
                <w:sz w:val="24"/>
                <w14:textFill>
                  <w14:solidFill>
                    <w14:schemeClr w14:val="tx1"/>
                  </w14:solidFill>
                </w14:textFill>
              </w:rPr>
            </w:pPr>
          </w:p>
          <w:p w14:paraId="5DCEA17E">
            <w:pPr>
              <w:adjustRightInd w:val="0"/>
              <w:snapToGrid w:val="0"/>
              <w:rPr>
                <w:bCs/>
                <w:color w:val="000000" w:themeColor="text1"/>
                <w:sz w:val="24"/>
                <w14:textFill>
                  <w14:solidFill>
                    <w14:schemeClr w14:val="tx1"/>
                  </w14:solidFill>
                </w14:textFill>
              </w:rPr>
            </w:pPr>
          </w:p>
          <w:p w14:paraId="79891D95">
            <w:pPr>
              <w:adjustRightInd w:val="0"/>
              <w:snapToGrid w:val="0"/>
              <w:rPr>
                <w:bCs/>
                <w:color w:val="000000" w:themeColor="text1"/>
                <w:sz w:val="24"/>
                <w14:textFill>
                  <w14:solidFill>
                    <w14:schemeClr w14:val="tx1"/>
                  </w14:solidFill>
                </w14:textFill>
              </w:rPr>
            </w:pPr>
          </w:p>
          <w:p w14:paraId="5692488E">
            <w:pPr>
              <w:adjustRightInd w:val="0"/>
              <w:snapToGrid w:val="0"/>
              <w:rPr>
                <w:bCs/>
                <w:color w:val="000000" w:themeColor="text1"/>
                <w:sz w:val="24"/>
                <w14:textFill>
                  <w14:solidFill>
                    <w14:schemeClr w14:val="tx1"/>
                  </w14:solidFill>
                </w14:textFill>
              </w:rPr>
            </w:pPr>
          </w:p>
          <w:p w14:paraId="7F13A6CE">
            <w:pPr>
              <w:adjustRightInd w:val="0"/>
              <w:snapToGrid w:val="0"/>
              <w:rPr>
                <w:bCs/>
                <w:color w:val="000000" w:themeColor="text1"/>
                <w:sz w:val="24"/>
                <w14:textFill>
                  <w14:solidFill>
                    <w14:schemeClr w14:val="tx1"/>
                  </w14:solidFill>
                </w14:textFill>
              </w:rPr>
            </w:pPr>
          </w:p>
          <w:p w14:paraId="304256E5">
            <w:pPr>
              <w:adjustRightInd w:val="0"/>
              <w:snapToGrid w:val="0"/>
              <w:rPr>
                <w:bCs/>
                <w:color w:val="000000" w:themeColor="text1"/>
                <w:sz w:val="24"/>
                <w14:textFill>
                  <w14:solidFill>
                    <w14:schemeClr w14:val="tx1"/>
                  </w14:solidFill>
                </w14:textFill>
              </w:rPr>
            </w:pPr>
          </w:p>
          <w:p w14:paraId="4F8A2784">
            <w:pPr>
              <w:adjustRightInd w:val="0"/>
              <w:snapToGrid w:val="0"/>
              <w:rPr>
                <w:bCs/>
                <w:color w:val="000000" w:themeColor="text1"/>
                <w:sz w:val="24"/>
                <w14:textFill>
                  <w14:solidFill>
                    <w14:schemeClr w14:val="tx1"/>
                  </w14:solidFill>
                </w14:textFill>
              </w:rPr>
            </w:pPr>
          </w:p>
          <w:p w14:paraId="773F0438">
            <w:pPr>
              <w:adjustRightInd w:val="0"/>
              <w:snapToGrid w:val="0"/>
              <w:rPr>
                <w:bCs/>
                <w:color w:val="000000" w:themeColor="text1"/>
                <w:sz w:val="24"/>
                <w14:textFill>
                  <w14:solidFill>
                    <w14:schemeClr w14:val="tx1"/>
                  </w14:solidFill>
                </w14:textFill>
              </w:rPr>
            </w:pPr>
          </w:p>
          <w:p w14:paraId="13510715">
            <w:pPr>
              <w:adjustRightInd w:val="0"/>
              <w:snapToGrid w:val="0"/>
              <w:rPr>
                <w:bCs/>
                <w:color w:val="000000" w:themeColor="text1"/>
                <w:sz w:val="24"/>
                <w14:textFill>
                  <w14:solidFill>
                    <w14:schemeClr w14:val="tx1"/>
                  </w14:solidFill>
                </w14:textFill>
              </w:rPr>
            </w:pPr>
          </w:p>
          <w:p w14:paraId="31B99B29">
            <w:pPr>
              <w:adjustRightInd w:val="0"/>
              <w:snapToGrid w:val="0"/>
              <w:rPr>
                <w:bCs/>
                <w:color w:val="000000" w:themeColor="text1"/>
                <w:sz w:val="24"/>
                <w14:textFill>
                  <w14:solidFill>
                    <w14:schemeClr w14:val="tx1"/>
                  </w14:solidFill>
                </w14:textFill>
              </w:rPr>
            </w:pPr>
          </w:p>
          <w:p w14:paraId="1202572C">
            <w:pPr>
              <w:adjustRightInd w:val="0"/>
              <w:snapToGrid w:val="0"/>
              <w:rPr>
                <w:bCs/>
                <w:color w:val="000000" w:themeColor="text1"/>
                <w:sz w:val="24"/>
                <w14:textFill>
                  <w14:solidFill>
                    <w14:schemeClr w14:val="tx1"/>
                  </w14:solidFill>
                </w14:textFill>
              </w:rPr>
            </w:pPr>
          </w:p>
          <w:p w14:paraId="47A7095D">
            <w:pPr>
              <w:adjustRightInd w:val="0"/>
              <w:snapToGrid w:val="0"/>
              <w:rPr>
                <w:bCs/>
                <w:color w:val="000000" w:themeColor="text1"/>
                <w:sz w:val="24"/>
                <w14:textFill>
                  <w14:solidFill>
                    <w14:schemeClr w14:val="tx1"/>
                  </w14:solidFill>
                </w14:textFill>
              </w:rPr>
            </w:pPr>
          </w:p>
          <w:p w14:paraId="72F8B262">
            <w:pPr>
              <w:adjustRightInd w:val="0"/>
              <w:snapToGrid w:val="0"/>
              <w:rPr>
                <w:bCs/>
                <w:color w:val="000000" w:themeColor="text1"/>
                <w:sz w:val="24"/>
                <w14:textFill>
                  <w14:solidFill>
                    <w14:schemeClr w14:val="tx1"/>
                  </w14:solidFill>
                </w14:textFill>
              </w:rPr>
            </w:pPr>
          </w:p>
          <w:p w14:paraId="3F7227DB">
            <w:pPr>
              <w:adjustRightInd w:val="0"/>
              <w:snapToGrid w:val="0"/>
              <w:rPr>
                <w:bCs/>
                <w:color w:val="000000" w:themeColor="text1"/>
                <w:sz w:val="24"/>
                <w14:textFill>
                  <w14:solidFill>
                    <w14:schemeClr w14:val="tx1"/>
                  </w14:solidFill>
                </w14:textFill>
              </w:rPr>
            </w:pPr>
          </w:p>
          <w:p w14:paraId="1A34AE1E">
            <w:pPr>
              <w:adjustRightInd w:val="0"/>
              <w:snapToGrid w:val="0"/>
              <w:rPr>
                <w:bCs/>
                <w:color w:val="000000" w:themeColor="text1"/>
                <w:sz w:val="24"/>
                <w14:textFill>
                  <w14:solidFill>
                    <w14:schemeClr w14:val="tx1"/>
                  </w14:solidFill>
                </w14:textFill>
              </w:rPr>
            </w:pPr>
          </w:p>
          <w:p w14:paraId="004391B8">
            <w:pPr>
              <w:adjustRightInd w:val="0"/>
              <w:snapToGrid w:val="0"/>
              <w:rPr>
                <w:bCs/>
                <w:color w:val="000000" w:themeColor="text1"/>
                <w:sz w:val="24"/>
                <w14:textFill>
                  <w14:solidFill>
                    <w14:schemeClr w14:val="tx1"/>
                  </w14:solidFill>
                </w14:textFill>
              </w:rPr>
            </w:pPr>
          </w:p>
          <w:p w14:paraId="0BE5B438">
            <w:pPr>
              <w:adjustRightInd w:val="0"/>
              <w:snapToGrid w:val="0"/>
              <w:rPr>
                <w:bCs/>
                <w:color w:val="000000" w:themeColor="text1"/>
                <w:sz w:val="24"/>
                <w14:textFill>
                  <w14:solidFill>
                    <w14:schemeClr w14:val="tx1"/>
                  </w14:solidFill>
                </w14:textFill>
              </w:rPr>
            </w:pPr>
          </w:p>
          <w:p w14:paraId="4B0F98D0">
            <w:pPr>
              <w:adjustRightInd w:val="0"/>
              <w:snapToGrid w:val="0"/>
              <w:rPr>
                <w:bCs/>
                <w:color w:val="000000" w:themeColor="text1"/>
                <w:sz w:val="24"/>
                <w14:textFill>
                  <w14:solidFill>
                    <w14:schemeClr w14:val="tx1"/>
                  </w14:solidFill>
                </w14:textFill>
              </w:rPr>
            </w:pPr>
          </w:p>
          <w:p w14:paraId="19445EB3">
            <w:pPr>
              <w:adjustRightInd w:val="0"/>
              <w:snapToGrid w:val="0"/>
              <w:rPr>
                <w:bCs/>
                <w:color w:val="000000" w:themeColor="text1"/>
                <w:sz w:val="24"/>
                <w14:textFill>
                  <w14:solidFill>
                    <w14:schemeClr w14:val="tx1"/>
                  </w14:solidFill>
                </w14:textFill>
              </w:rPr>
            </w:pPr>
          </w:p>
          <w:p w14:paraId="727D3812">
            <w:pPr>
              <w:adjustRightInd w:val="0"/>
              <w:snapToGrid w:val="0"/>
              <w:rPr>
                <w:bCs/>
                <w:color w:val="000000" w:themeColor="text1"/>
                <w:sz w:val="24"/>
                <w14:textFill>
                  <w14:solidFill>
                    <w14:schemeClr w14:val="tx1"/>
                  </w14:solidFill>
                </w14:textFill>
              </w:rPr>
            </w:pPr>
          </w:p>
          <w:p w14:paraId="54F6049D">
            <w:pPr>
              <w:adjustRightInd w:val="0"/>
              <w:snapToGrid w:val="0"/>
              <w:rPr>
                <w:bCs/>
                <w:color w:val="000000" w:themeColor="text1"/>
                <w:sz w:val="24"/>
                <w14:textFill>
                  <w14:solidFill>
                    <w14:schemeClr w14:val="tx1"/>
                  </w14:solidFill>
                </w14:textFill>
              </w:rPr>
            </w:pPr>
          </w:p>
          <w:p w14:paraId="23E6549F">
            <w:pPr>
              <w:adjustRightInd w:val="0"/>
              <w:snapToGrid w:val="0"/>
              <w:rPr>
                <w:bCs/>
                <w:color w:val="000000" w:themeColor="text1"/>
                <w:sz w:val="24"/>
                <w14:textFill>
                  <w14:solidFill>
                    <w14:schemeClr w14:val="tx1"/>
                  </w14:solidFill>
                </w14:textFill>
              </w:rPr>
            </w:pPr>
          </w:p>
          <w:p w14:paraId="407EE649">
            <w:pPr>
              <w:adjustRightInd w:val="0"/>
              <w:snapToGrid w:val="0"/>
              <w:rPr>
                <w:bCs/>
                <w:color w:val="000000" w:themeColor="text1"/>
                <w:sz w:val="24"/>
                <w14:textFill>
                  <w14:solidFill>
                    <w14:schemeClr w14:val="tx1"/>
                  </w14:solidFill>
                </w14:textFill>
              </w:rPr>
            </w:pPr>
          </w:p>
          <w:p w14:paraId="3E445E4B">
            <w:pPr>
              <w:adjustRightInd w:val="0"/>
              <w:snapToGrid w:val="0"/>
              <w:rPr>
                <w:bCs/>
                <w:color w:val="000000" w:themeColor="text1"/>
                <w:sz w:val="24"/>
                <w14:textFill>
                  <w14:solidFill>
                    <w14:schemeClr w14:val="tx1"/>
                  </w14:solidFill>
                </w14:textFill>
              </w:rPr>
            </w:pPr>
          </w:p>
          <w:p w14:paraId="70C467AC">
            <w:pPr>
              <w:adjustRightInd w:val="0"/>
              <w:snapToGrid w:val="0"/>
              <w:rPr>
                <w:bCs/>
                <w:color w:val="000000" w:themeColor="text1"/>
                <w:sz w:val="24"/>
                <w14:textFill>
                  <w14:solidFill>
                    <w14:schemeClr w14:val="tx1"/>
                  </w14:solidFill>
                </w14:textFill>
              </w:rPr>
            </w:pPr>
          </w:p>
          <w:p w14:paraId="61E1B493">
            <w:pPr>
              <w:adjustRightInd w:val="0"/>
              <w:snapToGrid w:val="0"/>
              <w:rPr>
                <w:bCs/>
                <w:color w:val="000000" w:themeColor="text1"/>
                <w:sz w:val="24"/>
                <w14:textFill>
                  <w14:solidFill>
                    <w14:schemeClr w14:val="tx1"/>
                  </w14:solidFill>
                </w14:textFill>
              </w:rPr>
            </w:pPr>
          </w:p>
          <w:p w14:paraId="3D6492C6">
            <w:pPr>
              <w:adjustRightInd w:val="0"/>
              <w:snapToGrid w:val="0"/>
              <w:rPr>
                <w:bCs/>
                <w:color w:val="000000" w:themeColor="text1"/>
                <w:sz w:val="24"/>
                <w14:textFill>
                  <w14:solidFill>
                    <w14:schemeClr w14:val="tx1"/>
                  </w14:solidFill>
                </w14:textFill>
              </w:rPr>
            </w:pPr>
          </w:p>
          <w:p w14:paraId="29CCF01C">
            <w:pPr>
              <w:adjustRightInd w:val="0"/>
              <w:snapToGrid w:val="0"/>
              <w:rPr>
                <w:bCs/>
                <w:color w:val="000000" w:themeColor="text1"/>
                <w:sz w:val="24"/>
                <w14:textFill>
                  <w14:solidFill>
                    <w14:schemeClr w14:val="tx1"/>
                  </w14:solidFill>
                </w14:textFill>
              </w:rPr>
            </w:pPr>
          </w:p>
          <w:p w14:paraId="09804FF9">
            <w:pPr>
              <w:adjustRightInd w:val="0"/>
              <w:snapToGrid w:val="0"/>
              <w:rPr>
                <w:bCs/>
                <w:color w:val="000000" w:themeColor="text1"/>
                <w:sz w:val="24"/>
                <w14:textFill>
                  <w14:solidFill>
                    <w14:schemeClr w14:val="tx1"/>
                  </w14:solidFill>
                </w14:textFill>
              </w:rPr>
            </w:pPr>
          </w:p>
          <w:p w14:paraId="10B3933A">
            <w:pPr>
              <w:adjustRightInd w:val="0"/>
              <w:snapToGrid w:val="0"/>
              <w:rPr>
                <w:bCs/>
                <w:color w:val="000000" w:themeColor="text1"/>
                <w:sz w:val="24"/>
                <w14:textFill>
                  <w14:solidFill>
                    <w14:schemeClr w14:val="tx1"/>
                  </w14:solidFill>
                </w14:textFill>
              </w:rPr>
            </w:pPr>
          </w:p>
          <w:p w14:paraId="120994C4">
            <w:pPr>
              <w:adjustRightInd w:val="0"/>
              <w:snapToGrid w:val="0"/>
              <w:rPr>
                <w:bCs/>
                <w:color w:val="000000" w:themeColor="text1"/>
                <w:sz w:val="24"/>
                <w14:textFill>
                  <w14:solidFill>
                    <w14:schemeClr w14:val="tx1"/>
                  </w14:solidFill>
                </w14:textFill>
              </w:rPr>
            </w:pPr>
          </w:p>
          <w:p w14:paraId="6C9495F4">
            <w:pPr>
              <w:adjustRightInd w:val="0"/>
              <w:snapToGrid w:val="0"/>
              <w:rPr>
                <w:bCs/>
                <w:color w:val="000000" w:themeColor="text1"/>
                <w:sz w:val="24"/>
                <w14:textFill>
                  <w14:solidFill>
                    <w14:schemeClr w14:val="tx1"/>
                  </w14:solidFill>
                </w14:textFill>
              </w:rPr>
            </w:pPr>
          </w:p>
          <w:p w14:paraId="53EC89B2">
            <w:pPr>
              <w:adjustRightInd w:val="0"/>
              <w:snapToGrid w:val="0"/>
              <w:rPr>
                <w:bCs/>
                <w:color w:val="000000" w:themeColor="text1"/>
                <w:sz w:val="24"/>
                <w14:textFill>
                  <w14:solidFill>
                    <w14:schemeClr w14:val="tx1"/>
                  </w14:solidFill>
                </w14:textFill>
              </w:rPr>
            </w:pPr>
          </w:p>
          <w:p w14:paraId="71E6E90B">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437FAB72">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23BDD557">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7818FCB2">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1A8E7A63">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46F661A2">
            <w:pPr>
              <w:adjustRightInd w:val="0"/>
              <w:snapToGrid w:val="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措施</w:t>
            </w:r>
          </w:p>
          <w:p w14:paraId="4658AEDF">
            <w:pPr>
              <w:adjustRightInd w:val="0"/>
              <w:snapToGrid w:val="0"/>
              <w:rPr>
                <w:bCs/>
                <w:color w:val="000000" w:themeColor="text1"/>
                <w:sz w:val="24"/>
                <w14:textFill>
                  <w14:solidFill>
                    <w14:schemeClr w14:val="tx1"/>
                  </w14:solidFill>
                </w14:textFill>
              </w:rPr>
            </w:pPr>
          </w:p>
          <w:p w14:paraId="0ABB75E9">
            <w:pPr>
              <w:adjustRightInd w:val="0"/>
              <w:snapToGrid w:val="0"/>
              <w:rPr>
                <w:bCs/>
                <w:color w:val="000000" w:themeColor="text1"/>
                <w:sz w:val="24"/>
                <w14:textFill>
                  <w14:solidFill>
                    <w14:schemeClr w14:val="tx1"/>
                  </w14:solidFill>
                </w14:textFill>
              </w:rPr>
            </w:pPr>
          </w:p>
          <w:p w14:paraId="37A586BD">
            <w:pPr>
              <w:adjustRightInd w:val="0"/>
              <w:snapToGrid w:val="0"/>
              <w:rPr>
                <w:bCs/>
                <w:color w:val="000000" w:themeColor="text1"/>
                <w:sz w:val="24"/>
                <w14:textFill>
                  <w14:solidFill>
                    <w14:schemeClr w14:val="tx1"/>
                  </w14:solidFill>
                </w14:textFill>
              </w:rPr>
            </w:pPr>
          </w:p>
          <w:p w14:paraId="2F9E2AF5">
            <w:pPr>
              <w:adjustRightInd w:val="0"/>
              <w:snapToGrid w:val="0"/>
              <w:rPr>
                <w:bCs/>
                <w:color w:val="000000" w:themeColor="text1"/>
                <w:sz w:val="24"/>
                <w14:textFill>
                  <w14:solidFill>
                    <w14:schemeClr w14:val="tx1"/>
                  </w14:solidFill>
                </w14:textFill>
              </w:rPr>
            </w:pPr>
          </w:p>
          <w:p w14:paraId="4DB93DCC">
            <w:pPr>
              <w:adjustRightInd w:val="0"/>
              <w:snapToGrid w:val="0"/>
              <w:rPr>
                <w:bCs/>
                <w:color w:val="000000" w:themeColor="text1"/>
                <w:sz w:val="24"/>
                <w14:textFill>
                  <w14:solidFill>
                    <w14:schemeClr w14:val="tx1"/>
                  </w14:solidFill>
                </w14:textFill>
              </w:rPr>
            </w:pPr>
          </w:p>
          <w:p w14:paraId="18CB9F6A">
            <w:pPr>
              <w:adjustRightInd w:val="0"/>
              <w:snapToGrid w:val="0"/>
              <w:rPr>
                <w:bCs/>
                <w:color w:val="000000" w:themeColor="text1"/>
                <w:sz w:val="24"/>
                <w14:textFill>
                  <w14:solidFill>
                    <w14:schemeClr w14:val="tx1"/>
                  </w14:solidFill>
                </w14:textFill>
              </w:rPr>
            </w:pPr>
          </w:p>
          <w:p w14:paraId="3E0C018D">
            <w:pPr>
              <w:adjustRightInd w:val="0"/>
              <w:snapToGrid w:val="0"/>
              <w:rPr>
                <w:bCs/>
                <w:color w:val="000000" w:themeColor="text1"/>
                <w:sz w:val="24"/>
                <w14:textFill>
                  <w14:solidFill>
                    <w14:schemeClr w14:val="tx1"/>
                  </w14:solidFill>
                </w14:textFill>
              </w:rPr>
            </w:pPr>
          </w:p>
          <w:p w14:paraId="21F443B8">
            <w:pPr>
              <w:adjustRightInd w:val="0"/>
              <w:snapToGrid w:val="0"/>
              <w:rPr>
                <w:bCs/>
                <w:color w:val="000000" w:themeColor="text1"/>
                <w:sz w:val="24"/>
                <w14:textFill>
                  <w14:solidFill>
                    <w14:schemeClr w14:val="tx1"/>
                  </w14:solidFill>
                </w14:textFill>
              </w:rPr>
            </w:pPr>
          </w:p>
          <w:p w14:paraId="791DC163">
            <w:pPr>
              <w:adjustRightInd w:val="0"/>
              <w:snapToGrid w:val="0"/>
              <w:rPr>
                <w:bCs/>
                <w:color w:val="000000" w:themeColor="text1"/>
                <w:sz w:val="24"/>
                <w14:textFill>
                  <w14:solidFill>
                    <w14:schemeClr w14:val="tx1"/>
                  </w14:solidFill>
                </w14:textFill>
              </w:rPr>
            </w:pPr>
          </w:p>
          <w:p w14:paraId="7327AC7B">
            <w:pPr>
              <w:adjustRightInd w:val="0"/>
              <w:snapToGrid w:val="0"/>
              <w:rPr>
                <w:bCs/>
                <w:color w:val="000000" w:themeColor="text1"/>
                <w:sz w:val="24"/>
                <w14:textFill>
                  <w14:solidFill>
                    <w14:schemeClr w14:val="tx1"/>
                  </w14:solidFill>
                </w14:textFill>
              </w:rPr>
            </w:pPr>
          </w:p>
          <w:p w14:paraId="7B93A03C">
            <w:pPr>
              <w:adjustRightInd w:val="0"/>
              <w:snapToGrid w:val="0"/>
              <w:rPr>
                <w:bCs/>
                <w:color w:val="000000" w:themeColor="text1"/>
                <w:sz w:val="24"/>
                <w14:textFill>
                  <w14:solidFill>
                    <w14:schemeClr w14:val="tx1"/>
                  </w14:solidFill>
                </w14:textFill>
              </w:rPr>
            </w:pPr>
          </w:p>
          <w:p w14:paraId="4AEE632A">
            <w:pPr>
              <w:adjustRightInd w:val="0"/>
              <w:snapToGrid w:val="0"/>
              <w:rPr>
                <w:bCs/>
                <w:color w:val="000000" w:themeColor="text1"/>
                <w:sz w:val="24"/>
                <w14:textFill>
                  <w14:solidFill>
                    <w14:schemeClr w14:val="tx1"/>
                  </w14:solidFill>
                </w14:textFill>
              </w:rPr>
            </w:pPr>
          </w:p>
          <w:p w14:paraId="00A4E57F">
            <w:pPr>
              <w:adjustRightInd w:val="0"/>
              <w:snapToGrid w:val="0"/>
              <w:rPr>
                <w:bCs/>
                <w:color w:val="000000" w:themeColor="text1"/>
                <w:sz w:val="24"/>
                <w14:textFill>
                  <w14:solidFill>
                    <w14:schemeClr w14:val="tx1"/>
                  </w14:solidFill>
                </w14:textFill>
              </w:rPr>
            </w:pPr>
          </w:p>
          <w:p w14:paraId="51CB4AEC">
            <w:pPr>
              <w:adjustRightInd w:val="0"/>
              <w:snapToGrid w:val="0"/>
              <w:rPr>
                <w:bCs/>
                <w:color w:val="000000" w:themeColor="text1"/>
                <w:sz w:val="24"/>
                <w14:textFill>
                  <w14:solidFill>
                    <w14:schemeClr w14:val="tx1"/>
                  </w14:solidFill>
                </w14:textFill>
              </w:rPr>
            </w:pPr>
          </w:p>
          <w:p w14:paraId="69C9B15A">
            <w:pPr>
              <w:adjustRightInd w:val="0"/>
              <w:snapToGrid w:val="0"/>
              <w:rPr>
                <w:bCs/>
                <w:color w:val="000000" w:themeColor="text1"/>
                <w:sz w:val="24"/>
                <w14:textFill>
                  <w14:solidFill>
                    <w14:schemeClr w14:val="tx1"/>
                  </w14:solidFill>
                </w14:textFill>
              </w:rPr>
            </w:pPr>
          </w:p>
          <w:p w14:paraId="2B4B7A7A">
            <w:pPr>
              <w:adjustRightInd w:val="0"/>
              <w:snapToGrid w:val="0"/>
              <w:rPr>
                <w:bCs/>
                <w:color w:val="000000" w:themeColor="text1"/>
                <w:sz w:val="24"/>
                <w14:textFill>
                  <w14:solidFill>
                    <w14:schemeClr w14:val="tx1"/>
                  </w14:solidFill>
                </w14:textFill>
              </w:rPr>
            </w:pPr>
          </w:p>
          <w:p w14:paraId="37BECDC8">
            <w:pPr>
              <w:adjustRightInd w:val="0"/>
              <w:snapToGrid w:val="0"/>
              <w:rPr>
                <w:bCs/>
                <w:color w:val="000000" w:themeColor="text1"/>
                <w:sz w:val="24"/>
                <w14:textFill>
                  <w14:solidFill>
                    <w14:schemeClr w14:val="tx1"/>
                  </w14:solidFill>
                </w14:textFill>
              </w:rPr>
            </w:pPr>
          </w:p>
          <w:p w14:paraId="022545AA">
            <w:pPr>
              <w:adjustRightInd w:val="0"/>
              <w:snapToGrid w:val="0"/>
              <w:rPr>
                <w:bCs/>
                <w:color w:val="000000" w:themeColor="text1"/>
                <w:sz w:val="24"/>
                <w14:textFill>
                  <w14:solidFill>
                    <w14:schemeClr w14:val="tx1"/>
                  </w14:solidFill>
                </w14:textFill>
              </w:rPr>
            </w:pPr>
          </w:p>
          <w:p w14:paraId="33D6FACE">
            <w:pPr>
              <w:adjustRightInd w:val="0"/>
              <w:snapToGrid w:val="0"/>
              <w:rPr>
                <w:bCs/>
                <w:color w:val="000000" w:themeColor="text1"/>
                <w:sz w:val="24"/>
                <w14:textFill>
                  <w14:solidFill>
                    <w14:schemeClr w14:val="tx1"/>
                  </w14:solidFill>
                </w14:textFill>
              </w:rPr>
            </w:pPr>
          </w:p>
          <w:p w14:paraId="672BE137">
            <w:pPr>
              <w:adjustRightInd w:val="0"/>
              <w:snapToGrid w:val="0"/>
              <w:rPr>
                <w:bCs/>
                <w:color w:val="000000" w:themeColor="text1"/>
                <w:sz w:val="24"/>
                <w14:textFill>
                  <w14:solidFill>
                    <w14:schemeClr w14:val="tx1"/>
                  </w14:solidFill>
                </w14:textFill>
              </w:rPr>
            </w:pPr>
          </w:p>
          <w:p w14:paraId="005288B1">
            <w:pPr>
              <w:adjustRightInd w:val="0"/>
              <w:snapToGrid w:val="0"/>
              <w:rPr>
                <w:bCs/>
                <w:color w:val="000000" w:themeColor="text1"/>
                <w:sz w:val="24"/>
                <w14:textFill>
                  <w14:solidFill>
                    <w14:schemeClr w14:val="tx1"/>
                  </w14:solidFill>
                </w14:textFill>
              </w:rPr>
            </w:pPr>
          </w:p>
          <w:p w14:paraId="2DF65601">
            <w:pPr>
              <w:adjustRightInd w:val="0"/>
              <w:snapToGrid w:val="0"/>
              <w:rPr>
                <w:bCs/>
                <w:color w:val="000000" w:themeColor="text1"/>
                <w:sz w:val="24"/>
                <w14:textFill>
                  <w14:solidFill>
                    <w14:schemeClr w14:val="tx1"/>
                  </w14:solidFill>
                </w14:textFill>
              </w:rPr>
            </w:pPr>
          </w:p>
          <w:p w14:paraId="7D994EEF">
            <w:pPr>
              <w:adjustRightInd w:val="0"/>
              <w:snapToGrid w:val="0"/>
              <w:rPr>
                <w:bCs/>
                <w:color w:val="000000" w:themeColor="text1"/>
                <w:sz w:val="24"/>
                <w14:textFill>
                  <w14:solidFill>
                    <w14:schemeClr w14:val="tx1"/>
                  </w14:solidFill>
                </w14:textFill>
              </w:rPr>
            </w:pPr>
          </w:p>
          <w:p w14:paraId="324FDBFB">
            <w:pPr>
              <w:adjustRightInd w:val="0"/>
              <w:snapToGrid w:val="0"/>
              <w:rPr>
                <w:bCs/>
                <w:color w:val="000000" w:themeColor="text1"/>
                <w:sz w:val="24"/>
                <w14:textFill>
                  <w14:solidFill>
                    <w14:schemeClr w14:val="tx1"/>
                  </w14:solidFill>
                </w14:textFill>
              </w:rPr>
            </w:pPr>
          </w:p>
          <w:p w14:paraId="06DDE1E4">
            <w:pPr>
              <w:adjustRightInd w:val="0"/>
              <w:snapToGrid w:val="0"/>
              <w:rPr>
                <w:bCs/>
                <w:color w:val="000000" w:themeColor="text1"/>
                <w:sz w:val="24"/>
                <w14:textFill>
                  <w14:solidFill>
                    <w14:schemeClr w14:val="tx1"/>
                  </w14:solidFill>
                </w14:textFill>
              </w:rPr>
            </w:pPr>
          </w:p>
          <w:p w14:paraId="4D501506">
            <w:pPr>
              <w:adjustRightInd w:val="0"/>
              <w:snapToGrid w:val="0"/>
              <w:rPr>
                <w:bCs/>
                <w:color w:val="000000" w:themeColor="text1"/>
                <w:sz w:val="24"/>
                <w14:textFill>
                  <w14:solidFill>
                    <w14:schemeClr w14:val="tx1"/>
                  </w14:solidFill>
                </w14:textFill>
              </w:rPr>
            </w:pPr>
          </w:p>
          <w:p w14:paraId="5948EF29">
            <w:pPr>
              <w:adjustRightInd w:val="0"/>
              <w:snapToGrid w:val="0"/>
              <w:rPr>
                <w:bCs/>
                <w:color w:val="000000" w:themeColor="text1"/>
                <w:sz w:val="24"/>
                <w14:textFill>
                  <w14:solidFill>
                    <w14:schemeClr w14:val="tx1"/>
                  </w14:solidFill>
                </w14:textFill>
              </w:rPr>
            </w:pPr>
          </w:p>
          <w:p w14:paraId="58FCE045">
            <w:pPr>
              <w:adjustRightInd w:val="0"/>
              <w:snapToGrid w:val="0"/>
              <w:rPr>
                <w:bCs/>
                <w:color w:val="000000" w:themeColor="text1"/>
                <w:sz w:val="24"/>
                <w14:textFill>
                  <w14:solidFill>
                    <w14:schemeClr w14:val="tx1"/>
                  </w14:solidFill>
                </w14:textFill>
              </w:rPr>
            </w:pPr>
          </w:p>
          <w:p w14:paraId="707F6113">
            <w:pPr>
              <w:adjustRightInd w:val="0"/>
              <w:snapToGrid w:val="0"/>
              <w:rPr>
                <w:bCs/>
                <w:color w:val="000000" w:themeColor="text1"/>
                <w:sz w:val="24"/>
                <w14:textFill>
                  <w14:solidFill>
                    <w14:schemeClr w14:val="tx1"/>
                  </w14:solidFill>
                </w14:textFill>
              </w:rPr>
            </w:pPr>
          </w:p>
          <w:p w14:paraId="4F56DD8F">
            <w:pPr>
              <w:adjustRightInd w:val="0"/>
              <w:snapToGrid w:val="0"/>
              <w:rPr>
                <w:bCs/>
                <w:color w:val="000000" w:themeColor="text1"/>
                <w:sz w:val="24"/>
                <w14:textFill>
                  <w14:solidFill>
                    <w14:schemeClr w14:val="tx1"/>
                  </w14:solidFill>
                </w14:textFill>
              </w:rPr>
            </w:pPr>
          </w:p>
          <w:p w14:paraId="73E55462">
            <w:pPr>
              <w:adjustRightInd w:val="0"/>
              <w:snapToGrid w:val="0"/>
              <w:rPr>
                <w:bCs/>
                <w:color w:val="000000" w:themeColor="text1"/>
                <w:sz w:val="24"/>
                <w14:textFill>
                  <w14:solidFill>
                    <w14:schemeClr w14:val="tx1"/>
                  </w14:solidFill>
                </w14:textFill>
              </w:rPr>
            </w:pPr>
          </w:p>
          <w:p w14:paraId="45B6C199">
            <w:pPr>
              <w:adjustRightInd w:val="0"/>
              <w:snapToGrid w:val="0"/>
              <w:rPr>
                <w:bCs/>
                <w:color w:val="000000" w:themeColor="text1"/>
                <w:sz w:val="24"/>
                <w14:textFill>
                  <w14:solidFill>
                    <w14:schemeClr w14:val="tx1"/>
                  </w14:solidFill>
                </w14:textFill>
              </w:rPr>
            </w:pPr>
          </w:p>
          <w:p w14:paraId="4595D4F8">
            <w:pPr>
              <w:adjustRightInd w:val="0"/>
              <w:snapToGrid w:val="0"/>
              <w:rPr>
                <w:bCs/>
                <w:color w:val="000000" w:themeColor="text1"/>
                <w:sz w:val="24"/>
                <w14:textFill>
                  <w14:solidFill>
                    <w14:schemeClr w14:val="tx1"/>
                  </w14:solidFill>
                </w14:textFill>
              </w:rPr>
            </w:pPr>
          </w:p>
          <w:p w14:paraId="022D8814">
            <w:pPr>
              <w:adjustRightInd w:val="0"/>
              <w:snapToGrid w:val="0"/>
              <w:rPr>
                <w:bCs/>
                <w:color w:val="000000" w:themeColor="text1"/>
                <w:sz w:val="24"/>
                <w14:textFill>
                  <w14:solidFill>
                    <w14:schemeClr w14:val="tx1"/>
                  </w14:solidFill>
                </w14:textFill>
              </w:rPr>
            </w:pPr>
          </w:p>
          <w:p w14:paraId="5BB7C818">
            <w:pPr>
              <w:adjustRightInd w:val="0"/>
              <w:snapToGrid w:val="0"/>
              <w:rPr>
                <w:bCs/>
                <w:color w:val="000000" w:themeColor="text1"/>
                <w:sz w:val="24"/>
                <w14:textFill>
                  <w14:solidFill>
                    <w14:schemeClr w14:val="tx1"/>
                  </w14:solidFill>
                </w14:textFill>
              </w:rPr>
            </w:pPr>
          </w:p>
          <w:p w14:paraId="248207F8">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027DE79D">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4A963328">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21343F59">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79A5AD44">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0902212E">
            <w:pPr>
              <w:adjustRightInd w:val="0"/>
              <w:snapToGrid w:val="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措施</w:t>
            </w:r>
          </w:p>
        </w:tc>
        <w:tc>
          <w:tcPr>
            <w:tcW w:w="8499" w:type="dxa"/>
          </w:tcPr>
          <w:p w14:paraId="2E986D95">
            <w:pPr>
              <w:adjustRightInd w:val="0"/>
              <w:snapToGrid w:val="0"/>
              <w:spacing w:line="360" w:lineRule="auto"/>
              <w:rPr>
                <w:b/>
                <w:bCs/>
                <w:color w:val="000000" w:themeColor="text1"/>
                <w:sz w:val="24"/>
                <w:lang w:bidi="zh-CN"/>
                <w14:textFill>
                  <w14:solidFill>
                    <w14:schemeClr w14:val="tx1"/>
                  </w14:solidFill>
                </w14:textFill>
              </w:rPr>
            </w:pPr>
            <w:r>
              <w:rPr>
                <w:b/>
                <w:bCs/>
                <w:color w:val="000000" w:themeColor="text1"/>
                <w:sz w:val="24"/>
                <w:lang w:bidi="zh-CN"/>
                <w14:textFill>
                  <w14:solidFill>
                    <w14:schemeClr w14:val="tx1"/>
                  </w14:solidFill>
                </w14:textFill>
              </w:rPr>
              <w:t>（一）废气</w:t>
            </w:r>
          </w:p>
          <w:p w14:paraId="28B0C492">
            <w:pPr>
              <w:adjustRightInd w:val="0"/>
              <w:snapToGrid w:val="0"/>
              <w:spacing w:line="360" w:lineRule="auto"/>
              <w:ind w:firstLine="482" w:firstLineChars="200"/>
              <w:rPr>
                <w:b/>
                <w:bCs/>
                <w:color w:val="000000" w:themeColor="text1"/>
                <w:sz w:val="24"/>
                <w:lang w:bidi="zh-CN"/>
                <w14:textFill>
                  <w14:solidFill>
                    <w14:schemeClr w14:val="tx1"/>
                  </w14:solidFill>
                </w14:textFill>
              </w:rPr>
            </w:pPr>
            <w:r>
              <w:rPr>
                <w:b/>
                <w:bCs/>
                <w:color w:val="000000" w:themeColor="text1"/>
                <w:sz w:val="24"/>
                <w:lang w:bidi="zh-CN"/>
                <w14:textFill>
                  <w14:solidFill>
                    <w14:schemeClr w14:val="tx1"/>
                  </w14:solidFill>
                </w14:textFill>
              </w:rPr>
              <w:t>1.废气污染源源强核算</w:t>
            </w:r>
          </w:p>
          <w:p w14:paraId="6B9BDC62">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（1）卸料、装料粉尘</w:t>
            </w:r>
          </w:p>
          <w:p w14:paraId="5562871F">
            <w:pPr>
              <w:adjustRightInd w:val="0"/>
              <w:snapToGrid w:val="0"/>
              <w:spacing w:line="360" w:lineRule="auto"/>
              <w:ind w:firstLine="480" w:firstLineChars="200"/>
              <w:rPr>
                <w:rFonts w:hint="eastAsia" w:eastAsia="宋体"/>
                <w:bCs/>
                <w:color w:val="000000" w:themeColor="text1"/>
                <w:sz w:val="24"/>
                <w:lang w:eastAsia="zh-CN"/>
                <w14:textFill>
                  <w14:solidFill>
                    <w14:schemeClr w14:val="tx1"/>
                  </w14:solidFill>
                </w14:textFill>
              </w:rPr>
            </w:pPr>
            <w:r>
              <w:rPr>
                <w:rFonts w:hint="eastAsia"/>
                <w:bCs/>
                <w:color w:val="000000" w:themeColor="text1"/>
                <w:sz w:val="24"/>
                <w14:textFill>
                  <w14:solidFill>
                    <w14:schemeClr w14:val="tx1"/>
                  </w14:solidFill>
                </w14:textFill>
              </w:rPr>
              <w:t>参照《逸散性工业粉尘控制技术》中表 12-1 的产污系数，原料卸料、装料过程颗粒物产生量均取 0.1 千克/吨-原料，该部分粉尘经车间阻隔、自然沉降后无组织排放。颗粒物产生量为100t/a（13.89kg/h），项目采取的防尘措施为：</w:t>
            </w:r>
            <w:r>
              <w:rPr>
                <w:rFonts w:hint="eastAsia"/>
                <w:bCs/>
                <w:color w:val="000000" w:themeColor="text1"/>
                <w:sz w:val="24"/>
                <w:u w:val="single"/>
                <w14:textFill>
                  <w14:solidFill>
                    <w14:schemeClr w14:val="tx1"/>
                  </w14:solidFill>
                </w14:textFill>
              </w:rPr>
              <w:t>原料库、成品库</w:t>
            </w:r>
            <w:r>
              <w:rPr>
                <w:rFonts w:hint="eastAsia"/>
                <w:bCs/>
                <w:color w:val="000000" w:themeColor="text1"/>
                <w:sz w:val="24"/>
                <w:u w:val="single"/>
                <w:lang w:val="en-US" w:eastAsia="zh-CN"/>
                <w14:textFill>
                  <w14:solidFill>
                    <w14:schemeClr w14:val="tx1"/>
                  </w14:solidFill>
                </w14:textFill>
              </w:rPr>
              <w:t>为密闭厂房</w:t>
            </w:r>
            <w:r>
              <w:rPr>
                <w:rFonts w:hint="eastAsia"/>
                <w:bCs/>
                <w:color w:val="000000" w:themeColor="text1"/>
                <w:sz w:val="24"/>
                <w:u w:val="single"/>
                <w14:textFill>
                  <w14:solidFill>
                    <w14:schemeClr w14:val="tx1"/>
                  </w14:solidFill>
                </w14:textFill>
              </w:rPr>
              <w:t>仅留下人员和物料的出入口</w:t>
            </w:r>
            <w:r>
              <w:rPr>
                <w:rFonts w:hint="eastAsia"/>
                <w:bCs/>
                <w:color w:val="000000" w:themeColor="text1"/>
                <w:sz w:val="24"/>
                <w14:textFill>
                  <w14:solidFill>
                    <w14:schemeClr w14:val="tx1"/>
                  </w14:solidFill>
                </w14:textFill>
              </w:rPr>
              <w:t>。</w:t>
            </w:r>
            <w:r>
              <w:rPr>
                <w:bCs/>
                <w:color w:val="000000" w:themeColor="text1"/>
                <w:sz w:val="24"/>
                <w:u w:val="single"/>
                <w14:textFill>
                  <w14:solidFill>
                    <w14:schemeClr w14:val="tx1"/>
                  </w14:solidFill>
                </w14:textFill>
              </w:rPr>
              <w:t>参照《</w:t>
            </w:r>
            <w:r>
              <w:rPr>
                <w:rFonts w:hint="eastAsia"/>
                <w:bCs/>
                <w:color w:val="000000" w:themeColor="text1"/>
                <w:sz w:val="24"/>
                <w:u w:val="single"/>
                <w14:textFill>
                  <w14:solidFill>
                    <w14:schemeClr w14:val="tx1"/>
                  </w14:solidFill>
                </w14:textFill>
              </w:rPr>
              <w:t>固体物料堆存颗粒物产排污核算系数手册</w:t>
            </w:r>
            <w:r>
              <w:rPr>
                <w:bCs/>
                <w:color w:val="000000" w:themeColor="text1"/>
                <w:sz w:val="24"/>
                <w:u w:val="single"/>
                <w14:textFill>
                  <w14:solidFill>
                    <w14:schemeClr w14:val="tx1"/>
                  </w14:solidFill>
                </w14:textFill>
              </w:rPr>
              <w:t>》</w:t>
            </w:r>
            <w:r>
              <w:rPr>
                <w:rFonts w:hint="eastAsia"/>
                <w:bCs/>
                <w:color w:val="000000" w:themeColor="text1"/>
                <w:sz w:val="24"/>
                <w:u w:val="single"/>
                <w:lang w:val="en-US" w:eastAsia="zh-CN"/>
                <w14:textFill>
                  <w14:solidFill>
                    <w14:schemeClr w14:val="tx1"/>
                  </w14:solidFill>
                </w14:textFill>
              </w:rPr>
              <w:t>附录5中堆场类型为密闭式</w:t>
            </w:r>
            <w:r>
              <w:rPr>
                <w:bCs/>
                <w:color w:val="000000" w:themeColor="text1"/>
                <w:sz w:val="24"/>
                <w:u w:val="single"/>
                <w14:textFill>
                  <w14:solidFill>
                    <w14:schemeClr w14:val="tx1"/>
                  </w14:solidFill>
                </w14:textFill>
              </w:rPr>
              <w:t xml:space="preserve"> </w:t>
            </w:r>
            <w:r>
              <w:rPr>
                <w:rFonts w:hint="eastAsia"/>
                <w:bCs/>
                <w:color w:val="000000" w:themeColor="text1"/>
                <w:sz w:val="24"/>
                <w:u w:val="single"/>
                <w:lang w:val="en-US" w:eastAsia="zh-CN"/>
                <w14:textFill>
                  <w14:solidFill>
                    <w14:schemeClr w14:val="tx1"/>
                  </w14:solidFill>
                </w14:textFill>
              </w:rPr>
              <w:t>时粉尘的</w:t>
            </w:r>
            <w:r>
              <w:rPr>
                <w:bCs/>
                <w:color w:val="000000" w:themeColor="text1"/>
                <w:sz w:val="24"/>
                <w:u w:val="single"/>
                <w14:textFill>
                  <w14:solidFill>
                    <w14:schemeClr w14:val="tx1"/>
                  </w14:solidFill>
                </w14:textFill>
              </w:rPr>
              <w:t>控制效率为 9</w:t>
            </w:r>
            <w:r>
              <w:rPr>
                <w:rFonts w:hint="eastAsia"/>
                <w:bCs/>
                <w:color w:val="000000" w:themeColor="text1"/>
                <w:sz w:val="24"/>
                <w:u w:val="single"/>
                <w:lang w:val="en-US" w:eastAsia="zh-CN"/>
                <w14:textFill>
                  <w14:solidFill>
                    <w14:schemeClr w14:val="tx1"/>
                  </w14:solidFill>
                </w14:textFill>
              </w:rPr>
              <w:t>9</w:t>
            </w:r>
            <w:r>
              <w:rPr>
                <w:bCs/>
                <w:color w:val="000000" w:themeColor="text1"/>
                <w:sz w:val="24"/>
                <w:u w:val="single"/>
                <w14:textFill>
                  <w14:solidFill>
                    <w14:schemeClr w14:val="tx1"/>
                  </w14:solidFill>
                </w14:textFill>
              </w:rPr>
              <w:t>%，</w:t>
            </w:r>
            <w:r>
              <w:rPr>
                <w:rFonts w:hint="eastAsia"/>
                <w:bCs/>
                <w:color w:val="000000" w:themeColor="text1"/>
                <w:sz w:val="24"/>
                <w:u w:val="single"/>
                <w:lang w:val="en-US" w:eastAsia="zh-CN"/>
                <w14:textFill>
                  <w14:solidFill>
                    <w14:schemeClr w14:val="tx1"/>
                  </w14:solidFill>
                </w14:textFill>
              </w:rPr>
              <w:t>本</w:t>
            </w:r>
            <w:r>
              <w:rPr>
                <w:bCs/>
                <w:color w:val="000000" w:themeColor="text1"/>
                <w:sz w:val="24"/>
                <w:u w:val="single"/>
                <w14:textFill>
                  <w14:solidFill>
                    <w14:schemeClr w14:val="tx1"/>
                  </w14:solidFill>
                </w14:textFill>
              </w:rPr>
              <w:t>项目</w:t>
            </w:r>
            <w:r>
              <w:rPr>
                <w:rFonts w:hint="eastAsia"/>
                <w:bCs/>
                <w:color w:val="000000" w:themeColor="text1"/>
                <w:sz w:val="24"/>
                <w:u w:val="single"/>
                <w:lang w:val="en-US" w:eastAsia="zh-CN"/>
                <w14:textFill>
                  <w14:solidFill>
                    <w14:schemeClr w14:val="tx1"/>
                  </w14:solidFill>
                </w14:textFill>
              </w:rPr>
              <w:t>厂房为密闭式，</w:t>
            </w:r>
            <w:r>
              <w:rPr>
                <w:bCs/>
                <w:color w:val="000000" w:themeColor="text1"/>
                <w:sz w:val="24"/>
                <w:u w:val="single"/>
                <w14:textFill>
                  <w14:solidFill>
                    <w14:schemeClr w14:val="tx1"/>
                  </w14:solidFill>
                </w14:textFill>
              </w:rPr>
              <w:t>颗粒物大多数在车间内沉降，无组织粉尘逸出量按 1%计算</w:t>
            </w:r>
            <w:r>
              <w:rPr>
                <w:rFonts w:hint="eastAsia"/>
                <w:bCs/>
                <w:color w:val="000000" w:themeColor="text1"/>
                <w:sz w:val="24"/>
                <w:u w:val="single"/>
                <w14:textFill>
                  <w14:solidFill>
                    <w14:schemeClr w14:val="tx1"/>
                  </w14:solidFill>
                </w14:textFill>
              </w:rPr>
              <w:t>。卸料过程中无组织排放的颗粒物量为1t/a（</w:t>
            </w:r>
            <w:r>
              <w:rPr>
                <w:rFonts w:hint="eastAsia"/>
                <w:bCs/>
                <w:color w:val="000000" w:themeColor="text1"/>
                <w:sz w:val="24"/>
                <w:u w:val="single"/>
                <w:lang w:val="en-US" w:eastAsia="zh-CN"/>
                <w14:textFill>
                  <w14:solidFill>
                    <w14:schemeClr w14:val="tx1"/>
                  </w14:solidFill>
                </w14:textFill>
              </w:rPr>
              <w:t>0.14</w:t>
            </w:r>
            <w:r>
              <w:rPr>
                <w:rFonts w:hint="eastAsia"/>
                <w:bCs/>
                <w:color w:val="000000" w:themeColor="text1"/>
                <w:sz w:val="24"/>
                <w:u w:val="single"/>
                <w14:textFill>
                  <w14:solidFill>
                    <w14:schemeClr w14:val="tx1"/>
                  </w14:solidFill>
                </w14:textFill>
              </w:rPr>
              <w:t>kg/h）</w:t>
            </w:r>
            <w:r>
              <w:rPr>
                <w:rFonts w:hint="eastAsia"/>
                <w:bCs/>
                <w:color w:val="000000" w:themeColor="text1"/>
                <w:sz w:val="24"/>
                <w:u w:val="single"/>
                <w:lang w:eastAsia="zh-CN"/>
                <w14:textFill>
                  <w14:solidFill>
                    <w14:schemeClr w14:val="tx1"/>
                  </w14:solidFill>
                </w14:textFill>
              </w:rPr>
              <w:t>。</w:t>
            </w:r>
          </w:p>
          <w:p w14:paraId="684E7DBC">
            <w:pPr>
              <w:spacing w:line="360" w:lineRule="auto"/>
              <w:ind w:firstLine="480"/>
              <w:rPr>
                <w:color w:val="000000" w:themeColor="text1"/>
                <w:kern w:val="0"/>
                <w:sz w:val="24"/>
                <w:szCs w:val="22"/>
                <w14:textFill>
                  <w14:solidFill>
                    <w14:schemeClr w14:val="tx1"/>
                  </w14:solidFill>
                </w14:textFill>
              </w:rPr>
            </w:pPr>
            <w:r>
              <w:rPr>
                <w:color w:val="000000" w:themeColor="text1"/>
                <w:kern w:val="0"/>
                <w:sz w:val="24"/>
                <w:szCs w:val="22"/>
                <w14:textFill>
                  <w14:solidFill>
                    <w14:schemeClr w14:val="tx1"/>
                  </w14:solidFill>
                </w14:textFill>
              </w:rPr>
              <w:t>（</w:t>
            </w:r>
            <w:r>
              <w:rPr>
                <w:rFonts w:hint="eastAsia"/>
                <w:color w:val="000000" w:themeColor="text1"/>
                <w:kern w:val="0"/>
                <w:sz w:val="24"/>
                <w:szCs w:val="22"/>
                <w14:textFill>
                  <w14:solidFill>
                    <w14:schemeClr w14:val="tx1"/>
                  </w14:solidFill>
                </w14:textFill>
              </w:rPr>
              <w:t>2</w:t>
            </w:r>
            <w:r>
              <w:rPr>
                <w:color w:val="000000" w:themeColor="text1"/>
                <w:kern w:val="0"/>
                <w:sz w:val="24"/>
                <w:szCs w:val="22"/>
                <w14:textFill>
                  <w14:solidFill>
                    <w14:schemeClr w14:val="tx1"/>
                  </w14:solidFill>
                </w14:textFill>
              </w:rPr>
              <w:t>）</w:t>
            </w:r>
            <w:bookmarkStart w:id="24" w:name="OLE_LINK1"/>
            <w:r>
              <w:rPr>
                <w:rFonts w:hint="eastAsia"/>
                <w:color w:val="000000" w:themeColor="text1"/>
                <w:kern w:val="0"/>
                <w:sz w:val="24"/>
                <w:szCs w:val="22"/>
                <w14:textFill>
                  <w14:solidFill>
                    <w14:schemeClr w14:val="tx1"/>
                  </w14:solidFill>
                </w14:textFill>
              </w:rPr>
              <w:t>上料、破碎、筛分、造粒、冷却及包装</w:t>
            </w:r>
            <w:bookmarkEnd w:id="24"/>
            <w:r>
              <w:rPr>
                <w:rFonts w:hint="eastAsia"/>
                <w:color w:val="000000" w:themeColor="text1"/>
                <w:kern w:val="0"/>
                <w:sz w:val="24"/>
                <w:szCs w:val="22"/>
                <w14:textFill>
                  <w14:solidFill>
                    <w14:schemeClr w14:val="tx1"/>
                  </w14:solidFill>
                </w14:textFill>
              </w:rPr>
              <w:t>等工序产生的颗粒物</w:t>
            </w:r>
          </w:p>
          <w:p w14:paraId="62273CAE">
            <w:pPr>
              <w:spacing w:line="360" w:lineRule="auto"/>
              <w:ind w:firstLine="480"/>
              <w:rPr>
                <w:color w:val="000000" w:themeColor="text1"/>
                <w:kern w:val="0"/>
                <w:sz w:val="24"/>
                <w:szCs w:val="22"/>
                <w14:textFill>
                  <w14:solidFill>
                    <w14:schemeClr w14:val="tx1"/>
                  </w14:solidFill>
                </w14:textFill>
              </w:rPr>
            </w:pPr>
            <w:r>
              <w:rPr>
                <w:rFonts w:hint="eastAsia"/>
                <w:color w:val="000000" w:themeColor="text1"/>
                <w:kern w:val="0"/>
                <w:sz w:val="24"/>
                <w:szCs w:val="22"/>
                <w14:textFill>
                  <w14:solidFill>
                    <w14:schemeClr w14:val="tx1"/>
                  </w14:solidFill>
                </w14:textFill>
              </w:rPr>
              <w:t>根据《污染源源强核算技术指南化肥工业》，项目污染源可采用产污系数法，项目采用《排放源统计调查产排污核算方法和系数手册》-《2624复混肥料制造行业系数手册》中复合肥料（团粒法）颗粒物的产污系数，团粒法包括备料、造粒、干燥（烘干）、筛分、破碎、冷却、包装等工艺，适用于本项目。因此，本项目生产过程中（上料、破碎、筛分、造粒、冷却、包装）颗粒物产污系数按照 10.1千克/吨-产品。项目年产50万硫酸铵颗粒，因此颗粒物产生量为5050t/a。</w:t>
            </w:r>
          </w:p>
          <w:p w14:paraId="61447D66">
            <w:pPr>
              <w:spacing w:line="360" w:lineRule="auto"/>
              <w:ind w:firstLine="480"/>
              <w:rPr>
                <w:color w:val="000000" w:themeColor="text1"/>
                <w:kern w:val="0"/>
                <w:sz w:val="24"/>
                <w:szCs w:val="22"/>
                <w14:textFill>
                  <w14:solidFill>
                    <w14:schemeClr w14:val="tx1"/>
                  </w14:solidFill>
                </w14:textFill>
              </w:rPr>
            </w:pPr>
            <w:r>
              <w:rPr>
                <w:rFonts w:hint="eastAsia"/>
                <w:color w:val="000000" w:themeColor="text1"/>
                <w:kern w:val="0"/>
                <w:sz w:val="24"/>
                <w:szCs w:val="22"/>
                <w14:textFill>
                  <w14:solidFill>
                    <w14:schemeClr w14:val="tx1"/>
                  </w14:solidFill>
                </w14:textFill>
              </w:rPr>
              <w:t>生产线上产生的粉尘</w:t>
            </w:r>
            <w:r>
              <w:rPr>
                <w:rFonts w:hint="eastAsia"/>
                <w:color w:val="000000" w:themeColor="text1"/>
                <w:kern w:val="0"/>
                <w:sz w:val="24"/>
                <w:szCs w:val="22"/>
                <w:lang w:val="en-US" w:eastAsia="zh-CN"/>
                <w14:textFill>
                  <w14:solidFill>
                    <w14:schemeClr w14:val="tx1"/>
                  </w14:solidFill>
                </w14:textFill>
              </w:rPr>
              <w:t>主要</w:t>
            </w:r>
            <w:r>
              <w:rPr>
                <w:rFonts w:hint="eastAsia"/>
                <w:color w:val="000000" w:themeColor="text1"/>
                <w:kern w:val="0"/>
                <w:sz w:val="24"/>
                <w:szCs w:val="22"/>
                <w14:textFill>
                  <w14:solidFill>
                    <w14:schemeClr w14:val="tx1"/>
                  </w14:solidFill>
                </w14:textFill>
              </w:rPr>
              <w:t>采用集气罩收集，</w:t>
            </w:r>
            <w:r>
              <w:rPr>
                <w:rFonts w:hint="eastAsia"/>
                <w:color w:val="000000" w:themeColor="text1"/>
                <w:kern w:val="0"/>
                <w:sz w:val="24"/>
                <w:szCs w:val="22"/>
                <w:lang w:val="en-US" w:eastAsia="zh-CN"/>
                <w14:textFill>
                  <w14:solidFill>
                    <w14:schemeClr w14:val="tx1"/>
                  </w14:solidFill>
                </w14:textFill>
              </w:rPr>
              <w:t>综合考虑本次评价中</w:t>
            </w:r>
            <w:r>
              <w:rPr>
                <w:rFonts w:hint="eastAsia"/>
                <w:color w:val="000000" w:themeColor="text1"/>
                <w:kern w:val="0"/>
                <w:sz w:val="24"/>
                <w:szCs w:val="22"/>
                <w14:textFill>
                  <w14:solidFill>
                    <w14:schemeClr w14:val="tx1"/>
                  </w14:solidFill>
                </w14:textFill>
              </w:rPr>
              <w:t>收集效率以90%计，收集的废气引至1套布袋除尘器+喷淋塔处理后，由1根20m排气筒（DA001）排放。收集效率90%，则收集的粉尘量为4545t/a。参照《排放源统计调查产排污核算方法和系数手册》中2624复混肥料制造行业系数手册，团粒法工艺中采用“</w:t>
            </w:r>
            <w:r>
              <w:rPr>
                <w:rFonts w:hint="eastAsia"/>
                <w:color w:val="000000" w:themeColor="text1"/>
                <w:kern w:val="0"/>
                <w:sz w:val="24"/>
                <w:szCs w:val="22"/>
                <w:lang w:val="en-US" w:eastAsia="zh-CN"/>
                <w14:textFill>
                  <w14:solidFill>
                    <w14:schemeClr w14:val="tx1"/>
                  </w14:solidFill>
                </w14:textFill>
              </w:rPr>
              <w:t>旋风+布袋</w:t>
            </w:r>
            <w:r>
              <w:rPr>
                <w:rFonts w:hint="eastAsia"/>
                <w:color w:val="000000" w:themeColor="text1"/>
                <w:kern w:val="0"/>
                <w:sz w:val="24"/>
                <w:szCs w:val="22"/>
                <w14:textFill>
                  <w14:solidFill>
                    <w14:schemeClr w14:val="tx1"/>
                  </w14:solidFill>
                </w14:textFill>
              </w:rPr>
              <w:t>”的除尘效率为99</w:t>
            </w:r>
            <w:r>
              <w:rPr>
                <w:rFonts w:hint="eastAsia"/>
                <w:color w:val="000000" w:themeColor="text1"/>
                <w:kern w:val="0"/>
                <w:sz w:val="24"/>
                <w:szCs w:val="22"/>
                <w:lang w:val="en-US" w:eastAsia="zh-CN"/>
                <w14:textFill>
                  <w14:solidFill>
                    <w14:schemeClr w14:val="tx1"/>
                  </w14:solidFill>
                </w14:textFill>
              </w:rPr>
              <w:t>.2</w:t>
            </w:r>
            <w:r>
              <w:rPr>
                <w:rFonts w:hint="eastAsia"/>
                <w:color w:val="000000" w:themeColor="text1"/>
                <w:kern w:val="0"/>
                <w:sz w:val="24"/>
                <w:szCs w:val="22"/>
                <w14:textFill>
                  <w14:solidFill>
                    <w14:schemeClr w14:val="tx1"/>
                  </w14:solidFill>
                </w14:textFill>
              </w:rPr>
              <w:t>%</w:t>
            </w:r>
            <w:r>
              <w:rPr>
                <w:rFonts w:hint="eastAsia"/>
                <w:color w:val="000000" w:themeColor="text1"/>
                <w:kern w:val="0"/>
                <w:sz w:val="24"/>
                <w:szCs w:val="22"/>
                <w:lang w:eastAsia="zh-CN"/>
                <w14:textFill>
                  <w14:solidFill>
                    <w14:schemeClr w14:val="tx1"/>
                  </w14:solidFill>
                </w14:textFill>
              </w:rPr>
              <w:t>，</w:t>
            </w:r>
            <w:r>
              <w:rPr>
                <w:rFonts w:hint="eastAsia"/>
                <w:color w:val="000000" w:themeColor="text1"/>
                <w:kern w:val="0"/>
                <w:sz w:val="24"/>
                <w:szCs w:val="22"/>
                <w14:textFill>
                  <w14:solidFill>
                    <w14:schemeClr w14:val="tx1"/>
                  </w14:solidFill>
                </w14:textFill>
              </w:rPr>
              <w:t>本次评价</w:t>
            </w:r>
            <w:r>
              <w:rPr>
                <w:rFonts w:hint="eastAsia"/>
                <w:color w:val="000000" w:themeColor="text1"/>
                <w:kern w:val="0"/>
                <w:sz w:val="24"/>
                <w:szCs w:val="22"/>
                <w:lang w:val="en-US" w:eastAsia="zh-CN"/>
                <w14:textFill>
                  <w14:solidFill>
                    <w14:schemeClr w14:val="tx1"/>
                  </w14:solidFill>
                </w14:textFill>
              </w:rPr>
              <w:t>中“旋风除尘器+布袋除尘器”的除尘效率</w:t>
            </w:r>
            <w:r>
              <w:rPr>
                <w:rFonts w:hint="eastAsia"/>
                <w:color w:val="000000" w:themeColor="text1"/>
                <w:kern w:val="0"/>
                <w:sz w:val="24"/>
                <w:szCs w:val="22"/>
                <w14:textFill>
                  <w14:solidFill>
                    <w14:schemeClr w14:val="tx1"/>
                  </w14:solidFill>
                </w14:textFill>
              </w:rPr>
              <w:t>取99.</w:t>
            </w:r>
            <w:r>
              <w:rPr>
                <w:rFonts w:hint="eastAsia"/>
                <w:color w:val="000000" w:themeColor="text1"/>
                <w:kern w:val="0"/>
                <w:sz w:val="24"/>
                <w:szCs w:val="22"/>
                <w:lang w:val="en-US" w:eastAsia="zh-CN"/>
                <w14:textFill>
                  <w14:solidFill>
                    <w14:schemeClr w14:val="tx1"/>
                  </w14:solidFill>
                </w14:textFill>
              </w:rPr>
              <w:t>2</w:t>
            </w:r>
            <w:r>
              <w:rPr>
                <w:rFonts w:hint="eastAsia"/>
                <w:color w:val="000000" w:themeColor="text1"/>
                <w:kern w:val="0"/>
                <w:sz w:val="24"/>
                <w:szCs w:val="22"/>
                <w14:textFill>
                  <w14:solidFill>
                    <w14:schemeClr w14:val="tx1"/>
                  </w14:solidFill>
                </w14:textFill>
              </w:rPr>
              <w:t>%。参照《排放源统计调查产排污核算方法和系数手册》中2624复混肥料制造行业系数手册，团粒法工艺中工业废气量的产生系数为4.8×10</w:t>
            </w:r>
            <w:r>
              <w:rPr>
                <w:rFonts w:hint="eastAsia"/>
                <w:color w:val="000000" w:themeColor="text1"/>
                <w:kern w:val="0"/>
                <w:sz w:val="24"/>
                <w:szCs w:val="22"/>
                <w:vertAlign w:val="superscript"/>
                <w14:textFill>
                  <w14:solidFill>
                    <w14:schemeClr w14:val="tx1"/>
                  </w14:solidFill>
                </w14:textFill>
              </w:rPr>
              <w:t>3</w:t>
            </w:r>
            <w:r>
              <w:rPr>
                <w:rFonts w:hint="eastAsia"/>
                <w:color w:val="000000" w:themeColor="text1"/>
                <w:kern w:val="0"/>
                <w:sz w:val="24"/>
                <w:szCs w:val="22"/>
                <w14:textFill>
                  <w14:solidFill>
                    <w14:schemeClr w14:val="tx1"/>
                  </w14:solidFill>
                </w14:textFill>
              </w:rPr>
              <w:t>Nm</w:t>
            </w:r>
            <w:r>
              <w:rPr>
                <w:rFonts w:hint="eastAsia"/>
                <w:color w:val="000000" w:themeColor="text1"/>
                <w:kern w:val="0"/>
                <w:sz w:val="24"/>
                <w:szCs w:val="22"/>
                <w:vertAlign w:val="superscript"/>
                <w14:textFill>
                  <w14:solidFill>
                    <w14:schemeClr w14:val="tx1"/>
                  </w14:solidFill>
                </w14:textFill>
              </w:rPr>
              <w:t>3</w:t>
            </w:r>
            <w:r>
              <w:rPr>
                <w:rFonts w:hint="eastAsia"/>
                <w:color w:val="000000" w:themeColor="text1"/>
                <w:kern w:val="0"/>
                <w:sz w:val="24"/>
                <w:szCs w:val="22"/>
                <w14:textFill>
                  <w14:solidFill>
                    <w14:schemeClr w14:val="tx1"/>
                  </w14:solidFill>
                </w14:textFill>
              </w:rPr>
              <w:t>/t-产品，因此本项目生产线废气的废气量为2.4×10</w:t>
            </w:r>
            <w:r>
              <w:rPr>
                <w:rFonts w:hint="eastAsia"/>
                <w:color w:val="000000" w:themeColor="text1"/>
                <w:kern w:val="0"/>
                <w:sz w:val="24"/>
                <w:szCs w:val="22"/>
                <w:vertAlign w:val="superscript"/>
                <w14:textFill>
                  <w14:solidFill>
                    <w14:schemeClr w14:val="tx1"/>
                  </w14:solidFill>
                </w14:textFill>
              </w:rPr>
              <w:t>9</w:t>
            </w:r>
            <w:r>
              <w:rPr>
                <w:rFonts w:hint="eastAsia"/>
                <w:color w:val="000000" w:themeColor="text1"/>
                <w:kern w:val="0"/>
                <w:sz w:val="24"/>
                <w:szCs w:val="22"/>
                <w14:textFill>
                  <w14:solidFill>
                    <w14:schemeClr w14:val="tx1"/>
                  </w14:solidFill>
                </w14:textFill>
              </w:rPr>
              <w:t>m</w:t>
            </w:r>
            <w:r>
              <w:rPr>
                <w:rFonts w:hint="eastAsia"/>
                <w:color w:val="000000" w:themeColor="text1"/>
                <w:kern w:val="0"/>
                <w:sz w:val="24"/>
                <w:szCs w:val="22"/>
                <w:vertAlign w:val="superscript"/>
                <w14:textFill>
                  <w14:solidFill>
                    <w14:schemeClr w14:val="tx1"/>
                  </w14:solidFill>
                </w14:textFill>
              </w:rPr>
              <w:t>3</w:t>
            </w:r>
            <w:r>
              <w:rPr>
                <w:rFonts w:hint="eastAsia"/>
                <w:color w:val="000000" w:themeColor="text1"/>
                <w:kern w:val="0"/>
                <w:sz w:val="24"/>
                <w:szCs w:val="22"/>
                <w14:textFill>
                  <w14:solidFill>
                    <w14:schemeClr w14:val="tx1"/>
                  </w14:solidFill>
                </w14:textFill>
              </w:rPr>
              <w:t>/a（333333m</w:t>
            </w:r>
            <w:r>
              <w:rPr>
                <w:rFonts w:hint="eastAsia"/>
                <w:color w:val="000000" w:themeColor="text1"/>
                <w:kern w:val="0"/>
                <w:sz w:val="24"/>
                <w:szCs w:val="22"/>
                <w:vertAlign w:val="superscript"/>
                <w14:textFill>
                  <w14:solidFill>
                    <w14:schemeClr w14:val="tx1"/>
                  </w14:solidFill>
                </w14:textFill>
              </w:rPr>
              <w:t>3</w:t>
            </w:r>
            <w:r>
              <w:rPr>
                <w:rFonts w:hint="eastAsia"/>
                <w:color w:val="000000" w:themeColor="text1"/>
                <w:kern w:val="0"/>
                <w:sz w:val="24"/>
                <w:szCs w:val="22"/>
                <w14:textFill>
                  <w14:solidFill>
                    <w14:schemeClr w14:val="tx1"/>
                  </w14:solidFill>
                </w14:textFill>
              </w:rPr>
              <w:t>/h）。</w:t>
            </w:r>
          </w:p>
          <w:p w14:paraId="6B9BC466">
            <w:pPr>
              <w:pStyle w:val="31"/>
              <w:snapToGrid w:val="0"/>
              <w:spacing w:line="360" w:lineRule="auto"/>
              <w:ind w:firstLine="480" w:firstLineChars="200"/>
              <w:rPr>
                <w:rFonts w:ascii="Times New Roman" w:cs="Times New Roman"/>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未收集的粉尘逸散至生产车间内，车间厂房</w:t>
            </w:r>
            <w:r>
              <w:rPr>
                <w:rFonts w:hint="eastAsia"/>
                <w:color w:val="000000" w:themeColor="text1"/>
                <w:szCs w:val="22"/>
                <w:u w:val="single"/>
                <w:lang w:val="en-US" w:eastAsia="zh-CN"/>
                <w14:textFill>
                  <w14:solidFill>
                    <w14:schemeClr w14:val="tx1"/>
                  </w14:solidFill>
                </w14:textFill>
              </w:rPr>
              <w:t>为密闭式厂房</w:t>
            </w:r>
            <w:r>
              <w:rPr>
                <w:rFonts w:hint="eastAsia"/>
                <w:color w:val="000000" w:themeColor="text1"/>
                <w:szCs w:val="22"/>
                <w:u w:val="single"/>
                <w14:textFill>
                  <w14:solidFill>
                    <w14:schemeClr w14:val="tx1"/>
                  </w14:solidFill>
                </w14:textFill>
              </w:rPr>
              <w:t>，</w:t>
            </w:r>
            <w:r>
              <w:rPr>
                <w:rFonts w:hint="eastAsia"/>
                <w:color w:val="000000" w:themeColor="text1"/>
                <w:szCs w:val="22"/>
                <w14:textFill>
                  <w14:solidFill>
                    <w14:schemeClr w14:val="tx1"/>
                  </w14:solidFill>
                </w14:textFill>
              </w:rPr>
              <w:t>粉末状硫酸铵的粒径在</w:t>
            </w:r>
            <w:r>
              <w:rPr>
                <w:rFonts w:ascii="Times New Roman" w:cs="Times New Roman"/>
                <w:color w:val="000000" w:themeColor="text1"/>
                <w:szCs w:val="22"/>
                <w14:textFill>
                  <w14:solidFill>
                    <w14:schemeClr w14:val="tx1"/>
                  </w14:solidFill>
                </w14:textFill>
              </w:rPr>
              <w:t>0.5mm~1.5mm，颗粒状硫酸铵的粒径在4.5mm~5.0mm，远大于100µm</w:t>
            </w:r>
            <w:r>
              <w:rPr>
                <w:rFonts w:hint="eastAsia"/>
                <w:color w:val="000000" w:themeColor="text1"/>
                <w:szCs w:val="22"/>
                <w14:textFill>
                  <w14:solidFill>
                    <w14:schemeClr w14:val="tx1"/>
                  </w14:solidFill>
                </w14:textFill>
              </w:rPr>
              <w:t>，属于沉降性颗粒物，</w:t>
            </w:r>
            <w:r>
              <w:rPr>
                <w:rFonts w:hint="default" w:ascii="Times New Roman" w:hAnsi="Times New Roman" w:cs="Times New Roman"/>
                <w:bCs/>
                <w:color w:val="000000" w:themeColor="text1"/>
                <w:sz w:val="24"/>
                <w:u w:val="single"/>
                <w14:textFill>
                  <w14:solidFill>
                    <w14:schemeClr w14:val="tx1"/>
                  </w14:solidFill>
                </w14:textFill>
              </w:rPr>
              <w:t>参照《固体物料堆存颗粒物产排污核算系数手册》</w:t>
            </w:r>
            <w:r>
              <w:rPr>
                <w:rFonts w:hint="default" w:ascii="Times New Roman" w:hAnsi="Times New Roman" w:cs="Times New Roman"/>
                <w:bCs/>
                <w:color w:val="000000" w:themeColor="text1"/>
                <w:sz w:val="24"/>
                <w:u w:val="single"/>
                <w:lang w:val="en-US" w:eastAsia="zh-CN"/>
                <w14:textFill>
                  <w14:solidFill>
                    <w14:schemeClr w14:val="tx1"/>
                  </w14:solidFill>
                </w14:textFill>
              </w:rPr>
              <w:t>附录5中堆场类型为密闭式</w:t>
            </w:r>
            <w:r>
              <w:rPr>
                <w:rFonts w:hint="default" w:ascii="Times New Roman" w:hAnsi="Times New Roman" w:cs="Times New Roman"/>
                <w:bCs/>
                <w:color w:val="000000" w:themeColor="text1"/>
                <w:sz w:val="24"/>
                <w:u w:val="single"/>
                <w14:textFill>
                  <w14:solidFill>
                    <w14:schemeClr w14:val="tx1"/>
                  </w14:solidFill>
                </w14:textFill>
              </w:rPr>
              <w:t xml:space="preserve"> </w:t>
            </w:r>
            <w:r>
              <w:rPr>
                <w:rFonts w:hint="default" w:ascii="Times New Roman" w:hAnsi="Times New Roman" w:cs="Times New Roman"/>
                <w:bCs/>
                <w:color w:val="000000" w:themeColor="text1"/>
                <w:sz w:val="24"/>
                <w:u w:val="single"/>
                <w:lang w:val="en-US" w:eastAsia="zh-CN"/>
                <w14:textFill>
                  <w14:solidFill>
                    <w14:schemeClr w14:val="tx1"/>
                  </w14:solidFill>
                </w14:textFill>
              </w:rPr>
              <w:t>时粉尘的</w:t>
            </w:r>
            <w:r>
              <w:rPr>
                <w:rFonts w:hint="default" w:ascii="Times New Roman" w:hAnsi="Times New Roman" w:cs="Times New Roman"/>
                <w:bCs/>
                <w:color w:val="000000" w:themeColor="text1"/>
                <w:sz w:val="24"/>
                <w:u w:val="single"/>
                <w14:textFill>
                  <w14:solidFill>
                    <w14:schemeClr w14:val="tx1"/>
                  </w14:solidFill>
                </w14:textFill>
              </w:rPr>
              <w:t>控制效率为 9</w:t>
            </w:r>
            <w:r>
              <w:rPr>
                <w:rFonts w:hint="default" w:ascii="Times New Roman" w:hAnsi="Times New Roman" w:cs="Times New Roman"/>
                <w:bCs/>
                <w:color w:val="000000" w:themeColor="text1"/>
                <w:sz w:val="24"/>
                <w:u w:val="single"/>
                <w:lang w:val="en-US" w:eastAsia="zh-CN"/>
                <w14:textFill>
                  <w14:solidFill>
                    <w14:schemeClr w14:val="tx1"/>
                  </w14:solidFill>
                </w14:textFill>
              </w:rPr>
              <w:t>9</w:t>
            </w:r>
            <w:r>
              <w:rPr>
                <w:rFonts w:hint="default" w:ascii="Times New Roman" w:hAnsi="Times New Roman" w:cs="Times New Roman"/>
                <w:bCs/>
                <w:color w:val="000000" w:themeColor="text1"/>
                <w:sz w:val="24"/>
                <w:u w:val="single"/>
                <w14:textFill>
                  <w14:solidFill>
                    <w14:schemeClr w14:val="tx1"/>
                  </w14:solidFill>
                </w14:textFill>
              </w:rPr>
              <w:t>%，考虑项目</w:t>
            </w:r>
            <w:r>
              <w:rPr>
                <w:rFonts w:hint="default" w:ascii="Times New Roman" w:hAnsi="Times New Roman" w:cs="Times New Roman"/>
                <w:bCs/>
                <w:color w:val="000000" w:themeColor="text1"/>
                <w:sz w:val="24"/>
                <w:u w:val="single"/>
                <w:lang w:val="en-US" w:eastAsia="zh-CN"/>
                <w14:textFill>
                  <w14:solidFill>
                    <w14:schemeClr w14:val="tx1"/>
                  </w14:solidFill>
                </w14:textFill>
              </w:rPr>
              <w:t>厂房为密闭式，</w:t>
            </w:r>
            <w:r>
              <w:rPr>
                <w:rFonts w:hint="default" w:ascii="Times New Roman" w:hAnsi="Times New Roman" w:cs="Times New Roman"/>
                <w:bCs/>
                <w:color w:val="000000" w:themeColor="text1"/>
                <w:sz w:val="24"/>
                <w:u w:val="single"/>
                <w14:textFill>
                  <w14:solidFill>
                    <w14:schemeClr w14:val="tx1"/>
                  </w14:solidFill>
                </w14:textFill>
              </w:rPr>
              <w:t>颗粒物大多数</w:t>
            </w:r>
            <w:r>
              <w:rPr>
                <w:rFonts w:hint="default" w:ascii="Times New Roman" w:hAnsi="Times New Roman" w:cs="Times New Roman"/>
                <w:bCs/>
                <w:color w:val="000000" w:themeColor="text1"/>
                <w:sz w:val="24"/>
                <w:u w:val="single"/>
                <w:lang w:val="en-US" w:eastAsia="zh-CN"/>
                <w14:textFill>
                  <w14:solidFill>
                    <w14:schemeClr w14:val="tx1"/>
                  </w14:solidFill>
                </w14:textFill>
              </w:rPr>
              <w:t>均</w:t>
            </w:r>
            <w:r>
              <w:rPr>
                <w:rFonts w:hint="default" w:ascii="Times New Roman" w:hAnsi="Times New Roman" w:cs="Times New Roman"/>
                <w:bCs/>
                <w:color w:val="000000" w:themeColor="text1"/>
                <w:sz w:val="24"/>
                <w:u w:val="single"/>
                <w14:textFill>
                  <w14:solidFill>
                    <w14:schemeClr w14:val="tx1"/>
                  </w14:solidFill>
                </w14:textFill>
              </w:rPr>
              <w:t>在车间内沉降，无组织粉尘逸出量按 1%计算</w:t>
            </w:r>
            <w:r>
              <w:rPr>
                <w:rFonts w:ascii="Times New Roman" w:cs="Times New Roman"/>
                <w:color w:val="000000" w:themeColor="text1"/>
                <w:szCs w:val="22"/>
                <w14:textFill>
                  <w14:solidFill>
                    <w14:schemeClr w14:val="tx1"/>
                  </w14:solidFill>
                </w14:textFill>
              </w:rPr>
              <w:t>。</w:t>
            </w:r>
          </w:p>
          <w:p w14:paraId="3C173703">
            <w:pPr>
              <w:pStyle w:val="31"/>
              <w:snapToGrid w:val="0"/>
              <w:spacing w:line="360" w:lineRule="auto"/>
              <w:ind w:firstLine="480" w:firstLineChars="200"/>
              <w:rPr>
                <w:rFonts w:hint="eastAsia" w:ascii="Times New Roman" w:cs="Times New Roman"/>
                <w:bCs/>
                <w:color w:val="000000" w:themeColor="text1"/>
                <w14:textFill>
                  <w14:solidFill>
                    <w14:schemeClr w14:val="tx1"/>
                  </w14:solidFill>
                </w14:textFill>
              </w:rPr>
            </w:pPr>
            <w:r>
              <w:rPr>
                <w:rFonts w:hint="eastAsia" w:ascii="Times New Roman" w:cs="Times New Roman"/>
                <w:color w:val="000000" w:themeColor="text1"/>
                <w:szCs w:val="22"/>
                <w14:textFill>
                  <w14:solidFill>
                    <w14:schemeClr w14:val="tx1"/>
                  </w14:solidFill>
                </w14:textFill>
              </w:rPr>
              <w:t>生产线</w:t>
            </w:r>
            <w:r>
              <w:rPr>
                <w:rFonts w:ascii="Times New Roman" w:cs="Times New Roman"/>
                <w:color w:val="000000" w:themeColor="text1"/>
                <w:szCs w:val="22"/>
                <w14:textFill>
                  <w14:solidFill>
                    <w14:schemeClr w14:val="tx1"/>
                  </w14:solidFill>
                </w14:textFill>
              </w:rPr>
              <w:t>废气</w:t>
            </w:r>
            <w:r>
              <w:rPr>
                <w:rFonts w:ascii="Times New Roman" w:cs="Times New Roman"/>
                <w:bCs/>
                <w:color w:val="000000" w:themeColor="text1"/>
                <w14:textFill>
                  <w14:solidFill>
                    <w14:schemeClr w14:val="tx1"/>
                  </w14:solidFill>
                </w14:textFill>
              </w:rPr>
              <w:t>产生及排放情况详见表4-</w:t>
            </w:r>
            <w:r>
              <w:rPr>
                <w:rFonts w:hint="eastAsia" w:ascii="Times New Roman" w:cs="Times New Roman"/>
                <w:bCs/>
                <w:color w:val="000000" w:themeColor="text1"/>
                <w14:textFill>
                  <w14:solidFill>
                    <w14:schemeClr w14:val="tx1"/>
                  </w14:solidFill>
                </w14:textFill>
              </w:rPr>
              <w:t>1</w:t>
            </w:r>
            <w:r>
              <w:rPr>
                <w:rFonts w:ascii="Times New Roman" w:cs="Times New Roman"/>
                <w:bCs/>
                <w:color w:val="000000" w:themeColor="text1"/>
                <w14:textFill>
                  <w14:solidFill>
                    <w14:schemeClr w14:val="tx1"/>
                  </w14:solidFill>
                </w14:textFill>
              </w:rPr>
              <w:t>。</w:t>
            </w:r>
          </w:p>
          <w:p w14:paraId="0C0091CB">
            <w:pPr>
              <w:adjustRightInd w:val="0"/>
              <w:snapToGrid w:val="0"/>
              <w:ind w:firstLine="482" w:firstLineChars="20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1生产线</w:t>
            </w:r>
            <w:r>
              <w:rPr>
                <w:b/>
                <w:color w:val="000000" w:themeColor="text1"/>
                <w:sz w:val="24"/>
                <w14:textFill>
                  <w14:solidFill>
                    <w14:schemeClr w14:val="tx1"/>
                  </w14:solidFill>
                </w14:textFill>
              </w:rPr>
              <w:t>废气污染物产生及排放情况</w:t>
            </w:r>
          </w:p>
          <w:tbl>
            <w:tblPr>
              <w:tblStyle w:val="25"/>
              <w:tblpPr w:leftFromText="181" w:rightFromText="181" w:vertAnchor="text" w:horzAnchor="page" w:tblpX="109"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76"/>
              <w:gridCol w:w="1987"/>
              <w:gridCol w:w="2923"/>
              <w:gridCol w:w="2784"/>
            </w:tblGrid>
            <w:tr w14:paraId="45EE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549" w:type="pct"/>
                  <w:gridSpan w:val="2"/>
                  <w:vMerge w:val="restart"/>
                  <w:vAlign w:val="center"/>
                </w:tcPr>
                <w:p w14:paraId="4AD7EBC8">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污染物</w:t>
                  </w:r>
                </w:p>
              </w:tc>
              <w:tc>
                <w:tcPr>
                  <w:tcW w:w="3450" w:type="pct"/>
                  <w:gridSpan w:val="2"/>
                  <w:vAlign w:val="center"/>
                </w:tcPr>
                <w:p w14:paraId="6E64A991">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颗粒物</w:t>
                  </w:r>
                </w:p>
              </w:tc>
            </w:tr>
            <w:tr w14:paraId="18C85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549" w:type="pct"/>
                  <w:gridSpan w:val="2"/>
                  <w:vMerge w:val="continue"/>
                  <w:vAlign w:val="center"/>
                </w:tcPr>
                <w:p w14:paraId="58EEB5E8">
                  <w:pPr>
                    <w:adjustRightInd w:val="0"/>
                    <w:snapToGrid w:val="0"/>
                    <w:jc w:val="center"/>
                    <w:rPr>
                      <w:color w:val="000000" w:themeColor="text1"/>
                      <w14:textFill>
                        <w14:solidFill>
                          <w14:schemeClr w14:val="tx1"/>
                        </w14:solidFill>
                      </w14:textFill>
                    </w:rPr>
                  </w:pPr>
                </w:p>
              </w:tc>
              <w:tc>
                <w:tcPr>
                  <w:tcW w:w="1767" w:type="pct"/>
                  <w:vAlign w:val="center"/>
                </w:tcPr>
                <w:p w14:paraId="0F14838A">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有组织</w:t>
                  </w:r>
                </w:p>
              </w:tc>
              <w:tc>
                <w:tcPr>
                  <w:tcW w:w="1683" w:type="pct"/>
                  <w:vAlign w:val="center"/>
                </w:tcPr>
                <w:p w14:paraId="5B7C91DC">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无组织</w:t>
                  </w:r>
                </w:p>
              </w:tc>
            </w:tr>
            <w:tr w14:paraId="0B12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549" w:type="pct"/>
                  <w:gridSpan w:val="2"/>
                  <w:vAlign w:val="center"/>
                </w:tcPr>
                <w:p w14:paraId="02DB1EEB">
                  <w:pPr>
                    <w:adjustRightInd w:val="0"/>
                    <w:snapToGrid w:val="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废气量</w:t>
                  </w:r>
                </w:p>
              </w:tc>
              <w:tc>
                <w:tcPr>
                  <w:tcW w:w="1767" w:type="pct"/>
                  <w:vAlign w:val="center"/>
                </w:tcPr>
                <w:p w14:paraId="68F39292">
                  <w:pPr>
                    <w:adjustRightInd w:val="0"/>
                    <w:snapToGrid w:val="0"/>
                    <w:jc w:val="center"/>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333333m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/h</w:t>
                  </w:r>
                </w:p>
              </w:tc>
              <w:tc>
                <w:tcPr>
                  <w:tcW w:w="1683" w:type="pct"/>
                  <w:vAlign w:val="center"/>
                </w:tcPr>
                <w:p w14:paraId="0A367484">
                  <w:pPr>
                    <w:adjustRightInd w:val="0"/>
                    <w:snapToGrid w:val="0"/>
                    <w:jc w:val="center"/>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w:t>
                  </w:r>
                </w:p>
              </w:tc>
            </w:tr>
            <w:tr w14:paraId="1420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48" w:type="pct"/>
                  <w:vMerge w:val="restart"/>
                  <w:vAlign w:val="center"/>
                </w:tcPr>
                <w:p w14:paraId="04518F88">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产生情况</w:t>
                  </w:r>
                </w:p>
              </w:tc>
              <w:tc>
                <w:tcPr>
                  <w:tcW w:w="1201" w:type="pct"/>
                  <w:vAlign w:val="center"/>
                </w:tcPr>
                <w:p w14:paraId="5AB5D5FE">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产生浓度（mg/m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w:t>
                  </w:r>
                </w:p>
              </w:tc>
              <w:tc>
                <w:tcPr>
                  <w:tcW w:w="1767" w:type="pct"/>
                  <w:vAlign w:val="center"/>
                </w:tcPr>
                <w:p w14:paraId="29A31910">
                  <w:pPr>
                    <w:adjustRightInd w:val="0"/>
                    <w:snapToGrid w:val="0"/>
                    <w:jc w:val="center"/>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1893.75</w:t>
                  </w:r>
                </w:p>
              </w:tc>
              <w:tc>
                <w:tcPr>
                  <w:tcW w:w="1683" w:type="pct"/>
                  <w:vAlign w:val="center"/>
                </w:tcPr>
                <w:p w14:paraId="65DC5936">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r>
            <w:tr w14:paraId="4953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48" w:type="pct"/>
                  <w:vMerge w:val="continue"/>
                  <w:vAlign w:val="center"/>
                </w:tcPr>
                <w:p w14:paraId="6F5EBD8E">
                  <w:pPr>
                    <w:adjustRightInd w:val="0"/>
                    <w:snapToGrid w:val="0"/>
                    <w:jc w:val="center"/>
                    <w:rPr>
                      <w:bCs/>
                      <w:color w:val="000000" w:themeColor="text1"/>
                      <w:szCs w:val="21"/>
                      <w14:textFill>
                        <w14:solidFill>
                          <w14:schemeClr w14:val="tx1"/>
                        </w14:solidFill>
                      </w14:textFill>
                    </w:rPr>
                  </w:pPr>
                </w:p>
              </w:tc>
              <w:tc>
                <w:tcPr>
                  <w:tcW w:w="1201" w:type="pct"/>
                  <w:vAlign w:val="center"/>
                </w:tcPr>
                <w:p w14:paraId="7CE42057">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产生速率（kg/h）</w:t>
                  </w:r>
                </w:p>
              </w:tc>
              <w:tc>
                <w:tcPr>
                  <w:tcW w:w="1767" w:type="pct"/>
                  <w:vAlign w:val="center"/>
                </w:tcPr>
                <w:p w14:paraId="3CD8C86D">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631.25</w:t>
                  </w:r>
                </w:p>
              </w:tc>
              <w:tc>
                <w:tcPr>
                  <w:tcW w:w="1683" w:type="pct"/>
                  <w:vAlign w:val="center"/>
                </w:tcPr>
                <w:p w14:paraId="6778FF86">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70.14</w:t>
                  </w:r>
                </w:p>
              </w:tc>
            </w:tr>
            <w:tr w14:paraId="51C00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48" w:type="pct"/>
                  <w:vMerge w:val="continue"/>
                  <w:vAlign w:val="center"/>
                </w:tcPr>
                <w:p w14:paraId="1126C082">
                  <w:pPr>
                    <w:adjustRightInd w:val="0"/>
                    <w:snapToGrid w:val="0"/>
                    <w:jc w:val="center"/>
                    <w:rPr>
                      <w:bCs/>
                      <w:color w:val="000000" w:themeColor="text1"/>
                      <w:szCs w:val="21"/>
                      <w14:textFill>
                        <w14:solidFill>
                          <w14:schemeClr w14:val="tx1"/>
                        </w14:solidFill>
                      </w14:textFill>
                    </w:rPr>
                  </w:pPr>
                </w:p>
              </w:tc>
              <w:tc>
                <w:tcPr>
                  <w:tcW w:w="1201" w:type="pct"/>
                  <w:vAlign w:val="center"/>
                </w:tcPr>
                <w:p w14:paraId="3D366B37">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产生量（t/a）</w:t>
                  </w:r>
                </w:p>
              </w:tc>
              <w:tc>
                <w:tcPr>
                  <w:tcW w:w="1767" w:type="pct"/>
                  <w:vAlign w:val="center"/>
                </w:tcPr>
                <w:p w14:paraId="1FF8B292">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4545</w:t>
                  </w:r>
                </w:p>
              </w:tc>
              <w:tc>
                <w:tcPr>
                  <w:tcW w:w="1683" w:type="pct"/>
                  <w:vAlign w:val="center"/>
                </w:tcPr>
                <w:p w14:paraId="07892A55">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505</w:t>
                  </w:r>
                </w:p>
              </w:tc>
            </w:tr>
            <w:tr w14:paraId="7FB6A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549" w:type="pct"/>
                  <w:gridSpan w:val="2"/>
                  <w:vAlign w:val="center"/>
                </w:tcPr>
                <w:p w14:paraId="2358491F">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治理措施</w:t>
                  </w:r>
                </w:p>
              </w:tc>
              <w:tc>
                <w:tcPr>
                  <w:tcW w:w="1767" w:type="pct"/>
                  <w:vAlign w:val="center"/>
                </w:tcPr>
                <w:p w14:paraId="5B643538">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经“</w:t>
                  </w:r>
                  <w:r>
                    <w:rPr>
                      <w:rFonts w:hint="eastAsia"/>
                      <w:bCs/>
                      <w:color w:val="000000" w:themeColor="text1"/>
                      <w:szCs w:val="21"/>
                      <w:lang w:val="en-US" w:eastAsia="zh-CN"/>
                      <w14:textFill>
                        <w14:solidFill>
                          <w14:schemeClr w14:val="tx1"/>
                        </w14:solidFill>
                      </w14:textFill>
                    </w:rPr>
                    <w:t>旋风除尘器+</w:t>
                  </w:r>
                  <w:r>
                    <w:rPr>
                      <w:bCs/>
                      <w:color w:val="000000" w:themeColor="text1"/>
                      <w:szCs w:val="21"/>
                      <w14:textFill>
                        <w14:solidFill>
                          <w14:schemeClr w14:val="tx1"/>
                        </w14:solidFill>
                      </w14:textFill>
                    </w:rPr>
                    <w:t>布袋除尘器”（综合除尘效率</w:t>
                  </w:r>
                  <w:r>
                    <w:rPr>
                      <w:rFonts w:hint="eastAsia"/>
                      <w:bCs/>
                      <w:color w:val="000000" w:themeColor="text1"/>
                      <w:szCs w:val="21"/>
                      <w14:textFill>
                        <w14:solidFill>
                          <w14:schemeClr w14:val="tx1"/>
                        </w14:solidFill>
                      </w14:textFill>
                    </w:rPr>
                    <w:t>取</w:t>
                  </w:r>
                  <w:r>
                    <w:rPr>
                      <w:bCs/>
                      <w:color w:val="000000" w:themeColor="text1"/>
                      <w:szCs w:val="21"/>
                      <w14:textFill>
                        <w14:solidFill>
                          <w14:schemeClr w14:val="tx1"/>
                        </w14:solidFill>
                      </w14:textFill>
                    </w:rPr>
                    <w:t>99</w:t>
                  </w:r>
                  <w:r>
                    <w:rPr>
                      <w:rFonts w:hint="eastAsia"/>
                      <w:bCs/>
                      <w:color w:val="000000" w:themeColor="text1"/>
                      <w:szCs w:val="21"/>
                      <w14:textFill>
                        <w14:solidFill>
                          <w14:schemeClr w14:val="tx1"/>
                        </w14:solidFill>
                      </w14:textFill>
                    </w:rPr>
                    <w:t>.</w:t>
                  </w:r>
                  <w:r>
                    <w:rPr>
                      <w:rFonts w:hint="eastAsia"/>
                      <w:bCs/>
                      <w:color w:val="000000" w:themeColor="text1"/>
                      <w:szCs w:val="21"/>
                      <w:lang w:val="en-US" w:eastAsia="zh-CN"/>
                      <w14:textFill>
                        <w14:solidFill>
                          <w14:schemeClr w14:val="tx1"/>
                        </w14:solidFill>
                      </w14:textFill>
                    </w:rPr>
                    <w:t>2</w:t>
                  </w:r>
                  <w:r>
                    <w:rPr>
                      <w:bCs/>
                      <w:color w:val="000000" w:themeColor="text1"/>
                      <w:szCs w:val="21"/>
                      <w14:textFill>
                        <w14:solidFill>
                          <w14:schemeClr w14:val="tx1"/>
                        </w14:solidFill>
                      </w14:textFill>
                    </w:rPr>
                    <w:t>%）处理后经</w:t>
                  </w:r>
                  <w:r>
                    <w:rPr>
                      <w:rFonts w:hint="eastAsia"/>
                      <w:bCs/>
                      <w:color w:val="000000" w:themeColor="text1"/>
                      <w:szCs w:val="21"/>
                      <w14:textFill>
                        <w14:solidFill>
                          <w14:schemeClr w14:val="tx1"/>
                        </w14:solidFill>
                      </w14:textFill>
                    </w:rPr>
                    <w:t>20</w:t>
                  </w:r>
                  <w:r>
                    <w:rPr>
                      <w:bCs/>
                      <w:color w:val="000000" w:themeColor="text1"/>
                      <w:szCs w:val="21"/>
                      <w14:textFill>
                        <w14:solidFill>
                          <w14:schemeClr w14:val="tx1"/>
                        </w14:solidFill>
                      </w14:textFill>
                    </w:rPr>
                    <w:t>m排气筒（DA00</w:t>
                  </w:r>
                  <w:r>
                    <w:rPr>
                      <w:rFonts w:hint="eastAsia"/>
                      <w:bCs/>
                      <w:color w:val="000000" w:themeColor="text1"/>
                      <w:szCs w:val="21"/>
                      <w14:textFill>
                        <w14:solidFill>
                          <w14:schemeClr w14:val="tx1"/>
                        </w14:solidFill>
                      </w14:textFill>
                    </w:rPr>
                    <w:t>1</w:t>
                  </w:r>
                  <w:r>
                    <w:rPr>
                      <w:bCs/>
                      <w:color w:val="000000" w:themeColor="text1"/>
                      <w:szCs w:val="21"/>
                      <w14:textFill>
                        <w14:solidFill>
                          <w14:schemeClr w14:val="tx1"/>
                        </w14:solidFill>
                      </w14:textFill>
                    </w:rPr>
                    <w:t>）排放</w:t>
                  </w:r>
                </w:p>
              </w:tc>
              <w:tc>
                <w:tcPr>
                  <w:tcW w:w="1683" w:type="pct"/>
                  <w:vAlign w:val="center"/>
                </w:tcPr>
                <w:p w14:paraId="67ABD004">
                  <w:pPr>
                    <w:adjustRightInd w:val="0"/>
                    <w:snapToGrid w:val="0"/>
                    <w:jc w:val="center"/>
                    <w:rPr>
                      <w:bCs/>
                      <w:color w:val="000000" w:themeColor="text1"/>
                      <w:szCs w:val="21"/>
                      <w:u w:val="single"/>
                      <w14:textFill>
                        <w14:solidFill>
                          <w14:schemeClr w14:val="tx1"/>
                        </w14:solidFill>
                      </w14:textFill>
                    </w:rPr>
                  </w:pPr>
                  <w:r>
                    <w:rPr>
                      <w:rFonts w:hint="eastAsia"/>
                      <w:bCs/>
                      <w:color w:val="000000" w:themeColor="text1"/>
                      <w:szCs w:val="21"/>
                      <w:u w:val="single"/>
                      <w14:textFill>
                        <w14:solidFill>
                          <w14:schemeClr w14:val="tx1"/>
                        </w14:solidFill>
                      </w14:textFill>
                    </w:rPr>
                    <w:t>厂房密闭、自然沉降、厂房阻隔等措施（沉降效率取9</w:t>
                  </w:r>
                  <w:r>
                    <w:rPr>
                      <w:rFonts w:hint="eastAsia"/>
                      <w:bCs/>
                      <w:color w:val="000000" w:themeColor="text1"/>
                      <w:szCs w:val="21"/>
                      <w:u w:val="single"/>
                      <w:lang w:val="en-US" w:eastAsia="zh-CN"/>
                      <w14:textFill>
                        <w14:solidFill>
                          <w14:schemeClr w14:val="tx1"/>
                        </w14:solidFill>
                      </w14:textFill>
                    </w:rPr>
                    <w:t>9</w:t>
                  </w:r>
                  <w:r>
                    <w:rPr>
                      <w:rFonts w:hint="eastAsia"/>
                      <w:bCs/>
                      <w:color w:val="000000" w:themeColor="text1"/>
                      <w:szCs w:val="21"/>
                      <w:u w:val="single"/>
                      <w14:textFill>
                        <w14:solidFill>
                          <w14:schemeClr w14:val="tx1"/>
                        </w14:solidFill>
                      </w14:textFill>
                    </w:rPr>
                    <w:t>%）</w:t>
                  </w:r>
                </w:p>
              </w:tc>
            </w:tr>
            <w:tr w14:paraId="75748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48" w:type="pct"/>
                  <w:vMerge w:val="restart"/>
                  <w:vAlign w:val="center"/>
                </w:tcPr>
                <w:p w14:paraId="17E1AFC0">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排放情况</w:t>
                  </w:r>
                </w:p>
              </w:tc>
              <w:tc>
                <w:tcPr>
                  <w:tcW w:w="1201" w:type="pct"/>
                  <w:vAlign w:val="center"/>
                </w:tcPr>
                <w:p w14:paraId="2C227B6C">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排放浓度（mg/m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w:t>
                  </w:r>
                </w:p>
              </w:tc>
              <w:tc>
                <w:tcPr>
                  <w:tcW w:w="1767" w:type="pct"/>
                  <w:vAlign w:val="center"/>
                </w:tcPr>
                <w:p w14:paraId="64F8C0F6">
                  <w:pPr>
                    <w:adjustRightInd w:val="0"/>
                    <w:snapToGrid w:val="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15.15</w:t>
                  </w:r>
                </w:p>
              </w:tc>
              <w:tc>
                <w:tcPr>
                  <w:tcW w:w="1683" w:type="pct"/>
                  <w:vAlign w:val="center"/>
                </w:tcPr>
                <w:p w14:paraId="1FFDC596">
                  <w:pPr>
                    <w:adjustRightInd w:val="0"/>
                    <w:snapToGrid w:val="0"/>
                    <w:jc w:val="center"/>
                    <w:rPr>
                      <w:bCs/>
                      <w:color w:val="000000" w:themeColor="text1"/>
                      <w:szCs w:val="21"/>
                      <w:u w:val="single"/>
                      <w14:textFill>
                        <w14:solidFill>
                          <w14:schemeClr w14:val="tx1"/>
                        </w14:solidFill>
                      </w14:textFill>
                    </w:rPr>
                  </w:pPr>
                  <w:r>
                    <w:rPr>
                      <w:rFonts w:hint="eastAsia"/>
                      <w:bCs/>
                      <w:color w:val="000000" w:themeColor="text1"/>
                      <w:szCs w:val="21"/>
                      <w:u w:val="single"/>
                      <w14:textFill>
                        <w14:solidFill>
                          <w14:schemeClr w14:val="tx1"/>
                        </w14:solidFill>
                      </w14:textFill>
                    </w:rPr>
                    <w:t>/</w:t>
                  </w:r>
                </w:p>
              </w:tc>
            </w:tr>
            <w:tr w14:paraId="3E70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48" w:type="pct"/>
                  <w:vMerge w:val="continue"/>
                  <w:vAlign w:val="center"/>
                </w:tcPr>
                <w:p w14:paraId="4EA7351E">
                  <w:pPr>
                    <w:adjustRightInd w:val="0"/>
                    <w:snapToGrid w:val="0"/>
                    <w:jc w:val="center"/>
                    <w:rPr>
                      <w:bCs/>
                      <w:color w:val="000000" w:themeColor="text1"/>
                      <w:szCs w:val="21"/>
                      <w14:textFill>
                        <w14:solidFill>
                          <w14:schemeClr w14:val="tx1"/>
                        </w14:solidFill>
                      </w14:textFill>
                    </w:rPr>
                  </w:pPr>
                </w:p>
              </w:tc>
              <w:tc>
                <w:tcPr>
                  <w:tcW w:w="1201" w:type="pct"/>
                  <w:vAlign w:val="center"/>
                </w:tcPr>
                <w:p w14:paraId="508CA828">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排放速率（kg/h）</w:t>
                  </w:r>
                </w:p>
              </w:tc>
              <w:tc>
                <w:tcPr>
                  <w:tcW w:w="1767" w:type="pct"/>
                  <w:vAlign w:val="center"/>
                </w:tcPr>
                <w:p w14:paraId="0F37FA21">
                  <w:pPr>
                    <w:adjustRightInd w:val="0"/>
                    <w:snapToGrid w:val="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5.05</w:t>
                  </w:r>
                </w:p>
              </w:tc>
              <w:tc>
                <w:tcPr>
                  <w:tcW w:w="1683" w:type="pct"/>
                  <w:vAlign w:val="center"/>
                </w:tcPr>
                <w:p w14:paraId="00854EF9">
                  <w:pPr>
                    <w:adjustRightInd w:val="0"/>
                    <w:snapToGrid w:val="0"/>
                    <w:jc w:val="center"/>
                    <w:rPr>
                      <w:rFonts w:hint="default" w:eastAsia="宋体"/>
                      <w:bCs/>
                      <w:color w:val="000000" w:themeColor="text1"/>
                      <w:szCs w:val="21"/>
                      <w:u w:val="single"/>
                      <w:lang w:val="en-US" w:eastAsia="zh-CN"/>
                      <w14:textFill>
                        <w14:solidFill>
                          <w14:schemeClr w14:val="tx1"/>
                        </w14:solidFill>
                      </w14:textFill>
                    </w:rPr>
                  </w:pPr>
                  <w:r>
                    <w:rPr>
                      <w:rFonts w:hint="eastAsia"/>
                      <w:bCs/>
                      <w:color w:val="000000" w:themeColor="text1"/>
                      <w:szCs w:val="21"/>
                      <w:u w:val="single"/>
                      <w:lang w:val="en-US" w:eastAsia="zh-CN"/>
                      <w14:textFill>
                        <w14:solidFill>
                          <w14:schemeClr w14:val="tx1"/>
                        </w14:solidFill>
                      </w14:textFill>
                    </w:rPr>
                    <w:t>0.70</w:t>
                  </w:r>
                </w:p>
              </w:tc>
            </w:tr>
            <w:tr w14:paraId="3563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48" w:type="pct"/>
                  <w:vMerge w:val="continue"/>
                  <w:vAlign w:val="center"/>
                </w:tcPr>
                <w:p w14:paraId="4832757B">
                  <w:pPr>
                    <w:adjustRightInd w:val="0"/>
                    <w:snapToGrid w:val="0"/>
                    <w:jc w:val="center"/>
                    <w:rPr>
                      <w:bCs/>
                      <w:color w:val="000000" w:themeColor="text1"/>
                      <w:szCs w:val="21"/>
                      <w14:textFill>
                        <w14:solidFill>
                          <w14:schemeClr w14:val="tx1"/>
                        </w14:solidFill>
                      </w14:textFill>
                    </w:rPr>
                  </w:pPr>
                </w:p>
              </w:tc>
              <w:tc>
                <w:tcPr>
                  <w:tcW w:w="1201" w:type="pct"/>
                  <w:vAlign w:val="center"/>
                </w:tcPr>
                <w:p w14:paraId="3CA9F85F">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排放量（t/a）</w:t>
                  </w:r>
                </w:p>
              </w:tc>
              <w:tc>
                <w:tcPr>
                  <w:tcW w:w="1767" w:type="pct"/>
                  <w:vAlign w:val="center"/>
                </w:tcPr>
                <w:p w14:paraId="736570E6">
                  <w:pPr>
                    <w:adjustRightInd w:val="0"/>
                    <w:snapToGrid w:val="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36.36</w:t>
                  </w:r>
                </w:p>
              </w:tc>
              <w:tc>
                <w:tcPr>
                  <w:tcW w:w="1683" w:type="pct"/>
                  <w:vAlign w:val="center"/>
                </w:tcPr>
                <w:p w14:paraId="70AB3493">
                  <w:pPr>
                    <w:adjustRightInd w:val="0"/>
                    <w:snapToGrid w:val="0"/>
                    <w:jc w:val="center"/>
                    <w:rPr>
                      <w:bCs/>
                      <w:color w:val="000000" w:themeColor="text1"/>
                      <w:szCs w:val="21"/>
                      <w:u w:val="single"/>
                      <w14:textFill>
                        <w14:solidFill>
                          <w14:schemeClr w14:val="tx1"/>
                        </w14:solidFill>
                      </w14:textFill>
                    </w:rPr>
                  </w:pPr>
                  <w:r>
                    <w:rPr>
                      <w:rFonts w:hint="eastAsia"/>
                      <w:bCs/>
                      <w:color w:val="000000" w:themeColor="text1"/>
                      <w:szCs w:val="21"/>
                      <w:u w:val="single"/>
                      <w14:textFill>
                        <w14:solidFill>
                          <w14:schemeClr w14:val="tx1"/>
                        </w14:solidFill>
                      </w14:textFill>
                    </w:rPr>
                    <w:t>5</w:t>
                  </w:r>
                  <w:r>
                    <w:rPr>
                      <w:rFonts w:hint="eastAsia"/>
                      <w:bCs/>
                      <w:color w:val="000000" w:themeColor="text1"/>
                      <w:szCs w:val="21"/>
                      <w:u w:val="single"/>
                      <w:lang w:val="en-US" w:eastAsia="zh-CN"/>
                      <w14:textFill>
                        <w14:solidFill>
                          <w14:schemeClr w14:val="tx1"/>
                        </w14:solidFill>
                      </w14:textFill>
                    </w:rPr>
                    <w:t>.0</w:t>
                  </w:r>
                  <w:r>
                    <w:rPr>
                      <w:rFonts w:hint="eastAsia"/>
                      <w:bCs/>
                      <w:color w:val="000000" w:themeColor="text1"/>
                      <w:szCs w:val="21"/>
                      <w:u w:val="single"/>
                      <w14:textFill>
                        <w14:solidFill>
                          <w14:schemeClr w14:val="tx1"/>
                        </w14:solidFill>
                      </w14:textFill>
                    </w:rPr>
                    <w:t>5</w:t>
                  </w:r>
                </w:p>
              </w:tc>
            </w:tr>
            <w:tr w14:paraId="03B5D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549" w:type="pct"/>
                  <w:gridSpan w:val="2"/>
                  <w:vAlign w:val="center"/>
                </w:tcPr>
                <w:p w14:paraId="5AFFB6E2">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标准限值（kg/h）</w:t>
                  </w:r>
                </w:p>
              </w:tc>
              <w:tc>
                <w:tcPr>
                  <w:tcW w:w="1767" w:type="pct"/>
                  <w:vAlign w:val="center"/>
                </w:tcPr>
                <w:p w14:paraId="5172D5B8">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5.9</w:t>
                  </w:r>
                  <w:r>
                    <w:rPr>
                      <w:bCs/>
                      <w:color w:val="000000" w:themeColor="text1"/>
                      <w:szCs w:val="21"/>
                      <w14:textFill>
                        <w14:solidFill>
                          <w14:schemeClr w14:val="tx1"/>
                        </w14:solidFill>
                      </w14:textFill>
                    </w:rPr>
                    <w:t>kg/h，120</w:t>
                  </w: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c>
                <w:tcPr>
                  <w:tcW w:w="1683" w:type="pct"/>
                  <w:vAlign w:val="center"/>
                </w:tcPr>
                <w:p w14:paraId="3490F561">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1.0（周界外浓度最高点）</w:t>
                  </w:r>
                </w:p>
              </w:tc>
            </w:tr>
          </w:tbl>
          <w:p w14:paraId="7BF096CD">
            <w:pPr>
              <w:spacing w:line="360" w:lineRule="auto"/>
              <w:ind w:firstLine="480"/>
              <w:rPr>
                <w:bCs/>
                <w:color w:val="000000" w:themeColor="text1"/>
                <w:sz w:val="24"/>
                <w14:textFill>
                  <w14:solidFill>
                    <w14:schemeClr w14:val="tx1"/>
                  </w14:solidFill>
                </w14:textFill>
              </w:rPr>
            </w:pPr>
          </w:p>
          <w:p w14:paraId="4318D338">
            <w:pPr>
              <w:adjustRightInd w:val="0"/>
              <w:snapToGri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（3）烘干废气</w:t>
            </w:r>
          </w:p>
          <w:p w14:paraId="1FA6AE78">
            <w:pPr>
              <w:spacing w:line="360" w:lineRule="auto"/>
              <w:ind w:firstLine="480"/>
              <w:rPr>
                <w:color w:val="000000" w:themeColor="text1"/>
                <w:kern w:val="0"/>
                <w:sz w:val="24"/>
                <w:szCs w:val="22"/>
                <w14:textFill>
                  <w14:solidFill>
                    <w14:schemeClr w14:val="tx1"/>
                  </w14:solidFill>
                </w14:textFill>
              </w:rPr>
            </w:pPr>
            <w:r>
              <w:rPr>
                <w:rFonts w:hint="eastAsia"/>
                <w:color w:val="000000" w:themeColor="text1"/>
                <w:kern w:val="0"/>
                <w:sz w:val="24"/>
                <w:szCs w:val="22"/>
                <w14:textFill>
                  <w14:solidFill>
                    <w14:schemeClr w14:val="tx1"/>
                  </w14:solidFill>
                </w14:textFill>
              </w:rPr>
              <w:t>烘干废气包括两部分，一部分为热风炉生物质颗粒燃烧产生的烟气，另一部分为物料烘干过程中产生的粉尘</w:t>
            </w:r>
            <w:r>
              <w:rPr>
                <w:rFonts w:hint="eastAsia"/>
                <w:color w:val="000000" w:themeColor="text1"/>
                <w:kern w:val="0"/>
                <w:sz w:val="24"/>
                <w:szCs w:val="22"/>
                <w:lang w:eastAsia="zh-CN"/>
                <w14:textFill>
                  <w14:solidFill>
                    <w14:schemeClr w14:val="tx1"/>
                  </w14:solidFill>
                </w14:textFill>
              </w:rPr>
              <w:t>、</w:t>
            </w:r>
            <w:r>
              <w:rPr>
                <w:rFonts w:hint="eastAsia"/>
                <w:color w:val="000000" w:themeColor="text1"/>
                <w:kern w:val="0"/>
                <w:sz w:val="24"/>
                <w:szCs w:val="22"/>
                <w14:textFill>
                  <w14:solidFill>
                    <w14:schemeClr w14:val="tx1"/>
                  </w14:solidFill>
                </w14:textFill>
              </w:rPr>
              <w:t>氨</w:t>
            </w:r>
            <w:r>
              <w:rPr>
                <w:rFonts w:hint="eastAsia"/>
                <w:color w:val="000000" w:themeColor="text1"/>
                <w:kern w:val="0"/>
                <w:sz w:val="24"/>
                <w:szCs w:val="22"/>
                <w:lang w:val="en-US" w:eastAsia="zh-CN"/>
                <w14:textFill>
                  <w14:solidFill>
                    <w14:schemeClr w14:val="tx1"/>
                  </w14:solidFill>
                </w14:textFill>
              </w:rPr>
              <w:t>和硫酸雾</w:t>
            </w:r>
            <w:r>
              <w:rPr>
                <w:rFonts w:hint="eastAsia"/>
                <w:color w:val="000000" w:themeColor="text1"/>
                <w:kern w:val="0"/>
                <w:sz w:val="24"/>
                <w:szCs w:val="22"/>
                <w14:textFill>
                  <w14:solidFill>
                    <w14:schemeClr w14:val="tx1"/>
                  </w14:solidFill>
                </w14:textFill>
              </w:rPr>
              <w:t>。</w:t>
            </w:r>
          </w:p>
          <w:p w14:paraId="3F63BF9D">
            <w:pPr>
              <w:spacing w:line="360" w:lineRule="auto"/>
              <w:ind w:firstLine="480"/>
              <w:rPr>
                <w:color w:val="000000" w:themeColor="text1"/>
                <w:kern w:val="0"/>
                <w:sz w:val="24"/>
                <w:szCs w:val="22"/>
                <w14:textFill>
                  <w14:solidFill>
                    <w14:schemeClr w14:val="tx1"/>
                  </w14:solidFill>
                </w14:textFill>
              </w:rPr>
            </w:pPr>
            <w:r>
              <w:rPr>
                <w:rFonts w:ascii="Calibri" w:hAnsi="Calibri" w:cs="Calibri"/>
                <w:color w:val="000000" w:themeColor="text1"/>
                <w:kern w:val="0"/>
                <w:sz w:val="24"/>
                <w:szCs w:val="22"/>
                <w14:textFill>
                  <w14:solidFill>
                    <w14:schemeClr w14:val="tx1"/>
                  </w14:solidFill>
                </w14:textFill>
              </w:rPr>
              <w:t>①</w:t>
            </w:r>
            <w:r>
              <w:rPr>
                <w:rFonts w:hint="eastAsia"/>
                <w:color w:val="000000" w:themeColor="text1"/>
                <w:kern w:val="0"/>
                <w:sz w:val="24"/>
                <w:szCs w:val="22"/>
                <w14:textFill>
                  <w14:solidFill>
                    <w14:schemeClr w14:val="tx1"/>
                  </w14:solidFill>
                </w14:textFill>
              </w:rPr>
              <w:t>燃烧烟气</w:t>
            </w:r>
          </w:p>
          <w:p w14:paraId="484116D0">
            <w:pPr>
              <w:spacing w:line="360" w:lineRule="auto"/>
              <w:ind w:firstLine="480"/>
              <w:rPr>
                <w:color w:val="000000" w:themeColor="text1"/>
                <w:kern w:val="0"/>
                <w:sz w:val="24"/>
                <w:szCs w:val="22"/>
                <w14:textFill>
                  <w14:solidFill>
                    <w14:schemeClr w14:val="tx1"/>
                  </w14:solidFill>
                </w14:textFill>
              </w:rPr>
            </w:pPr>
            <w:r>
              <w:rPr>
                <w:rFonts w:hint="eastAsia"/>
                <w:color w:val="000000" w:themeColor="text1"/>
                <w:kern w:val="0"/>
                <w:sz w:val="24"/>
                <w:szCs w:val="22"/>
                <w14:textFill>
                  <w14:solidFill>
                    <w14:schemeClr w14:val="tx1"/>
                  </w14:solidFill>
                </w14:textFill>
              </w:rPr>
              <w:t>项目采用2台127 万大卡的热风炉供热，热风炉所用燃料为成型生物质颗粒。参考其他项目生物质颗粒的热值取4000kcal/kg。满负荷情况下，热效率按照 85%计，热风炉工作时间7200h/a，消耗成型的生物质颗粒量为5379t/a。热风炉产生的废气主要为生物质颗粒燃烧产生的烟气。</w:t>
            </w:r>
          </w:p>
          <w:p w14:paraId="592710FB">
            <w:pPr>
              <w:spacing w:line="360" w:lineRule="auto"/>
              <w:ind w:firstLine="480"/>
              <w:rPr>
                <w:color w:val="000000" w:themeColor="text1"/>
                <w:kern w:val="0"/>
                <w:sz w:val="24"/>
                <w:szCs w:val="22"/>
                <w14:textFill>
                  <w14:solidFill>
                    <w14:schemeClr w14:val="tx1"/>
                  </w14:solidFill>
                </w14:textFill>
              </w:rPr>
            </w:pPr>
            <w:r>
              <w:rPr>
                <w:rFonts w:hint="eastAsia"/>
                <w:color w:val="000000" w:themeColor="text1"/>
                <w:kern w:val="0"/>
                <w:sz w:val="24"/>
                <w:szCs w:val="22"/>
                <w14:textFill>
                  <w14:solidFill>
                    <w14:schemeClr w14:val="tx1"/>
                  </w14:solidFill>
                </w14:textFill>
              </w:rPr>
              <w:t>产生的污染物</w:t>
            </w:r>
            <w:r>
              <w:rPr>
                <w:color w:val="000000" w:themeColor="text1"/>
                <w:kern w:val="0"/>
                <w:sz w:val="24"/>
                <w:szCs w:val="22"/>
                <w14:textFill>
                  <w14:solidFill>
                    <w14:schemeClr w14:val="tx1"/>
                  </w14:solidFill>
                </w14:textFill>
              </w:rPr>
              <w:t>根据《排放源统计调查产排污核算方法和系数手册—锅炉产排污量核算系数手册》“4430 工业锅炉（热力生产和供应行业）产污系数表-生物质工业锅炉”进行计算：</w:t>
            </w:r>
          </w:p>
          <w:p w14:paraId="0E1A3D85">
            <w:pPr>
              <w:jc w:val="center"/>
              <w:rPr>
                <w:b/>
                <w:bCs/>
                <w:color w:val="000000" w:themeColor="text1"/>
                <w:kern w:val="0"/>
                <w:sz w:val="24"/>
                <w:szCs w:val="22"/>
                <w14:textFill>
                  <w14:solidFill>
                    <w14:schemeClr w14:val="tx1"/>
                  </w14:solidFill>
                </w14:textFill>
              </w:rPr>
            </w:pPr>
          </w:p>
          <w:p w14:paraId="567ED51C">
            <w:pPr>
              <w:jc w:val="center"/>
              <w:rPr>
                <w:b/>
                <w:bCs/>
                <w:color w:val="000000" w:themeColor="text1"/>
                <w:kern w:val="0"/>
                <w:sz w:val="24"/>
                <w:szCs w:val="22"/>
                <w14:textFill>
                  <w14:solidFill>
                    <w14:schemeClr w14:val="tx1"/>
                  </w14:solidFill>
                </w14:textFill>
              </w:rPr>
            </w:pPr>
          </w:p>
          <w:p w14:paraId="330656C1">
            <w:pPr>
              <w:jc w:val="center"/>
              <w:rPr>
                <w:b/>
                <w:bCs/>
                <w:color w:val="000000" w:themeColor="text1"/>
                <w:kern w:val="0"/>
                <w:sz w:val="24"/>
                <w:szCs w:val="22"/>
                <w14:textFill>
                  <w14:solidFill>
                    <w14:schemeClr w14:val="tx1"/>
                  </w14:solidFill>
                </w14:textFill>
              </w:rPr>
            </w:pPr>
          </w:p>
          <w:p w14:paraId="4E3F38FD">
            <w:pPr>
              <w:jc w:val="center"/>
              <w:rPr>
                <w:b/>
                <w:bCs/>
                <w:color w:val="000000" w:themeColor="text1"/>
                <w:kern w:val="0"/>
                <w:sz w:val="24"/>
                <w:szCs w:val="22"/>
                <w14:textFill>
                  <w14:solidFill>
                    <w14:schemeClr w14:val="tx1"/>
                  </w14:solidFill>
                </w14:textFill>
              </w:rPr>
            </w:pPr>
            <w:r>
              <w:rPr>
                <w:b/>
                <w:bCs/>
                <w:color w:val="000000" w:themeColor="text1"/>
                <w:kern w:val="0"/>
                <w:sz w:val="24"/>
                <w:szCs w:val="22"/>
                <w14:textFill>
                  <w14:solidFill>
                    <w14:schemeClr w14:val="tx1"/>
                  </w14:solidFill>
                </w14:textFill>
              </w:rPr>
              <w:t>表4-</w:t>
            </w:r>
            <w:r>
              <w:rPr>
                <w:rFonts w:hint="eastAsia"/>
                <w:b/>
                <w:bCs/>
                <w:color w:val="000000" w:themeColor="text1"/>
                <w:kern w:val="0"/>
                <w:sz w:val="24"/>
                <w:szCs w:val="22"/>
                <w14:textFill>
                  <w14:solidFill>
                    <w14:schemeClr w14:val="tx1"/>
                  </w14:solidFill>
                </w14:textFill>
              </w:rPr>
              <w:t>2</w:t>
            </w:r>
            <w:r>
              <w:rPr>
                <w:b/>
                <w:bCs/>
                <w:color w:val="000000" w:themeColor="text1"/>
                <w:kern w:val="0"/>
                <w:sz w:val="24"/>
                <w:szCs w:val="22"/>
                <w14:textFill>
                  <w14:solidFill>
                    <w14:schemeClr w14:val="tx1"/>
                  </w14:solidFill>
                </w14:textFill>
              </w:rPr>
              <w:t xml:space="preserve">   </w:t>
            </w:r>
            <w:r>
              <w:rPr>
                <w:rFonts w:hint="eastAsia"/>
                <w:b/>
                <w:bCs/>
                <w:color w:val="000000" w:themeColor="text1"/>
                <w:kern w:val="0"/>
                <w:sz w:val="24"/>
                <w:szCs w:val="22"/>
                <w14:textFill>
                  <w14:solidFill>
                    <w14:schemeClr w14:val="tx1"/>
                  </w14:solidFill>
                </w14:textFill>
              </w:rPr>
              <w:t>热风炉燃烧烟气污染物的产污系数及产生量一览表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943"/>
              <w:gridCol w:w="1039"/>
              <w:gridCol w:w="1474"/>
              <w:gridCol w:w="1712"/>
              <w:gridCol w:w="1176"/>
              <w:gridCol w:w="1181"/>
            </w:tblGrid>
            <w:tr w14:paraId="17F6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 w:type="pct"/>
                  <w:vAlign w:val="center"/>
                </w:tcPr>
                <w:p w14:paraId="1C4EAFA8">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产品名称</w:t>
                  </w:r>
                </w:p>
              </w:tc>
              <w:tc>
                <w:tcPr>
                  <w:tcW w:w="570" w:type="pct"/>
                  <w:vAlign w:val="center"/>
                </w:tcPr>
                <w:p w14:paraId="2E264B44">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原料名称</w:t>
                  </w:r>
                </w:p>
              </w:tc>
              <w:tc>
                <w:tcPr>
                  <w:tcW w:w="628" w:type="pct"/>
                  <w:vAlign w:val="center"/>
                </w:tcPr>
                <w:p w14:paraId="064E437D">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工艺名称</w:t>
                  </w:r>
                </w:p>
              </w:tc>
              <w:tc>
                <w:tcPr>
                  <w:tcW w:w="891" w:type="pct"/>
                  <w:vAlign w:val="center"/>
                </w:tcPr>
                <w:p w14:paraId="391430DE">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污染物指标</w:t>
                  </w:r>
                </w:p>
              </w:tc>
              <w:tc>
                <w:tcPr>
                  <w:tcW w:w="1035" w:type="pct"/>
                  <w:vAlign w:val="center"/>
                </w:tcPr>
                <w:p w14:paraId="4698F31E">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单位</w:t>
                  </w:r>
                </w:p>
              </w:tc>
              <w:tc>
                <w:tcPr>
                  <w:tcW w:w="711" w:type="pct"/>
                  <w:vAlign w:val="center"/>
                </w:tcPr>
                <w:p w14:paraId="065D801F">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产污系数</w:t>
                  </w:r>
                </w:p>
              </w:tc>
              <w:tc>
                <w:tcPr>
                  <w:tcW w:w="712" w:type="pct"/>
                  <w:vAlign w:val="center"/>
                </w:tcPr>
                <w:p w14:paraId="7A1DD6B4">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产生量</w:t>
                  </w:r>
                </w:p>
              </w:tc>
            </w:tr>
            <w:tr w14:paraId="08FA5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7" w:type="dxa"/>
                  <w:vMerge w:val="restart"/>
                  <w:vAlign w:val="center"/>
                </w:tcPr>
                <w:p w14:paraId="5E8263F7">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蒸汽/热水/其他</w:t>
                  </w:r>
                </w:p>
              </w:tc>
              <w:tc>
                <w:tcPr>
                  <w:tcW w:w="943" w:type="dxa"/>
                  <w:vMerge w:val="restart"/>
                  <w:vAlign w:val="center"/>
                </w:tcPr>
                <w:p w14:paraId="7EB7EAB5">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生物质</w:t>
                  </w:r>
                </w:p>
              </w:tc>
              <w:tc>
                <w:tcPr>
                  <w:tcW w:w="1039" w:type="dxa"/>
                  <w:vMerge w:val="restart"/>
                  <w:vAlign w:val="center"/>
                </w:tcPr>
                <w:p w14:paraId="17772DFA">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层燃炉</w:t>
                  </w:r>
                </w:p>
              </w:tc>
              <w:tc>
                <w:tcPr>
                  <w:tcW w:w="891" w:type="pct"/>
                  <w:vAlign w:val="center"/>
                </w:tcPr>
                <w:p w14:paraId="2B76822D">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二氧化硫</w:t>
                  </w:r>
                </w:p>
              </w:tc>
              <w:tc>
                <w:tcPr>
                  <w:tcW w:w="1035" w:type="pct"/>
                  <w:vAlign w:val="center"/>
                </w:tcPr>
                <w:p w14:paraId="49FDAFC9">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千克/吨-原料</w:t>
                  </w:r>
                </w:p>
              </w:tc>
              <w:tc>
                <w:tcPr>
                  <w:tcW w:w="711" w:type="pct"/>
                  <w:vAlign w:val="center"/>
                </w:tcPr>
                <w:p w14:paraId="2191FB18">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17S</w:t>
                  </w:r>
                </w:p>
              </w:tc>
              <w:tc>
                <w:tcPr>
                  <w:tcW w:w="712" w:type="pct"/>
                  <w:vAlign w:val="center"/>
                </w:tcPr>
                <w:p w14:paraId="4E582AF5">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1.83t/a</w:t>
                  </w:r>
                </w:p>
              </w:tc>
            </w:tr>
            <w:tr w14:paraId="663C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451" w:type="pct"/>
                  <w:vMerge w:val="continue"/>
                  <w:vAlign w:val="center"/>
                </w:tcPr>
                <w:p w14:paraId="353D40F2">
                  <w:pPr>
                    <w:adjustRightInd w:val="0"/>
                    <w:snapToGrid w:val="0"/>
                    <w:jc w:val="center"/>
                    <w:rPr>
                      <w:color w:val="000000" w:themeColor="text1"/>
                      <w:kern w:val="0"/>
                      <w:szCs w:val="21"/>
                      <w14:textFill>
                        <w14:solidFill>
                          <w14:schemeClr w14:val="tx1"/>
                        </w14:solidFill>
                      </w14:textFill>
                    </w:rPr>
                  </w:pPr>
                </w:p>
              </w:tc>
              <w:tc>
                <w:tcPr>
                  <w:tcW w:w="570" w:type="pct"/>
                  <w:vMerge w:val="continue"/>
                  <w:vAlign w:val="center"/>
                </w:tcPr>
                <w:p w14:paraId="0BB11E6A">
                  <w:pPr>
                    <w:adjustRightInd w:val="0"/>
                    <w:snapToGrid w:val="0"/>
                    <w:jc w:val="center"/>
                    <w:rPr>
                      <w:color w:val="000000" w:themeColor="text1"/>
                      <w:kern w:val="0"/>
                      <w:szCs w:val="21"/>
                      <w14:textFill>
                        <w14:solidFill>
                          <w14:schemeClr w14:val="tx1"/>
                        </w14:solidFill>
                      </w14:textFill>
                    </w:rPr>
                  </w:pPr>
                </w:p>
              </w:tc>
              <w:tc>
                <w:tcPr>
                  <w:tcW w:w="628" w:type="pct"/>
                  <w:vMerge w:val="continue"/>
                  <w:vAlign w:val="center"/>
                </w:tcPr>
                <w:p w14:paraId="02C2D616">
                  <w:pPr>
                    <w:adjustRightInd w:val="0"/>
                    <w:snapToGrid w:val="0"/>
                    <w:jc w:val="center"/>
                    <w:rPr>
                      <w:color w:val="000000" w:themeColor="text1"/>
                      <w:kern w:val="0"/>
                      <w:szCs w:val="21"/>
                      <w14:textFill>
                        <w14:solidFill>
                          <w14:schemeClr w14:val="tx1"/>
                        </w14:solidFill>
                      </w14:textFill>
                    </w:rPr>
                  </w:pPr>
                </w:p>
              </w:tc>
              <w:tc>
                <w:tcPr>
                  <w:tcW w:w="891" w:type="pct"/>
                  <w:vAlign w:val="center"/>
                </w:tcPr>
                <w:p w14:paraId="73C3EEE4">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颗粒物</w:t>
                  </w:r>
                </w:p>
              </w:tc>
              <w:tc>
                <w:tcPr>
                  <w:tcW w:w="1035" w:type="pct"/>
                  <w:vAlign w:val="center"/>
                </w:tcPr>
                <w:p w14:paraId="32410565">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千克/吨-原料</w:t>
                  </w:r>
                </w:p>
              </w:tc>
              <w:tc>
                <w:tcPr>
                  <w:tcW w:w="711" w:type="pct"/>
                  <w:vAlign w:val="center"/>
                </w:tcPr>
                <w:p w14:paraId="1CCD02A8">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0.5</w:t>
                  </w:r>
                </w:p>
              </w:tc>
              <w:tc>
                <w:tcPr>
                  <w:tcW w:w="712" w:type="pct"/>
                  <w:vAlign w:val="center"/>
                </w:tcPr>
                <w:p w14:paraId="1970AD66">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2.69t/a</w:t>
                  </w:r>
                </w:p>
              </w:tc>
            </w:tr>
            <w:tr w14:paraId="200E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1" w:type="pct"/>
                  <w:vMerge w:val="continue"/>
                  <w:vAlign w:val="center"/>
                </w:tcPr>
                <w:p w14:paraId="2F54A79E">
                  <w:pPr>
                    <w:adjustRightInd w:val="0"/>
                    <w:snapToGrid w:val="0"/>
                    <w:jc w:val="center"/>
                    <w:rPr>
                      <w:color w:val="000000" w:themeColor="text1"/>
                      <w:kern w:val="0"/>
                      <w:szCs w:val="21"/>
                      <w14:textFill>
                        <w14:solidFill>
                          <w14:schemeClr w14:val="tx1"/>
                        </w14:solidFill>
                      </w14:textFill>
                    </w:rPr>
                  </w:pPr>
                </w:p>
              </w:tc>
              <w:tc>
                <w:tcPr>
                  <w:tcW w:w="570" w:type="pct"/>
                  <w:vMerge w:val="continue"/>
                  <w:vAlign w:val="center"/>
                </w:tcPr>
                <w:p w14:paraId="0875AF45">
                  <w:pPr>
                    <w:adjustRightInd w:val="0"/>
                    <w:snapToGrid w:val="0"/>
                    <w:jc w:val="center"/>
                    <w:rPr>
                      <w:color w:val="000000" w:themeColor="text1"/>
                      <w:kern w:val="0"/>
                      <w:szCs w:val="21"/>
                      <w14:textFill>
                        <w14:solidFill>
                          <w14:schemeClr w14:val="tx1"/>
                        </w14:solidFill>
                      </w14:textFill>
                    </w:rPr>
                  </w:pPr>
                </w:p>
              </w:tc>
              <w:tc>
                <w:tcPr>
                  <w:tcW w:w="628" w:type="pct"/>
                  <w:vMerge w:val="continue"/>
                  <w:vAlign w:val="center"/>
                </w:tcPr>
                <w:p w14:paraId="2B1722FA">
                  <w:pPr>
                    <w:adjustRightInd w:val="0"/>
                    <w:snapToGrid w:val="0"/>
                    <w:jc w:val="center"/>
                    <w:rPr>
                      <w:color w:val="000000" w:themeColor="text1"/>
                      <w:kern w:val="0"/>
                      <w:szCs w:val="21"/>
                      <w14:textFill>
                        <w14:solidFill>
                          <w14:schemeClr w14:val="tx1"/>
                        </w14:solidFill>
                      </w14:textFill>
                    </w:rPr>
                  </w:pPr>
                </w:p>
              </w:tc>
              <w:tc>
                <w:tcPr>
                  <w:tcW w:w="891" w:type="pct"/>
                  <w:vAlign w:val="center"/>
                </w:tcPr>
                <w:p w14:paraId="101BCB38">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氮氧化物</w:t>
                  </w:r>
                </w:p>
              </w:tc>
              <w:tc>
                <w:tcPr>
                  <w:tcW w:w="1035" w:type="pct"/>
                  <w:vAlign w:val="center"/>
                </w:tcPr>
                <w:p w14:paraId="4A02E9DC">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千克/吨-原料</w:t>
                  </w:r>
                </w:p>
              </w:tc>
              <w:tc>
                <w:tcPr>
                  <w:tcW w:w="711" w:type="pct"/>
                  <w:vAlign w:val="center"/>
                </w:tcPr>
                <w:p w14:paraId="72E21893">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1.02</w:t>
                  </w:r>
                </w:p>
              </w:tc>
              <w:tc>
                <w:tcPr>
                  <w:tcW w:w="712" w:type="pct"/>
                  <w:vAlign w:val="center"/>
                </w:tcPr>
                <w:p w14:paraId="032A71E0">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5.49t/a</w:t>
                  </w:r>
                </w:p>
              </w:tc>
            </w:tr>
            <w:tr w14:paraId="19B6A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7"/>
                  <w:vAlign w:val="center"/>
                </w:tcPr>
                <w:p w14:paraId="589CCFCA">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注：①二氧化硫的产排污系数是以含硫量（S%）的形式表示的，其中硫含量（S%）是指生物质收到基硫分含量，以质量百分数的形式表示。本项目生物质燃料中硫含量取0.02%。</w:t>
                  </w:r>
                </w:p>
              </w:tc>
            </w:tr>
          </w:tbl>
          <w:p w14:paraId="7F08463F">
            <w:pPr>
              <w:spacing w:line="360" w:lineRule="auto"/>
              <w:ind w:firstLine="480"/>
              <w:rPr>
                <w:color w:val="000000" w:themeColor="text1"/>
                <w:kern w:val="0"/>
                <w:sz w:val="24"/>
                <w:szCs w:val="22"/>
                <w14:textFill>
                  <w14:solidFill>
                    <w14:schemeClr w14:val="tx1"/>
                  </w14:solidFill>
                </w14:textFill>
              </w:rPr>
            </w:pPr>
          </w:p>
          <w:p w14:paraId="015D96D1">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热风炉产生</w:t>
            </w:r>
            <w:r>
              <w:rPr>
                <w:rFonts w:hint="eastAsia"/>
                <w:color w:val="000000" w:themeColor="text1"/>
                <w:sz w:val="24"/>
                <w14:textFill>
                  <w14:solidFill>
                    <w14:schemeClr w14:val="tx1"/>
                  </w14:solidFill>
                </w14:textFill>
              </w:rPr>
              <w:t>的燃烧烟气</w:t>
            </w:r>
            <w:r>
              <w:rPr>
                <w:color w:val="000000" w:themeColor="text1"/>
                <w:sz w:val="24"/>
                <w14:textFill>
                  <w14:solidFill>
                    <w14:schemeClr w14:val="tx1"/>
                  </w14:solidFill>
                </w14:textFill>
              </w:rPr>
              <w:t>经引风机引至烘干工序进行物料烘干</w:t>
            </w:r>
            <w:r>
              <w:rPr>
                <w:rFonts w:hint="eastAsia"/>
                <w:color w:val="000000" w:themeColor="text1"/>
                <w:sz w:val="24"/>
                <w14:textFill>
                  <w14:solidFill>
                    <w14:schemeClr w14:val="tx1"/>
                  </w14:solidFill>
                </w14:textFill>
              </w:rPr>
              <w:t>。</w:t>
            </w:r>
          </w:p>
          <w:p w14:paraId="49395B00">
            <w:pPr>
              <w:adjustRightInd w:val="0"/>
              <w:snapToGrid w:val="0"/>
              <w:spacing w:line="360" w:lineRule="auto"/>
              <w:ind w:firstLine="480" w:firstLineChars="200"/>
              <w:jc w:val="left"/>
              <w:rPr>
                <w:rFonts w:hint="default" w:eastAsia="宋体"/>
                <w:bCs/>
                <w:color w:val="000000" w:themeColor="text1"/>
                <w:sz w:val="24"/>
                <w:lang w:val="en-US" w:eastAsia="zh-CN"/>
                <w14:textFill>
                  <w14:solidFill>
                    <w14:schemeClr w14:val="tx1"/>
                  </w14:solidFill>
                </w14:textFill>
              </w:rPr>
            </w:pPr>
            <w:r>
              <w:rPr>
                <w:bCs/>
                <w:color w:val="000000" w:themeColor="text1"/>
                <w:sz w:val="24"/>
                <w14:textFill>
                  <w14:solidFill>
                    <w14:schemeClr w14:val="tx1"/>
                  </w14:solidFill>
                </w14:textFill>
              </w:rPr>
              <w:t>②烘干</w:t>
            </w:r>
            <w:r>
              <w:rPr>
                <w:rFonts w:hint="eastAsia"/>
                <w:bCs/>
                <w:color w:val="000000" w:themeColor="text1"/>
                <w:sz w:val="24"/>
                <w14:textFill>
                  <w14:solidFill>
                    <w14:schemeClr w14:val="tx1"/>
                  </w14:solidFill>
                </w14:textFill>
              </w:rPr>
              <w:t>产生的粉尘</w:t>
            </w:r>
            <w:r>
              <w:rPr>
                <w:rFonts w:hint="eastAsia"/>
                <w:bCs/>
                <w:color w:val="000000" w:themeColor="text1"/>
                <w:sz w:val="24"/>
                <w:lang w:eastAsia="zh-CN"/>
                <w14:textFill>
                  <w14:solidFill>
                    <w14:schemeClr w14:val="tx1"/>
                  </w14:solidFill>
                </w14:textFill>
              </w:rPr>
              <w:t>、</w:t>
            </w:r>
            <w:r>
              <w:rPr>
                <w:rFonts w:hint="eastAsia"/>
                <w:bCs/>
                <w:color w:val="000000" w:themeColor="text1"/>
                <w:sz w:val="24"/>
                <w14:textFill>
                  <w14:solidFill>
                    <w14:schemeClr w14:val="tx1"/>
                  </w14:solidFill>
                </w14:textFill>
              </w:rPr>
              <w:t>氨</w:t>
            </w:r>
            <w:r>
              <w:rPr>
                <w:rFonts w:hint="eastAsia"/>
                <w:bCs/>
                <w:color w:val="000000" w:themeColor="text1"/>
                <w:sz w:val="24"/>
                <w:lang w:val="en-US" w:eastAsia="zh-CN"/>
                <w14:textFill>
                  <w14:solidFill>
                    <w14:schemeClr w14:val="tx1"/>
                  </w14:solidFill>
                </w14:textFill>
              </w:rPr>
              <w:t>和硫酸雾</w:t>
            </w:r>
          </w:p>
          <w:p w14:paraId="22BC9D05">
            <w:pPr>
              <w:adjustRightInd w:val="0"/>
              <w:snapToGrid w:val="0"/>
              <w:spacing w:line="360" w:lineRule="auto"/>
              <w:ind w:firstLine="480" w:firstLineChars="200"/>
              <w:jc w:val="left"/>
              <w:rPr>
                <w:rFonts w:hint="default" w:eastAsia="宋体"/>
                <w:bCs/>
                <w:color w:val="000000" w:themeColor="text1"/>
                <w:sz w:val="24"/>
                <w:lang w:val="en-US" w:eastAsia="zh-CN"/>
                <w14:textFill>
                  <w14:solidFill>
                    <w14:schemeClr w14:val="tx1"/>
                  </w14:solidFill>
                </w14:textFill>
              </w:rPr>
            </w:pPr>
            <w:r>
              <w:rPr>
                <w:rFonts w:hint="eastAsia"/>
                <w:bCs/>
                <w:color w:val="000000" w:themeColor="text1"/>
                <w:sz w:val="24"/>
                <w14:textFill>
                  <w14:solidFill>
                    <w14:schemeClr w14:val="tx1"/>
                  </w14:solidFill>
                </w14:textFill>
              </w:rPr>
              <w:t>项目物料烘干温度在150~180℃，低于硫酸铵分解温度（280℃），但存在由于受热不均匀，部分烘干物料发生分解。因此物料烘干过程中会产生粉尘和少量硫酸铵分解废气，温度</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280℃时硫酸铵分解会产生硫酸氢铵</w:t>
            </w:r>
            <w:r>
              <w:rPr>
                <w:rFonts w:hint="eastAsia"/>
                <w:bCs/>
                <w:color w:val="000000" w:themeColor="text1"/>
                <w:sz w:val="24"/>
                <w:lang w:eastAsia="zh-CN"/>
                <w14:textFill>
                  <w14:solidFill>
                    <w14:schemeClr w14:val="tx1"/>
                  </w14:solidFill>
                </w14:textFill>
              </w:rPr>
              <w:t>、</w:t>
            </w:r>
            <w:r>
              <w:rPr>
                <w:rFonts w:hint="eastAsia"/>
                <w:bCs/>
                <w:color w:val="000000" w:themeColor="text1"/>
                <w:sz w:val="24"/>
                <w14:textFill>
                  <w14:solidFill>
                    <w14:schemeClr w14:val="tx1"/>
                  </w14:solidFill>
                </w14:textFill>
              </w:rPr>
              <w:t>氨气</w:t>
            </w:r>
            <w:r>
              <w:rPr>
                <w:rFonts w:hint="eastAsia"/>
                <w:bCs/>
                <w:color w:val="000000" w:themeColor="text1"/>
                <w:sz w:val="24"/>
                <w:lang w:val="en-US" w:eastAsia="zh-CN"/>
                <w14:textFill>
                  <w14:solidFill>
                    <w14:schemeClr w14:val="tx1"/>
                  </w14:solidFill>
                </w14:textFill>
              </w:rPr>
              <w:t>和少量的硫酸雾。</w:t>
            </w:r>
          </w:p>
          <w:p w14:paraId="5381248F">
            <w:pPr>
              <w:adjustRightInd w:val="0"/>
              <w:snapToGri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A.颗粒物</w:t>
            </w:r>
          </w:p>
          <w:p w14:paraId="17FBB030">
            <w:pPr>
              <w:adjustRightInd w:val="0"/>
              <w:snapToGri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粉尘产生源强参照《排污许可申请与核发技术规范化肥行业 氮肥》中硝酸铵的系数，烘干的产尘系数为 0.3kg/t 产品，则粉尘产生量为 150t/a。</w:t>
            </w:r>
          </w:p>
          <w:p w14:paraId="291278BB">
            <w:pPr>
              <w:adjustRightInd w:val="0"/>
              <w:snapToGrid w:val="0"/>
              <w:spacing w:line="360" w:lineRule="auto"/>
              <w:ind w:firstLine="480" w:firstLineChars="200"/>
              <w:jc w:val="left"/>
              <w:rPr>
                <w:rFonts w:hint="default" w:eastAsia="宋体"/>
                <w:bCs/>
                <w:color w:val="000000" w:themeColor="text1"/>
                <w:sz w:val="24"/>
                <w:lang w:val="en-US" w:eastAsia="zh-CN"/>
                <w14:textFill>
                  <w14:solidFill>
                    <w14:schemeClr w14:val="tx1"/>
                  </w14:solidFill>
                </w14:textFill>
              </w:rPr>
            </w:pPr>
            <w:r>
              <w:rPr>
                <w:rFonts w:hint="eastAsia"/>
                <w:bCs/>
                <w:color w:val="000000" w:themeColor="text1"/>
                <w:sz w:val="24"/>
                <w14:textFill>
                  <w14:solidFill>
                    <w14:schemeClr w14:val="tx1"/>
                  </w14:solidFill>
                </w14:textFill>
              </w:rPr>
              <w:t>B.氨</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硫酸雾</w:t>
            </w:r>
          </w:p>
          <w:p w14:paraId="51640F98">
            <w:pPr>
              <w:pStyle w:val="31"/>
              <w:spacing w:line="360" w:lineRule="auto"/>
              <w:ind w:firstLine="480" w:firstLineChars="200"/>
              <w:rPr>
                <w:rFonts w:ascii="Times New Roman" w:cs="Times New Roman"/>
                <w:color w:val="000000" w:themeColor="text1"/>
                <w:lang w:bidi="ar"/>
                <w14:textFill>
                  <w14:solidFill>
                    <w14:schemeClr w14:val="tx1"/>
                  </w14:solidFill>
                </w14:textFill>
              </w:rPr>
            </w:pPr>
            <w:r>
              <w:rPr>
                <w:rFonts w:ascii="Times New Roman" w:cs="Times New Roman"/>
                <w:color w:val="000000" w:themeColor="text1"/>
                <w:lang w:bidi="ar"/>
                <w14:textFill>
                  <w14:solidFill>
                    <w14:schemeClr w14:val="tx1"/>
                  </w14:solidFill>
                </w14:textFill>
              </w:rPr>
              <w:t>本次</w:t>
            </w:r>
            <w:r>
              <w:rPr>
                <w:rFonts w:hint="eastAsia" w:ascii="Times New Roman" w:cs="Times New Roman"/>
                <w:color w:val="000000" w:themeColor="text1"/>
                <w:lang w:bidi="ar"/>
                <w14:textFill>
                  <w14:solidFill>
                    <w14:schemeClr w14:val="tx1"/>
                  </w14:solidFill>
                </w14:textFill>
              </w:rPr>
              <w:t>烘干废气</w:t>
            </w:r>
            <w:r>
              <w:rPr>
                <w:rFonts w:ascii="Times New Roman" w:cs="Times New Roman"/>
                <w:color w:val="000000" w:themeColor="text1"/>
                <w:lang w:bidi="ar"/>
                <w14:textFill>
                  <w14:solidFill>
                    <w14:schemeClr w14:val="tx1"/>
                  </w14:solidFill>
                </w14:textFill>
              </w:rPr>
              <w:t>中氨</w:t>
            </w:r>
            <w:r>
              <w:rPr>
                <w:rFonts w:hint="eastAsia" w:ascii="Times New Roman" w:cs="Times New Roman"/>
                <w:color w:val="000000" w:themeColor="text1"/>
                <w:lang w:val="en-US" w:eastAsia="zh-CN" w:bidi="ar"/>
                <w14:textFill>
                  <w14:solidFill>
                    <w14:schemeClr w14:val="tx1"/>
                  </w14:solidFill>
                </w14:textFill>
              </w:rPr>
              <w:t>和硫酸雾</w:t>
            </w:r>
            <w:r>
              <w:rPr>
                <w:rFonts w:ascii="Times New Roman" w:cs="Times New Roman"/>
                <w:color w:val="000000" w:themeColor="text1"/>
                <w:lang w:bidi="ar"/>
                <w14:textFill>
                  <w14:solidFill>
                    <w14:schemeClr w14:val="tx1"/>
                  </w14:solidFill>
                </w14:textFill>
              </w:rPr>
              <w:t>的源强核算类比《</w:t>
            </w:r>
            <w:r>
              <w:rPr>
                <w:rFonts w:hint="eastAsia" w:ascii="Times New Roman" w:cs="Times New Roman"/>
                <w:color w:val="000000" w:themeColor="text1"/>
                <w:lang w:bidi="ar"/>
                <w14:textFill>
                  <w14:solidFill>
                    <w14:schemeClr w14:val="tx1"/>
                  </w14:solidFill>
                </w14:textFill>
              </w:rPr>
              <w:t>湖南延盛化工有限公司30 万吨/年挤压大颗粒硫酸铵项目竣工环境保护验收监测报告表</w:t>
            </w:r>
            <w:r>
              <w:rPr>
                <w:rFonts w:ascii="Times New Roman" w:cs="Times New Roman"/>
                <w:color w:val="000000" w:themeColor="text1"/>
                <w:lang w:bidi="ar"/>
                <w14:textFill>
                  <w14:solidFill>
                    <w14:schemeClr w14:val="tx1"/>
                  </w14:solidFill>
                </w14:textFill>
              </w:rPr>
              <w:t>》中</w:t>
            </w:r>
            <w:r>
              <w:rPr>
                <w:rFonts w:hint="eastAsia" w:ascii="Times New Roman" w:cs="Times New Roman"/>
                <w:color w:val="000000" w:themeColor="text1"/>
                <w:lang w:bidi="ar"/>
                <w14:textFill>
                  <w14:solidFill>
                    <w14:schemeClr w14:val="tx1"/>
                  </w14:solidFill>
                </w14:textFill>
              </w:rPr>
              <w:t>烘干工序废气的</w:t>
            </w:r>
            <w:r>
              <w:rPr>
                <w:rFonts w:ascii="Times New Roman" w:cs="Times New Roman"/>
                <w:color w:val="000000" w:themeColor="text1"/>
                <w:lang w:bidi="ar"/>
                <w14:textFill>
                  <w14:solidFill>
                    <w14:schemeClr w14:val="tx1"/>
                  </w14:solidFill>
                </w14:textFill>
              </w:rPr>
              <w:t>监测结果，类比具体情况见表</w:t>
            </w:r>
            <w:r>
              <w:rPr>
                <w:rFonts w:hint="eastAsia" w:ascii="Times New Roman" w:cs="Times New Roman"/>
                <w:color w:val="000000" w:themeColor="text1"/>
                <w:lang w:bidi="ar"/>
                <w14:textFill>
                  <w14:solidFill>
                    <w14:schemeClr w14:val="tx1"/>
                  </w14:solidFill>
                </w14:textFill>
              </w:rPr>
              <w:t>4</w:t>
            </w:r>
            <w:r>
              <w:rPr>
                <w:rFonts w:ascii="Times New Roman" w:cs="Times New Roman"/>
                <w:color w:val="000000" w:themeColor="text1"/>
                <w:lang w:bidi="ar"/>
                <w14:textFill>
                  <w14:solidFill>
                    <w14:schemeClr w14:val="tx1"/>
                  </w14:solidFill>
                </w14:textFill>
              </w:rPr>
              <w:t>-</w:t>
            </w:r>
            <w:r>
              <w:rPr>
                <w:rFonts w:hint="eastAsia" w:ascii="Times New Roman" w:cs="Times New Roman"/>
                <w:color w:val="000000" w:themeColor="text1"/>
                <w:lang w:bidi="ar"/>
                <w14:textFill>
                  <w14:solidFill>
                    <w14:schemeClr w14:val="tx1"/>
                  </w14:solidFill>
                </w14:textFill>
              </w:rPr>
              <w:t>3</w:t>
            </w:r>
            <w:r>
              <w:rPr>
                <w:rFonts w:ascii="Times New Roman" w:cs="Times New Roman"/>
                <w:color w:val="000000" w:themeColor="text1"/>
                <w:lang w:bidi="ar"/>
                <w14:textFill>
                  <w14:solidFill>
                    <w14:schemeClr w14:val="tx1"/>
                  </w14:solidFill>
                </w14:textFill>
              </w:rPr>
              <w:t>。</w:t>
            </w:r>
          </w:p>
          <w:p w14:paraId="06B7237F">
            <w:pPr>
              <w:ind w:firstLine="482"/>
              <w:jc w:val="center"/>
              <w:rPr>
                <w:b/>
                <w:bCs/>
                <w:color w:val="000000" w:themeColor="text1"/>
                <w:szCs w:val="21"/>
                <w:highlight w:val="yellow"/>
                <w14:textFill>
                  <w14:solidFill>
                    <w14:schemeClr w14:val="tx1"/>
                  </w14:solidFill>
                </w14:textFill>
              </w:rPr>
            </w:pPr>
            <w:r>
              <w:rPr>
                <w:b/>
                <w:bCs/>
                <w:color w:val="000000" w:themeColor="text1"/>
                <w:sz w:val="24"/>
                <w:szCs w:val="24"/>
                <w:lang w:bidi="ar"/>
                <w14:textFill>
                  <w14:solidFill>
                    <w14:schemeClr w14:val="tx1"/>
                  </w14:solidFill>
                </w14:textFill>
              </w:rPr>
              <w:t>表4-</w:t>
            </w:r>
            <w:r>
              <w:rPr>
                <w:rFonts w:hint="eastAsia"/>
                <w:b/>
                <w:bCs/>
                <w:color w:val="000000" w:themeColor="text1"/>
                <w:sz w:val="24"/>
                <w:szCs w:val="24"/>
                <w:lang w:bidi="ar"/>
                <w14:textFill>
                  <w14:solidFill>
                    <w14:schemeClr w14:val="tx1"/>
                  </w14:solidFill>
                </w14:textFill>
              </w:rPr>
              <w:t>3</w:t>
            </w:r>
            <w:r>
              <w:rPr>
                <w:b/>
                <w:bCs/>
                <w:color w:val="000000" w:themeColor="text1"/>
                <w:sz w:val="24"/>
                <w:szCs w:val="24"/>
                <w:lang w:bidi="ar"/>
                <w14:textFill>
                  <w14:solidFill>
                    <w14:schemeClr w14:val="tx1"/>
                  </w14:solidFill>
                </w14:textFill>
              </w:rPr>
              <w:t xml:space="preserve"> </w:t>
            </w:r>
            <w:r>
              <w:rPr>
                <w:b/>
                <w:bCs/>
                <w:color w:val="000000" w:themeColor="text1"/>
                <w:sz w:val="24"/>
                <w:szCs w:val="24"/>
                <w14:textFill>
                  <w14:solidFill>
                    <w14:schemeClr w14:val="tx1"/>
                  </w14:solidFill>
                </w14:textFill>
              </w:rPr>
              <w:t>与类比</w:t>
            </w:r>
            <w:r>
              <w:rPr>
                <w:rFonts w:hint="eastAsia"/>
                <w:b/>
                <w:bCs/>
                <w:color w:val="000000" w:themeColor="text1"/>
                <w:sz w:val="24"/>
                <w:szCs w:val="24"/>
                <w14:textFill>
                  <w14:solidFill>
                    <w14:schemeClr w14:val="tx1"/>
                  </w14:solidFill>
                </w14:textFill>
              </w:rPr>
              <w:t>项目</w:t>
            </w:r>
            <w:r>
              <w:rPr>
                <w:b/>
                <w:bCs/>
                <w:color w:val="000000" w:themeColor="text1"/>
                <w:sz w:val="24"/>
                <w:szCs w:val="24"/>
                <w14:textFill>
                  <w14:solidFill>
                    <w14:schemeClr w14:val="tx1"/>
                  </w14:solidFill>
                </w14:textFill>
              </w:rPr>
              <w:t>对比情况一览表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3195"/>
              <w:gridCol w:w="2522"/>
              <w:gridCol w:w="1269"/>
            </w:tblGrid>
            <w:tr w14:paraId="3B10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6" w:type="pct"/>
                  <w:tcBorders>
                    <w:top w:val="single" w:color="auto" w:sz="4" w:space="0"/>
                    <w:left w:val="single" w:color="auto" w:sz="4" w:space="0"/>
                    <w:bottom w:val="single" w:color="auto" w:sz="4" w:space="0"/>
                    <w:right w:val="single" w:color="auto" w:sz="4" w:space="0"/>
                  </w:tcBorders>
                  <w:vAlign w:val="center"/>
                </w:tcPr>
                <w:p w14:paraId="3AD97A7B">
                  <w:pPr>
                    <w:snapToGrid w:val="0"/>
                    <w:jc w:val="center"/>
                    <w:rPr>
                      <w:b/>
                      <w:bCs/>
                      <w:color w:val="000000" w:themeColor="text1"/>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类比内容</w:t>
                  </w:r>
                </w:p>
              </w:tc>
              <w:tc>
                <w:tcPr>
                  <w:tcW w:w="1931" w:type="pct"/>
                  <w:tcBorders>
                    <w:top w:val="single" w:color="auto" w:sz="4" w:space="0"/>
                    <w:left w:val="single" w:color="auto" w:sz="4" w:space="0"/>
                    <w:bottom w:val="single" w:color="auto" w:sz="4" w:space="0"/>
                    <w:right w:val="single" w:color="auto" w:sz="4" w:space="0"/>
                  </w:tcBorders>
                  <w:vAlign w:val="center"/>
                </w:tcPr>
                <w:p w14:paraId="443C9521">
                  <w:pPr>
                    <w:jc w:val="center"/>
                    <w:rPr>
                      <w:b/>
                      <w:bCs/>
                      <w:color w:val="000000" w:themeColor="text1"/>
                      <w:szCs w:val="21"/>
                      <w:lang w:bidi="ar"/>
                      <w14:textFill>
                        <w14:solidFill>
                          <w14:schemeClr w14:val="tx1"/>
                        </w14:solidFill>
                      </w14:textFill>
                    </w:rPr>
                  </w:pPr>
                  <w:r>
                    <w:rPr>
                      <w:rFonts w:hint="eastAsia"/>
                      <w:b/>
                      <w:bCs/>
                      <w:color w:val="000000" w:themeColor="text1"/>
                      <w:kern w:val="0"/>
                      <w:lang w:bidi="ar"/>
                      <w14:textFill>
                        <w14:solidFill>
                          <w14:schemeClr w14:val="tx1"/>
                        </w14:solidFill>
                      </w14:textFill>
                    </w:rPr>
                    <w:t>《湖南延盛化工有限公司30 万吨/年挤压大颗粒硫酸铵项目》</w:t>
                  </w:r>
                </w:p>
              </w:tc>
              <w:tc>
                <w:tcPr>
                  <w:tcW w:w="1524" w:type="pct"/>
                  <w:tcBorders>
                    <w:top w:val="single" w:color="auto" w:sz="4" w:space="0"/>
                    <w:left w:val="single" w:color="auto" w:sz="4" w:space="0"/>
                    <w:bottom w:val="single" w:color="auto" w:sz="4" w:space="0"/>
                    <w:right w:val="single" w:color="auto" w:sz="4" w:space="0"/>
                  </w:tcBorders>
                  <w:vAlign w:val="center"/>
                </w:tcPr>
                <w:p w14:paraId="6331E1A9">
                  <w:pPr>
                    <w:jc w:val="center"/>
                    <w:rPr>
                      <w:b/>
                      <w:bCs/>
                      <w:color w:val="000000" w:themeColor="text1"/>
                      <w:szCs w:val="21"/>
                      <w:lang w:bidi="ar"/>
                      <w14:textFill>
                        <w14:solidFill>
                          <w14:schemeClr w14:val="tx1"/>
                        </w14:solidFill>
                      </w14:textFill>
                    </w:rPr>
                  </w:pPr>
                  <w:r>
                    <w:rPr>
                      <w:b/>
                      <w:bCs/>
                      <w:color w:val="000000" w:themeColor="text1"/>
                      <w14:textFill>
                        <w14:solidFill>
                          <w14:schemeClr w14:val="tx1"/>
                        </w14:solidFill>
                      </w14:textFill>
                    </w:rPr>
                    <w:t>本项目</w:t>
                  </w:r>
                </w:p>
              </w:tc>
              <w:tc>
                <w:tcPr>
                  <w:tcW w:w="767" w:type="pct"/>
                  <w:tcBorders>
                    <w:top w:val="single" w:color="auto" w:sz="4" w:space="0"/>
                    <w:left w:val="single" w:color="auto" w:sz="4" w:space="0"/>
                    <w:bottom w:val="single" w:color="auto" w:sz="4" w:space="0"/>
                    <w:right w:val="single" w:color="auto" w:sz="4" w:space="0"/>
                  </w:tcBorders>
                  <w:vAlign w:val="center"/>
                </w:tcPr>
                <w:p w14:paraId="0BAB05F6">
                  <w:pPr>
                    <w:jc w:val="center"/>
                    <w:rPr>
                      <w:b/>
                      <w:bCs/>
                      <w:color w:val="000000" w:themeColor="text1"/>
                      <w:szCs w:val="21"/>
                      <w:lang w:bidi="ar"/>
                      <w14:textFill>
                        <w14:solidFill>
                          <w14:schemeClr w14:val="tx1"/>
                        </w14:solidFill>
                      </w14:textFill>
                    </w:rPr>
                  </w:pPr>
                  <w:r>
                    <w:rPr>
                      <w:b/>
                      <w:bCs/>
                      <w:color w:val="000000" w:themeColor="text1"/>
                      <w:szCs w:val="21"/>
                      <w:lang w:bidi="ar"/>
                      <w14:textFill>
                        <w14:solidFill>
                          <w14:schemeClr w14:val="tx1"/>
                        </w14:solidFill>
                      </w14:textFill>
                    </w:rPr>
                    <w:t>类比情况</w:t>
                  </w:r>
                </w:p>
              </w:tc>
            </w:tr>
            <w:tr w14:paraId="6F8B3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14:paraId="7E7DCD86">
                  <w:pPr>
                    <w:jc w:val="center"/>
                    <w:rPr>
                      <w:color w:val="000000" w:themeColor="text1"/>
                      <w:szCs w:val="21"/>
                      <w:lang w:bidi="ar"/>
                      <w14:textFill>
                        <w14:solidFill>
                          <w14:schemeClr w14:val="tx1"/>
                        </w14:solidFill>
                      </w14:textFill>
                    </w:rPr>
                  </w:pPr>
                  <w:r>
                    <w:rPr>
                      <w:color w:val="000000" w:themeColor="text1"/>
                      <w:kern w:val="0"/>
                      <w:szCs w:val="21"/>
                      <w:lang w:bidi="ar"/>
                      <w14:textFill>
                        <w14:solidFill>
                          <w14:schemeClr w14:val="tx1"/>
                        </w14:solidFill>
                      </w14:textFill>
                    </w:rPr>
                    <w:t>原料</w:t>
                  </w:r>
                </w:p>
              </w:tc>
              <w:tc>
                <w:tcPr>
                  <w:tcW w:w="1931" w:type="pct"/>
                  <w:tcBorders>
                    <w:top w:val="single" w:color="auto" w:sz="4" w:space="0"/>
                    <w:left w:val="single" w:color="auto" w:sz="4" w:space="0"/>
                    <w:bottom w:val="single" w:color="auto" w:sz="4" w:space="0"/>
                    <w:right w:val="single" w:color="auto" w:sz="4" w:space="0"/>
                  </w:tcBorders>
                  <w:vAlign w:val="center"/>
                </w:tcPr>
                <w:p w14:paraId="3B4299CC">
                  <w:pPr>
                    <w:jc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硫酸铵（晶体）</w:t>
                  </w:r>
                </w:p>
              </w:tc>
              <w:tc>
                <w:tcPr>
                  <w:tcW w:w="1524" w:type="pct"/>
                  <w:tcBorders>
                    <w:top w:val="single" w:color="auto" w:sz="4" w:space="0"/>
                    <w:left w:val="single" w:color="auto" w:sz="4" w:space="0"/>
                    <w:bottom w:val="single" w:color="auto" w:sz="4" w:space="0"/>
                    <w:right w:val="single" w:color="auto" w:sz="4" w:space="0"/>
                  </w:tcBorders>
                  <w:vAlign w:val="center"/>
                </w:tcPr>
                <w:p w14:paraId="0512F45D">
                  <w:pPr>
                    <w:jc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硫酸铵（晶体）</w:t>
                  </w:r>
                </w:p>
              </w:tc>
              <w:tc>
                <w:tcPr>
                  <w:tcW w:w="767" w:type="pct"/>
                  <w:tcBorders>
                    <w:top w:val="single" w:color="auto" w:sz="4" w:space="0"/>
                    <w:left w:val="single" w:color="auto" w:sz="4" w:space="0"/>
                    <w:bottom w:val="single" w:color="auto" w:sz="4" w:space="0"/>
                    <w:right w:val="single" w:color="auto" w:sz="4" w:space="0"/>
                  </w:tcBorders>
                  <w:vAlign w:val="center"/>
                </w:tcPr>
                <w:p w14:paraId="433551AD">
                  <w:pPr>
                    <w:jc w:val="center"/>
                    <w:rPr>
                      <w:color w:val="000000" w:themeColor="text1"/>
                      <w:szCs w:val="21"/>
                      <w:lang w:bidi="ar"/>
                      <w14:textFill>
                        <w14:solidFill>
                          <w14:schemeClr w14:val="tx1"/>
                        </w14:solidFill>
                      </w14:textFill>
                    </w:rPr>
                  </w:pPr>
                  <w:r>
                    <w:rPr>
                      <w:color w:val="000000" w:themeColor="text1"/>
                      <w:szCs w:val="21"/>
                      <w:lang w:bidi="ar"/>
                      <w14:textFill>
                        <w14:solidFill>
                          <w14:schemeClr w14:val="tx1"/>
                        </w14:solidFill>
                      </w14:textFill>
                    </w:rPr>
                    <w:t>相同</w:t>
                  </w:r>
                </w:p>
              </w:tc>
            </w:tr>
            <w:tr w14:paraId="44068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6" w:type="pct"/>
                  <w:tcBorders>
                    <w:top w:val="single" w:color="auto" w:sz="4" w:space="0"/>
                    <w:left w:val="single" w:color="auto" w:sz="4" w:space="0"/>
                    <w:bottom w:val="single" w:color="auto" w:sz="4" w:space="0"/>
                    <w:right w:val="single" w:color="auto" w:sz="4" w:space="0"/>
                  </w:tcBorders>
                  <w:vAlign w:val="center"/>
                </w:tcPr>
                <w:p w14:paraId="4A7E7648">
                  <w:pPr>
                    <w:jc w:val="center"/>
                    <w:rPr>
                      <w:color w:val="000000" w:themeColor="text1"/>
                      <w:szCs w:val="21"/>
                      <w:lang w:bidi="ar"/>
                      <w14:textFill>
                        <w14:solidFill>
                          <w14:schemeClr w14:val="tx1"/>
                        </w14:solidFill>
                      </w14:textFill>
                    </w:rPr>
                  </w:pPr>
                  <w:r>
                    <w:rPr>
                      <w:color w:val="000000" w:themeColor="text1"/>
                      <w:kern w:val="0"/>
                      <w:szCs w:val="21"/>
                      <w:lang w:bidi="ar"/>
                      <w14:textFill>
                        <w14:solidFill>
                          <w14:schemeClr w14:val="tx1"/>
                        </w14:solidFill>
                      </w14:textFill>
                    </w:rPr>
                    <w:t>生产工艺</w:t>
                  </w:r>
                </w:p>
              </w:tc>
              <w:tc>
                <w:tcPr>
                  <w:tcW w:w="1931" w:type="pct"/>
                  <w:tcBorders>
                    <w:top w:val="single" w:color="auto" w:sz="4" w:space="0"/>
                    <w:left w:val="single" w:color="auto" w:sz="4" w:space="0"/>
                    <w:bottom w:val="single" w:color="auto" w:sz="4" w:space="0"/>
                    <w:right w:val="single" w:color="auto" w:sz="4" w:space="0"/>
                  </w:tcBorders>
                  <w:vAlign w:val="center"/>
                </w:tcPr>
                <w:p w14:paraId="708C8417">
                  <w:pPr>
                    <w:jc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团粒法</w:t>
                  </w:r>
                </w:p>
              </w:tc>
              <w:tc>
                <w:tcPr>
                  <w:tcW w:w="1524" w:type="pct"/>
                  <w:tcBorders>
                    <w:top w:val="single" w:color="auto" w:sz="4" w:space="0"/>
                    <w:left w:val="single" w:color="auto" w:sz="4" w:space="0"/>
                    <w:bottom w:val="single" w:color="auto" w:sz="4" w:space="0"/>
                    <w:right w:val="single" w:color="auto" w:sz="4" w:space="0"/>
                  </w:tcBorders>
                  <w:vAlign w:val="center"/>
                </w:tcPr>
                <w:p w14:paraId="59B461B0">
                  <w:pPr>
                    <w:jc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团粒法</w:t>
                  </w:r>
                </w:p>
              </w:tc>
              <w:tc>
                <w:tcPr>
                  <w:tcW w:w="767" w:type="pct"/>
                  <w:tcBorders>
                    <w:top w:val="single" w:color="auto" w:sz="4" w:space="0"/>
                    <w:left w:val="single" w:color="auto" w:sz="4" w:space="0"/>
                    <w:bottom w:val="single" w:color="auto" w:sz="4" w:space="0"/>
                    <w:right w:val="single" w:color="auto" w:sz="4" w:space="0"/>
                  </w:tcBorders>
                  <w:vAlign w:val="center"/>
                </w:tcPr>
                <w:p w14:paraId="7814762D">
                  <w:pPr>
                    <w:jc w:val="center"/>
                    <w:rPr>
                      <w:color w:val="000000" w:themeColor="text1"/>
                      <w:szCs w:val="21"/>
                      <w:lang w:bidi="ar"/>
                      <w14:textFill>
                        <w14:solidFill>
                          <w14:schemeClr w14:val="tx1"/>
                        </w14:solidFill>
                      </w14:textFill>
                    </w:rPr>
                  </w:pPr>
                  <w:r>
                    <w:rPr>
                      <w:color w:val="000000" w:themeColor="text1"/>
                      <w:szCs w:val="21"/>
                      <w:lang w:bidi="ar"/>
                      <w14:textFill>
                        <w14:solidFill>
                          <w14:schemeClr w14:val="tx1"/>
                        </w14:solidFill>
                      </w14:textFill>
                    </w:rPr>
                    <w:t>相同</w:t>
                  </w:r>
                </w:p>
              </w:tc>
            </w:tr>
            <w:tr w14:paraId="0452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6" w:type="pct"/>
                  <w:tcBorders>
                    <w:top w:val="single" w:color="auto" w:sz="4" w:space="0"/>
                    <w:left w:val="single" w:color="auto" w:sz="4" w:space="0"/>
                    <w:bottom w:val="single" w:color="auto" w:sz="4" w:space="0"/>
                    <w:right w:val="single" w:color="auto" w:sz="4" w:space="0"/>
                  </w:tcBorders>
                  <w:vAlign w:val="center"/>
                </w:tcPr>
                <w:p w14:paraId="48DC6B25">
                  <w:pPr>
                    <w:jc w:val="center"/>
                    <w:rPr>
                      <w:color w:val="000000" w:themeColor="text1"/>
                      <w:szCs w:val="21"/>
                      <w:lang w:bidi="ar"/>
                      <w14:textFill>
                        <w14:solidFill>
                          <w14:schemeClr w14:val="tx1"/>
                        </w14:solidFill>
                      </w14:textFill>
                    </w:rPr>
                  </w:pPr>
                  <w:r>
                    <w:rPr>
                      <w:color w:val="000000" w:themeColor="text1"/>
                      <w:kern w:val="0"/>
                      <w:szCs w:val="21"/>
                      <w:lang w:bidi="ar"/>
                      <w14:textFill>
                        <w14:solidFill>
                          <w14:schemeClr w14:val="tx1"/>
                        </w14:solidFill>
                      </w14:textFill>
                    </w:rPr>
                    <w:t>产品</w:t>
                  </w:r>
                </w:p>
              </w:tc>
              <w:tc>
                <w:tcPr>
                  <w:tcW w:w="1931" w:type="pct"/>
                  <w:tcBorders>
                    <w:top w:val="single" w:color="auto" w:sz="4" w:space="0"/>
                    <w:left w:val="single" w:color="auto" w:sz="4" w:space="0"/>
                    <w:bottom w:val="single" w:color="auto" w:sz="4" w:space="0"/>
                    <w:right w:val="single" w:color="auto" w:sz="4" w:space="0"/>
                  </w:tcBorders>
                  <w:vAlign w:val="center"/>
                </w:tcPr>
                <w:p w14:paraId="4B07439B">
                  <w:pPr>
                    <w:jc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硫酸铵颗粒</w:t>
                  </w:r>
                </w:p>
              </w:tc>
              <w:tc>
                <w:tcPr>
                  <w:tcW w:w="1524" w:type="pct"/>
                  <w:tcBorders>
                    <w:top w:val="single" w:color="auto" w:sz="4" w:space="0"/>
                    <w:left w:val="single" w:color="auto" w:sz="4" w:space="0"/>
                    <w:bottom w:val="single" w:color="auto" w:sz="4" w:space="0"/>
                    <w:right w:val="single" w:color="auto" w:sz="4" w:space="0"/>
                  </w:tcBorders>
                  <w:vAlign w:val="center"/>
                </w:tcPr>
                <w:p w14:paraId="70B970FD">
                  <w:pPr>
                    <w:jc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硫酸铵颗粒</w:t>
                  </w:r>
                </w:p>
              </w:tc>
              <w:tc>
                <w:tcPr>
                  <w:tcW w:w="767" w:type="pct"/>
                  <w:tcBorders>
                    <w:top w:val="single" w:color="auto" w:sz="4" w:space="0"/>
                    <w:left w:val="single" w:color="auto" w:sz="4" w:space="0"/>
                    <w:bottom w:val="single" w:color="auto" w:sz="4" w:space="0"/>
                    <w:right w:val="single" w:color="auto" w:sz="4" w:space="0"/>
                  </w:tcBorders>
                  <w:vAlign w:val="center"/>
                </w:tcPr>
                <w:p w14:paraId="15309864">
                  <w:pPr>
                    <w:jc w:val="center"/>
                    <w:rPr>
                      <w:color w:val="000000" w:themeColor="text1"/>
                      <w:szCs w:val="21"/>
                      <w:lang w:bidi="ar"/>
                      <w14:textFill>
                        <w14:solidFill>
                          <w14:schemeClr w14:val="tx1"/>
                        </w14:solidFill>
                      </w14:textFill>
                    </w:rPr>
                  </w:pPr>
                  <w:r>
                    <w:rPr>
                      <w:color w:val="000000" w:themeColor="text1"/>
                      <w:szCs w:val="21"/>
                      <w:lang w:bidi="ar"/>
                      <w14:textFill>
                        <w14:solidFill>
                          <w14:schemeClr w14:val="tx1"/>
                        </w14:solidFill>
                      </w14:textFill>
                    </w:rPr>
                    <w:t>相</w:t>
                  </w:r>
                  <w:r>
                    <w:rPr>
                      <w:rFonts w:hint="eastAsia"/>
                      <w:color w:val="000000" w:themeColor="text1"/>
                      <w:szCs w:val="21"/>
                      <w:lang w:bidi="ar"/>
                      <w14:textFill>
                        <w14:solidFill>
                          <w14:schemeClr w14:val="tx1"/>
                        </w14:solidFill>
                      </w14:textFill>
                    </w:rPr>
                    <w:t>同</w:t>
                  </w:r>
                </w:p>
              </w:tc>
            </w:tr>
            <w:tr w14:paraId="4743C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6" w:type="pct"/>
                  <w:tcBorders>
                    <w:top w:val="single" w:color="auto" w:sz="4" w:space="0"/>
                    <w:left w:val="single" w:color="auto" w:sz="4" w:space="0"/>
                    <w:bottom w:val="single" w:color="auto" w:sz="4" w:space="0"/>
                    <w:right w:val="single" w:color="auto" w:sz="4" w:space="0"/>
                  </w:tcBorders>
                  <w:vAlign w:val="center"/>
                </w:tcPr>
                <w:p w14:paraId="7F147328">
                  <w:pPr>
                    <w:jc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供热设备</w:t>
                  </w:r>
                </w:p>
              </w:tc>
              <w:tc>
                <w:tcPr>
                  <w:tcW w:w="1931" w:type="pct"/>
                  <w:tcBorders>
                    <w:top w:val="single" w:color="auto" w:sz="4" w:space="0"/>
                    <w:left w:val="single" w:color="auto" w:sz="4" w:space="0"/>
                    <w:bottom w:val="single" w:color="auto" w:sz="4" w:space="0"/>
                    <w:right w:val="single" w:color="auto" w:sz="4" w:space="0"/>
                  </w:tcBorders>
                  <w:vAlign w:val="center"/>
                </w:tcPr>
                <w:p w14:paraId="4E92B181">
                  <w:pPr>
                    <w:jc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热风炉</w:t>
                  </w:r>
                </w:p>
              </w:tc>
              <w:tc>
                <w:tcPr>
                  <w:tcW w:w="1524" w:type="pct"/>
                  <w:tcBorders>
                    <w:top w:val="single" w:color="auto" w:sz="4" w:space="0"/>
                    <w:left w:val="single" w:color="auto" w:sz="4" w:space="0"/>
                    <w:bottom w:val="single" w:color="auto" w:sz="4" w:space="0"/>
                    <w:right w:val="single" w:color="auto" w:sz="4" w:space="0"/>
                  </w:tcBorders>
                  <w:vAlign w:val="center"/>
                </w:tcPr>
                <w:p w14:paraId="6CB071F6">
                  <w:pPr>
                    <w:jc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热风炉</w:t>
                  </w:r>
                </w:p>
              </w:tc>
              <w:tc>
                <w:tcPr>
                  <w:tcW w:w="767" w:type="pct"/>
                  <w:tcBorders>
                    <w:top w:val="single" w:color="auto" w:sz="4" w:space="0"/>
                    <w:left w:val="single" w:color="auto" w:sz="4" w:space="0"/>
                    <w:bottom w:val="single" w:color="auto" w:sz="4" w:space="0"/>
                    <w:right w:val="single" w:color="auto" w:sz="4" w:space="0"/>
                  </w:tcBorders>
                  <w:vAlign w:val="center"/>
                </w:tcPr>
                <w:p w14:paraId="4810CAE0">
                  <w:pPr>
                    <w:jc w:val="center"/>
                    <w:rPr>
                      <w:color w:val="000000" w:themeColor="text1"/>
                      <w:szCs w:val="21"/>
                      <w:lang w:bidi="ar"/>
                      <w14:textFill>
                        <w14:solidFill>
                          <w14:schemeClr w14:val="tx1"/>
                        </w14:solidFill>
                      </w14:textFill>
                    </w:rPr>
                  </w:pPr>
                  <w:r>
                    <w:rPr>
                      <w:color w:val="000000" w:themeColor="text1"/>
                      <w:szCs w:val="21"/>
                      <w:lang w:bidi="ar"/>
                      <w14:textFill>
                        <w14:solidFill>
                          <w14:schemeClr w14:val="tx1"/>
                        </w14:solidFill>
                      </w14:textFill>
                    </w:rPr>
                    <w:t>相同</w:t>
                  </w:r>
                </w:p>
              </w:tc>
            </w:tr>
            <w:tr w14:paraId="361BA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6" w:type="pct"/>
                  <w:tcBorders>
                    <w:top w:val="single" w:color="auto" w:sz="4" w:space="0"/>
                    <w:left w:val="single" w:color="auto" w:sz="4" w:space="0"/>
                    <w:bottom w:val="single" w:color="auto" w:sz="4" w:space="0"/>
                    <w:right w:val="single" w:color="auto" w:sz="4" w:space="0"/>
                  </w:tcBorders>
                  <w:vAlign w:val="center"/>
                </w:tcPr>
                <w:p w14:paraId="1FC7020B">
                  <w:pPr>
                    <w:jc w:val="center"/>
                    <w:rPr>
                      <w:rFonts w:hint="eastAsia" w:eastAsia="宋体"/>
                      <w:color w:val="000000" w:themeColor="text1"/>
                      <w:szCs w:val="21"/>
                      <w:lang w:val="en-US" w:eastAsia="zh-CN" w:bidi="ar"/>
                      <w14:textFill>
                        <w14:solidFill>
                          <w14:schemeClr w14:val="tx1"/>
                        </w14:solidFill>
                      </w14:textFill>
                    </w:rPr>
                  </w:pPr>
                  <w:r>
                    <w:rPr>
                      <w:rFonts w:hint="eastAsia"/>
                      <w:color w:val="000000" w:themeColor="text1"/>
                      <w:szCs w:val="21"/>
                      <w:lang w:val="en-US" w:eastAsia="zh-CN" w:bidi="ar"/>
                      <w14:textFill>
                        <w14:solidFill>
                          <w14:schemeClr w14:val="tx1"/>
                        </w14:solidFill>
                      </w14:textFill>
                    </w:rPr>
                    <w:t>污染物</w:t>
                  </w:r>
                </w:p>
              </w:tc>
              <w:tc>
                <w:tcPr>
                  <w:tcW w:w="1931" w:type="pct"/>
                  <w:tcBorders>
                    <w:top w:val="single" w:color="auto" w:sz="4" w:space="0"/>
                    <w:left w:val="single" w:color="auto" w:sz="4" w:space="0"/>
                    <w:bottom w:val="single" w:color="auto" w:sz="4" w:space="0"/>
                    <w:right w:val="single" w:color="auto" w:sz="4" w:space="0"/>
                  </w:tcBorders>
                  <w:vAlign w:val="center"/>
                </w:tcPr>
                <w:p w14:paraId="7F86BE2C">
                  <w:pPr>
                    <w:jc w:val="center"/>
                    <w:rPr>
                      <w:rFonts w:hint="default" w:eastAsia="宋体"/>
                      <w:color w:val="000000" w:themeColor="text1"/>
                      <w:szCs w:val="21"/>
                      <w:lang w:val="en-US" w:eastAsia="zh-CN" w:bidi="ar"/>
                      <w14:textFill>
                        <w14:solidFill>
                          <w14:schemeClr w14:val="tx1"/>
                        </w14:solidFill>
                      </w14:textFill>
                    </w:rPr>
                  </w:pPr>
                  <w:r>
                    <w:rPr>
                      <w:rFonts w:hint="eastAsia"/>
                      <w:color w:val="000000" w:themeColor="text1"/>
                      <w:szCs w:val="21"/>
                      <w:lang w:val="en-US" w:eastAsia="zh-CN" w:bidi="ar"/>
                      <w14:textFill>
                        <w14:solidFill>
                          <w14:schemeClr w14:val="tx1"/>
                        </w14:solidFill>
                      </w14:textFill>
                    </w:rPr>
                    <w:t>颗粒物、氨、硫酸雾</w:t>
                  </w:r>
                </w:p>
              </w:tc>
              <w:tc>
                <w:tcPr>
                  <w:tcW w:w="1524" w:type="pct"/>
                  <w:tcBorders>
                    <w:top w:val="single" w:color="auto" w:sz="4" w:space="0"/>
                    <w:left w:val="single" w:color="auto" w:sz="4" w:space="0"/>
                    <w:bottom w:val="single" w:color="auto" w:sz="4" w:space="0"/>
                    <w:right w:val="single" w:color="auto" w:sz="4" w:space="0"/>
                  </w:tcBorders>
                  <w:vAlign w:val="center"/>
                </w:tcPr>
                <w:p w14:paraId="6F0C0C45">
                  <w:pPr>
                    <w:jc w:val="center"/>
                    <w:rPr>
                      <w:rFonts w:hint="default" w:eastAsia="宋体"/>
                      <w:color w:val="000000" w:themeColor="text1"/>
                      <w:szCs w:val="21"/>
                      <w:lang w:val="en-US" w:eastAsia="zh-CN" w:bidi="ar"/>
                      <w14:textFill>
                        <w14:solidFill>
                          <w14:schemeClr w14:val="tx1"/>
                        </w14:solidFill>
                      </w14:textFill>
                    </w:rPr>
                  </w:pPr>
                  <w:r>
                    <w:rPr>
                      <w:rFonts w:hint="eastAsia"/>
                      <w:color w:val="000000" w:themeColor="text1"/>
                      <w:szCs w:val="21"/>
                      <w:lang w:val="en-US" w:eastAsia="zh-CN" w:bidi="ar"/>
                      <w14:textFill>
                        <w14:solidFill>
                          <w14:schemeClr w14:val="tx1"/>
                        </w14:solidFill>
                      </w14:textFill>
                    </w:rPr>
                    <w:t>颗粒物、氨、硫酸雾</w:t>
                  </w:r>
                </w:p>
              </w:tc>
              <w:tc>
                <w:tcPr>
                  <w:tcW w:w="767" w:type="pct"/>
                  <w:tcBorders>
                    <w:top w:val="single" w:color="auto" w:sz="4" w:space="0"/>
                    <w:left w:val="single" w:color="auto" w:sz="4" w:space="0"/>
                    <w:bottom w:val="single" w:color="auto" w:sz="4" w:space="0"/>
                    <w:right w:val="single" w:color="auto" w:sz="4" w:space="0"/>
                  </w:tcBorders>
                  <w:vAlign w:val="center"/>
                </w:tcPr>
                <w:p w14:paraId="60D61290">
                  <w:pPr>
                    <w:jc w:val="center"/>
                    <w:rPr>
                      <w:rFonts w:hint="eastAsia" w:eastAsia="宋体"/>
                      <w:color w:val="000000" w:themeColor="text1"/>
                      <w:szCs w:val="21"/>
                      <w:lang w:val="en-US" w:eastAsia="zh-CN" w:bidi="ar"/>
                      <w14:textFill>
                        <w14:solidFill>
                          <w14:schemeClr w14:val="tx1"/>
                        </w14:solidFill>
                      </w14:textFill>
                    </w:rPr>
                  </w:pPr>
                  <w:r>
                    <w:rPr>
                      <w:rFonts w:hint="eastAsia"/>
                      <w:color w:val="000000" w:themeColor="text1"/>
                      <w:szCs w:val="21"/>
                      <w:lang w:val="en-US" w:eastAsia="zh-CN" w:bidi="ar"/>
                      <w14:textFill>
                        <w14:solidFill>
                          <w14:schemeClr w14:val="tx1"/>
                        </w14:solidFill>
                      </w14:textFill>
                    </w:rPr>
                    <w:t>相同</w:t>
                  </w:r>
                </w:p>
              </w:tc>
            </w:tr>
            <w:tr w14:paraId="7185C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6" w:type="pct"/>
                  <w:tcBorders>
                    <w:top w:val="single" w:color="auto" w:sz="4" w:space="0"/>
                    <w:left w:val="single" w:color="auto" w:sz="4" w:space="0"/>
                    <w:bottom w:val="single" w:color="auto" w:sz="4" w:space="0"/>
                    <w:right w:val="single" w:color="auto" w:sz="4" w:space="0"/>
                  </w:tcBorders>
                  <w:vAlign w:val="center"/>
                </w:tcPr>
                <w:p w14:paraId="05C16C23">
                  <w:pPr>
                    <w:jc w:val="center"/>
                    <w:rPr>
                      <w:rFonts w:hint="default"/>
                      <w:color w:val="000000" w:themeColor="text1"/>
                      <w:szCs w:val="21"/>
                      <w:lang w:val="en-US" w:eastAsia="zh-CN" w:bidi="ar"/>
                      <w14:textFill>
                        <w14:solidFill>
                          <w14:schemeClr w14:val="tx1"/>
                        </w14:solidFill>
                      </w14:textFill>
                    </w:rPr>
                  </w:pPr>
                  <w:r>
                    <w:rPr>
                      <w:rFonts w:hint="eastAsia"/>
                      <w:color w:val="000000" w:themeColor="text1"/>
                      <w:szCs w:val="21"/>
                      <w:lang w:val="en-US" w:eastAsia="zh-CN" w:bidi="ar"/>
                      <w14:textFill>
                        <w14:solidFill>
                          <w14:schemeClr w14:val="tx1"/>
                        </w14:solidFill>
                      </w14:textFill>
                    </w:rPr>
                    <w:t>治理措施</w:t>
                  </w:r>
                </w:p>
              </w:tc>
              <w:tc>
                <w:tcPr>
                  <w:tcW w:w="1931" w:type="pct"/>
                  <w:tcBorders>
                    <w:top w:val="single" w:color="auto" w:sz="4" w:space="0"/>
                    <w:left w:val="single" w:color="auto" w:sz="4" w:space="0"/>
                    <w:bottom w:val="single" w:color="auto" w:sz="4" w:space="0"/>
                    <w:right w:val="single" w:color="auto" w:sz="4" w:space="0"/>
                  </w:tcBorders>
                  <w:vAlign w:val="center"/>
                </w:tcPr>
                <w:p w14:paraId="147CDA74">
                  <w:pPr>
                    <w:jc w:val="center"/>
                    <w:rPr>
                      <w:rFonts w:hint="default" w:eastAsia="宋体"/>
                      <w:color w:val="000000" w:themeColor="text1"/>
                      <w:szCs w:val="21"/>
                      <w:lang w:val="en-US" w:eastAsia="zh-CN" w:bidi="ar"/>
                      <w14:textFill>
                        <w14:solidFill>
                          <w14:schemeClr w14:val="tx1"/>
                        </w14:solidFill>
                      </w14:textFill>
                    </w:rPr>
                  </w:pPr>
                  <w:r>
                    <w:rPr>
                      <w:rFonts w:hint="eastAsia"/>
                      <w:color w:val="000000" w:themeColor="text1"/>
                      <w:szCs w:val="21"/>
                      <w:lang w:val="en-US" w:eastAsia="zh-CN" w:bidi="ar"/>
                      <w14:textFill>
                        <w14:solidFill>
                          <w14:schemeClr w14:val="tx1"/>
                        </w14:solidFill>
                      </w14:textFill>
                    </w:rPr>
                    <w:t>布袋除尘器+喷淋塔</w:t>
                  </w:r>
                </w:p>
              </w:tc>
              <w:tc>
                <w:tcPr>
                  <w:tcW w:w="1524" w:type="pct"/>
                  <w:tcBorders>
                    <w:top w:val="single" w:color="auto" w:sz="4" w:space="0"/>
                    <w:left w:val="single" w:color="auto" w:sz="4" w:space="0"/>
                    <w:bottom w:val="single" w:color="auto" w:sz="4" w:space="0"/>
                    <w:right w:val="single" w:color="auto" w:sz="4" w:space="0"/>
                  </w:tcBorders>
                  <w:vAlign w:val="center"/>
                </w:tcPr>
                <w:p w14:paraId="18B96BF8">
                  <w:pPr>
                    <w:jc w:val="center"/>
                    <w:rPr>
                      <w:rFonts w:hint="eastAsia"/>
                      <w:color w:val="000000" w:themeColor="text1"/>
                      <w:szCs w:val="21"/>
                      <w:lang w:bidi="ar"/>
                      <w14:textFill>
                        <w14:solidFill>
                          <w14:schemeClr w14:val="tx1"/>
                        </w14:solidFill>
                      </w14:textFill>
                    </w:rPr>
                  </w:pPr>
                  <w:r>
                    <w:rPr>
                      <w:rFonts w:hint="eastAsia"/>
                      <w:color w:val="000000" w:themeColor="text1"/>
                      <w:szCs w:val="21"/>
                      <w:lang w:val="en-US" w:eastAsia="zh-CN" w:bidi="ar"/>
                      <w14:textFill>
                        <w14:solidFill>
                          <w14:schemeClr w14:val="tx1"/>
                        </w14:solidFill>
                      </w14:textFill>
                    </w:rPr>
                    <w:t>布袋除尘器+喷淋塔</w:t>
                  </w:r>
                </w:p>
              </w:tc>
              <w:tc>
                <w:tcPr>
                  <w:tcW w:w="767" w:type="pct"/>
                  <w:tcBorders>
                    <w:top w:val="single" w:color="auto" w:sz="4" w:space="0"/>
                    <w:left w:val="single" w:color="auto" w:sz="4" w:space="0"/>
                    <w:bottom w:val="single" w:color="auto" w:sz="4" w:space="0"/>
                    <w:right w:val="single" w:color="auto" w:sz="4" w:space="0"/>
                  </w:tcBorders>
                  <w:vAlign w:val="center"/>
                </w:tcPr>
                <w:p w14:paraId="3EBF2069">
                  <w:pPr>
                    <w:jc w:val="center"/>
                    <w:rPr>
                      <w:rFonts w:hint="eastAsia" w:eastAsia="宋体"/>
                      <w:color w:val="000000" w:themeColor="text1"/>
                      <w:szCs w:val="21"/>
                      <w:lang w:val="en-US" w:eastAsia="zh-CN" w:bidi="ar"/>
                      <w14:textFill>
                        <w14:solidFill>
                          <w14:schemeClr w14:val="tx1"/>
                        </w14:solidFill>
                      </w14:textFill>
                    </w:rPr>
                  </w:pPr>
                  <w:r>
                    <w:rPr>
                      <w:rFonts w:hint="eastAsia"/>
                      <w:color w:val="000000" w:themeColor="text1"/>
                      <w:szCs w:val="21"/>
                      <w:lang w:val="en-US" w:eastAsia="zh-CN" w:bidi="ar"/>
                      <w14:textFill>
                        <w14:solidFill>
                          <w14:schemeClr w14:val="tx1"/>
                        </w14:solidFill>
                      </w14:textFill>
                    </w:rPr>
                    <w:t>相同</w:t>
                  </w:r>
                </w:p>
              </w:tc>
            </w:tr>
            <w:tr w14:paraId="4AA1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6" w:type="pct"/>
                  <w:tcBorders>
                    <w:top w:val="single" w:color="auto" w:sz="4" w:space="0"/>
                    <w:left w:val="single" w:color="auto" w:sz="4" w:space="0"/>
                    <w:bottom w:val="single" w:color="auto" w:sz="4" w:space="0"/>
                    <w:right w:val="single" w:color="auto" w:sz="4" w:space="0"/>
                  </w:tcBorders>
                  <w:vAlign w:val="center"/>
                </w:tcPr>
                <w:p w14:paraId="0EDF8BC2">
                  <w:pPr>
                    <w:jc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烘干温度</w:t>
                  </w:r>
                </w:p>
              </w:tc>
              <w:tc>
                <w:tcPr>
                  <w:tcW w:w="1931" w:type="pct"/>
                  <w:tcBorders>
                    <w:top w:val="single" w:color="auto" w:sz="4" w:space="0"/>
                    <w:left w:val="single" w:color="auto" w:sz="4" w:space="0"/>
                    <w:bottom w:val="single" w:color="auto" w:sz="4" w:space="0"/>
                    <w:right w:val="single" w:color="auto" w:sz="4" w:space="0"/>
                  </w:tcBorders>
                  <w:vAlign w:val="center"/>
                </w:tcPr>
                <w:p w14:paraId="31015AAF">
                  <w:pPr>
                    <w:jc w:val="center"/>
                    <w:rPr>
                      <w:rFonts w:hint="eastAsia" w:eastAsia="宋体"/>
                      <w:color w:val="000000" w:themeColor="text1"/>
                      <w:szCs w:val="21"/>
                      <w:lang w:val="en-US" w:eastAsia="zh-CN" w:bidi="ar"/>
                      <w14:textFill>
                        <w14:solidFill>
                          <w14:schemeClr w14:val="tx1"/>
                        </w14:solidFill>
                      </w14:textFill>
                    </w:rPr>
                  </w:pPr>
                  <w:r>
                    <w:rPr>
                      <w:rFonts w:hint="eastAsia"/>
                      <w:color w:val="000000" w:themeColor="text1"/>
                      <w:szCs w:val="21"/>
                      <w:lang w:bidi="ar"/>
                      <w14:textFill>
                        <w14:solidFill>
                          <w14:schemeClr w14:val="tx1"/>
                        </w14:solidFill>
                      </w14:textFill>
                    </w:rPr>
                    <w:t>180℃</w:t>
                  </w:r>
                  <w:r>
                    <w:rPr>
                      <w:rFonts w:hint="eastAsia"/>
                      <w:color w:val="000000" w:themeColor="text1"/>
                      <w:szCs w:val="21"/>
                      <w:lang w:val="en-US" w:eastAsia="zh-CN" w:bidi="ar"/>
                      <w14:textFill>
                        <w14:solidFill>
                          <w14:schemeClr w14:val="tx1"/>
                        </w14:solidFill>
                      </w14:textFill>
                    </w:rPr>
                    <w:t>左右</w:t>
                  </w:r>
                </w:p>
              </w:tc>
              <w:tc>
                <w:tcPr>
                  <w:tcW w:w="1524" w:type="pct"/>
                  <w:tcBorders>
                    <w:top w:val="single" w:color="auto" w:sz="4" w:space="0"/>
                    <w:left w:val="single" w:color="auto" w:sz="4" w:space="0"/>
                    <w:bottom w:val="single" w:color="auto" w:sz="4" w:space="0"/>
                    <w:right w:val="single" w:color="auto" w:sz="4" w:space="0"/>
                  </w:tcBorders>
                  <w:vAlign w:val="center"/>
                </w:tcPr>
                <w:p w14:paraId="1C00B0CF">
                  <w:pPr>
                    <w:jc w:val="center"/>
                    <w:rPr>
                      <w:color w:val="000000" w:themeColor="text1"/>
                      <w:szCs w:val="21"/>
                      <w:u w:val="single"/>
                      <w:lang w:bidi="ar"/>
                      <w14:textFill>
                        <w14:solidFill>
                          <w14:schemeClr w14:val="tx1"/>
                        </w14:solidFill>
                      </w14:textFill>
                    </w:rPr>
                  </w:pPr>
                  <w:r>
                    <w:rPr>
                      <w:rFonts w:hint="eastAsia"/>
                      <w:color w:val="000000" w:themeColor="text1"/>
                      <w:szCs w:val="21"/>
                      <w:lang w:bidi="ar"/>
                      <w14:textFill>
                        <w14:solidFill>
                          <w14:schemeClr w14:val="tx1"/>
                        </w14:solidFill>
                      </w14:textFill>
                    </w:rPr>
                    <w:t>150~180℃</w:t>
                  </w:r>
                </w:p>
              </w:tc>
              <w:tc>
                <w:tcPr>
                  <w:tcW w:w="767" w:type="pct"/>
                  <w:tcBorders>
                    <w:top w:val="single" w:color="auto" w:sz="4" w:space="0"/>
                    <w:left w:val="single" w:color="auto" w:sz="4" w:space="0"/>
                    <w:bottom w:val="single" w:color="auto" w:sz="4" w:space="0"/>
                    <w:right w:val="single" w:color="auto" w:sz="4" w:space="0"/>
                  </w:tcBorders>
                  <w:vAlign w:val="center"/>
                </w:tcPr>
                <w:p w14:paraId="618BC8BE">
                  <w:pPr>
                    <w:jc w:val="center"/>
                    <w:rPr>
                      <w:color w:val="000000" w:themeColor="text1"/>
                      <w:szCs w:val="21"/>
                      <w:lang w:bidi="ar"/>
                      <w14:textFill>
                        <w14:solidFill>
                          <w14:schemeClr w14:val="tx1"/>
                        </w14:solidFill>
                      </w14:textFill>
                    </w:rPr>
                  </w:pPr>
                  <w:r>
                    <w:rPr>
                      <w:color w:val="000000" w:themeColor="text1"/>
                      <w:szCs w:val="21"/>
                      <w:lang w:bidi="ar"/>
                      <w14:textFill>
                        <w14:solidFill>
                          <w14:schemeClr w14:val="tx1"/>
                        </w14:solidFill>
                      </w14:textFill>
                    </w:rPr>
                    <w:t>相</w:t>
                  </w:r>
                  <w:r>
                    <w:rPr>
                      <w:rFonts w:hint="eastAsia"/>
                      <w:color w:val="000000" w:themeColor="text1"/>
                      <w:szCs w:val="21"/>
                      <w:lang w:bidi="ar"/>
                      <w14:textFill>
                        <w14:solidFill>
                          <w14:schemeClr w14:val="tx1"/>
                        </w14:solidFill>
                      </w14:textFill>
                    </w:rPr>
                    <w:t>似</w:t>
                  </w:r>
                </w:p>
              </w:tc>
            </w:tr>
            <w:tr w14:paraId="70183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6" w:type="pct"/>
                  <w:tcBorders>
                    <w:top w:val="single" w:color="auto" w:sz="4" w:space="0"/>
                    <w:left w:val="single" w:color="auto" w:sz="4" w:space="0"/>
                    <w:bottom w:val="single" w:color="auto" w:sz="4" w:space="0"/>
                    <w:right w:val="single" w:color="auto" w:sz="4" w:space="0"/>
                  </w:tcBorders>
                  <w:vAlign w:val="center"/>
                </w:tcPr>
                <w:p w14:paraId="1FCFBEE9">
                  <w:pPr>
                    <w:jc w:val="center"/>
                    <w:rPr>
                      <w:color w:val="000000" w:themeColor="text1"/>
                      <w:szCs w:val="21"/>
                      <w:lang w:bidi="ar"/>
                      <w14:textFill>
                        <w14:solidFill>
                          <w14:schemeClr w14:val="tx1"/>
                        </w14:solidFill>
                      </w14:textFill>
                    </w:rPr>
                  </w:pPr>
                  <w:r>
                    <w:rPr>
                      <w:color w:val="000000" w:themeColor="text1"/>
                      <w:szCs w:val="21"/>
                      <w:lang w:bidi="ar"/>
                      <w14:textFill>
                        <w14:solidFill>
                          <w14:schemeClr w14:val="tx1"/>
                        </w14:solidFill>
                      </w14:textFill>
                    </w:rPr>
                    <w:t>年产量</w:t>
                  </w:r>
                </w:p>
              </w:tc>
              <w:tc>
                <w:tcPr>
                  <w:tcW w:w="1931" w:type="pct"/>
                  <w:tcBorders>
                    <w:top w:val="single" w:color="auto" w:sz="4" w:space="0"/>
                    <w:left w:val="single" w:color="auto" w:sz="4" w:space="0"/>
                    <w:bottom w:val="single" w:color="auto" w:sz="4" w:space="0"/>
                    <w:right w:val="single" w:color="auto" w:sz="4" w:space="0"/>
                  </w:tcBorders>
                  <w:vAlign w:val="center"/>
                </w:tcPr>
                <w:p w14:paraId="7FDBC5C2">
                  <w:pPr>
                    <w:jc w:val="center"/>
                    <w:rPr>
                      <w:color w:val="000000" w:themeColor="text1"/>
                      <w:szCs w:val="21"/>
                      <w:lang w:bidi="ar"/>
                      <w14:textFill>
                        <w14:solidFill>
                          <w14:schemeClr w14:val="tx1"/>
                        </w14:solidFill>
                      </w14:textFill>
                    </w:rPr>
                  </w:pPr>
                  <w:r>
                    <w:rPr>
                      <w:rFonts w:hint="eastAsia"/>
                      <w:color w:val="000000" w:themeColor="text1"/>
                      <w:szCs w:val="21"/>
                      <w:lang w:val="en-US" w:eastAsia="zh-CN" w:bidi="ar"/>
                      <w14:textFill>
                        <w14:solidFill>
                          <w14:schemeClr w14:val="tx1"/>
                        </w14:solidFill>
                      </w14:textFill>
                    </w:rPr>
                    <w:t>30</w:t>
                  </w:r>
                  <w:r>
                    <w:rPr>
                      <w:rFonts w:hint="eastAsia"/>
                      <w:color w:val="000000" w:themeColor="text1"/>
                      <w:szCs w:val="21"/>
                      <w:lang w:bidi="ar"/>
                      <w14:textFill>
                        <w14:solidFill>
                          <w14:schemeClr w14:val="tx1"/>
                        </w14:solidFill>
                      </w14:textFill>
                    </w:rPr>
                    <w:t>万</w:t>
                  </w:r>
                  <w:r>
                    <w:rPr>
                      <w:color w:val="000000" w:themeColor="text1"/>
                      <w:szCs w:val="21"/>
                      <w:lang w:bidi="ar"/>
                      <w14:textFill>
                        <w14:solidFill>
                          <w14:schemeClr w14:val="tx1"/>
                        </w14:solidFill>
                      </w14:textFill>
                    </w:rPr>
                    <w:t>t/a</w:t>
                  </w:r>
                </w:p>
              </w:tc>
              <w:tc>
                <w:tcPr>
                  <w:tcW w:w="1524" w:type="pct"/>
                  <w:tcBorders>
                    <w:top w:val="single" w:color="auto" w:sz="4" w:space="0"/>
                    <w:left w:val="single" w:color="auto" w:sz="4" w:space="0"/>
                    <w:bottom w:val="single" w:color="auto" w:sz="4" w:space="0"/>
                    <w:right w:val="single" w:color="auto" w:sz="4" w:space="0"/>
                  </w:tcBorders>
                  <w:vAlign w:val="center"/>
                </w:tcPr>
                <w:p w14:paraId="2D3EB0DE">
                  <w:pPr>
                    <w:jc w:val="center"/>
                    <w:rPr>
                      <w:color w:val="000000" w:themeColor="text1"/>
                      <w:szCs w:val="21"/>
                      <w:lang w:bidi="ar"/>
                      <w14:textFill>
                        <w14:solidFill>
                          <w14:schemeClr w14:val="tx1"/>
                        </w14:solidFill>
                      </w14:textFill>
                    </w:rPr>
                  </w:pPr>
                  <w:r>
                    <w:rPr>
                      <w:rFonts w:hint="eastAsia"/>
                      <w:color w:val="000000" w:themeColor="text1"/>
                      <w14:textFill>
                        <w14:solidFill>
                          <w14:schemeClr w14:val="tx1"/>
                        </w14:solidFill>
                      </w14:textFill>
                    </w:rPr>
                    <w:t>50万</w:t>
                  </w:r>
                  <w:r>
                    <w:rPr>
                      <w:color w:val="000000" w:themeColor="text1"/>
                      <w14:textFill>
                        <w14:solidFill>
                          <w14:schemeClr w14:val="tx1"/>
                        </w14:solidFill>
                      </w14:textFill>
                    </w:rPr>
                    <w:t>t/a</w:t>
                  </w:r>
                </w:p>
              </w:tc>
              <w:tc>
                <w:tcPr>
                  <w:tcW w:w="767" w:type="pct"/>
                  <w:tcBorders>
                    <w:top w:val="single" w:color="auto" w:sz="4" w:space="0"/>
                    <w:left w:val="single" w:color="auto" w:sz="4" w:space="0"/>
                    <w:bottom w:val="single" w:color="auto" w:sz="4" w:space="0"/>
                    <w:right w:val="single" w:color="auto" w:sz="4" w:space="0"/>
                  </w:tcBorders>
                  <w:vAlign w:val="center"/>
                </w:tcPr>
                <w:p w14:paraId="59140532">
                  <w:pPr>
                    <w:jc w:val="center"/>
                    <w:rPr>
                      <w:color w:val="000000" w:themeColor="text1"/>
                      <w:szCs w:val="21"/>
                      <w:lang w:bidi="ar"/>
                      <w14:textFill>
                        <w14:solidFill>
                          <w14:schemeClr w14:val="tx1"/>
                        </w14:solidFill>
                      </w14:textFill>
                    </w:rPr>
                  </w:pPr>
                  <w:r>
                    <w:rPr>
                      <w:color w:val="000000" w:themeColor="text1"/>
                      <w:szCs w:val="21"/>
                      <w:lang w:bidi="ar"/>
                      <w14:textFill>
                        <w14:solidFill>
                          <w14:schemeClr w14:val="tx1"/>
                        </w14:solidFill>
                      </w14:textFill>
                    </w:rPr>
                    <w:t>相似</w:t>
                  </w:r>
                </w:p>
              </w:tc>
            </w:tr>
          </w:tbl>
          <w:p w14:paraId="72F352F8">
            <w:pPr>
              <w:autoSpaceDE w:val="0"/>
              <w:autoSpaceDN w:val="0"/>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根据上表分析，</w:t>
            </w:r>
            <w:r>
              <w:rPr>
                <w:rFonts w:hint="eastAsia"/>
                <w:color w:val="000000" w:themeColor="text1"/>
                <w:sz w:val="24"/>
                <w:szCs w:val="24"/>
                <w14:textFill>
                  <w14:solidFill>
                    <w14:schemeClr w14:val="tx1"/>
                  </w14:solidFill>
                </w14:textFill>
              </w:rPr>
              <w:t>本项目与</w:t>
            </w:r>
            <w:r>
              <w:rPr>
                <w:rFonts w:hint="eastAsia" w:ascii="Times New Roman" w:cs="Times New Roman"/>
                <w:color w:val="000000" w:themeColor="text1"/>
                <w:sz w:val="24"/>
                <w:szCs w:val="24"/>
                <w:lang w:bidi="ar"/>
                <w14:textFill>
                  <w14:solidFill>
                    <w14:schemeClr w14:val="tx1"/>
                  </w14:solidFill>
                </w14:textFill>
              </w:rPr>
              <w:t>湖南延盛化工有限公司30 万吨/年挤压大颗粒硫酸铵项目</w:t>
            </w:r>
            <w:r>
              <w:rPr>
                <w:rFonts w:hint="eastAsia"/>
                <w:color w:val="000000" w:themeColor="text1"/>
                <w:sz w:val="24"/>
                <w:szCs w:val="24"/>
                <w14:textFill>
                  <w14:solidFill>
                    <w14:schemeClr w14:val="tx1"/>
                  </w14:solidFill>
                </w14:textFill>
              </w:rPr>
              <w:t>具有可比性，因此引用《</w:t>
            </w:r>
            <w:r>
              <w:rPr>
                <w:rFonts w:hint="eastAsia" w:ascii="Times New Roman" w:cs="Times New Roman"/>
                <w:color w:val="000000" w:themeColor="text1"/>
                <w:sz w:val="24"/>
                <w:szCs w:val="24"/>
                <w:lang w:bidi="ar"/>
                <w14:textFill>
                  <w14:solidFill>
                    <w14:schemeClr w14:val="tx1"/>
                  </w14:solidFill>
                </w14:textFill>
              </w:rPr>
              <w:t>湖南延盛化工有限公司30 万吨/年挤压大颗粒硫酸铵项目</w:t>
            </w:r>
            <w:r>
              <w:rPr>
                <w:rFonts w:hint="eastAsia"/>
                <w:color w:val="000000" w:themeColor="text1"/>
                <w:sz w:val="24"/>
                <w:szCs w:val="24"/>
                <w14:textFill>
                  <w14:solidFill>
                    <w14:schemeClr w14:val="tx1"/>
                  </w14:solidFill>
                </w14:textFill>
              </w:rPr>
              <w:t>竣工环境保护验收监测报告表》（监测报告详见附件6）的数据类比是可行的。</w:t>
            </w:r>
          </w:p>
          <w:p w14:paraId="7BC2FBEF">
            <w:pPr>
              <w:autoSpaceDE w:val="0"/>
              <w:autoSpaceDN w:val="0"/>
              <w:adjustRightIn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具体监测数值见表4-</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w:t>
            </w:r>
          </w:p>
          <w:p w14:paraId="35E21225">
            <w:pPr>
              <w:pStyle w:val="11"/>
              <w:spacing w:line="240" w:lineRule="auto"/>
              <w:jc w:val="center"/>
              <w:rPr>
                <w:b/>
                <w:bCs/>
                <w:color w:val="000000" w:themeColor="text1"/>
                <w:sz w:val="24"/>
                <w:lang w:bidi="ar"/>
                <w14:textFill>
                  <w14:solidFill>
                    <w14:schemeClr w14:val="tx1"/>
                  </w14:solidFill>
                </w14:textFill>
              </w:rPr>
            </w:pPr>
            <w:r>
              <w:rPr>
                <w:b/>
                <w:bCs/>
                <w:color w:val="000000" w:themeColor="text1"/>
                <w:sz w:val="24"/>
                <w14:textFill>
                  <w14:solidFill>
                    <w14:schemeClr w14:val="tx1"/>
                  </w14:solidFill>
                </w14:textFill>
              </w:rPr>
              <w:t>表4-</w:t>
            </w:r>
            <w:r>
              <w:rPr>
                <w:rFonts w:hint="eastAsia"/>
                <w:b/>
                <w:bCs/>
                <w:color w:val="000000" w:themeColor="text1"/>
                <w:sz w:val="24"/>
                <w14:textFill>
                  <w14:solidFill>
                    <w14:schemeClr w14:val="tx1"/>
                  </w14:solidFill>
                </w14:textFill>
              </w:rPr>
              <w:t>4</w:t>
            </w:r>
            <w:r>
              <w:rPr>
                <w:rFonts w:hint="eastAsia"/>
                <w:b/>
                <w:bCs/>
                <w:color w:val="000000" w:themeColor="text1"/>
                <w:sz w:val="24"/>
                <w:lang w:val="en-US" w:eastAsia="zh-CN"/>
                <w14:textFill>
                  <w14:solidFill>
                    <w14:schemeClr w14:val="tx1"/>
                  </w14:solidFill>
                </w14:textFill>
              </w:rPr>
              <w:t xml:space="preserve"> </w:t>
            </w:r>
            <w:r>
              <w:rPr>
                <w:rFonts w:hint="eastAsia"/>
                <w:b/>
                <w:bCs/>
                <w:color w:val="000000" w:themeColor="text1"/>
                <w:sz w:val="24"/>
                <w:lang w:bidi="ar"/>
                <w14:textFill>
                  <w14:solidFill>
                    <w14:schemeClr w14:val="tx1"/>
                  </w14:solidFill>
                </w14:textFill>
              </w:rPr>
              <w:t>30 万吨/年挤压大颗粒硫酸铵项目</w:t>
            </w:r>
            <w:r>
              <w:rPr>
                <w:rFonts w:hint="eastAsia"/>
                <w:b/>
                <w:bCs/>
                <w:color w:val="000000" w:themeColor="text1"/>
                <w:sz w:val="24"/>
                <w14:textFill>
                  <w14:solidFill>
                    <w14:schemeClr w14:val="tx1"/>
                  </w14:solidFill>
                </w14:textFill>
              </w:rPr>
              <w:t>烘干工序</w:t>
            </w:r>
            <w:r>
              <w:rPr>
                <w:b/>
                <w:bCs/>
                <w:color w:val="000000" w:themeColor="text1"/>
                <w:sz w:val="24"/>
                <w14:textFill>
                  <w14:solidFill>
                    <w14:schemeClr w14:val="tx1"/>
                  </w14:solidFill>
                </w14:textFill>
              </w:rPr>
              <w:t>废气</w:t>
            </w:r>
            <w:r>
              <w:rPr>
                <w:rFonts w:hint="eastAsia"/>
                <w:b/>
                <w:bCs/>
                <w:color w:val="000000" w:themeColor="text1"/>
                <w:sz w:val="24"/>
                <w:lang w:val="en-US" w:eastAsia="zh-CN"/>
                <w14:textFill>
                  <w14:solidFill>
                    <w14:schemeClr w14:val="tx1"/>
                  </w14:solidFill>
                </w14:textFill>
              </w:rPr>
              <w:t>排</w:t>
            </w:r>
            <w:r>
              <w:rPr>
                <w:b/>
                <w:bCs/>
                <w:color w:val="000000" w:themeColor="text1"/>
                <w:sz w:val="24"/>
                <w14:textFill>
                  <w14:solidFill>
                    <w14:schemeClr w14:val="tx1"/>
                  </w14:solidFill>
                </w14:textFill>
              </w:rPr>
              <w:t>口监测结果</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881"/>
              <w:gridCol w:w="2170"/>
              <w:gridCol w:w="988"/>
              <w:gridCol w:w="988"/>
              <w:gridCol w:w="980"/>
              <w:gridCol w:w="1105"/>
            </w:tblGrid>
            <w:tr w14:paraId="40833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pct"/>
                  <w:vMerge w:val="restart"/>
                  <w:vAlign w:val="center"/>
                </w:tcPr>
                <w:p w14:paraId="5A0637B0">
                  <w:pPr>
                    <w:pStyle w:val="11"/>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监测日期</w:t>
                  </w:r>
                </w:p>
              </w:tc>
              <w:tc>
                <w:tcPr>
                  <w:tcW w:w="1845" w:type="pct"/>
                  <w:gridSpan w:val="2"/>
                  <w:vMerge w:val="restart"/>
                  <w:vAlign w:val="center"/>
                </w:tcPr>
                <w:p w14:paraId="3B934A35">
                  <w:pPr>
                    <w:pStyle w:val="11"/>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监测项目</w:t>
                  </w:r>
                </w:p>
              </w:tc>
              <w:tc>
                <w:tcPr>
                  <w:tcW w:w="2452" w:type="pct"/>
                  <w:gridSpan w:val="4"/>
                  <w:vAlign w:val="center"/>
                </w:tcPr>
                <w:p w14:paraId="1C92A2FB">
                  <w:pPr>
                    <w:pStyle w:val="11"/>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lang w:val="zh-CN"/>
                      <w14:textFill>
                        <w14:solidFill>
                          <w14:schemeClr w14:val="tx1"/>
                        </w14:solidFill>
                      </w14:textFill>
                    </w:rPr>
                    <w:t>监测结果</w:t>
                  </w:r>
                </w:p>
              </w:tc>
            </w:tr>
            <w:tr w14:paraId="64B0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pct"/>
                  <w:vMerge w:val="continue"/>
                  <w:tcBorders>
                    <w:bottom w:val="single" w:color="auto" w:sz="4" w:space="0"/>
                  </w:tcBorders>
                  <w:vAlign w:val="center"/>
                </w:tcPr>
                <w:p w14:paraId="048F557B">
                  <w:pPr>
                    <w:pStyle w:val="11"/>
                    <w:adjustRightInd w:val="0"/>
                    <w:snapToGrid w:val="0"/>
                    <w:spacing w:line="240" w:lineRule="auto"/>
                    <w:jc w:val="center"/>
                    <w:rPr>
                      <w:color w:val="000000" w:themeColor="text1"/>
                      <w:sz w:val="21"/>
                      <w:szCs w:val="21"/>
                      <w14:textFill>
                        <w14:solidFill>
                          <w14:schemeClr w14:val="tx1"/>
                        </w14:solidFill>
                      </w14:textFill>
                    </w:rPr>
                  </w:pPr>
                </w:p>
              </w:tc>
              <w:tc>
                <w:tcPr>
                  <w:tcW w:w="1845" w:type="pct"/>
                  <w:gridSpan w:val="2"/>
                  <w:vMerge w:val="continue"/>
                  <w:vAlign w:val="center"/>
                </w:tcPr>
                <w:p w14:paraId="09CF11B3">
                  <w:pPr>
                    <w:pStyle w:val="11"/>
                    <w:adjustRightInd w:val="0"/>
                    <w:snapToGrid w:val="0"/>
                    <w:spacing w:line="240" w:lineRule="auto"/>
                    <w:jc w:val="center"/>
                    <w:rPr>
                      <w:color w:val="000000" w:themeColor="text1"/>
                      <w:sz w:val="21"/>
                      <w:szCs w:val="21"/>
                      <w14:textFill>
                        <w14:solidFill>
                          <w14:schemeClr w14:val="tx1"/>
                        </w14:solidFill>
                      </w14:textFill>
                    </w:rPr>
                  </w:pPr>
                </w:p>
              </w:tc>
              <w:tc>
                <w:tcPr>
                  <w:tcW w:w="597" w:type="pct"/>
                  <w:vAlign w:val="center"/>
                </w:tcPr>
                <w:p w14:paraId="67E6B47A">
                  <w:pPr>
                    <w:pStyle w:val="11"/>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第1次</w:t>
                  </w:r>
                </w:p>
              </w:tc>
              <w:tc>
                <w:tcPr>
                  <w:tcW w:w="597" w:type="pct"/>
                  <w:vAlign w:val="center"/>
                </w:tcPr>
                <w:p w14:paraId="18A68BDB">
                  <w:pPr>
                    <w:pStyle w:val="11"/>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第2次</w:t>
                  </w:r>
                </w:p>
              </w:tc>
              <w:tc>
                <w:tcPr>
                  <w:tcW w:w="592" w:type="pct"/>
                  <w:vAlign w:val="center"/>
                </w:tcPr>
                <w:p w14:paraId="48501ABD">
                  <w:pPr>
                    <w:pStyle w:val="11"/>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第3次</w:t>
                  </w:r>
                </w:p>
              </w:tc>
              <w:tc>
                <w:tcPr>
                  <w:tcW w:w="666" w:type="pct"/>
                  <w:vAlign w:val="center"/>
                </w:tcPr>
                <w:p w14:paraId="441E97C1">
                  <w:pPr>
                    <w:pStyle w:val="11"/>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平均值</w:t>
                  </w:r>
                </w:p>
              </w:tc>
            </w:tr>
            <w:tr w14:paraId="0E491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pct"/>
                  <w:vMerge w:val="restart"/>
                  <w:shd w:val="clear" w:color="auto" w:fill="auto"/>
                  <w:vAlign w:val="center"/>
                </w:tcPr>
                <w:p w14:paraId="7FC6FA5E">
                  <w:pPr>
                    <w:pStyle w:val="11"/>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w:t>
                  </w:r>
                  <w:r>
                    <w:rPr>
                      <w:rFonts w:hint="eastAsia"/>
                      <w:color w:val="000000" w:themeColor="text1"/>
                      <w:sz w:val="21"/>
                      <w:szCs w:val="21"/>
                      <w14:textFill>
                        <w14:solidFill>
                          <w14:schemeClr w14:val="tx1"/>
                        </w14:solidFill>
                      </w14:textFill>
                    </w:rPr>
                    <w:t>5.0</w:t>
                  </w:r>
                  <w:r>
                    <w:rPr>
                      <w:rFonts w:hint="eastAsia"/>
                      <w:color w:val="000000" w:themeColor="text1"/>
                      <w:sz w:val="21"/>
                      <w:szCs w:val="21"/>
                      <w:lang w:val="en-US" w:eastAsia="zh-CN"/>
                      <w14:textFill>
                        <w14:solidFill>
                          <w14:schemeClr w14:val="tx1"/>
                        </w14:solidFill>
                      </w14:textFill>
                    </w:rPr>
                    <w:t>4.19</w:t>
                  </w:r>
                </w:p>
              </w:tc>
              <w:tc>
                <w:tcPr>
                  <w:tcW w:w="533" w:type="pct"/>
                  <w:vMerge w:val="restart"/>
                  <w:vAlign w:val="center"/>
                </w:tcPr>
                <w:p w14:paraId="0F7FE774">
                  <w:pPr>
                    <w:pStyle w:val="11"/>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氨</w:t>
                  </w:r>
                </w:p>
              </w:tc>
              <w:tc>
                <w:tcPr>
                  <w:tcW w:w="1312" w:type="pct"/>
                  <w:vAlign w:val="center"/>
                </w:tcPr>
                <w:p w14:paraId="38DF17FF">
                  <w:pPr>
                    <w:pStyle w:val="11"/>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排放</w:t>
                  </w:r>
                  <w:r>
                    <w:rPr>
                      <w:color w:val="000000" w:themeColor="text1"/>
                      <w:sz w:val="21"/>
                      <w:szCs w:val="21"/>
                      <w14:textFill>
                        <w14:solidFill>
                          <w14:schemeClr w14:val="tx1"/>
                        </w14:solidFill>
                      </w14:textFill>
                    </w:rPr>
                    <w:t>浓度（mg/m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tc>
              <w:tc>
                <w:tcPr>
                  <w:tcW w:w="597" w:type="pct"/>
                  <w:vAlign w:val="center"/>
                </w:tcPr>
                <w:p w14:paraId="61A856B8">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1.15</w:t>
                  </w:r>
                </w:p>
              </w:tc>
              <w:tc>
                <w:tcPr>
                  <w:tcW w:w="597" w:type="pct"/>
                  <w:vAlign w:val="center"/>
                </w:tcPr>
                <w:p w14:paraId="1213BCD2">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1.13</w:t>
                  </w:r>
                </w:p>
              </w:tc>
              <w:tc>
                <w:tcPr>
                  <w:tcW w:w="592" w:type="pct"/>
                  <w:vAlign w:val="center"/>
                </w:tcPr>
                <w:p w14:paraId="1A3F6DF4">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1.11</w:t>
                  </w:r>
                </w:p>
              </w:tc>
              <w:tc>
                <w:tcPr>
                  <w:tcW w:w="666" w:type="pct"/>
                  <w:vAlign w:val="center"/>
                </w:tcPr>
                <w:p w14:paraId="0E69DCD2">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1.13</w:t>
                  </w:r>
                </w:p>
              </w:tc>
            </w:tr>
            <w:tr w14:paraId="07C23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1" w:type="pct"/>
                  <w:vMerge w:val="continue"/>
                  <w:shd w:val="clear" w:color="auto" w:fill="auto"/>
                  <w:vAlign w:val="center"/>
                </w:tcPr>
                <w:p w14:paraId="257AA7DE">
                  <w:pPr>
                    <w:pStyle w:val="11"/>
                    <w:adjustRightInd w:val="0"/>
                    <w:snapToGrid w:val="0"/>
                    <w:spacing w:line="240" w:lineRule="auto"/>
                    <w:jc w:val="center"/>
                    <w:rPr>
                      <w:color w:val="000000" w:themeColor="text1"/>
                      <w:sz w:val="21"/>
                      <w:szCs w:val="21"/>
                      <w14:textFill>
                        <w14:solidFill>
                          <w14:schemeClr w14:val="tx1"/>
                        </w14:solidFill>
                      </w14:textFill>
                    </w:rPr>
                  </w:pPr>
                </w:p>
              </w:tc>
              <w:tc>
                <w:tcPr>
                  <w:tcW w:w="533" w:type="pct"/>
                  <w:vMerge w:val="continue"/>
                  <w:vAlign w:val="center"/>
                </w:tcPr>
                <w:p w14:paraId="6D86BC5F">
                  <w:pPr>
                    <w:pStyle w:val="11"/>
                    <w:adjustRightInd w:val="0"/>
                    <w:snapToGrid w:val="0"/>
                    <w:spacing w:line="240" w:lineRule="auto"/>
                    <w:jc w:val="center"/>
                    <w:rPr>
                      <w:color w:val="000000" w:themeColor="text1"/>
                      <w:sz w:val="21"/>
                      <w:szCs w:val="21"/>
                      <w14:textFill>
                        <w14:solidFill>
                          <w14:schemeClr w14:val="tx1"/>
                        </w14:solidFill>
                      </w14:textFill>
                    </w:rPr>
                  </w:pPr>
                </w:p>
              </w:tc>
              <w:tc>
                <w:tcPr>
                  <w:tcW w:w="1312" w:type="pct"/>
                  <w:vAlign w:val="center"/>
                </w:tcPr>
                <w:p w14:paraId="64F588B6">
                  <w:pPr>
                    <w:pStyle w:val="11"/>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排放</w:t>
                  </w:r>
                  <w:r>
                    <w:rPr>
                      <w:color w:val="000000" w:themeColor="text1"/>
                      <w:sz w:val="21"/>
                      <w:szCs w:val="21"/>
                      <w14:textFill>
                        <w14:solidFill>
                          <w14:schemeClr w14:val="tx1"/>
                        </w14:solidFill>
                      </w14:textFill>
                    </w:rPr>
                    <w:t>速率（kg/h）</w:t>
                  </w:r>
                </w:p>
              </w:tc>
              <w:tc>
                <w:tcPr>
                  <w:tcW w:w="597" w:type="pct"/>
                  <w:vAlign w:val="center"/>
                </w:tcPr>
                <w:p w14:paraId="7476DD60">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0.228</w:t>
                  </w:r>
                </w:p>
              </w:tc>
              <w:tc>
                <w:tcPr>
                  <w:tcW w:w="597" w:type="pct"/>
                  <w:vAlign w:val="center"/>
                </w:tcPr>
                <w:p w14:paraId="1FCC2224">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0.226</w:t>
                  </w:r>
                </w:p>
              </w:tc>
              <w:tc>
                <w:tcPr>
                  <w:tcW w:w="592" w:type="pct"/>
                  <w:vAlign w:val="center"/>
                </w:tcPr>
                <w:p w14:paraId="295454CD">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0.226</w:t>
                  </w:r>
                </w:p>
              </w:tc>
              <w:tc>
                <w:tcPr>
                  <w:tcW w:w="666" w:type="pct"/>
                  <w:vAlign w:val="center"/>
                </w:tcPr>
                <w:p w14:paraId="1F374053">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0.227</w:t>
                  </w:r>
                </w:p>
              </w:tc>
            </w:tr>
            <w:tr w14:paraId="4CBD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pct"/>
                  <w:vMerge w:val="continue"/>
                  <w:shd w:val="clear" w:color="auto" w:fill="auto"/>
                  <w:vAlign w:val="center"/>
                </w:tcPr>
                <w:p w14:paraId="15EC546B">
                  <w:pPr>
                    <w:pStyle w:val="11"/>
                    <w:adjustRightInd w:val="0"/>
                    <w:snapToGrid w:val="0"/>
                    <w:spacing w:line="240" w:lineRule="auto"/>
                    <w:jc w:val="center"/>
                    <w:rPr>
                      <w:color w:val="000000" w:themeColor="text1"/>
                      <w:sz w:val="21"/>
                      <w:szCs w:val="21"/>
                      <w14:textFill>
                        <w14:solidFill>
                          <w14:schemeClr w14:val="tx1"/>
                        </w14:solidFill>
                      </w14:textFill>
                    </w:rPr>
                  </w:pPr>
                </w:p>
              </w:tc>
              <w:tc>
                <w:tcPr>
                  <w:tcW w:w="533" w:type="pct"/>
                  <w:vMerge w:val="restart"/>
                  <w:vAlign w:val="center"/>
                </w:tcPr>
                <w:p w14:paraId="4534AAAE">
                  <w:pPr>
                    <w:pStyle w:val="11"/>
                    <w:adjustRightInd w:val="0"/>
                    <w:snapToGrid w:val="0"/>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硫酸雾</w:t>
                  </w:r>
                </w:p>
              </w:tc>
              <w:tc>
                <w:tcPr>
                  <w:tcW w:w="1312" w:type="pct"/>
                  <w:vAlign w:val="center"/>
                </w:tcPr>
                <w:p w14:paraId="7CB73B38">
                  <w:pPr>
                    <w:pStyle w:val="11"/>
                    <w:adjustRightInd w:val="0"/>
                    <w:snapToGrid w:val="0"/>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排放</w:t>
                  </w:r>
                  <w:r>
                    <w:rPr>
                      <w:color w:val="000000" w:themeColor="text1"/>
                      <w:sz w:val="21"/>
                      <w:szCs w:val="21"/>
                      <w14:textFill>
                        <w14:solidFill>
                          <w14:schemeClr w14:val="tx1"/>
                        </w14:solidFill>
                      </w14:textFill>
                    </w:rPr>
                    <w:t>浓度（mg/m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tc>
              <w:tc>
                <w:tcPr>
                  <w:tcW w:w="597" w:type="pct"/>
                  <w:vAlign w:val="center"/>
                </w:tcPr>
                <w:p w14:paraId="6B1A6C99">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1.57</w:t>
                  </w:r>
                </w:p>
              </w:tc>
              <w:tc>
                <w:tcPr>
                  <w:tcW w:w="597" w:type="pct"/>
                  <w:vAlign w:val="center"/>
                </w:tcPr>
                <w:p w14:paraId="6C219BF9">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1.60</w:t>
                  </w:r>
                </w:p>
              </w:tc>
              <w:tc>
                <w:tcPr>
                  <w:tcW w:w="592" w:type="pct"/>
                  <w:vAlign w:val="center"/>
                </w:tcPr>
                <w:p w14:paraId="40777D0C">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1.62</w:t>
                  </w:r>
                </w:p>
              </w:tc>
              <w:tc>
                <w:tcPr>
                  <w:tcW w:w="666" w:type="pct"/>
                  <w:vAlign w:val="center"/>
                </w:tcPr>
                <w:p w14:paraId="0C4F5785">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1.60</w:t>
                  </w:r>
                </w:p>
              </w:tc>
            </w:tr>
            <w:tr w14:paraId="2C33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pct"/>
                  <w:vMerge w:val="continue"/>
                  <w:shd w:val="clear" w:color="auto" w:fill="auto"/>
                  <w:vAlign w:val="center"/>
                </w:tcPr>
                <w:p w14:paraId="1D0F1AAF">
                  <w:pPr>
                    <w:pStyle w:val="11"/>
                    <w:adjustRightInd w:val="0"/>
                    <w:snapToGrid w:val="0"/>
                    <w:spacing w:line="240" w:lineRule="auto"/>
                    <w:jc w:val="center"/>
                    <w:rPr>
                      <w:color w:val="000000" w:themeColor="text1"/>
                      <w:sz w:val="21"/>
                      <w:szCs w:val="21"/>
                      <w14:textFill>
                        <w14:solidFill>
                          <w14:schemeClr w14:val="tx1"/>
                        </w14:solidFill>
                      </w14:textFill>
                    </w:rPr>
                  </w:pPr>
                </w:p>
              </w:tc>
              <w:tc>
                <w:tcPr>
                  <w:tcW w:w="533" w:type="pct"/>
                  <w:vMerge w:val="continue"/>
                  <w:vAlign w:val="center"/>
                </w:tcPr>
                <w:p w14:paraId="65C3F552">
                  <w:pPr>
                    <w:pStyle w:val="11"/>
                    <w:adjustRightInd w:val="0"/>
                    <w:snapToGrid w:val="0"/>
                    <w:spacing w:line="240" w:lineRule="auto"/>
                    <w:jc w:val="center"/>
                    <w:rPr>
                      <w:color w:val="000000" w:themeColor="text1"/>
                      <w:sz w:val="21"/>
                      <w:szCs w:val="21"/>
                      <w14:textFill>
                        <w14:solidFill>
                          <w14:schemeClr w14:val="tx1"/>
                        </w14:solidFill>
                      </w14:textFill>
                    </w:rPr>
                  </w:pPr>
                </w:p>
              </w:tc>
              <w:tc>
                <w:tcPr>
                  <w:tcW w:w="1312" w:type="pct"/>
                  <w:vAlign w:val="center"/>
                </w:tcPr>
                <w:p w14:paraId="2E152F97">
                  <w:pPr>
                    <w:pStyle w:val="11"/>
                    <w:adjustRightInd w:val="0"/>
                    <w:snapToGrid w:val="0"/>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排放</w:t>
                  </w:r>
                  <w:r>
                    <w:rPr>
                      <w:color w:val="000000" w:themeColor="text1"/>
                      <w:sz w:val="21"/>
                      <w:szCs w:val="21"/>
                      <w14:textFill>
                        <w14:solidFill>
                          <w14:schemeClr w14:val="tx1"/>
                        </w14:solidFill>
                      </w14:textFill>
                    </w:rPr>
                    <w:t>速率（kg/h）</w:t>
                  </w:r>
                </w:p>
              </w:tc>
              <w:tc>
                <w:tcPr>
                  <w:tcW w:w="597" w:type="pct"/>
                  <w:vAlign w:val="center"/>
                </w:tcPr>
                <w:p w14:paraId="73BA3C6A">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0.321</w:t>
                  </w:r>
                </w:p>
              </w:tc>
              <w:tc>
                <w:tcPr>
                  <w:tcW w:w="597" w:type="pct"/>
                  <w:vAlign w:val="center"/>
                </w:tcPr>
                <w:p w14:paraId="7F797C81">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0.337</w:t>
                  </w:r>
                </w:p>
              </w:tc>
              <w:tc>
                <w:tcPr>
                  <w:tcW w:w="592" w:type="pct"/>
                  <w:vAlign w:val="center"/>
                </w:tcPr>
                <w:p w14:paraId="5CF0560A">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0.345</w:t>
                  </w:r>
                </w:p>
              </w:tc>
              <w:tc>
                <w:tcPr>
                  <w:tcW w:w="666" w:type="pct"/>
                  <w:vAlign w:val="center"/>
                </w:tcPr>
                <w:p w14:paraId="49D0F5E2">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0.334</w:t>
                  </w:r>
                </w:p>
              </w:tc>
            </w:tr>
            <w:tr w14:paraId="0993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pct"/>
                  <w:vMerge w:val="restart"/>
                  <w:shd w:val="clear" w:color="auto" w:fill="auto"/>
                  <w:vAlign w:val="center"/>
                </w:tcPr>
                <w:p w14:paraId="21F6FCFE">
                  <w:pPr>
                    <w:pStyle w:val="11"/>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202</w:t>
                  </w:r>
                  <w:r>
                    <w:rPr>
                      <w:rFonts w:hint="eastAsia"/>
                      <w:color w:val="000000" w:themeColor="text1"/>
                      <w:sz w:val="21"/>
                      <w:szCs w:val="21"/>
                      <w14:textFill>
                        <w14:solidFill>
                          <w14:schemeClr w14:val="tx1"/>
                        </w14:solidFill>
                      </w14:textFill>
                    </w:rPr>
                    <w:t>5.0</w:t>
                  </w:r>
                  <w:r>
                    <w:rPr>
                      <w:rFonts w:hint="eastAsia"/>
                      <w:color w:val="000000" w:themeColor="text1"/>
                      <w:sz w:val="21"/>
                      <w:szCs w:val="21"/>
                      <w:lang w:val="en-US" w:eastAsia="zh-CN"/>
                      <w14:textFill>
                        <w14:solidFill>
                          <w14:schemeClr w14:val="tx1"/>
                        </w14:solidFill>
                      </w14:textFill>
                    </w:rPr>
                    <w:t>4.20</w:t>
                  </w:r>
                </w:p>
              </w:tc>
              <w:tc>
                <w:tcPr>
                  <w:tcW w:w="533" w:type="pct"/>
                  <w:vMerge w:val="restart"/>
                  <w:vAlign w:val="center"/>
                </w:tcPr>
                <w:p w14:paraId="1B5461F6">
                  <w:pPr>
                    <w:pStyle w:val="11"/>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氨</w:t>
                  </w:r>
                </w:p>
              </w:tc>
              <w:tc>
                <w:tcPr>
                  <w:tcW w:w="1312" w:type="pct"/>
                  <w:vAlign w:val="center"/>
                </w:tcPr>
                <w:p w14:paraId="0F3ECB00">
                  <w:pPr>
                    <w:pStyle w:val="11"/>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排放</w:t>
                  </w:r>
                  <w:r>
                    <w:rPr>
                      <w:color w:val="000000" w:themeColor="text1"/>
                      <w:sz w:val="21"/>
                      <w:szCs w:val="21"/>
                      <w14:textFill>
                        <w14:solidFill>
                          <w14:schemeClr w14:val="tx1"/>
                        </w14:solidFill>
                      </w14:textFill>
                    </w:rPr>
                    <w:t>浓度（mg/m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tc>
              <w:tc>
                <w:tcPr>
                  <w:tcW w:w="597" w:type="pct"/>
                  <w:vAlign w:val="center"/>
                </w:tcPr>
                <w:p w14:paraId="76FE6E0D">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1.12</w:t>
                  </w:r>
                </w:p>
              </w:tc>
              <w:tc>
                <w:tcPr>
                  <w:tcW w:w="597" w:type="pct"/>
                  <w:vAlign w:val="center"/>
                </w:tcPr>
                <w:p w14:paraId="19D0EBA0">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1.12</w:t>
                  </w:r>
                </w:p>
              </w:tc>
              <w:tc>
                <w:tcPr>
                  <w:tcW w:w="592" w:type="pct"/>
                  <w:vAlign w:val="center"/>
                </w:tcPr>
                <w:p w14:paraId="7EEC192F">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1.14</w:t>
                  </w:r>
                </w:p>
              </w:tc>
              <w:tc>
                <w:tcPr>
                  <w:tcW w:w="666" w:type="pct"/>
                  <w:vAlign w:val="center"/>
                </w:tcPr>
                <w:p w14:paraId="428F2BE4">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1.13</w:t>
                  </w:r>
                </w:p>
              </w:tc>
            </w:tr>
            <w:tr w14:paraId="6419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pct"/>
                  <w:vMerge w:val="continue"/>
                  <w:shd w:val="clear" w:color="auto" w:fill="auto"/>
                  <w:vAlign w:val="center"/>
                </w:tcPr>
                <w:p w14:paraId="7FAA2C69">
                  <w:pPr>
                    <w:pStyle w:val="11"/>
                    <w:adjustRightInd w:val="0"/>
                    <w:snapToGrid w:val="0"/>
                    <w:spacing w:line="240" w:lineRule="auto"/>
                    <w:jc w:val="center"/>
                    <w:rPr>
                      <w:color w:val="000000" w:themeColor="text1"/>
                      <w:sz w:val="21"/>
                      <w:szCs w:val="21"/>
                      <w14:textFill>
                        <w14:solidFill>
                          <w14:schemeClr w14:val="tx1"/>
                        </w14:solidFill>
                      </w14:textFill>
                    </w:rPr>
                  </w:pPr>
                </w:p>
              </w:tc>
              <w:tc>
                <w:tcPr>
                  <w:tcW w:w="533" w:type="pct"/>
                  <w:vMerge w:val="continue"/>
                  <w:vAlign w:val="center"/>
                </w:tcPr>
                <w:p w14:paraId="3E76B833">
                  <w:pPr>
                    <w:pStyle w:val="11"/>
                    <w:adjustRightInd w:val="0"/>
                    <w:snapToGrid w:val="0"/>
                    <w:spacing w:line="240" w:lineRule="auto"/>
                    <w:jc w:val="center"/>
                    <w:rPr>
                      <w:color w:val="000000" w:themeColor="text1"/>
                      <w:sz w:val="21"/>
                      <w:szCs w:val="21"/>
                      <w14:textFill>
                        <w14:solidFill>
                          <w14:schemeClr w14:val="tx1"/>
                        </w14:solidFill>
                      </w14:textFill>
                    </w:rPr>
                  </w:pPr>
                </w:p>
              </w:tc>
              <w:tc>
                <w:tcPr>
                  <w:tcW w:w="1312" w:type="pct"/>
                  <w:vAlign w:val="center"/>
                </w:tcPr>
                <w:p w14:paraId="6B854056">
                  <w:pPr>
                    <w:pStyle w:val="11"/>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排放</w:t>
                  </w:r>
                  <w:r>
                    <w:rPr>
                      <w:color w:val="000000" w:themeColor="text1"/>
                      <w:sz w:val="21"/>
                      <w:szCs w:val="21"/>
                      <w14:textFill>
                        <w14:solidFill>
                          <w14:schemeClr w14:val="tx1"/>
                        </w14:solidFill>
                      </w14:textFill>
                    </w:rPr>
                    <w:t>速率（kg/h）</w:t>
                  </w:r>
                </w:p>
              </w:tc>
              <w:tc>
                <w:tcPr>
                  <w:tcW w:w="597" w:type="pct"/>
                  <w:vAlign w:val="center"/>
                </w:tcPr>
                <w:p w14:paraId="3BFB2CD4">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0.239</w:t>
                  </w:r>
                </w:p>
              </w:tc>
              <w:tc>
                <w:tcPr>
                  <w:tcW w:w="597" w:type="pct"/>
                  <w:vAlign w:val="center"/>
                </w:tcPr>
                <w:p w14:paraId="28C14176">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0.238</w:t>
                  </w:r>
                </w:p>
              </w:tc>
              <w:tc>
                <w:tcPr>
                  <w:tcW w:w="592" w:type="pct"/>
                  <w:vAlign w:val="center"/>
                </w:tcPr>
                <w:p w14:paraId="2F8E5232">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0.241</w:t>
                  </w:r>
                </w:p>
              </w:tc>
              <w:tc>
                <w:tcPr>
                  <w:tcW w:w="666" w:type="pct"/>
                  <w:vAlign w:val="center"/>
                </w:tcPr>
                <w:p w14:paraId="45653D31">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0.239</w:t>
                  </w:r>
                </w:p>
              </w:tc>
            </w:tr>
            <w:tr w14:paraId="1271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pct"/>
                  <w:vMerge w:val="continue"/>
                  <w:shd w:val="clear" w:color="auto" w:fill="auto"/>
                  <w:vAlign w:val="center"/>
                </w:tcPr>
                <w:p w14:paraId="0D178CD6">
                  <w:pPr>
                    <w:pStyle w:val="11"/>
                    <w:adjustRightInd w:val="0"/>
                    <w:snapToGrid w:val="0"/>
                    <w:spacing w:line="240" w:lineRule="auto"/>
                    <w:jc w:val="center"/>
                    <w:rPr>
                      <w:color w:val="000000" w:themeColor="text1"/>
                      <w:sz w:val="21"/>
                      <w:szCs w:val="21"/>
                      <w14:textFill>
                        <w14:solidFill>
                          <w14:schemeClr w14:val="tx1"/>
                        </w14:solidFill>
                      </w14:textFill>
                    </w:rPr>
                  </w:pPr>
                </w:p>
              </w:tc>
              <w:tc>
                <w:tcPr>
                  <w:tcW w:w="533" w:type="pct"/>
                  <w:vMerge w:val="restart"/>
                  <w:vAlign w:val="center"/>
                </w:tcPr>
                <w:p w14:paraId="76CDB49D">
                  <w:pPr>
                    <w:pStyle w:val="11"/>
                    <w:adjustRightInd w:val="0"/>
                    <w:snapToGrid w:val="0"/>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硫酸雾</w:t>
                  </w:r>
                </w:p>
              </w:tc>
              <w:tc>
                <w:tcPr>
                  <w:tcW w:w="1312" w:type="pct"/>
                  <w:vAlign w:val="center"/>
                </w:tcPr>
                <w:p w14:paraId="01CF1373">
                  <w:pPr>
                    <w:pStyle w:val="11"/>
                    <w:adjustRightInd w:val="0"/>
                    <w:snapToGrid w:val="0"/>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排放</w:t>
                  </w:r>
                  <w:r>
                    <w:rPr>
                      <w:color w:val="000000" w:themeColor="text1"/>
                      <w:sz w:val="21"/>
                      <w:szCs w:val="21"/>
                      <w14:textFill>
                        <w14:solidFill>
                          <w14:schemeClr w14:val="tx1"/>
                        </w14:solidFill>
                      </w14:textFill>
                    </w:rPr>
                    <w:t>浓度（mg/m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tc>
              <w:tc>
                <w:tcPr>
                  <w:tcW w:w="597" w:type="pct"/>
                  <w:vAlign w:val="center"/>
                </w:tcPr>
                <w:p w14:paraId="57364906">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1.63</w:t>
                  </w:r>
                </w:p>
              </w:tc>
              <w:tc>
                <w:tcPr>
                  <w:tcW w:w="597" w:type="pct"/>
                  <w:vAlign w:val="center"/>
                </w:tcPr>
                <w:p w14:paraId="3FC87424">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1.60</w:t>
                  </w:r>
                </w:p>
              </w:tc>
              <w:tc>
                <w:tcPr>
                  <w:tcW w:w="592" w:type="pct"/>
                  <w:vAlign w:val="center"/>
                </w:tcPr>
                <w:p w14:paraId="6E437539">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1.59</w:t>
                  </w:r>
                </w:p>
              </w:tc>
              <w:tc>
                <w:tcPr>
                  <w:tcW w:w="666" w:type="pct"/>
                  <w:vAlign w:val="center"/>
                </w:tcPr>
                <w:p w14:paraId="122E94FF">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1.61</w:t>
                  </w:r>
                </w:p>
              </w:tc>
            </w:tr>
            <w:tr w14:paraId="2CC66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pct"/>
                  <w:vMerge w:val="continue"/>
                  <w:shd w:val="clear" w:color="auto" w:fill="auto"/>
                  <w:vAlign w:val="center"/>
                </w:tcPr>
                <w:p w14:paraId="11A44E21">
                  <w:pPr>
                    <w:pStyle w:val="11"/>
                    <w:adjustRightInd w:val="0"/>
                    <w:snapToGrid w:val="0"/>
                    <w:spacing w:line="240" w:lineRule="auto"/>
                    <w:jc w:val="center"/>
                    <w:rPr>
                      <w:color w:val="000000" w:themeColor="text1"/>
                      <w:sz w:val="21"/>
                      <w:szCs w:val="21"/>
                      <w14:textFill>
                        <w14:solidFill>
                          <w14:schemeClr w14:val="tx1"/>
                        </w14:solidFill>
                      </w14:textFill>
                    </w:rPr>
                  </w:pPr>
                </w:p>
              </w:tc>
              <w:tc>
                <w:tcPr>
                  <w:tcW w:w="533" w:type="pct"/>
                  <w:vMerge w:val="continue"/>
                  <w:vAlign w:val="center"/>
                </w:tcPr>
                <w:p w14:paraId="2359E091">
                  <w:pPr>
                    <w:pStyle w:val="11"/>
                    <w:adjustRightInd w:val="0"/>
                    <w:snapToGrid w:val="0"/>
                    <w:spacing w:line="240" w:lineRule="auto"/>
                    <w:jc w:val="center"/>
                    <w:rPr>
                      <w:color w:val="000000" w:themeColor="text1"/>
                      <w:sz w:val="21"/>
                      <w:szCs w:val="21"/>
                      <w14:textFill>
                        <w14:solidFill>
                          <w14:schemeClr w14:val="tx1"/>
                        </w14:solidFill>
                      </w14:textFill>
                    </w:rPr>
                  </w:pPr>
                </w:p>
              </w:tc>
              <w:tc>
                <w:tcPr>
                  <w:tcW w:w="1312" w:type="pct"/>
                  <w:vAlign w:val="center"/>
                </w:tcPr>
                <w:p w14:paraId="1B102177">
                  <w:pPr>
                    <w:pStyle w:val="11"/>
                    <w:adjustRightInd w:val="0"/>
                    <w:snapToGrid w:val="0"/>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排放</w:t>
                  </w:r>
                  <w:r>
                    <w:rPr>
                      <w:color w:val="000000" w:themeColor="text1"/>
                      <w:sz w:val="21"/>
                      <w:szCs w:val="21"/>
                      <w14:textFill>
                        <w14:solidFill>
                          <w14:schemeClr w14:val="tx1"/>
                        </w14:solidFill>
                      </w14:textFill>
                    </w:rPr>
                    <w:t>速率（kg/h）</w:t>
                  </w:r>
                </w:p>
              </w:tc>
              <w:tc>
                <w:tcPr>
                  <w:tcW w:w="597" w:type="pct"/>
                  <w:vAlign w:val="center"/>
                </w:tcPr>
                <w:p w14:paraId="2457DFAE">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0.343</w:t>
                  </w:r>
                </w:p>
              </w:tc>
              <w:tc>
                <w:tcPr>
                  <w:tcW w:w="597" w:type="pct"/>
                  <w:vAlign w:val="center"/>
                </w:tcPr>
                <w:p w14:paraId="5ED5B649">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0.334</w:t>
                  </w:r>
                </w:p>
              </w:tc>
              <w:tc>
                <w:tcPr>
                  <w:tcW w:w="592" w:type="pct"/>
                  <w:vAlign w:val="center"/>
                </w:tcPr>
                <w:p w14:paraId="57CC9C50">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0.332</w:t>
                  </w:r>
                </w:p>
              </w:tc>
              <w:tc>
                <w:tcPr>
                  <w:tcW w:w="666" w:type="pct"/>
                  <w:vAlign w:val="center"/>
                </w:tcPr>
                <w:p w14:paraId="6184E890">
                  <w:pPr>
                    <w:pStyle w:val="11"/>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0.336</w:t>
                  </w:r>
                </w:p>
              </w:tc>
            </w:tr>
            <w:tr w14:paraId="48F2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5000" w:type="pct"/>
                  <w:gridSpan w:val="7"/>
                  <w:vAlign w:val="center"/>
                </w:tcPr>
                <w:p w14:paraId="50903FF6">
                  <w:pPr>
                    <w:pStyle w:val="11"/>
                    <w:adjustRightInd w:val="0"/>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注：该项目</w:t>
                  </w:r>
                  <w:r>
                    <w:rPr>
                      <w:rFonts w:hint="eastAsia"/>
                      <w:color w:val="000000" w:themeColor="text1"/>
                      <w:sz w:val="21"/>
                      <w:szCs w:val="21"/>
                      <w:lang w:val="en-US" w:eastAsia="zh-CN"/>
                      <w14:textFill>
                        <w14:solidFill>
                          <w14:schemeClr w14:val="tx1"/>
                        </w14:solidFill>
                      </w14:textFill>
                    </w:rPr>
                    <w:t>年生产300d，每班8h，每日3班；</w:t>
                  </w:r>
                  <w:r>
                    <w:rPr>
                      <w:color w:val="000000" w:themeColor="text1"/>
                      <w:sz w:val="21"/>
                      <w:szCs w:val="21"/>
                      <w14:textFill>
                        <w14:solidFill>
                          <w14:schemeClr w14:val="tx1"/>
                        </w14:solidFill>
                      </w14:textFill>
                    </w:rPr>
                    <w:t>监测期间生产工况</w:t>
                  </w:r>
                  <w:r>
                    <w:rPr>
                      <w:rFonts w:hint="eastAsia"/>
                      <w:color w:val="000000" w:themeColor="text1"/>
                      <w:sz w:val="21"/>
                      <w:szCs w:val="21"/>
                      <w:lang w:val="en-US" w:eastAsia="zh-CN"/>
                      <w14:textFill>
                        <w14:solidFill>
                          <w14:schemeClr w14:val="tx1"/>
                        </w14:solidFill>
                      </w14:textFill>
                    </w:rPr>
                    <w:t>分别</w:t>
                  </w:r>
                  <w:r>
                    <w:rPr>
                      <w:color w:val="000000" w:themeColor="text1"/>
                      <w:sz w:val="21"/>
                      <w:szCs w:val="21"/>
                      <w14:textFill>
                        <w14:solidFill>
                          <w14:schemeClr w14:val="tx1"/>
                        </w14:solidFill>
                      </w14:textFill>
                    </w:rPr>
                    <w:t>为</w:t>
                  </w:r>
                  <w:r>
                    <w:rPr>
                      <w:rFonts w:hint="eastAsia"/>
                      <w:color w:val="000000" w:themeColor="text1"/>
                      <w:sz w:val="21"/>
                      <w:szCs w:val="21"/>
                      <w:lang w:val="en-US" w:eastAsia="zh-CN"/>
                      <w14:textFill>
                        <w14:solidFill>
                          <w14:schemeClr w14:val="tx1"/>
                        </w14:solidFill>
                      </w14:textFill>
                    </w:rPr>
                    <w:t>41.8</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（产量</w:t>
                  </w:r>
                  <w:r>
                    <w:rPr>
                      <w:rFonts w:hint="eastAsia"/>
                      <w:color w:val="000000" w:themeColor="text1"/>
                      <w:sz w:val="21"/>
                      <w:szCs w:val="21"/>
                      <w:lang w:val="en-US" w:eastAsia="zh-CN"/>
                      <w14:textFill>
                        <w14:solidFill>
                          <w14:schemeClr w14:val="tx1"/>
                        </w14:solidFill>
                      </w14:textFill>
                    </w:rPr>
                    <w:t>418</w:t>
                  </w:r>
                  <w:r>
                    <w:rPr>
                      <w:rFonts w:hint="eastAsia"/>
                      <w:color w:val="000000" w:themeColor="text1"/>
                      <w:sz w:val="21"/>
                      <w:szCs w:val="21"/>
                      <w14:textFill>
                        <w14:solidFill>
                          <w14:schemeClr w14:val="tx1"/>
                        </w14:solidFill>
                      </w14:textFill>
                    </w:rPr>
                    <w:t>t/d）</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59.3</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（产量</w:t>
                  </w:r>
                  <w:r>
                    <w:rPr>
                      <w:rFonts w:hint="eastAsia"/>
                      <w:color w:val="000000" w:themeColor="text1"/>
                      <w:sz w:val="21"/>
                      <w:szCs w:val="21"/>
                      <w:lang w:val="en-US" w:eastAsia="zh-CN"/>
                      <w14:textFill>
                        <w14:solidFill>
                          <w14:schemeClr w14:val="tx1"/>
                        </w14:solidFill>
                      </w14:textFill>
                    </w:rPr>
                    <w:t>593</w:t>
                  </w:r>
                  <w:r>
                    <w:rPr>
                      <w:rFonts w:hint="eastAsia"/>
                      <w:color w:val="000000" w:themeColor="text1"/>
                      <w:sz w:val="21"/>
                      <w:szCs w:val="21"/>
                      <w14:textFill>
                        <w14:solidFill>
                          <w14:schemeClr w14:val="tx1"/>
                        </w14:solidFill>
                      </w14:textFill>
                    </w:rPr>
                    <w:t>t/d）</w:t>
                  </w:r>
                  <w:r>
                    <w:rPr>
                      <w:rFonts w:hint="eastAsia"/>
                      <w:color w:val="000000" w:themeColor="text1"/>
                      <w:sz w:val="21"/>
                      <w:szCs w:val="21"/>
                      <w:lang w:eastAsia="zh-CN"/>
                      <w14:textFill>
                        <w14:solidFill>
                          <w14:schemeClr w14:val="tx1"/>
                        </w14:solidFill>
                      </w14:textFill>
                    </w:rPr>
                    <w:t>；喷淋塔对氨和硫酸雾的去除率取60%</w:t>
                  </w:r>
                  <w:r>
                    <w:rPr>
                      <w:rFonts w:hint="eastAsia"/>
                      <w:color w:val="000000" w:themeColor="text1"/>
                      <w:sz w:val="21"/>
                      <w:szCs w:val="21"/>
                      <w14:textFill>
                        <w14:solidFill>
                          <w14:schemeClr w14:val="tx1"/>
                        </w14:solidFill>
                      </w14:textFill>
                    </w:rPr>
                    <w:t>。</w:t>
                  </w:r>
                </w:p>
              </w:tc>
            </w:tr>
          </w:tbl>
          <w:p w14:paraId="723AF10B">
            <w:pPr>
              <w:autoSpaceDE w:val="0"/>
              <w:autoSpaceDN w:val="0"/>
              <w:adjustRightInd w:val="0"/>
              <w:rPr>
                <w:color w:val="000000" w:themeColor="text1"/>
                <w:sz w:val="24"/>
                <w14:textFill>
                  <w14:solidFill>
                    <w14:schemeClr w14:val="tx1"/>
                  </w14:solidFill>
                </w14:textFill>
              </w:rPr>
            </w:pPr>
          </w:p>
          <w:p w14:paraId="56723CAC">
            <w:pPr>
              <w:autoSpaceDE w:val="0"/>
              <w:autoSpaceDN w:val="0"/>
              <w:adjustRightIn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根据上表可计算得出烘干工序中氨的产污系数为0.0</w:t>
            </w:r>
            <w:r>
              <w:rPr>
                <w:rFonts w:hint="eastAsia"/>
                <w:color w:val="000000" w:themeColor="text1"/>
                <w:sz w:val="24"/>
                <w:lang w:val="en-US" w:eastAsia="zh-CN"/>
                <w14:textFill>
                  <w14:solidFill>
                    <w14:schemeClr w14:val="tx1"/>
                  </w14:solidFill>
                </w14:textFill>
              </w:rPr>
              <w:t>325</w:t>
            </w:r>
            <w:r>
              <w:rPr>
                <w:rFonts w:hint="eastAsia"/>
                <w:color w:val="000000" w:themeColor="text1"/>
                <w:sz w:val="24"/>
                <w14:textFill>
                  <w14:solidFill>
                    <w14:schemeClr w14:val="tx1"/>
                  </w14:solidFill>
                </w14:textFill>
              </w:rPr>
              <w:t>kg/t 产品</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硫酸雾的产污系数</w:t>
            </w:r>
            <w:r>
              <w:rPr>
                <w:rFonts w:hint="eastAsia"/>
                <w:color w:val="000000" w:themeColor="text1"/>
                <w:sz w:val="24"/>
                <w14:textFill>
                  <w14:solidFill>
                    <w14:schemeClr w14:val="tx1"/>
                  </w14:solidFill>
                </w14:textFill>
              </w:rPr>
              <w:t>为0.0</w:t>
            </w:r>
            <w:r>
              <w:rPr>
                <w:rFonts w:hint="eastAsia"/>
                <w:color w:val="000000" w:themeColor="text1"/>
                <w:sz w:val="24"/>
                <w:lang w:val="en-US" w:eastAsia="zh-CN"/>
                <w14:textFill>
                  <w14:solidFill>
                    <w14:schemeClr w14:val="tx1"/>
                  </w14:solidFill>
                </w14:textFill>
              </w:rPr>
              <w:t>475</w:t>
            </w:r>
            <w:r>
              <w:rPr>
                <w:rFonts w:hint="eastAsia"/>
                <w:color w:val="000000" w:themeColor="text1"/>
                <w:sz w:val="24"/>
                <w14:textFill>
                  <w14:solidFill>
                    <w14:schemeClr w14:val="tx1"/>
                  </w14:solidFill>
                </w14:textFill>
              </w:rPr>
              <w:t>kg/t 产品</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本项目年烘干硫酸铵量为50万吨，因此氨的产生量为</w:t>
            </w:r>
            <w:r>
              <w:rPr>
                <w:rFonts w:hint="eastAsia"/>
                <w:color w:val="000000" w:themeColor="text1"/>
                <w:sz w:val="24"/>
                <w:lang w:val="en-US" w:eastAsia="zh-CN"/>
                <w14:textFill>
                  <w14:solidFill>
                    <w14:schemeClr w14:val="tx1"/>
                  </w14:solidFill>
                </w14:textFill>
              </w:rPr>
              <w:t>16.25</w:t>
            </w:r>
            <w:r>
              <w:rPr>
                <w:rFonts w:hint="eastAsia"/>
                <w:color w:val="000000" w:themeColor="text1"/>
                <w:sz w:val="24"/>
                <w14:textFill>
                  <w14:solidFill>
                    <w14:schemeClr w14:val="tx1"/>
                  </w14:solidFill>
                </w14:textFill>
              </w:rPr>
              <w:t>t/a</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硫酸雾的产生量为23.75t/a</w:t>
            </w:r>
            <w:r>
              <w:rPr>
                <w:rFonts w:hint="eastAsia"/>
                <w:color w:val="000000" w:themeColor="text1"/>
                <w:sz w:val="24"/>
                <w14:textFill>
                  <w14:solidFill>
                    <w14:schemeClr w14:val="tx1"/>
                  </w14:solidFill>
                </w14:textFill>
              </w:rPr>
              <w:t>。</w:t>
            </w:r>
          </w:p>
          <w:p w14:paraId="430627B8">
            <w:pPr>
              <w:spacing w:line="48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③烘干工序污染物汇总</w:t>
            </w:r>
          </w:p>
          <w:p w14:paraId="2E75A69E">
            <w:pPr>
              <w:spacing w:line="480" w:lineRule="exact"/>
              <w:ind w:firstLine="480" w:firstLineChars="200"/>
              <w:rPr>
                <w:b/>
                <w:bCs/>
                <w:snapToGrid w:val="0"/>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烘干工序（含燃烧废气及烘干过程产生的颗粒物、氨）废气污染物产生量汇总见下表。</w:t>
            </w:r>
          </w:p>
          <w:p w14:paraId="47981D3F">
            <w:pPr>
              <w:pStyle w:val="101"/>
              <w:numPr>
                <w:ilvl w:val="2"/>
                <w:numId w:val="0"/>
              </w:numPr>
              <w:spacing w:line="500" w:lineRule="atLeast"/>
              <w:ind w:left="1260" w:hanging="420"/>
              <w:jc w:val="center"/>
              <w:rPr>
                <w:b/>
                <w:color w:val="000000" w:themeColor="text1"/>
                <w:szCs w:val="21"/>
                <w14:textFill>
                  <w14:solidFill>
                    <w14:schemeClr w14:val="tx1"/>
                  </w14:solidFill>
                </w14:textFill>
              </w:rPr>
            </w:pPr>
            <w:r>
              <w:rPr>
                <w:rFonts w:hint="eastAsia"/>
                <w:b/>
                <w:color w:val="000000" w:themeColor="text1"/>
                <w:sz w:val="24"/>
                <w14:textFill>
                  <w14:solidFill>
                    <w14:schemeClr w14:val="tx1"/>
                  </w14:solidFill>
                </w14:textFill>
              </w:rPr>
              <w:t xml:space="preserve">表4-5 烘干排气筒废气产生源强汇总 </w:t>
            </w:r>
            <w:r>
              <w:rPr>
                <w:rFonts w:hint="eastAsia"/>
                <w:b/>
                <w:color w:val="000000" w:themeColor="text1"/>
                <w:szCs w:val="21"/>
                <w14:textFill>
                  <w14:solidFill>
                    <w14:schemeClr w14:val="tx1"/>
                  </w14:solidFill>
                </w14:textFill>
              </w:rPr>
              <w:t>单位：t/a</w:t>
            </w:r>
          </w:p>
          <w:tbl>
            <w:tblPr>
              <w:tblStyle w:val="24"/>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2321"/>
              <w:gridCol w:w="1911"/>
              <w:gridCol w:w="2436"/>
              <w:gridCol w:w="1610"/>
            </w:tblGrid>
            <w:tr w14:paraId="4BDD0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rPr>
              <w:tc>
                <w:tcPr>
                  <w:tcW w:w="1402" w:type="pct"/>
                  <w:tcBorders>
                    <w:top w:val="single" w:color="000000" w:sz="2" w:space="0"/>
                    <w:left w:val="single" w:color="000000" w:sz="2" w:space="0"/>
                    <w:bottom w:val="single" w:color="000000" w:sz="2" w:space="0"/>
                    <w:right w:val="single" w:color="000000" w:sz="2" w:space="0"/>
                  </w:tcBorders>
                  <w:vAlign w:val="center"/>
                </w:tcPr>
                <w:p w14:paraId="31A6C8DD">
                  <w:pPr>
                    <w:jc w:val="center"/>
                    <w:rPr>
                      <w:rFonts w:hAnsi="Arial"/>
                      <w:color w:val="000000" w:themeColor="text1"/>
                      <w:szCs w:val="21"/>
                      <w14:textFill>
                        <w14:solidFill>
                          <w14:schemeClr w14:val="tx1"/>
                        </w14:solidFill>
                      </w14:textFill>
                    </w:rPr>
                  </w:pPr>
                  <w:r>
                    <w:rPr>
                      <w:color w:val="000000" w:themeColor="text1"/>
                      <w:sz w:val="24"/>
                      <w14:textFill>
                        <w14:solidFill>
                          <w14:schemeClr w14:val="tx1"/>
                        </w14:solidFill>
                      </w14:textFill>
                    </w:rPr>
                    <w:t xml:space="preserve"> </w:t>
                  </w:r>
                  <w:r>
                    <w:rPr>
                      <w:rFonts w:hint="eastAsia" w:hAnsi="Arial"/>
                      <w:color w:val="000000" w:themeColor="text1"/>
                      <w:szCs w:val="21"/>
                      <w14:textFill>
                        <w14:solidFill>
                          <w14:schemeClr w14:val="tx1"/>
                        </w14:solidFill>
                      </w14:textFill>
                    </w:rPr>
                    <w:t>污染物</w:t>
                  </w:r>
                </w:p>
              </w:tc>
              <w:tc>
                <w:tcPr>
                  <w:tcW w:w="1154" w:type="pct"/>
                  <w:tcBorders>
                    <w:top w:val="single" w:color="000000" w:sz="2" w:space="0"/>
                    <w:left w:val="single" w:color="000000" w:sz="2" w:space="0"/>
                    <w:bottom w:val="single" w:color="000000" w:sz="2" w:space="0"/>
                    <w:right w:val="single" w:color="000000" w:sz="2" w:space="0"/>
                  </w:tcBorders>
                  <w:vAlign w:val="center"/>
                </w:tcPr>
                <w:p w14:paraId="66748AFE">
                  <w:pPr>
                    <w:jc w:val="center"/>
                    <w:rPr>
                      <w:rFonts w:hAnsi="Arial"/>
                      <w:color w:val="000000" w:themeColor="text1"/>
                      <w:szCs w:val="21"/>
                      <w14:textFill>
                        <w14:solidFill>
                          <w14:schemeClr w14:val="tx1"/>
                        </w14:solidFill>
                      </w14:textFill>
                    </w:rPr>
                  </w:pPr>
                  <w:r>
                    <w:rPr>
                      <w:rFonts w:hint="eastAsia" w:hAnsi="Arial"/>
                      <w:color w:val="000000" w:themeColor="text1"/>
                      <w:szCs w:val="21"/>
                      <w14:textFill>
                        <w14:solidFill>
                          <w14:schemeClr w14:val="tx1"/>
                        </w14:solidFill>
                      </w14:textFill>
                    </w:rPr>
                    <w:t>热风炉烟气</w:t>
                  </w:r>
                </w:p>
              </w:tc>
              <w:tc>
                <w:tcPr>
                  <w:tcW w:w="1471" w:type="pct"/>
                  <w:tcBorders>
                    <w:top w:val="single" w:color="000000" w:sz="2" w:space="0"/>
                    <w:left w:val="single" w:color="000000" w:sz="2" w:space="0"/>
                    <w:bottom w:val="single" w:color="000000" w:sz="2" w:space="0"/>
                    <w:right w:val="single" w:color="000000" w:sz="2" w:space="0"/>
                  </w:tcBorders>
                  <w:vAlign w:val="center"/>
                </w:tcPr>
                <w:p w14:paraId="200521C5">
                  <w:pPr>
                    <w:jc w:val="center"/>
                    <w:rPr>
                      <w:rFonts w:hAnsi="Arial"/>
                      <w:color w:val="000000" w:themeColor="text1"/>
                      <w:szCs w:val="21"/>
                      <w14:textFill>
                        <w14:solidFill>
                          <w14:schemeClr w14:val="tx1"/>
                        </w14:solidFill>
                      </w14:textFill>
                    </w:rPr>
                  </w:pPr>
                  <w:r>
                    <w:rPr>
                      <w:rFonts w:hint="eastAsia" w:hAnsi="Arial"/>
                      <w:color w:val="000000" w:themeColor="text1"/>
                      <w:szCs w:val="21"/>
                      <w14:textFill>
                        <w14:solidFill>
                          <w14:schemeClr w14:val="tx1"/>
                        </w14:solidFill>
                      </w14:textFill>
                    </w:rPr>
                    <w:t>烘干产生的粉尘、氨气</w:t>
                  </w:r>
                </w:p>
              </w:tc>
              <w:tc>
                <w:tcPr>
                  <w:tcW w:w="972" w:type="pct"/>
                  <w:tcBorders>
                    <w:top w:val="single" w:color="000000" w:sz="2" w:space="0"/>
                    <w:left w:val="single" w:color="000000" w:sz="2" w:space="0"/>
                    <w:bottom w:val="single" w:color="000000" w:sz="2" w:space="0"/>
                    <w:right w:val="single" w:color="000000" w:sz="2" w:space="0"/>
                  </w:tcBorders>
                  <w:vAlign w:val="center"/>
                </w:tcPr>
                <w:p w14:paraId="7FED40D4">
                  <w:pPr>
                    <w:jc w:val="center"/>
                    <w:rPr>
                      <w:rFonts w:hAnsi="Arial"/>
                      <w:color w:val="000000" w:themeColor="text1"/>
                      <w:szCs w:val="21"/>
                      <w14:textFill>
                        <w14:solidFill>
                          <w14:schemeClr w14:val="tx1"/>
                        </w14:solidFill>
                      </w14:textFill>
                    </w:rPr>
                  </w:pPr>
                  <w:r>
                    <w:rPr>
                      <w:rFonts w:hint="eastAsia" w:hAnsi="Arial"/>
                      <w:color w:val="000000" w:themeColor="text1"/>
                      <w:szCs w:val="21"/>
                      <w14:textFill>
                        <w14:solidFill>
                          <w14:schemeClr w14:val="tx1"/>
                        </w14:solidFill>
                      </w14:textFill>
                    </w:rPr>
                    <w:t>合计</w:t>
                  </w:r>
                </w:p>
              </w:tc>
            </w:tr>
            <w:tr w14:paraId="6317D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rPr>
              <w:tc>
                <w:tcPr>
                  <w:tcW w:w="1402" w:type="pct"/>
                  <w:tcBorders>
                    <w:top w:val="single" w:color="000000" w:sz="2" w:space="0"/>
                    <w:left w:val="single" w:color="000000" w:sz="2" w:space="0"/>
                    <w:bottom w:val="single" w:color="000000" w:sz="2" w:space="0"/>
                    <w:right w:val="single" w:color="000000" w:sz="2" w:space="0"/>
                  </w:tcBorders>
                  <w:vAlign w:val="center"/>
                </w:tcPr>
                <w:p w14:paraId="78CAAAEA">
                  <w:pPr>
                    <w:jc w:val="center"/>
                    <w:rPr>
                      <w:rFonts w:hAnsi="Arial"/>
                      <w:color w:val="000000" w:themeColor="text1"/>
                      <w:szCs w:val="21"/>
                      <w14:textFill>
                        <w14:solidFill>
                          <w14:schemeClr w14:val="tx1"/>
                        </w14:solidFill>
                      </w14:textFill>
                    </w:rPr>
                  </w:pPr>
                  <w:r>
                    <w:rPr>
                      <w:rFonts w:hint="eastAsia" w:hAnsi="Arial"/>
                      <w:color w:val="000000" w:themeColor="text1"/>
                      <w:szCs w:val="21"/>
                      <w14:textFill>
                        <w14:solidFill>
                          <w14:schemeClr w14:val="tx1"/>
                        </w14:solidFill>
                      </w14:textFill>
                    </w:rPr>
                    <w:t>二氧化硫</w:t>
                  </w:r>
                </w:p>
              </w:tc>
              <w:tc>
                <w:tcPr>
                  <w:tcW w:w="1154" w:type="pct"/>
                  <w:tcBorders>
                    <w:top w:val="single" w:color="000000" w:sz="2" w:space="0"/>
                    <w:left w:val="single" w:color="000000" w:sz="2" w:space="0"/>
                    <w:bottom w:val="single" w:color="000000" w:sz="2" w:space="0"/>
                    <w:right w:val="single" w:color="000000" w:sz="2" w:space="0"/>
                  </w:tcBorders>
                  <w:vAlign w:val="center"/>
                </w:tcPr>
                <w:p w14:paraId="120BBEC2">
                  <w:pPr>
                    <w:jc w:val="center"/>
                    <w:rPr>
                      <w:rFonts w:hAnsi="Arial"/>
                      <w:color w:val="000000" w:themeColor="text1"/>
                      <w:szCs w:val="21"/>
                      <w14:textFill>
                        <w14:solidFill>
                          <w14:schemeClr w14:val="tx1"/>
                        </w14:solidFill>
                      </w14:textFill>
                    </w:rPr>
                  </w:pPr>
                  <w:r>
                    <w:rPr>
                      <w:rFonts w:hint="eastAsia" w:hAnsi="Arial"/>
                      <w:color w:val="000000" w:themeColor="text1"/>
                      <w:szCs w:val="21"/>
                      <w14:textFill>
                        <w14:solidFill>
                          <w14:schemeClr w14:val="tx1"/>
                        </w14:solidFill>
                      </w14:textFill>
                    </w:rPr>
                    <w:t>1.83</w:t>
                  </w:r>
                </w:p>
              </w:tc>
              <w:tc>
                <w:tcPr>
                  <w:tcW w:w="1471" w:type="pct"/>
                  <w:tcBorders>
                    <w:top w:val="single" w:color="000000" w:sz="2" w:space="0"/>
                    <w:left w:val="single" w:color="000000" w:sz="2" w:space="0"/>
                    <w:bottom w:val="single" w:color="000000" w:sz="2" w:space="0"/>
                    <w:right w:val="single" w:color="000000" w:sz="2" w:space="0"/>
                  </w:tcBorders>
                  <w:vAlign w:val="center"/>
                </w:tcPr>
                <w:p w14:paraId="67A1D3BE">
                  <w:pPr>
                    <w:jc w:val="center"/>
                    <w:rPr>
                      <w:rFonts w:hAnsi="Arial"/>
                      <w:color w:val="000000" w:themeColor="text1"/>
                      <w:szCs w:val="21"/>
                      <w14:textFill>
                        <w14:solidFill>
                          <w14:schemeClr w14:val="tx1"/>
                        </w14:solidFill>
                      </w14:textFill>
                    </w:rPr>
                  </w:pPr>
                  <w:r>
                    <w:rPr>
                      <w:rFonts w:hint="eastAsia" w:hAnsi="Arial"/>
                      <w:color w:val="000000" w:themeColor="text1"/>
                      <w:szCs w:val="21"/>
                      <w14:textFill>
                        <w14:solidFill>
                          <w14:schemeClr w14:val="tx1"/>
                        </w14:solidFill>
                      </w14:textFill>
                    </w:rPr>
                    <w:t>/</w:t>
                  </w:r>
                </w:p>
              </w:tc>
              <w:tc>
                <w:tcPr>
                  <w:tcW w:w="972" w:type="pct"/>
                  <w:tcBorders>
                    <w:top w:val="single" w:color="000000" w:sz="2" w:space="0"/>
                    <w:left w:val="single" w:color="000000" w:sz="2" w:space="0"/>
                    <w:bottom w:val="single" w:color="000000" w:sz="2" w:space="0"/>
                    <w:right w:val="single" w:color="000000" w:sz="2" w:space="0"/>
                  </w:tcBorders>
                  <w:vAlign w:val="center"/>
                </w:tcPr>
                <w:p w14:paraId="464513DD">
                  <w:pPr>
                    <w:jc w:val="center"/>
                    <w:rPr>
                      <w:rFonts w:hAnsi="Arial"/>
                      <w:color w:val="000000" w:themeColor="text1"/>
                      <w:szCs w:val="21"/>
                      <w14:textFill>
                        <w14:solidFill>
                          <w14:schemeClr w14:val="tx1"/>
                        </w14:solidFill>
                      </w14:textFill>
                    </w:rPr>
                  </w:pPr>
                  <w:r>
                    <w:rPr>
                      <w:rFonts w:hint="eastAsia"/>
                      <w:color w:val="000000" w:themeColor="text1"/>
                      <w14:textFill>
                        <w14:solidFill>
                          <w14:schemeClr w14:val="tx1"/>
                        </w14:solidFill>
                      </w14:textFill>
                    </w:rPr>
                    <w:t>1.83</w:t>
                  </w:r>
                </w:p>
              </w:tc>
            </w:tr>
            <w:tr w14:paraId="54847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rPr>
              <w:tc>
                <w:tcPr>
                  <w:tcW w:w="1402" w:type="pct"/>
                  <w:tcBorders>
                    <w:top w:val="single" w:color="000000" w:sz="2" w:space="0"/>
                    <w:left w:val="single" w:color="000000" w:sz="2" w:space="0"/>
                    <w:bottom w:val="single" w:color="000000" w:sz="2" w:space="0"/>
                    <w:right w:val="single" w:color="000000" w:sz="2" w:space="0"/>
                  </w:tcBorders>
                  <w:vAlign w:val="center"/>
                </w:tcPr>
                <w:p w14:paraId="24C96C75">
                  <w:pPr>
                    <w:jc w:val="center"/>
                    <w:rPr>
                      <w:rFonts w:hAnsi="Arial"/>
                      <w:color w:val="000000" w:themeColor="text1"/>
                      <w:szCs w:val="21"/>
                      <w14:textFill>
                        <w14:solidFill>
                          <w14:schemeClr w14:val="tx1"/>
                        </w14:solidFill>
                      </w14:textFill>
                    </w:rPr>
                  </w:pPr>
                  <w:r>
                    <w:rPr>
                      <w:rFonts w:hint="eastAsia" w:hAnsi="Arial"/>
                      <w:color w:val="000000" w:themeColor="text1"/>
                      <w:szCs w:val="21"/>
                      <w14:textFill>
                        <w14:solidFill>
                          <w14:schemeClr w14:val="tx1"/>
                        </w14:solidFill>
                      </w14:textFill>
                    </w:rPr>
                    <w:t>氮氧化物</w:t>
                  </w:r>
                </w:p>
              </w:tc>
              <w:tc>
                <w:tcPr>
                  <w:tcW w:w="1154" w:type="pct"/>
                  <w:tcBorders>
                    <w:top w:val="single" w:color="000000" w:sz="2" w:space="0"/>
                    <w:left w:val="single" w:color="000000" w:sz="2" w:space="0"/>
                    <w:bottom w:val="single" w:color="000000" w:sz="2" w:space="0"/>
                    <w:right w:val="single" w:color="000000" w:sz="2" w:space="0"/>
                  </w:tcBorders>
                  <w:vAlign w:val="center"/>
                </w:tcPr>
                <w:p w14:paraId="5E527B46">
                  <w:pPr>
                    <w:jc w:val="center"/>
                    <w:rPr>
                      <w:rFonts w:hAnsi="Arial"/>
                      <w:color w:val="000000" w:themeColor="text1"/>
                      <w:szCs w:val="21"/>
                      <w14:textFill>
                        <w14:solidFill>
                          <w14:schemeClr w14:val="tx1"/>
                        </w14:solidFill>
                      </w14:textFill>
                    </w:rPr>
                  </w:pPr>
                  <w:r>
                    <w:rPr>
                      <w:rFonts w:hint="eastAsia" w:hAnsi="Arial"/>
                      <w:color w:val="000000" w:themeColor="text1"/>
                      <w:szCs w:val="21"/>
                      <w14:textFill>
                        <w14:solidFill>
                          <w14:schemeClr w14:val="tx1"/>
                        </w14:solidFill>
                      </w14:textFill>
                    </w:rPr>
                    <w:t>5.49</w:t>
                  </w:r>
                </w:p>
              </w:tc>
              <w:tc>
                <w:tcPr>
                  <w:tcW w:w="1471" w:type="pct"/>
                  <w:tcBorders>
                    <w:top w:val="single" w:color="000000" w:sz="2" w:space="0"/>
                    <w:left w:val="single" w:color="000000" w:sz="2" w:space="0"/>
                    <w:bottom w:val="single" w:color="000000" w:sz="2" w:space="0"/>
                    <w:right w:val="single" w:color="000000" w:sz="2" w:space="0"/>
                  </w:tcBorders>
                  <w:vAlign w:val="center"/>
                </w:tcPr>
                <w:p w14:paraId="1D50242B">
                  <w:pPr>
                    <w:jc w:val="center"/>
                    <w:rPr>
                      <w:rFonts w:hAnsi="Arial"/>
                      <w:color w:val="000000" w:themeColor="text1"/>
                      <w:szCs w:val="21"/>
                      <w14:textFill>
                        <w14:solidFill>
                          <w14:schemeClr w14:val="tx1"/>
                        </w14:solidFill>
                      </w14:textFill>
                    </w:rPr>
                  </w:pPr>
                  <w:r>
                    <w:rPr>
                      <w:rFonts w:hint="eastAsia" w:hAnsi="Arial"/>
                      <w:color w:val="000000" w:themeColor="text1"/>
                      <w:szCs w:val="21"/>
                      <w14:textFill>
                        <w14:solidFill>
                          <w14:schemeClr w14:val="tx1"/>
                        </w14:solidFill>
                      </w14:textFill>
                    </w:rPr>
                    <w:t>/</w:t>
                  </w:r>
                </w:p>
              </w:tc>
              <w:tc>
                <w:tcPr>
                  <w:tcW w:w="972" w:type="pct"/>
                  <w:tcBorders>
                    <w:top w:val="single" w:color="000000" w:sz="2" w:space="0"/>
                    <w:left w:val="single" w:color="000000" w:sz="2" w:space="0"/>
                    <w:bottom w:val="single" w:color="000000" w:sz="2" w:space="0"/>
                    <w:right w:val="single" w:color="000000" w:sz="2" w:space="0"/>
                  </w:tcBorders>
                  <w:vAlign w:val="center"/>
                </w:tcPr>
                <w:p w14:paraId="26884324">
                  <w:pPr>
                    <w:jc w:val="center"/>
                    <w:rPr>
                      <w:rFonts w:hAnsi="Arial"/>
                      <w:color w:val="000000" w:themeColor="text1"/>
                      <w:szCs w:val="21"/>
                      <w14:textFill>
                        <w14:solidFill>
                          <w14:schemeClr w14:val="tx1"/>
                        </w14:solidFill>
                      </w14:textFill>
                    </w:rPr>
                  </w:pPr>
                  <w:r>
                    <w:rPr>
                      <w:rFonts w:hint="eastAsia"/>
                      <w:color w:val="000000" w:themeColor="text1"/>
                      <w14:textFill>
                        <w14:solidFill>
                          <w14:schemeClr w14:val="tx1"/>
                        </w14:solidFill>
                      </w14:textFill>
                    </w:rPr>
                    <w:t>5.49</w:t>
                  </w:r>
                </w:p>
              </w:tc>
            </w:tr>
            <w:tr w14:paraId="2F69A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rPr>
              <w:tc>
                <w:tcPr>
                  <w:tcW w:w="1402" w:type="pct"/>
                  <w:tcBorders>
                    <w:top w:val="single" w:color="000000" w:sz="2" w:space="0"/>
                    <w:left w:val="single" w:color="000000" w:sz="2" w:space="0"/>
                    <w:bottom w:val="single" w:color="000000" w:sz="2" w:space="0"/>
                    <w:right w:val="single" w:color="000000" w:sz="2" w:space="0"/>
                  </w:tcBorders>
                  <w:vAlign w:val="center"/>
                </w:tcPr>
                <w:p w14:paraId="4A556320">
                  <w:pPr>
                    <w:jc w:val="center"/>
                    <w:rPr>
                      <w:rFonts w:hAnsi="Arial"/>
                      <w:color w:val="000000" w:themeColor="text1"/>
                      <w:szCs w:val="21"/>
                      <w14:textFill>
                        <w14:solidFill>
                          <w14:schemeClr w14:val="tx1"/>
                        </w14:solidFill>
                      </w14:textFill>
                    </w:rPr>
                  </w:pPr>
                  <w:r>
                    <w:rPr>
                      <w:rFonts w:hint="eastAsia" w:hAnsi="Arial"/>
                      <w:color w:val="000000" w:themeColor="text1"/>
                      <w:szCs w:val="21"/>
                      <w14:textFill>
                        <w14:solidFill>
                          <w14:schemeClr w14:val="tx1"/>
                        </w14:solidFill>
                      </w14:textFill>
                    </w:rPr>
                    <w:t>颗粒物</w:t>
                  </w:r>
                </w:p>
              </w:tc>
              <w:tc>
                <w:tcPr>
                  <w:tcW w:w="1154" w:type="pct"/>
                  <w:tcBorders>
                    <w:top w:val="single" w:color="000000" w:sz="2" w:space="0"/>
                    <w:left w:val="single" w:color="000000" w:sz="2" w:space="0"/>
                    <w:bottom w:val="single" w:color="000000" w:sz="2" w:space="0"/>
                    <w:right w:val="single" w:color="000000" w:sz="2" w:space="0"/>
                  </w:tcBorders>
                  <w:vAlign w:val="center"/>
                </w:tcPr>
                <w:p w14:paraId="48C894AC">
                  <w:pPr>
                    <w:jc w:val="center"/>
                    <w:rPr>
                      <w:rFonts w:hAnsi="Arial"/>
                      <w:color w:val="000000" w:themeColor="text1"/>
                      <w:szCs w:val="21"/>
                      <w14:textFill>
                        <w14:solidFill>
                          <w14:schemeClr w14:val="tx1"/>
                        </w14:solidFill>
                      </w14:textFill>
                    </w:rPr>
                  </w:pPr>
                  <w:r>
                    <w:rPr>
                      <w:rFonts w:hint="eastAsia" w:hAnsi="Arial"/>
                      <w:color w:val="000000" w:themeColor="text1"/>
                      <w:szCs w:val="21"/>
                      <w14:textFill>
                        <w14:solidFill>
                          <w14:schemeClr w14:val="tx1"/>
                        </w14:solidFill>
                      </w14:textFill>
                    </w:rPr>
                    <w:t>2.69</w:t>
                  </w:r>
                </w:p>
              </w:tc>
              <w:tc>
                <w:tcPr>
                  <w:tcW w:w="1471" w:type="pct"/>
                  <w:tcBorders>
                    <w:top w:val="single" w:color="000000" w:sz="2" w:space="0"/>
                    <w:left w:val="single" w:color="000000" w:sz="2" w:space="0"/>
                    <w:bottom w:val="single" w:color="000000" w:sz="2" w:space="0"/>
                    <w:right w:val="single" w:color="000000" w:sz="2" w:space="0"/>
                  </w:tcBorders>
                  <w:vAlign w:val="center"/>
                </w:tcPr>
                <w:p w14:paraId="51FC605A">
                  <w:pPr>
                    <w:jc w:val="center"/>
                    <w:rPr>
                      <w:rFonts w:hAnsi="Arial"/>
                      <w:color w:val="000000" w:themeColor="text1"/>
                      <w:szCs w:val="21"/>
                      <w14:textFill>
                        <w14:solidFill>
                          <w14:schemeClr w14:val="tx1"/>
                        </w14:solidFill>
                      </w14:textFill>
                    </w:rPr>
                  </w:pPr>
                  <w:r>
                    <w:rPr>
                      <w:rFonts w:hint="eastAsia" w:hAnsi="Arial"/>
                      <w:color w:val="000000" w:themeColor="text1"/>
                      <w:szCs w:val="21"/>
                      <w14:textFill>
                        <w14:solidFill>
                          <w14:schemeClr w14:val="tx1"/>
                        </w14:solidFill>
                      </w14:textFill>
                    </w:rPr>
                    <w:t>150</w:t>
                  </w:r>
                </w:p>
              </w:tc>
              <w:tc>
                <w:tcPr>
                  <w:tcW w:w="972" w:type="pct"/>
                  <w:tcBorders>
                    <w:top w:val="single" w:color="000000" w:sz="2" w:space="0"/>
                    <w:left w:val="single" w:color="000000" w:sz="2" w:space="0"/>
                    <w:bottom w:val="single" w:color="000000" w:sz="2" w:space="0"/>
                    <w:right w:val="single" w:color="000000" w:sz="2" w:space="0"/>
                  </w:tcBorders>
                  <w:vAlign w:val="center"/>
                </w:tcPr>
                <w:p w14:paraId="5A093CAD">
                  <w:pPr>
                    <w:jc w:val="center"/>
                    <w:rPr>
                      <w:rFonts w:hAnsi="Arial"/>
                      <w:color w:val="000000" w:themeColor="text1"/>
                      <w:szCs w:val="21"/>
                      <w14:textFill>
                        <w14:solidFill>
                          <w14:schemeClr w14:val="tx1"/>
                        </w14:solidFill>
                      </w14:textFill>
                    </w:rPr>
                  </w:pPr>
                  <w:r>
                    <w:rPr>
                      <w:rFonts w:hint="eastAsia"/>
                      <w:color w:val="000000" w:themeColor="text1"/>
                      <w14:textFill>
                        <w14:solidFill>
                          <w14:schemeClr w14:val="tx1"/>
                        </w14:solidFill>
                      </w14:textFill>
                    </w:rPr>
                    <w:t>152.69</w:t>
                  </w:r>
                </w:p>
              </w:tc>
            </w:tr>
            <w:tr w14:paraId="2372C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rPr>
              <w:tc>
                <w:tcPr>
                  <w:tcW w:w="1402" w:type="pct"/>
                  <w:tcBorders>
                    <w:top w:val="single" w:color="000000" w:sz="2" w:space="0"/>
                    <w:left w:val="single" w:color="000000" w:sz="2" w:space="0"/>
                    <w:bottom w:val="single" w:color="000000" w:sz="2" w:space="0"/>
                    <w:right w:val="single" w:color="000000" w:sz="2" w:space="0"/>
                  </w:tcBorders>
                  <w:vAlign w:val="center"/>
                </w:tcPr>
                <w:p w14:paraId="5909CC8E">
                  <w:pPr>
                    <w:jc w:val="center"/>
                    <w:rPr>
                      <w:rFonts w:hAnsi="Arial"/>
                      <w:color w:val="000000" w:themeColor="text1"/>
                      <w:szCs w:val="21"/>
                      <w14:textFill>
                        <w14:solidFill>
                          <w14:schemeClr w14:val="tx1"/>
                        </w14:solidFill>
                      </w14:textFill>
                    </w:rPr>
                  </w:pPr>
                  <w:r>
                    <w:rPr>
                      <w:rFonts w:hint="eastAsia" w:hAnsi="Arial"/>
                      <w:color w:val="000000" w:themeColor="text1"/>
                      <w:szCs w:val="21"/>
                      <w14:textFill>
                        <w14:solidFill>
                          <w14:schemeClr w14:val="tx1"/>
                        </w14:solidFill>
                      </w14:textFill>
                    </w:rPr>
                    <w:t>氨</w:t>
                  </w:r>
                </w:p>
              </w:tc>
              <w:tc>
                <w:tcPr>
                  <w:tcW w:w="1154" w:type="pct"/>
                  <w:tcBorders>
                    <w:top w:val="single" w:color="000000" w:sz="2" w:space="0"/>
                    <w:left w:val="single" w:color="000000" w:sz="2" w:space="0"/>
                    <w:bottom w:val="single" w:color="000000" w:sz="2" w:space="0"/>
                    <w:right w:val="single" w:color="000000" w:sz="2" w:space="0"/>
                  </w:tcBorders>
                  <w:vAlign w:val="center"/>
                </w:tcPr>
                <w:p w14:paraId="67F93688">
                  <w:pPr>
                    <w:jc w:val="center"/>
                    <w:rPr>
                      <w:rFonts w:hAnsi="Arial"/>
                      <w:color w:val="000000" w:themeColor="text1"/>
                      <w:szCs w:val="21"/>
                      <w14:textFill>
                        <w14:solidFill>
                          <w14:schemeClr w14:val="tx1"/>
                        </w14:solidFill>
                      </w14:textFill>
                    </w:rPr>
                  </w:pPr>
                  <w:r>
                    <w:rPr>
                      <w:rFonts w:hint="eastAsia" w:hAnsi="Arial"/>
                      <w:color w:val="000000" w:themeColor="text1"/>
                      <w:szCs w:val="21"/>
                      <w14:textFill>
                        <w14:solidFill>
                          <w14:schemeClr w14:val="tx1"/>
                        </w14:solidFill>
                      </w14:textFill>
                    </w:rPr>
                    <w:t>/</w:t>
                  </w:r>
                </w:p>
              </w:tc>
              <w:tc>
                <w:tcPr>
                  <w:tcW w:w="1471" w:type="pct"/>
                  <w:tcBorders>
                    <w:top w:val="single" w:color="000000" w:sz="2" w:space="0"/>
                    <w:left w:val="single" w:color="000000" w:sz="2" w:space="0"/>
                    <w:bottom w:val="single" w:color="000000" w:sz="2" w:space="0"/>
                    <w:right w:val="single" w:color="000000" w:sz="2" w:space="0"/>
                  </w:tcBorders>
                  <w:vAlign w:val="center"/>
                </w:tcPr>
                <w:p w14:paraId="5EADDC2A">
                  <w:pPr>
                    <w:jc w:val="center"/>
                    <w:rPr>
                      <w:rFonts w:hint="default" w:hAnsi="Arial" w:eastAsia="宋体"/>
                      <w:color w:val="000000" w:themeColor="text1"/>
                      <w:szCs w:val="21"/>
                      <w:lang w:val="en-US" w:eastAsia="zh-CN"/>
                      <w14:textFill>
                        <w14:solidFill>
                          <w14:schemeClr w14:val="tx1"/>
                        </w14:solidFill>
                      </w14:textFill>
                    </w:rPr>
                  </w:pPr>
                  <w:r>
                    <w:rPr>
                      <w:rFonts w:hint="eastAsia" w:hAnsi="Arial"/>
                      <w:color w:val="000000" w:themeColor="text1"/>
                      <w:szCs w:val="21"/>
                      <w:lang w:val="en-US" w:eastAsia="zh-CN"/>
                      <w14:textFill>
                        <w14:solidFill>
                          <w14:schemeClr w14:val="tx1"/>
                        </w14:solidFill>
                      </w14:textFill>
                    </w:rPr>
                    <w:t>16.25</w:t>
                  </w:r>
                </w:p>
              </w:tc>
              <w:tc>
                <w:tcPr>
                  <w:tcW w:w="972" w:type="pct"/>
                  <w:tcBorders>
                    <w:top w:val="single" w:color="000000" w:sz="2" w:space="0"/>
                    <w:left w:val="single" w:color="000000" w:sz="2" w:space="0"/>
                    <w:bottom w:val="single" w:color="000000" w:sz="2" w:space="0"/>
                    <w:right w:val="single" w:color="000000" w:sz="2" w:space="0"/>
                  </w:tcBorders>
                  <w:vAlign w:val="center"/>
                </w:tcPr>
                <w:p w14:paraId="4EE43284">
                  <w:pPr>
                    <w:jc w:val="center"/>
                    <w:rPr>
                      <w:rFonts w:hint="default" w:hAnsi="Arial" w:eastAsia="宋体"/>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16.25</w:t>
                  </w:r>
                </w:p>
              </w:tc>
            </w:tr>
            <w:tr w14:paraId="34FC8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rPr>
              <w:tc>
                <w:tcPr>
                  <w:tcW w:w="1402" w:type="pct"/>
                  <w:tcBorders>
                    <w:top w:val="single" w:color="000000" w:sz="2" w:space="0"/>
                    <w:left w:val="single" w:color="000000" w:sz="2" w:space="0"/>
                    <w:bottom w:val="single" w:color="000000" w:sz="2" w:space="0"/>
                    <w:right w:val="single" w:color="000000" w:sz="2" w:space="0"/>
                  </w:tcBorders>
                  <w:vAlign w:val="center"/>
                </w:tcPr>
                <w:p w14:paraId="25AA73B1">
                  <w:pPr>
                    <w:jc w:val="center"/>
                    <w:rPr>
                      <w:rFonts w:hint="eastAsia" w:hAnsi="Arial" w:eastAsia="宋体"/>
                      <w:color w:val="000000" w:themeColor="text1"/>
                      <w:szCs w:val="21"/>
                      <w:lang w:val="en-US" w:eastAsia="zh-CN"/>
                      <w14:textFill>
                        <w14:solidFill>
                          <w14:schemeClr w14:val="tx1"/>
                        </w14:solidFill>
                      </w14:textFill>
                    </w:rPr>
                  </w:pPr>
                  <w:r>
                    <w:rPr>
                      <w:rFonts w:hint="eastAsia" w:hAnsi="Arial"/>
                      <w:color w:val="000000" w:themeColor="text1"/>
                      <w:szCs w:val="21"/>
                      <w:lang w:val="en-US" w:eastAsia="zh-CN"/>
                      <w14:textFill>
                        <w14:solidFill>
                          <w14:schemeClr w14:val="tx1"/>
                        </w14:solidFill>
                      </w14:textFill>
                    </w:rPr>
                    <w:t>硫酸雾</w:t>
                  </w:r>
                </w:p>
              </w:tc>
              <w:tc>
                <w:tcPr>
                  <w:tcW w:w="1154" w:type="pct"/>
                  <w:tcBorders>
                    <w:top w:val="single" w:color="000000" w:sz="2" w:space="0"/>
                    <w:left w:val="single" w:color="000000" w:sz="2" w:space="0"/>
                    <w:bottom w:val="single" w:color="000000" w:sz="2" w:space="0"/>
                    <w:right w:val="single" w:color="000000" w:sz="2" w:space="0"/>
                  </w:tcBorders>
                  <w:vAlign w:val="center"/>
                </w:tcPr>
                <w:p w14:paraId="5E078CC7">
                  <w:pPr>
                    <w:jc w:val="center"/>
                    <w:rPr>
                      <w:rFonts w:hint="eastAsia" w:hAnsi="Arial" w:eastAsia="宋体"/>
                      <w:color w:val="000000" w:themeColor="text1"/>
                      <w:szCs w:val="21"/>
                      <w:lang w:val="en-US" w:eastAsia="zh-CN"/>
                      <w14:textFill>
                        <w14:solidFill>
                          <w14:schemeClr w14:val="tx1"/>
                        </w14:solidFill>
                      </w14:textFill>
                    </w:rPr>
                  </w:pPr>
                  <w:r>
                    <w:rPr>
                      <w:rFonts w:hint="eastAsia" w:hAnsi="Arial"/>
                      <w:color w:val="000000" w:themeColor="text1"/>
                      <w:szCs w:val="21"/>
                      <w:lang w:val="en-US" w:eastAsia="zh-CN"/>
                      <w14:textFill>
                        <w14:solidFill>
                          <w14:schemeClr w14:val="tx1"/>
                        </w14:solidFill>
                      </w14:textFill>
                    </w:rPr>
                    <w:t>/</w:t>
                  </w:r>
                </w:p>
              </w:tc>
              <w:tc>
                <w:tcPr>
                  <w:tcW w:w="1471" w:type="pct"/>
                  <w:tcBorders>
                    <w:top w:val="single" w:color="000000" w:sz="2" w:space="0"/>
                    <w:left w:val="single" w:color="000000" w:sz="2" w:space="0"/>
                    <w:bottom w:val="single" w:color="000000" w:sz="2" w:space="0"/>
                    <w:right w:val="single" w:color="000000" w:sz="2" w:space="0"/>
                  </w:tcBorders>
                  <w:vAlign w:val="center"/>
                </w:tcPr>
                <w:p w14:paraId="7D637263">
                  <w:pPr>
                    <w:jc w:val="center"/>
                    <w:rPr>
                      <w:rFonts w:hint="default" w:hAnsi="Arial" w:eastAsia="宋体"/>
                      <w:color w:val="000000" w:themeColor="text1"/>
                      <w:szCs w:val="21"/>
                      <w:lang w:val="en-US" w:eastAsia="zh-CN"/>
                      <w14:textFill>
                        <w14:solidFill>
                          <w14:schemeClr w14:val="tx1"/>
                        </w14:solidFill>
                      </w14:textFill>
                    </w:rPr>
                  </w:pPr>
                  <w:r>
                    <w:rPr>
                      <w:rFonts w:hint="eastAsia" w:hAnsi="Arial"/>
                      <w:color w:val="000000" w:themeColor="text1"/>
                      <w:szCs w:val="21"/>
                      <w:lang w:val="en-US" w:eastAsia="zh-CN"/>
                      <w14:textFill>
                        <w14:solidFill>
                          <w14:schemeClr w14:val="tx1"/>
                        </w14:solidFill>
                      </w14:textFill>
                    </w:rPr>
                    <w:t>23.75</w:t>
                  </w:r>
                </w:p>
              </w:tc>
              <w:tc>
                <w:tcPr>
                  <w:tcW w:w="972" w:type="pct"/>
                  <w:tcBorders>
                    <w:top w:val="single" w:color="000000" w:sz="2" w:space="0"/>
                    <w:left w:val="single" w:color="000000" w:sz="2" w:space="0"/>
                    <w:bottom w:val="single" w:color="000000" w:sz="2" w:space="0"/>
                    <w:right w:val="single" w:color="000000" w:sz="2" w:space="0"/>
                  </w:tcBorders>
                  <w:vAlign w:val="center"/>
                </w:tcPr>
                <w:p w14:paraId="64E66163">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23.75</w:t>
                  </w:r>
                </w:p>
              </w:tc>
            </w:tr>
          </w:tbl>
          <w:p w14:paraId="27D4B587">
            <w:pPr>
              <w:adjustRightInd w:val="0"/>
              <w:snapToGrid w:val="0"/>
              <w:spacing w:line="360" w:lineRule="auto"/>
              <w:ind w:firstLine="480" w:firstLineChars="200"/>
              <w:jc w:val="left"/>
              <w:rPr>
                <w:bCs/>
                <w:color w:val="000000" w:themeColor="text1"/>
                <w:sz w:val="24"/>
                <w14:textFill>
                  <w14:solidFill>
                    <w14:schemeClr w14:val="tx1"/>
                  </w14:solidFill>
                </w14:textFill>
              </w:rPr>
            </w:pPr>
            <w:r>
              <w:rPr>
                <w:rFonts w:hint="eastAsia"/>
                <w:color w:val="000000" w:themeColor="text1"/>
                <w:kern w:val="0"/>
                <w:sz w:val="24"/>
                <w:szCs w:val="22"/>
                <w14:textFill>
                  <w14:solidFill>
                    <w14:schemeClr w14:val="tx1"/>
                  </w14:solidFill>
                </w14:textFill>
              </w:rPr>
              <w:t>参照《排放源统计调查产排污核算方法和系数手册》中2624复混肥料制造行业系数手册，团粒法工艺中采用“袋式除尘”的除尘效率为99%。参照4430工业锅炉（热力供应）行业系数手册中，颗粒物采用“喷淋塔”时的去除效率为87%</w:t>
            </w:r>
            <w:r>
              <w:rPr>
                <w:rFonts w:hint="eastAsia"/>
                <w:color w:val="000000" w:themeColor="text1"/>
                <w:kern w:val="0"/>
                <w:sz w:val="24"/>
                <w:szCs w:val="22"/>
                <w:lang w:eastAsia="zh-CN"/>
                <w14:textFill>
                  <w14:solidFill>
                    <w14:schemeClr w14:val="tx1"/>
                  </w14:solidFill>
                </w14:textFill>
              </w:rPr>
              <w:t>，“</w:t>
            </w:r>
            <w:r>
              <w:rPr>
                <w:rFonts w:hint="eastAsia"/>
                <w:color w:val="000000" w:themeColor="text1"/>
                <w:kern w:val="0"/>
                <w:sz w:val="24"/>
                <w:szCs w:val="22"/>
                <w:lang w:val="en-US" w:eastAsia="zh-CN"/>
                <w14:textFill>
                  <w14:solidFill>
                    <w14:schemeClr w14:val="tx1"/>
                  </w14:solidFill>
                </w14:textFill>
              </w:rPr>
              <w:t>布袋除尘+喷淋塔</w:t>
            </w:r>
            <w:r>
              <w:rPr>
                <w:rFonts w:hint="eastAsia"/>
                <w:color w:val="000000" w:themeColor="text1"/>
                <w:kern w:val="0"/>
                <w:sz w:val="24"/>
                <w:szCs w:val="22"/>
                <w:lang w:eastAsia="zh-CN"/>
                <w14:textFill>
                  <w14:solidFill>
                    <w14:schemeClr w14:val="tx1"/>
                  </w14:solidFill>
                </w14:textFill>
              </w:rPr>
              <w:t>”的</w:t>
            </w:r>
            <w:r>
              <w:rPr>
                <w:rFonts w:hint="eastAsia"/>
                <w:color w:val="000000" w:themeColor="text1"/>
                <w:kern w:val="0"/>
                <w:sz w:val="24"/>
                <w:szCs w:val="22"/>
                <w:lang w:val="en-US" w:eastAsia="zh-CN"/>
                <w14:textFill>
                  <w14:solidFill>
                    <w14:schemeClr w14:val="tx1"/>
                  </w14:solidFill>
                </w14:textFill>
              </w:rPr>
              <w:t>综合除尘效率为99.87%</w:t>
            </w:r>
            <w:r>
              <w:rPr>
                <w:rFonts w:hint="eastAsia"/>
                <w:color w:val="000000" w:themeColor="text1"/>
                <w:kern w:val="0"/>
                <w:sz w:val="24"/>
                <w:szCs w:val="22"/>
                <w14:textFill>
                  <w14:solidFill>
                    <w14:schemeClr w14:val="tx1"/>
                  </w14:solidFill>
                </w14:textFill>
              </w:rPr>
              <w:t>。</w:t>
            </w:r>
            <w:r>
              <w:rPr>
                <w:rFonts w:hint="eastAsia"/>
                <w:color w:val="000000" w:themeColor="text1"/>
                <w:kern w:val="0"/>
                <w:sz w:val="24"/>
                <w:szCs w:val="22"/>
                <w:lang w:val="en-US" w:eastAsia="zh-CN"/>
                <w14:textFill>
                  <w14:solidFill>
                    <w14:schemeClr w14:val="tx1"/>
                  </w14:solidFill>
                </w14:textFill>
              </w:rPr>
              <w:t>为保守起见，</w:t>
            </w:r>
            <w:r>
              <w:rPr>
                <w:rFonts w:hint="eastAsia"/>
                <w:color w:val="000000" w:themeColor="text1"/>
                <w:kern w:val="0"/>
                <w:sz w:val="24"/>
                <w:szCs w:val="22"/>
                <w14:textFill>
                  <w14:solidFill>
                    <w14:schemeClr w14:val="tx1"/>
                  </w14:solidFill>
                </w14:textFill>
              </w:rPr>
              <w:t>本次评价“布袋除尘器+喷淋塔”对颗粒物的综合去除效率取99</w:t>
            </w:r>
            <w:r>
              <w:rPr>
                <w:rFonts w:hint="eastAsia"/>
                <w:color w:val="000000" w:themeColor="text1"/>
                <w:kern w:val="0"/>
                <w:sz w:val="24"/>
                <w:szCs w:val="22"/>
                <w:lang w:val="en-US" w:eastAsia="zh-CN"/>
                <w14:textFill>
                  <w14:solidFill>
                    <w14:schemeClr w14:val="tx1"/>
                  </w14:solidFill>
                </w14:textFill>
              </w:rPr>
              <w:t>.5</w:t>
            </w:r>
            <w:r>
              <w:rPr>
                <w:rFonts w:hint="eastAsia"/>
                <w:color w:val="000000" w:themeColor="text1"/>
                <w:kern w:val="0"/>
                <w:sz w:val="24"/>
                <w:szCs w:val="22"/>
                <w14:textFill>
                  <w14:solidFill>
                    <w14:schemeClr w14:val="tx1"/>
                  </w14:solidFill>
                </w14:textFill>
              </w:rPr>
              <w:t>%。</w:t>
            </w:r>
            <w:r>
              <w:rPr>
                <w:rFonts w:hint="eastAsia"/>
                <w:color w:val="000000" w:themeColor="text1"/>
                <w:sz w:val="24"/>
                <w14:textFill>
                  <w14:solidFill>
                    <w14:schemeClr w14:val="tx1"/>
                  </w14:solidFill>
                </w14:textFill>
              </w:rPr>
              <w:t>本项目烘干工序废气处理措施拟采用“布袋除尘器+喷淋塔”</w:t>
            </w:r>
            <w:r>
              <w:rPr>
                <w:rFonts w:hint="eastAsia"/>
                <w:color w:val="000000" w:themeColor="text1"/>
                <w:sz w:val="24"/>
                <w:lang w:eastAsia="zh-CN"/>
                <w14:textFill>
                  <w14:solidFill>
                    <w14:schemeClr w14:val="tx1"/>
                  </w14:solidFill>
                </w14:textFill>
              </w:rPr>
              <w:t>。</w:t>
            </w:r>
            <w:r>
              <w:rPr>
                <w:rFonts w:hint="eastAsia"/>
                <w:color w:val="000000" w:themeColor="text1"/>
                <w:sz w:val="24"/>
                <w:u w:val="single"/>
                <w:lang w:val="en-US" w:eastAsia="zh-CN"/>
                <w14:textFill>
                  <w14:solidFill>
                    <w14:schemeClr w14:val="tx1"/>
                  </w14:solidFill>
                </w14:textFill>
              </w:rPr>
              <w:t>参照《喷淋塔尾气除氨的试验研究》（刘振华、祝杰等）、《氨法烟气脱硫氨回收研究》（吴振松等）、《喷淋塔内中和反应动态平衡研究》（环境工程领域）、《组合工艺对硫酸雾的深度净化效果》以及参考其他同类型项目，硫酸雾与氨气协同作用下喷淋塔对氨的去除效率为60%~90%、对硫酸雾的去除效率为60%~88%，</w:t>
            </w:r>
            <w:r>
              <w:rPr>
                <w:rFonts w:hint="eastAsia"/>
                <w:color w:val="000000" w:themeColor="text1"/>
                <w:sz w:val="24"/>
                <w:u w:val="single"/>
                <w14:textFill>
                  <w14:solidFill>
                    <w14:schemeClr w14:val="tx1"/>
                  </w14:solidFill>
                </w14:textFill>
              </w:rPr>
              <w:t>本次评价</w:t>
            </w:r>
            <w:r>
              <w:rPr>
                <w:rFonts w:hint="eastAsia"/>
                <w:color w:val="000000" w:themeColor="text1"/>
                <w:sz w:val="24"/>
                <w:u w:val="single"/>
                <w:lang w:val="en-US" w:eastAsia="zh-CN"/>
                <w14:textFill>
                  <w14:solidFill>
                    <w14:schemeClr w14:val="tx1"/>
                  </w14:solidFill>
                </w14:textFill>
              </w:rPr>
              <w:t>中</w:t>
            </w:r>
            <w:r>
              <w:rPr>
                <w:rFonts w:hint="eastAsia"/>
                <w:color w:val="000000" w:themeColor="text1"/>
                <w:sz w:val="24"/>
                <w:u w:val="single"/>
                <w14:textFill>
                  <w14:solidFill>
                    <w14:schemeClr w14:val="tx1"/>
                  </w14:solidFill>
                </w14:textFill>
              </w:rPr>
              <w:t>氨</w:t>
            </w:r>
            <w:r>
              <w:rPr>
                <w:rFonts w:hint="eastAsia"/>
                <w:color w:val="000000" w:themeColor="text1"/>
                <w:sz w:val="24"/>
                <w:u w:val="single"/>
                <w:lang w:eastAsia="zh-CN"/>
                <w14:textFill>
                  <w14:solidFill>
                    <w14:schemeClr w14:val="tx1"/>
                  </w14:solidFill>
                </w14:textFill>
              </w:rPr>
              <w:t>、</w:t>
            </w:r>
            <w:r>
              <w:rPr>
                <w:rFonts w:hint="eastAsia"/>
                <w:color w:val="000000" w:themeColor="text1"/>
                <w:sz w:val="24"/>
                <w:u w:val="single"/>
                <w:lang w:val="en-US" w:eastAsia="zh-CN"/>
                <w14:textFill>
                  <w14:solidFill>
                    <w14:schemeClr w14:val="tx1"/>
                  </w14:solidFill>
                </w14:textFill>
              </w:rPr>
              <w:t>硫酸雾</w:t>
            </w:r>
            <w:r>
              <w:rPr>
                <w:rFonts w:hint="eastAsia"/>
                <w:color w:val="000000" w:themeColor="text1"/>
                <w:sz w:val="24"/>
                <w:u w:val="single"/>
                <w14:textFill>
                  <w14:solidFill>
                    <w14:schemeClr w14:val="tx1"/>
                  </w14:solidFill>
                </w14:textFill>
              </w:rPr>
              <w:t>的去除效率取</w:t>
            </w:r>
            <w:r>
              <w:rPr>
                <w:rFonts w:hint="eastAsia"/>
                <w:color w:val="000000" w:themeColor="text1"/>
                <w:sz w:val="24"/>
                <w:u w:val="single"/>
                <w:lang w:val="en-US" w:eastAsia="zh-CN"/>
                <w14:textFill>
                  <w14:solidFill>
                    <w14:schemeClr w14:val="tx1"/>
                  </w14:solidFill>
                </w14:textFill>
              </w:rPr>
              <w:t>6</w:t>
            </w:r>
            <w:r>
              <w:rPr>
                <w:rFonts w:hint="eastAsia"/>
                <w:color w:val="000000" w:themeColor="text1"/>
                <w:sz w:val="24"/>
                <w:u w:val="single"/>
                <w14:textFill>
                  <w14:solidFill>
                    <w14:schemeClr w14:val="tx1"/>
                  </w14:solidFill>
                </w14:textFill>
              </w:rPr>
              <w:t>0%</w:t>
            </w:r>
            <w:r>
              <w:rPr>
                <w:rFonts w:hint="eastAsia"/>
                <w:color w:val="000000" w:themeColor="text1"/>
                <w:sz w:val="24"/>
                <w:u w:val="single"/>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烘干工序的</w:t>
            </w:r>
            <w:r>
              <w:rPr>
                <w:rFonts w:hint="eastAsia"/>
                <w:color w:val="000000" w:themeColor="text1"/>
                <w:sz w:val="24"/>
                <w14:textFill>
                  <w14:solidFill>
                    <w14:schemeClr w14:val="tx1"/>
                  </w14:solidFill>
                </w14:textFill>
              </w:rPr>
              <w:t>风量取</w:t>
            </w:r>
            <w:r>
              <w:rPr>
                <w:rFonts w:hint="eastAsia"/>
                <w:color w:val="000000" w:themeColor="text1"/>
                <w:sz w:val="24"/>
                <w:lang w:val="en-US" w:eastAsia="zh-CN"/>
                <w14:textFill>
                  <w14:solidFill>
                    <w14:schemeClr w14:val="tx1"/>
                  </w14:solidFill>
                </w14:textFill>
              </w:rPr>
              <w:t>6</w:t>
            </w:r>
            <w:r>
              <w:rPr>
                <w:rFonts w:hint="eastAsia"/>
                <w:color w:val="000000" w:themeColor="text1"/>
                <w:sz w:val="24"/>
                <w14:textFill>
                  <w14:solidFill>
                    <w14:schemeClr w14:val="tx1"/>
                  </w14:solidFill>
                </w14:textFill>
              </w:rPr>
              <w:t>0000m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/h。</w:t>
            </w:r>
          </w:p>
          <w:p w14:paraId="56A080F4">
            <w:pPr>
              <w:adjustRightInd w:val="0"/>
              <w:snapToGrid w:val="0"/>
              <w:ind w:firstLine="482" w:firstLineChars="20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6烘干</w:t>
            </w:r>
            <w:r>
              <w:rPr>
                <w:b/>
                <w:color w:val="000000" w:themeColor="text1"/>
                <w:sz w:val="24"/>
                <w14:textFill>
                  <w14:solidFill>
                    <w14:schemeClr w14:val="tx1"/>
                  </w14:solidFill>
                </w14:textFill>
              </w:rPr>
              <w:t>废气污染物产生及排放情况</w:t>
            </w:r>
          </w:p>
          <w:tbl>
            <w:tblPr>
              <w:tblStyle w:val="25"/>
              <w:tblpPr w:leftFromText="181" w:rightFromText="181" w:vertAnchor="text" w:horzAnchor="page" w:tblpX="109"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451"/>
              <w:gridCol w:w="1709"/>
              <w:gridCol w:w="564"/>
              <w:gridCol w:w="1234"/>
              <w:gridCol w:w="1039"/>
              <w:gridCol w:w="958"/>
              <w:gridCol w:w="1315"/>
            </w:tblGrid>
            <w:tr w14:paraId="0E47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77" w:type="pct"/>
                  <w:vMerge w:val="restart"/>
                  <w:vAlign w:val="center"/>
                </w:tcPr>
                <w:p w14:paraId="2529150B">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污染物</w:t>
                  </w:r>
                </w:p>
              </w:tc>
              <w:tc>
                <w:tcPr>
                  <w:tcW w:w="4122" w:type="pct"/>
                  <w:gridSpan w:val="6"/>
                  <w:vAlign w:val="center"/>
                </w:tcPr>
                <w:p w14:paraId="2486D256">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产生情况</w:t>
                  </w:r>
                </w:p>
              </w:tc>
            </w:tr>
            <w:tr w14:paraId="1E835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77" w:type="pct"/>
                  <w:vMerge w:val="continue"/>
                  <w:vAlign w:val="center"/>
                </w:tcPr>
                <w:p w14:paraId="529E70A2">
                  <w:pPr>
                    <w:adjustRightInd w:val="0"/>
                    <w:snapToGrid w:val="0"/>
                    <w:jc w:val="center"/>
                    <w:rPr>
                      <w:color w:val="000000" w:themeColor="text1"/>
                      <w14:textFill>
                        <w14:solidFill>
                          <w14:schemeClr w14:val="tx1"/>
                        </w14:solidFill>
                      </w14:textFill>
                    </w:rPr>
                  </w:pPr>
                </w:p>
              </w:tc>
              <w:tc>
                <w:tcPr>
                  <w:tcW w:w="1374" w:type="pct"/>
                  <w:gridSpan w:val="2"/>
                  <w:vAlign w:val="center"/>
                </w:tcPr>
                <w:p w14:paraId="314EB378">
                  <w:pPr>
                    <w:adjustRightInd w:val="0"/>
                    <w:snapToGrid w:val="0"/>
                    <w:jc w:val="center"/>
                    <w:rPr>
                      <w:color w:val="000000" w:themeColor="text1"/>
                      <w14:textFill>
                        <w14:solidFill>
                          <w14:schemeClr w14:val="tx1"/>
                        </w14:solidFill>
                      </w14:textFill>
                    </w:rPr>
                  </w:pPr>
                  <w:r>
                    <w:rPr>
                      <w:bCs/>
                      <w:color w:val="000000" w:themeColor="text1"/>
                      <w:szCs w:val="21"/>
                      <w14:textFill>
                        <w14:solidFill>
                          <w14:schemeClr w14:val="tx1"/>
                        </w14:solidFill>
                      </w14:textFill>
                    </w:rPr>
                    <w:t>产生量（t/a）</w:t>
                  </w:r>
                </w:p>
              </w:tc>
              <w:tc>
                <w:tcPr>
                  <w:tcW w:w="1374" w:type="pct"/>
                  <w:gridSpan w:val="2"/>
                  <w:vAlign w:val="center"/>
                </w:tcPr>
                <w:p w14:paraId="4A6AA5F9">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产生速率（kg/h）</w:t>
                  </w:r>
                </w:p>
              </w:tc>
              <w:tc>
                <w:tcPr>
                  <w:tcW w:w="1374" w:type="pct"/>
                  <w:gridSpan w:val="2"/>
                  <w:vAlign w:val="center"/>
                </w:tcPr>
                <w:p w14:paraId="6E732E0C">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产生</w:t>
                  </w:r>
                  <w:r>
                    <w:rPr>
                      <w:bCs/>
                      <w:color w:val="000000" w:themeColor="text1"/>
                      <w:szCs w:val="21"/>
                      <w14:textFill>
                        <w14:solidFill>
                          <w14:schemeClr w14:val="tx1"/>
                        </w14:solidFill>
                      </w14:textFill>
                    </w:rPr>
                    <w:t>浓度（mg/m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w:t>
                  </w:r>
                </w:p>
              </w:tc>
            </w:tr>
            <w:tr w14:paraId="7DFD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77" w:type="pct"/>
                  <w:vAlign w:val="center"/>
                </w:tcPr>
                <w:p w14:paraId="305DEC9F">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二氧化硫</w:t>
                  </w:r>
                </w:p>
              </w:tc>
              <w:tc>
                <w:tcPr>
                  <w:tcW w:w="1374" w:type="pct"/>
                  <w:gridSpan w:val="2"/>
                  <w:vAlign w:val="center"/>
                </w:tcPr>
                <w:p w14:paraId="3C2BA5AB">
                  <w:pPr>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1.83</w:t>
                  </w:r>
                </w:p>
              </w:tc>
              <w:tc>
                <w:tcPr>
                  <w:tcW w:w="1374" w:type="pct"/>
                  <w:gridSpan w:val="2"/>
                  <w:vAlign w:val="center"/>
                </w:tcPr>
                <w:p w14:paraId="38782A9C">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0.25</w:t>
                  </w:r>
                </w:p>
              </w:tc>
              <w:tc>
                <w:tcPr>
                  <w:tcW w:w="1374" w:type="pct"/>
                  <w:gridSpan w:val="2"/>
                  <w:vAlign w:val="center"/>
                </w:tcPr>
                <w:p w14:paraId="320D1BE4">
                  <w:pPr>
                    <w:adjustRightInd w:val="0"/>
                    <w:snapToGrid w:val="0"/>
                    <w:jc w:val="center"/>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14:textFill>
                        <w14:solidFill>
                          <w14:schemeClr w14:val="tx1"/>
                        </w14:solidFill>
                      </w14:textFill>
                    </w:rPr>
                    <w:t>4.2</w:t>
                  </w:r>
                  <w:r>
                    <w:rPr>
                      <w:rFonts w:hint="eastAsia"/>
                      <w:bCs/>
                      <w:color w:val="000000" w:themeColor="text1"/>
                      <w:szCs w:val="21"/>
                      <w:lang w:val="en-US" w:eastAsia="zh-CN"/>
                      <w14:textFill>
                        <w14:solidFill>
                          <w14:schemeClr w14:val="tx1"/>
                        </w14:solidFill>
                      </w14:textFill>
                    </w:rPr>
                    <w:t>4</w:t>
                  </w:r>
                </w:p>
              </w:tc>
            </w:tr>
            <w:tr w14:paraId="2F96A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77" w:type="pct"/>
                  <w:vAlign w:val="center"/>
                </w:tcPr>
                <w:p w14:paraId="2CA38571">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氮氧化物</w:t>
                  </w:r>
                </w:p>
              </w:tc>
              <w:tc>
                <w:tcPr>
                  <w:tcW w:w="1374" w:type="pct"/>
                  <w:gridSpan w:val="2"/>
                  <w:vAlign w:val="center"/>
                </w:tcPr>
                <w:p w14:paraId="44C41E87">
                  <w:pPr>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5.49</w:t>
                  </w:r>
                </w:p>
              </w:tc>
              <w:tc>
                <w:tcPr>
                  <w:tcW w:w="1374" w:type="pct"/>
                  <w:gridSpan w:val="2"/>
                  <w:vAlign w:val="center"/>
                </w:tcPr>
                <w:p w14:paraId="622C6529">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0.76</w:t>
                  </w:r>
                </w:p>
              </w:tc>
              <w:tc>
                <w:tcPr>
                  <w:tcW w:w="1374" w:type="pct"/>
                  <w:gridSpan w:val="2"/>
                  <w:vAlign w:val="center"/>
                </w:tcPr>
                <w:p w14:paraId="40C2A73D">
                  <w:pPr>
                    <w:adjustRightInd w:val="0"/>
                    <w:snapToGrid w:val="0"/>
                    <w:jc w:val="center"/>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14:textFill>
                        <w14:solidFill>
                          <w14:schemeClr w14:val="tx1"/>
                        </w14:solidFill>
                      </w14:textFill>
                    </w:rPr>
                    <w:t>12.7</w:t>
                  </w:r>
                  <w:r>
                    <w:rPr>
                      <w:rFonts w:hint="eastAsia"/>
                      <w:bCs/>
                      <w:color w:val="000000" w:themeColor="text1"/>
                      <w:szCs w:val="21"/>
                      <w:lang w:val="en-US" w:eastAsia="zh-CN"/>
                      <w14:textFill>
                        <w14:solidFill>
                          <w14:schemeClr w14:val="tx1"/>
                        </w14:solidFill>
                      </w14:textFill>
                    </w:rPr>
                    <w:t>1</w:t>
                  </w:r>
                </w:p>
              </w:tc>
            </w:tr>
            <w:tr w14:paraId="08438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77" w:type="pct"/>
                  <w:vAlign w:val="center"/>
                </w:tcPr>
                <w:p w14:paraId="07FE44CF">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颗粒物</w:t>
                  </w:r>
                </w:p>
              </w:tc>
              <w:tc>
                <w:tcPr>
                  <w:tcW w:w="1374" w:type="pct"/>
                  <w:gridSpan w:val="2"/>
                  <w:vAlign w:val="center"/>
                </w:tcPr>
                <w:p w14:paraId="3048DE2A">
                  <w:pPr>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152.69</w:t>
                  </w:r>
                </w:p>
              </w:tc>
              <w:tc>
                <w:tcPr>
                  <w:tcW w:w="1374" w:type="pct"/>
                  <w:gridSpan w:val="2"/>
                  <w:vAlign w:val="center"/>
                </w:tcPr>
                <w:p w14:paraId="6042C4AD">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21.21</w:t>
                  </w:r>
                </w:p>
              </w:tc>
              <w:tc>
                <w:tcPr>
                  <w:tcW w:w="1374" w:type="pct"/>
                  <w:gridSpan w:val="2"/>
                  <w:vAlign w:val="center"/>
                </w:tcPr>
                <w:p w14:paraId="063F7A30">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353.45</w:t>
                  </w:r>
                </w:p>
              </w:tc>
            </w:tr>
            <w:tr w14:paraId="349F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77" w:type="pct"/>
                  <w:vAlign w:val="center"/>
                </w:tcPr>
                <w:p w14:paraId="6D7BFC51">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氨</w:t>
                  </w:r>
                </w:p>
              </w:tc>
              <w:tc>
                <w:tcPr>
                  <w:tcW w:w="1374" w:type="pct"/>
                  <w:gridSpan w:val="2"/>
                  <w:vAlign w:val="center"/>
                </w:tcPr>
                <w:p w14:paraId="39A2DCFE">
                  <w:pPr>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16.25</w:t>
                  </w:r>
                </w:p>
              </w:tc>
              <w:tc>
                <w:tcPr>
                  <w:tcW w:w="1374" w:type="pct"/>
                  <w:gridSpan w:val="2"/>
                  <w:vAlign w:val="center"/>
                </w:tcPr>
                <w:p w14:paraId="12D13AB1">
                  <w:pPr>
                    <w:adjustRightInd w:val="0"/>
                    <w:snapToGrid w:val="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2.26</w:t>
                  </w:r>
                </w:p>
              </w:tc>
              <w:tc>
                <w:tcPr>
                  <w:tcW w:w="1374" w:type="pct"/>
                  <w:gridSpan w:val="2"/>
                  <w:vAlign w:val="center"/>
                </w:tcPr>
                <w:p w14:paraId="3A09800E">
                  <w:pPr>
                    <w:adjustRightInd w:val="0"/>
                    <w:snapToGrid w:val="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37.62</w:t>
                  </w:r>
                </w:p>
              </w:tc>
            </w:tr>
            <w:tr w14:paraId="2F61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77" w:type="pct"/>
                  <w:vAlign w:val="center"/>
                </w:tcPr>
                <w:p w14:paraId="63F9BEDA">
                  <w:pPr>
                    <w:adjustRightInd w:val="0"/>
                    <w:snapToGrid w:val="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硫酸雾</w:t>
                  </w:r>
                </w:p>
              </w:tc>
              <w:tc>
                <w:tcPr>
                  <w:tcW w:w="1374" w:type="pct"/>
                  <w:gridSpan w:val="2"/>
                  <w:vAlign w:val="center"/>
                </w:tcPr>
                <w:p w14:paraId="25D9B305">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23.75</w:t>
                  </w:r>
                </w:p>
              </w:tc>
              <w:tc>
                <w:tcPr>
                  <w:tcW w:w="1374" w:type="pct"/>
                  <w:gridSpan w:val="2"/>
                  <w:vAlign w:val="center"/>
                </w:tcPr>
                <w:p w14:paraId="25A8ADC3">
                  <w:pPr>
                    <w:adjustRightInd w:val="0"/>
                    <w:snapToGrid w:val="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3.30</w:t>
                  </w:r>
                </w:p>
              </w:tc>
              <w:tc>
                <w:tcPr>
                  <w:tcW w:w="1374" w:type="pct"/>
                  <w:gridSpan w:val="2"/>
                  <w:vAlign w:val="center"/>
                </w:tcPr>
                <w:p w14:paraId="367A92D4">
                  <w:pPr>
                    <w:adjustRightInd w:val="0"/>
                    <w:snapToGrid w:val="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54.98</w:t>
                  </w:r>
                </w:p>
              </w:tc>
            </w:tr>
            <w:tr w14:paraId="779F5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77" w:type="pct"/>
                  <w:vAlign w:val="center"/>
                </w:tcPr>
                <w:p w14:paraId="50D21351">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治理措施</w:t>
                  </w:r>
                </w:p>
              </w:tc>
              <w:tc>
                <w:tcPr>
                  <w:tcW w:w="4122" w:type="pct"/>
                  <w:gridSpan w:val="6"/>
                  <w:vAlign w:val="center"/>
                </w:tcPr>
                <w:p w14:paraId="397E03AC">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经“布袋除尘器+喷淋塔”（综合除尘效率</w:t>
                  </w:r>
                  <w:r>
                    <w:rPr>
                      <w:rFonts w:hint="eastAsia"/>
                      <w:bCs/>
                      <w:color w:val="000000" w:themeColor="text1"/>
                      <w:szCs w:val="21"/>
                      <w14:textFill>
                        <w14:solidFill>
                          <w14:schemeClr w14:val="tx1"/>
                        </w14:solidFill>
                      </w14:textFill>
                    </w:rPr>
                    <w:t>取</w:t>
                  </w:r>
                  <w:r>
                    <w:rPr>
                      <w:bCs/>
                      <w:color w:val="000000" w:themeColor="text1"/>
                      <w:szCs w:val="21"/>
                      <w14:textFill>
                        <w14:solidFill>
                          <w14:schemeClr w14:val="tx1"/>
                        </w14:solidFill>
                      </w14:textFill>
                    </w:rPr>
                    <w:t>99</w:t>
                  </w:r>
                  <w:r>
                    <w:rPr>
                      <w:rFonts w:hint="eastAsia"/>
                      <w:bCs/>
                      <w:color w:val="000000" w:themeColor="text1"/>
                      <w:szCs w:val="21"/>
                      <w:lang w:val="en-US" w:eastAsia="zh-CN"/>
                      <w14:textFill>
                        <w14:solidFill>
                          <w14:schemeClr w14:val="tx1"/>
                        </w14:solidFill>
                      </w14:textFill>
                    </w:rPr>
                    <w:t>.5</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，氨</w:t>
                  </w:r>
                  <w:r>
                    <w:rPr>
                      <w:rFonts w:hint="eastAsia"/>
                      <w:bCs/>
                      <w:color w:val="000000" w:themeColor="text1"/>
                      <w:szCs w:val="21"/>
                      <w:lang w:val="en-US" w:eastAsia="zh-CN"/>
                      <w14:textFill>
                        <w14:solidFill>
                          <w14:schemeClr w14:val="tx1"/>
                        </w14:solidFill>
                      </w14:textFill>
                    </w:rPr>
                    <w:t>和硫酸雾</w:t>
                  </w:r>
                  <w:r>
                    <w:rPr>
                      <w:rFonts w:hint="eastAsia"/>
                      <w:bCs/>
                      <w:color w:val="000000" w:themeColor="text1"/>
                      <w:szCs w:val="21"/>
                      <w14:textFill>
                        <w14:solidFill>
                          <w14:schemeClr w14:val="tx1"/>
                        </w14:solidFill>
                      </w14:textFill>
                    </w:rPr>
                    <w:t>的去除效率取</w:t>
                  </w:r>
                  <w:r>
                    <w:rPr>
                      <w:rFonts w:hint="eastAsia"/>
                      <w:bCs/>
                      <w:color w:val="000000" w:themeColor="text1"/>
                      <w:szCs w:val="21"/>
                      <w:lang w:val="en-US" w:eastAsia="zh-CN"/>
                      <w14:textFill>
                        <w14:solidFill>
                          <w14:schemeClr w14:val="tx1"/>
                        </w14:solidFill>
                      </w14:textFill>
                    </w:rPr>
                    <w:t>6</w:t>
                  </w:r>
                  <w:r>
                    <w:rPr>
                      <w:rFonts w:hint="eastAsia"/>
                      <w:bCs/>
                      <w:color w:val="000000" w:themeColor="text1"/>
                      <w:szCs w:val="21"/>
                      <w14:textFill>
                        <w14:solidFill>
                          <w14:schemeClr w14:val="tx1"/>
                        </w14:solidFill>
                      </w14:textFill>
                    </w:rPr>
                    <w:t>0%</w:t>
                  </w:r>
                  <w:r>
                    <w:rPr>
                      <w:bCs/>
                      <w:color w:val="000000" w:themeColor="text1"/>
                      <w:szCs w:val="21"/>
                      <w14:textFill>
                        <w14:solidFill>
                          <w14:schemeClr w14:val="tx1"/>
                        </w14:solidFill>
                      </w14:textFill>
                    </w:rPr>
                    <w:t>）处理后经</w:t>
                  </w:r>
                  <w:r>
                    <w:rPr>
                      <w:rFonts w:hint="eastAsia"/>
                      <w:bCs/>
                      <w:color w:val="000000" w:themeColor="text1"/>
                      <w:szCs w:val="21"/>
                      <w14:textFill>
                        <w14:solidFill>
                          <w14:schemeClr w14:val="tx1"/>
                        </w14:solidFill>
                      </w14:textFill>
                    </w:rPr>
                    <w:t>20</w:t>
                  </w:r>
                  <w:r>
                    <w:rPr>
                      <w:bCs/>
                      <w:color w:val="000000" w:themeColor="text1"/>
                      <w:szCs w:val="21"/>
                      <w14:textFill>
                        <w14:solidFill>
                          <w14:schemeClr w14:val="tx1"/>
                        </w14:solidFill>
                      </w14:textFill>
                    </w:rPr>
                    <w:t>m排气筒（DA00</w:t>
                  </w:r>
                  <w:r>
                    <w:rPr>
                      <w:rFonts w:hint="eastAsia"/>
                      <w:bCs/>
                      <w:color w:val="000000" w:themeColor="text1"/>
                      <w:szCs w:val="21"/>
                      <w14:textFill>
                        <w14:solidFill>
                          <w14:schemeClr w14:val="tx1"/>
                        </w14:solidFill>
                      </w14:textFill>
                    </w:rPr>
                    <w:t>2</w:t>
                  </w:r>
                  <w:r>
                    <w:rPr>
                      <w:bCs/>
                      <w:color w:val="000000" w:themeColor="text1"/>
                      <w:szCs w:val="21"/>
                      <w14:textFill>
                        <w14:solidFill>
                          <w14:schemeClr w14:val="tx1"/>
                        </w14:solidFill>
                      </w14:textFill>
                    </w:rPr>
                    <w:t>）排放</w:t>
                  </w:r>
                </w:p>
              </w:tc>
            </w:tr>
            <w:tr w14:paraId="4457D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77" w:type="pct"/>
                  <w:vMerge w:val="restart"/>
                  <w:vAlign w:val="center"/>
                </w:tcPr>
                <w:p w14:paraId="4445CE9D">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污染物</w:t>
                  </w:r>
                </w:p>
              </w:tc>
              <w:tc>
                <w:tcPr>
                  <w:tcW w:w="3327" w:type="pct"/>
                  <w:gridSpan w:val="5"/>
                  <w:vAlign w:val="center"/>
                </w:tcPr>
                <w:p w14:paraId="3C583B29">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排放情况</w:t>
                  </w:r>
                </w:p>
              </w:tc>
              <w:tc>
                <w:tcPr>
                  <w:tcW w:w="795" w:type="pct"/>
                  <w:vMerge w:val="restart"/>
                  <w:vAlign w:val="center"/>
                </w:tcPr>
                <w:p w14:paraId="511C7B19">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标准限值</w:t>
                  </w:r>
                </w:p>
              </w:tc>
            </w:tr>
            <w:tr w14:paraId="39F99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77" w:type="pct"/>
                  <w:vMerge w:val="continue"/>
                  <w:vAlign w:val="center"/>
                </w:tcPr>
                <w:p w14:paraId="009EBEE1">
                  <w:pPr>
                    <w:adjustRightInd w:val="0"/>
                    <w:snapToGrid w:val="0"/>
                    <w:jc w:val="center"/>
                    <w:rPr>
                      <w:bCs/>
                      <w:color w:val="000000" w:themeColor="text1"/>
                      <w:szCs w:val="21"/>
                      <w14:textFill>
                        <w14:solidFill>
                          <w14:schemeClr w14:val="tx1"/>
                        </w14:solidFill>
                      </w14:textFill>
                    </w:rPr>
                  </w:pPr>
                </w:p>
              </w:tc>
              <w:tc>
                <w:tcPr>
                  <w:tcW w:w="1033" w:type="pct"/>
                  <w:vAlign w:val="center"/>
                </w:tcPr>
                <w:p w14:paraId="793A5273">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排放量（t/a）</w:t>
                  </w:r>
                </w:p>
              </w:tc>
              <w:tc>
                <w:tcPr>
                  <w:tcW w:w="1087" w:type="pct"/>
                  <w:gridSpan w:val="2"/>
                  <w:vAlign w:val="center"/>
                </w:tcPr>
                <w:p w14:paraId="2E337AD7">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排放速率（kg/h）</w:t>
                  </w:r>
                </w:p>
              </w:tc>
              <w:tc>
                <w:tcPr>
                  <w:tcW w:w="1207" w:type="pct"/>
                  <w:gridSpan w:val="2"/>
                  <w:vAlign w:val="center"/>
                </w:tcPr>
                <w:p w14:paraId="190AE322">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排放浓度（mg/m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w:t>
                  </w:r>
                </w:p>
              </w:tc>
              <w:tc>
                <w:tcPr>
                  <w:tcW w:w="795" w:type="pct"/>
                  <w:vMerge w:val="continue"/>
                  <w:vAlign w:val="center"/>
                </w:tcPr>
                <w:p w14:paraId="3F234A13">
                  <w:pPr>
                    <w:adjustRightInd w:val="0"/>
                    <w:snapToGrid w:val="0"/>
                    <w:jc w:val="center"/>
                    <w:rPr>
                      <w:bCs/>
                      <w:color w:val="000000" w:themeColor="text1"/>
                      <w:szCs w:val="21"/>
                      <w14:textFill>
                        <w14:solidFill>
                          <w14:schemeClr w14:val="tx1"/>
                        </w14:solidFill>
                      </w14:textFill>
                    </w:rPr>
                  </w:pPr>
                </w:p>
              </w:tc>
            </w:tr>
            <w:tr w14:paraId="53184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77" w:type="pct"/>
                  <w:vAlign w:val="center"/>
                </w:tcPr>
                <w:p w14:paraId="49EF3F84">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二氧化硫</w:t>
                  </w:r>
                </w:p>
              </w:tc>
              <w:tc>
                <w:tcPr>
                  <w:tcW w:w="1033" w:type="pct"/>
                  <w:vAlign w:val="center"/>
                </w:tcPr>
                <w:p w14:paraId="109EB6DC">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1.83</w:t>
                  </w:r>
                </w:p>
              </w:tc>
              <w:tc>
                <w:tcPr>
                  <w:tcW w:w="1798" w:type="dxa"/>
                  <w:gridSpan w:val="2"/>
                  <w:vAlign w:val="center"/>
                </w:tcPr>
                <w:p w14:paraId="03634B9B">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0.25</w:t>
                  </w:r>
                </w:p>
              </w:tc>
              <w:tc>
                <w:tcPr>
                  <w:tcW w:w="1997" w:type="dxa"/>
                  <w:gridSpan w:val="2"/>
                  <w:vAlign w:val="center"/>
                </w:tcPr>
                <w:p w14:paraId="34E99C04">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4.23</w:t>
                  </w:r>
                </w:p>
              </w:tc>
              <w:tc>
                <w:tcPr>
                  <w:tcW w:w="795" w:type="pct"/>
                  <w:vAlign w:val="center"/>
                </w:tcPr>
                <w:p w14:paraId="04F337BA">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4.3kg/h</w:t>
                  </w:r>
                </w:p>
              </w:tc>
            </w:tr>
            <w:tr w14:paraId="6F0D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77" w:type="pct"/>
                  <w:vAlign w:val="center"/>
                </w:tcPr>
                <w:p w14:paraId="4740D5EE">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氮氧化物</w:t>
                  </w:r>
                </w:p>
              </w:tc>
              <w:tc>
                <w:tcPr>
                  <w:tcW w:w="1033" w:type="pct"/>
                  <w:vAlign w:val="center"/>
                </w:tcPr>
                <w:p w14:paraId="0ED7E7F4">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5.49</w:t>
                  </w:r>
                </w:p>
              </w:tc>
              <w:tc>
                <w:tcPr>
                  <w:tcW w:w="1798" w:type="dxa"/>
                  <w:gridSpan w:val="2"/>
                  <w:vAlign w:val="center"/>
                </w:tcPr>
                <w:p w14:paraId="025E7F5D">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0.76</w:t>
                  </w:r>
                </w:p>
              </w:tc>
              <w:tc>
                <w:tcPr>
                  <w:tcW w:w="1997" w:type="dxa"/>
                  <w:gridSpan w:val="2"/>
                  <w:vAlign w:val="center"/>
                </w:tcPr>
                <w:p w14:paraId="49B4CF38">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12.7</w:t>
                  </w:r>
                </w:p>
              </w:tc>
              <w:tc>
                <w:tcPr>
                  <w:tcW w:w="795" w:type="pct"/>
                  <w:vAlign w:val="center"/>
                </w:tcPr>
                <w:p w14:paraId="08DF1CA9">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1.3kg/h</w:t>
                  </w:r>
                </w:p>
              </w:tc>
            </w:tr>
            <w:tr w14:paraId="03310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77" w:type="pct"/>
                  <w:vAlign w:val="center"/>
                </w:tcPr>
                <w:p w14:paraId="0CE6915C">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颗粒物</w:t>
                  </w:r>
                </w:p>
              </w:tc>
              <w:tc>
                <w:tcPr>
                  <w:tcW w:w="1033" w:type="pct"/>
                  <w:vAlign w:val="center"/>
                </w:tcPr>
                <w:p w14:paraId="56BA73EA">
                  <w:pPr>
                    <w:adjustRightInd w:val="0"/>
                    <w:snapToGrid w:val="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0.76</w:t>
                  </w:r>
                </w:p>
              </w:tc>
              <w:tc>
                <w:tcPr>
                  <w:tcW w:w="1087" w:type="pct"/>
                  <w:gridSpan w:val="2"/>
                  <w:vAlign w:val="center"/>
                </w:tcPr>
                <w:p w14:paraId="0918EB72">
                  <w:pPr>
                    <w:adjustRightInd w:val="0"/>
                    <w:snapToGrid w:val="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0.11</w:t>
                  </w:r>
                </w:p>
              </w:tc>
              <w:tc>
                <w:tcPr>
                  <w:tcW w:w="1207" w:type="pct"/>
                  <w:gridSpan w:val="2"/>
                  <w:vAlign w:val="center"/>
                </w:tcPr>
                <w:p w14:paraId="68D6A96F">
                  <w:pPr>
                    <w:adjustRightInd w:val="0"/>
                    <w:snapToGrid w:val="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1.77</w:t>
                  </w:r>
                </w:p>
              </w:tc>
              <w:tc>
                <w:tcPr>
                  <w:tcW w:w="795" w:type="pct"/>
                  <w:vAlign w:val="center"/>
                </w:tcPr>
                <w:p w14:paraId="09766CD2">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5.9kg/h</w:t>
                  </w:r>
                </w:p>
              </w:tc>
            </w:tr>
            <w:tr w14:paraId="56B4E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77" w:type="pct"/>
                  <w:vAlign w:val="center"/>
                </w:tcPr>
                <w:p w14:paraId="65DBE961">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氨</w:t>
                  </w:r>
                </w:p>
              </w:tc>
              <w:tc>
                <w:tcPr>
                  <w:tcW w:w="1033" w:type="pct"/>
                  <w:vAlign w:val="center"/>
                </w:tcPr>
                <w:p w14:paraId="09A18907">
                  <w:pPr>
                    <w:adjustRightInd w:val="0"/>
                    <w:snapToGrid w:val="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6.5</w:t>
                  </w:r>
                </w:p>
              </w:tc>
              <w:tc>
                <w:tcPr>
                  <w:tcW w:w="1087" w:type="pct"/>
                  <w:gridSpan w:val="2"/>
                  <w:vAlign w:val="center"/>
                </w:tcPr>
                <w:p w14:paraId="17B16BF9">
                  <w:pPr>
                    <w:adjustRightInd w:val="0"/>
                    <w:snapToGrid w:val="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0.90</w:t>
                  </w:r>
                </w:p>
              </w:tc>
              <w:tc>
                <w:tcPr>
                  <w:tcW w:w="1207" w:type="pct"/>
                  <w:gridSpan w:val="2"/>
                  <w:vAlign w:val="center"/>
                </w:tcPr>
                <w:p w14:paraId="1A728334">
                  <w:pPr>
                    <w:adjustRightInd w:val="0"/>
                    <w:snapToGrid w:val="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15.05</w:t>
                  </w:r>
                </w:p>
              </w:tc>
              <w:tc>
                <w:tcPr>
                  <w:tcW w:w="795" w:type="pct"/>
                  <w:vAlign w:val="center"/>
                </w:tcPr>
                <w:p w14:paraId="17F2A01B">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8.7kg/h</w:t>
                  </w:r>
                </w:p>
              </w:tc>
            </w:tr>
            <w:tr w14:paraId="42110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77" w:type="pct"/>
                  <w:vAlign w:val="center"/>
                </w:tcPr>
                <w:p w14:paraId="72384BD3">
                  <w:pPr>
                    <w:adjustRightInd w:val="0"/>
                    <w:snapToGrid w:val="0"/>
                    <w:jc w:val="center"/>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硫酸雾</w:t>
                  </w:r>
                </w:p>
              </w:tc>
              <w:tc>
                <w:tcPr>
                  <w:tcW w:w="1033" w:type="pct"/>
                  <w:vAlign w:val="center"/>
                </w:tcPr>
                <w:p w14:paraId="0FA064EE">
                  <w:pPr>
                    <w:adjustRightInd w:val="0"/>
                    <w:snapToGrid w:val="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9.5</w:t>
                  </w:r>
                </w:p>
              </w:tc>
              <w:tc>
                <w:tcPr>
                  <w:tcW w:w="1087" w:type="pct"/>
                  <w:gridSpan w:val="2"/>
                  <w:vAlign w:val="center"/>
                </w:tcPr>
                <w:p w14:paraId="08EF6227">
                  <w:pPr>
                    <w:adjustRightInd w:val="0"/>
                    <w:snapToGrid w:val="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1.32</w:t>
                  </w:r>
                </w:p>
              </w:tc>
              <w:tc>
                <w:tcPr>
                  <w:tcW w:w="1207" w:type="pct"/>
                  <w:gridSpan w:val="2"/>
                  <w:vAlign w:val="center"/>
                </w:tcPr>
                <w:p w14:paraId="5990ADB3">
                  <w:pPr>
                    <w:adjustRightInd w:val="0"/>
                    <w:snapToGrid w:val="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21.99</w:t>
                  </w:r>
                </w:p>
              </w:tc>
              <w:tc>
                <w:tcPr>
                  <w:tcW w:w="795" w:type="pct"/>
                  <w:vAlign w:val="center"/>
                </w:tcPr>
                <w:p w14:paraId="78D8A33A">
                  <w:pPr>
                    <w:adjustRightInd w:val="0"/>
                    <w:snapToGrid w:val="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2.6</w:t>
                  </w:r>
                  <w:r>
                    <w:rPr>
                      <w:rFonts w:hint="eastAsia"/>
                      <w:bCs/>
                      <w:color w:val="000000" w:themeColor="text1"/>
                      <w:szCs w:val="21"/>
                      <w14:textFill>
                        <w14:solidFill>
                          <w14:schemeClr w14:val="tx1"/>
                        </w14:solidFill>
                      </w14:textFill>
                    </w:rPr>
                    <w:t>kg/h</w:t>
                  </w:r>
                </w:p>
              </w:tc>
            </w:tr>
          </w:tbl>
          <w:p w14:paraId="26D05765">
            <w:pPr>
              <w:adjustRightInd w:val="0"/>
              <w:snapToGrid w:val="0"/>
              <w:spacing w:line="360" w:lineRule="auto"/>
              <w:ind w:firstLine="482"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2.废气治理措施</w:t>
            </w:r>
          </w:p>
          <w:p w14:paraId="0F5124B9">
            <w:pPr>
              <w:spacing w:line="360" w:lineRule="auto"/>
              <w:ind w:firstLine="480" w:firstLineChars="200"/>
              <w:jc w:val="left"/>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（1）</w:t>
            </w:r>
            <w:r>
              <w:rPr>
                <w:rFonts w:hint="eastAsia"/>
                <w:color w:val="000000" w:themeColor="text1"/>
                <w:sz w:val="24"/>
                <w:szCs w:val="20"/>
                <w14:textFill>
                  <w14:solidFill>
                    <w14:schemeClr w14:val="tx1"/>
                  </w14:solidFill>
                </w14:textFill>
              </w:rPr>
              <w:t>卸料、装料粉尘</w:t>
            </w:r>
            <w:r>
              <w:rPr>
                <w:color w:val="000000" w:themeColor="text1"/>
                <w:sz w:val="24"/>
                <w:szCs w:val="20"/>
                <w14:textFill>
                  <w14:solidFill>
                    <w14:schemeClr w14:val="tx1"/>
                  </w14:solidFill>
                </w14:textFill>
              </w:rPr>
              <w:t>治理措施</w:t>
            </w:r>
          </w:p>
          <w:p w14:paraId="25916F45">
            <w:pPr>
              <w:spacing w:line="360" w:lineRule="auto"/>
              <w:ind w:firstLine="480" w:firstLineChars="200"/>
              <w:jc w:val="left"/>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根据《广西壮族自治区大气污染防治条例》对无组织粉尘进行防控：“采取必要的密闭、围挡、遮盖、集中收集、覆盖、清扫、洒水等处理措施，控制生产环节以及内部物料的堆存、输送、装卸等环节产生的粉尘和气态污染物的排放”。</w:t>
            </w:r>
            <w:r>
              <w:rPr>
                <w:rFonts w:hint="eastAsia"/>
                <w:color w:val="000000" w:themeColor="text1"/>
                <w:sz w:val="24"/>
                <w:szCs w:val="20"/>
                <w:u w:val="single"/>
                <w:lang w:val="en-US" w:eastAsia="zh-CN"/>
                <w14:textFill>
                  <w14:solidFill>
                    <w14:schemeClr w14:val="tx1"/>
                  </w14:solidFill>
                </w14:textFill>
              </w:rPr>
              <w:t>参照</w:t>
            </w:r>
            <w:r>
              <w:rPr>
                <w:rFonts w:hint="eastAsia" w:ascii="宋体" w:hAnsi="宋体" w:eastAsia="宋体" w:cs="宋体"/>
                <w:b w:val="0"/>
                <w:bCs w:val="0"/>
                <w:color w:val="000000" w:themeColor="text1"/>
                <w:kern w:val="2"/>
                <w:sz w:val="24"/>
                <w:szCs w:val="24"/>
                <w:u w:val="single"/>
                <w:lang w:val="en-US" w:eastAsia="zh-CN" w:bidi="ar-SA"/>
                <w14:textFill>
                  <w14:solidFill>
                    <w14:schemeClr w14:val="tx1"/>
                  </w14:solidFill>
                </w14:textFill>
              </w:rPr>
              <w:t>《工业炉窑大气污染综合治理方案》附件5中无组织排放控制措施界定中“封闭储存”界定为：将物料储存于具有完整围墙(围挡)及屋质结构的建筑物内的作业方式，建筑物的门窗在非必要时应关闭，例如储库、仓库等</w:t>
            </w:r>
            <w:r>
              <w:rPr>
                <w:rFonts w:hint="eastAsia"/>
                <w:color w:val="000000" w:themeColor="text1"/>
                <w:sz w:val="24"/>
                <w:szCs w:val="20"/>
                <w:u w:val="single"/>
                <w:lang w:eastAsia="zh-CN"/>
                <w14:textFill>
                  <w14:solidFill>
                    <w14:schemeClr w14:val="tx1"/>
                  </w14:solidFill>
                </w14:textFill>
              </w:rPr>
              <w:t>。</w:t>
            </w:r>
            <w:r>
              <w:rPr>
                <w:rFonts w:hint="eastAsia"/>
                <w:color w:val="000000" w:themeColor="text1"/>
                <w:sz w:val="24"/>
                <w:szCs w:val="20"/>
                <w:u w:val="single"/>
                <w14:textFill>
                  <w14:solidFill>
                    <w14:schemeClr w14:val="tx1"/>
                  </w14:solidFill>
                </w14:textFill>
              </w:rPr>
              <w:t>本项目租用现有的封闭式原料库、生产车间、成品库</w:t>
            </w:r>
            <w:r>
              <w:rPr>
                <w:rFonts w:hint="eastAsia"/>
                <w:color w:val="000000" w:themeColor="text1"/>
                <w:sz w:val="24"/>
                <w:szCs w:val="20"/>
                <w:u w:val="single"/>
                <w:lang w:eastAsia="zh-CN"/>
                <w14:textFill>
                  <w14:solidFill>
                    <w14:schemeClr w14:val="tx1"/>
                  </w14:solidFill>
                </w14:textFill>
              </w:rPr>
              <w:t>，</w:t>
            </w:r>
            <w:r>
              <w:rPr>
                <w:rFonts w:hint="eastAsia"/>
                <w:color w:val="000000" w:themeColor="text1"/>
                <w:sz w:val="24"/>
                <w:szCs w:val="20"/>
                <w:u w:val="single"/>
                <w:lang w:val="en-US" w:eastAsia="zh-CN"/>
                <w14:textFill>
                  <w14:solidFill>
                    <w14:schemeClr w14:val="tx1"/>
                  </w14:solidFill>
                </w14:textFill>
              </w:rPr>
              <w:t>仅留有人员和物料的进出口，除进出外常处于关闭状态</w:t>
            </w:r>
            <w:r>
              <w:rPr>
                <w:rFonts w:hint="eastAsia"/>
                <w:color w:val="000000" w:themeColor="text1"/>
                <w:sz w:val="24"/>
                <w:szCs w:val="20"/>
                <w:u w:val="single"/>
                <w14:textFill>
                  <w14:solidFill>
                    <w14:schemeClr w14:val="tx1"/>
                  </w14:solidFill>
                </w14:textFill>
              </w:rPr>
              <w:t>；</w:t>
            </w:r>
            <w:r>
              <w:rPr>
                <w:rFonts w:hint="eastAsia"/>
                <w:color w:val="000000" w:themeColor="text1"/>
                <w:sz w:val="24"/>
                <w:szCs w:val="20"/>
                <w14:textFill>
                  <w14:solidFill>
                    <w14:schemeClr w14:val="tx1"/>
                  </w14:solidFill>
                </w14:textFill>
              </w:rPr>
              <w:t>控制物料下料高度；物料密闭运输、定期清扫沉降的粉尘。本项目采取的污染防治措施</w:t>
            </w:r>
            <w:r>
              <w:rPr>
                <w:rFonts w:hint="eastAsia"/>
                <w:color w:val="000000" w:themeColor="text1"/>
                <w:sz w:val="24"/>
                <w:szCs w:val="20"/>
                <w:lang w:val="en-US" w:eastAsia="zh-CN"/>
                <w14:textFill>
                  <w14:solidFill>
                    <w14:schemeClr w14:val="tx1"/>
                  </w14:solidFill>
                </w14:textFill>
              </w:rPr>
              <w:t>符合相关规范，并</w:t>
            </w:r>
            <w:r>
              <w:rPr>
                <w:rFonts w:hint="eastAsia"/>
                <w:color w:val="000000" w:themeColor="text1"/>
                <w:sz w:val="24"/>
                <w:szCs w:val="20"/>
                <w14:textFill>
                  <w14:solidFill>
                    <w14:schemeClr w14:val="tx1"/>
                  </w14:solidFill>
                </w14:textFill>
              </w:rPr>
              <w:t>可行有效，无组织排放粉尘对周边环境影响小。</w:t>
            </w:r>
          </w:p>
          <w:p w14:paraId="16C6F8FA">
            <w:pPr>
              <w:spacing w:line="360" w:lineRule="auto"/>
              <w:ind w:firstLine="480" w:firstLineChars="200"/>
              <w:jc w:val="left"/>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2</w:t>
            </w:r>
            <w:r>
              <w:rPr>
                <w:color w:val="000000" w:themeColor="text1"/>
                <w:sz w:val="24"/>
                <w:szCs w:val="20"/>
                <w14:textFill>
                  <w14:solidFill>
                    <w14:schemeClr w14:val="tx1"/>
                  </w14:solidFill>
                </w14:textFill>
              </w:rPr>
              <w:t>）上料、破碎、筛分、造粒、冷却及包装废气治理措施</w:t>
            </w:r>
          </w:p>
          <w:p w14:paraId="1E538569">
            <w:pPr>
              <w:spacing w:line="360" w:lineRule="auto"/>
              <w:ind w:firstLine="480" w:firstLineChars="200"/>
              <w:jc w:val="left"/>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上料、破碎、筛分、造粒、冷却及包装废气采用“</w:t>
            </w:r>
            <w:r>
              <w:rPr>
                <w:rFonts w:hint="eastAsia"/>
                <w:color w:val="000000" w:themeColor="text1"/>
                <w:sz w:val="24"/>
                <w:szCs w:val="20"/>
                <w:lang w:val="en-US" w:eastAsia="zh-CN"/>
                <w14:textFill>
                  <w14:solidFill>
                    <w14:schemeClr w14:val="tx1"/>
                  </w14:solidFill>
                </w14:textFill>
              </w:rPr>
              <w:t>旋风除尘器+</w:t>
            </w:r>
            <w:r>
              <w:rPr>
                <w:rFonts w:hint="eastAsia"/>
                <w:color w:val="000000" w:themeColor="text1"/>
                <w:sz w:val="24"/>
                <w:szCs w:val="20"/>
                <w14:textFill>
                  <w14:solidFill>
                    <w14:schemeClr w14:val="tx1"/>
                  </w14:solidFill>
                </w14:textFill>
              </w:rPr>
              <w:t>布袋</w:t>
            </w:r>
            <w:r>
              <w:rPr>
                <w:color w:val="000000" w:themeColor="text1"/>
                <w:sz w:val="24"/>
                <w:szCs w:val="20"/>
                <w14:textFill>
                  <w14:solidFill>
                    <w14:schemeClr w14:val="tx1"/>
                  </w14:solidFill>
                </w14:textFill>
              </w:rPr>
              <w:t>除尘器”处理后由</w:t>
            </w:r>
            <w:r>
              <w:rPr>
                <w:rFonts w:hint="eastAsia"/>
                <w:color w:val="000000" w:themeColor="text1"/>
                <w:sz w:val="24"/>
                <w:szCs w:val="20"/>
                <w14:textFill>
                  <w14:solidFill>
                    <w14:schemeClr w14:val="tx1"/>
                  </w14:solidFill>
                </w14:textFill>
              </w:rPr>
              <w:t>20</w:t>
            </w:r>
            <w:r>
              <w:rPr>
                <w:color w:val="000000" w:themeColor="text1"/>
                <w:sz w:val="24"/>
                <w:szCs w:val="20"/>
                <w14:textFill>
                  <w14:solidFill>
                    <w14:schemeClr w14:val="tx1"/>
                  </w14:solidFill>
                </w14:textFill>
              </w:rPr>
              <w:t>m排气筒（DA00</w:t>
            </w:r>
            <w:r>
              <w:rPr>
                <w:rFonts w:hint="eastAsia"/>
                <w:color w:val="000000" w:themeColor="text1"/>
                <w:sz w:val="24"/>
                <w:szCs w:val="20"/>
                <w14:textFill>
                  <w14:solidFill>
                    <w14:schemeClr w14:val="tx1"/>
                  </w14:solidFill>
                </w14:textFill>
              </w:rPr>
              <w:t>1</w:t>
            </w:r>
            <w:r>
              <w:rPr>
                <w:color w:val="000000" w:themeColor="text1"/>
                <w:sz w:val="24"/>
                <w:szCs w:val="20"/>
                <w14:textFill>
                  <w14:solidFill>
                    <w14:schemeClr w14:val="tx1"/>
                  </w14:solidFill>
                </w14:textFill>
              </w:rPr>
              <w:t>）排放。</w:t>
            </w:r>
          </w:p>
          <w:p w14:paraId="072440F5">
            <w:pPr>
              <w:spacing w:line="360" w:lineRule="auto"/>
              <w:ind w:firstLine="480" w:firstLineChars="200"/>
              <w:jc w:val="left"/>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多管旋风除尘器的工作原理主要是利用旋转气流产生的离心力将尘粒甩向器壁，尘粒与器壁接触后失去惯性力，依靠入口速度的动量和自身重力沿壁面下落进入集灰斗，从而实现气固分离。</w:t>
            </w:r>
          </w:p>
          <w:p w14:paraId="05C783DE">
            <w:pPr>
              <w:spacing w:line="360" w:lineRule="auto"/>
              <w:ind w:firstLine="480" w:firstLineChars="200"/>
              <w:jc w:val="left"/>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布袋除尘器工作原理：利用纤维织物的过滤作用对含尘气体进行过滤，当含尘气体进入袋式除尘器后，颗粒大、比重大的粉尘，由于重力的作用沉降下来，落入灰斗，含有较细小粉尘的气体在通过滤料时，粉尘被阻留，达到除尘的目的。</w:t>
            </w:r>
          </w:p>
          <w:p w14:paraId="7910A325">
            <w:pPr>
              <w:spacing w:line="360" w:lineRule="auto"/>
              <w:ind w:firstLine="480" w:firstLineChars="200"/>
              <w:jc w:val="left"/>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 xml:space="preserve">根据《排污许可证申请与核发技术规范 </w:t>
            </w:r>
            <w:r>
              <w:rPr>
                <w:rFonts w:hint="eastAsia"/>
                <w:color w:val="000000" w:themeColor="text1"/>
                <w:sz w:val="24"/>
                <w:szCs w:val="20"/>
                <w14:textFill>
                  <w14:solidFill>
                    <w14:schemeClr w14:val="tx1"/>
                  </w14:solidFill>
                </w14:textFill>
              </w:rPr>
              <w:t xml:space="preserve"> 化肥工业—氮肥</w:t>
            </w:r>
            <w:r>
              <w:rPr>
                <w:color w:val="000000" w:themeColor="text1"/>
                <w:sz w:val="24"/>
                <w:szCs w:val="20"/>
                <w14:textFill>
                  <w14:solidFill>
                    <w14:schemeClr w14:val="tx1"/>
                  </w14:solidFill>
                </w14:textFill>
              </w:rPr>
              <w:t>》（HJ864.</w:t>
            </w:r>
            <w:r>
              <w:rPr>
                <w:rFonts w:hint="eastAsia"/>
                <w:color w:val="000000" w:themeColor="text1"/>
                <w:sz w:val="24"/>
                <w:szCs w:val="20"/>
                <w14:textFill>
                  <w14:solidFill>
                    <w14:schemeClr w14:val="tx1"/>
                  </w14:solidFill>
                </w14:textFill>
              </w:rPr>
              <w:t>1</w:t>
            </w:r>
            <w:r>
              <w:rPr>
                <w:color w:val="000000" w:themeColor="text1"/>
                <w:sz w:val="24"/>
                <w:szCs w:val="20"/>
                <w14:textFill>
                  <w14:solidFill>
                    <w14:schemeClr w14:val="tx1"/>
                  </w14:solidFill>
                </w14:textFill>
              </w:rPr>
              <w:t>-201</w:t>
            </w:r>
            <w:r>
              <w:rPr>
                <w:rFonts w:hint="eastAsia"/>
                <w:color w:val="000000" w:themeColor="text1"/>
                <w:sz w:val="24"/>
                <w:szCs w:val="20"/>
                <w14:textFill>
                  <w14:solidFill>
                    <w14:schemeClr w14:val="tx1"/>
                  </w14:solidFill>
                </w14:textFill>
              </w:rPr>
              <w:t>7</w:t>
            </w:r>
            <w:r>
              <w:rPr>
                <w:color w:val="000000" w:themeColor="text1"/>
                <w:sz w:val="24"/>
                <w:szCs w:val="20"/>
                <w14:textFill>
                  <w14:solidFill>
                    <w14:schemeClr w14:val="tx1"/>
                  </w14:solidFill>
                </w14:textFill>
              </w:rPr>
              <w:t>）表</w:t>
            </w:r>
            <w:r>
              <w:rPr>
                <w:rFonts w:hint="eastAsia"/>
                <w:color w:val="000000" w:themeColor="text1"/>
                <w:sz w:val="24"/>
                <w:szCs w:val="20"/>
                <w14:textFill>
                  <w14:solidFill>
                    <w14:schemeClr w14:val="tx1"/>
                  </w14:solidFill>
                </w14:textFill>
              </w:rPr>
              <w:t>6</w:t>
            </w:r>
            <w:r>
              <w:rPr>
                <w:color w:val="000000" w:themeColor="text1"/>
                <w:sz w:val="24"/>
                <w:szCs w:val="20"/>
                <w14:textFill>
                  <w14:solidFill>
                    <w14:schemeClr w14:val="tx1"/>
                  </w14:solidFill>
                </w14:textFill>
              </w:rPr>
              <w:t>中</w:t>
            </w:r>
            <w:r>
              <w:rPr>
                <w:rFonts w:hint="eastAsia"/>
                <w:color w:val="000000" w:themeColor="text1"/>
                <w:sz w:val="24"/>
                <w:szCs w:val="20"/>
                <w14:textFill>
                  <w14:solidFill>
                    <w14:schemeClr w14:val="tx1"/>
                  </w14:solidFill>
                </w14:textFill>
              </w:rPr>
              <w:t>污染物颗粒物</w:t>
            </w:r>
            <w:r>
              <w:rPr>
                <w:color w:val="000000" w:themeColor="text1"/>
                <w:sz w:val="24"/>
                <w:szCs w:val="20"/>
                <w14:textFill>
                  <w14:solidFill>
                    <w14:schemeClr w14:val="tx1"/>
                  </w14:solidFill>
                </w14:textFill>
              </w:rPr>
              <w:t>的可行性技术为袋式除尘</w:t>
            </w:r>
            <w:r>
              <w:rPr>
                <w:rFonts w:hint="eastAsia"/>
                <w:color w:val="000000" w:themeColor="text1"/>
                <w:sz w:val="24"/>
                <w:szCs w:val="20"/>
                <w14:textFill>
                  <w14:solidFill>
                    <w14:schemeClr w14:val="tx1"/>
                  </w14:solidFill>
                </w14:textFill>
              </w:rPr>
              <w:t>，</w:t>
            </w:r>
            <w:r>
              <w:rPr>
                <w:color w:val="000000" w:themeColor="text1"/>
                <w:sz w:val="24"/>
                <w:szCs w:val="20"/>
                <w14:textFill>
                  <w14:solidFill>
                    <w14:schemeClr w14:val="tx1"/>
                  </w14:solidFill>
                </w14:textFill>
              </w:rPr>
              <w:t>因此项目上料、破碎、筛分、造粒、冷却及包装废气处理中采用的“</w:t>
            </w:r>
            <w:r>
              <w:rPr>
                <w:rFonts w:hint="eastAsia"/>
                <w:color w:val="000000" w:themeColor="text1"/>
                <w:sz w:val="24"/>
                <w:szCs w:val="20"/>
                <w:lang w:val="en-US" w:eastAsia="zh-CN"/>
                <w14:textFill>
                  <w14:solidFill>
                    <w14:schemeClr w14:val="tx1"/>
                  </w14:solidFill>
                </w14:textFill>
              </w:rPr>
              <w:t>旋风除尘器+</w:t>
            </w:r>
            <w:r>
              <w:rPr>
                <w:color w:val="000000" w:themeColor="text1"/>
                <w:sz w:val="24"/>
                <w:szCs w:val="20"/>
                <w14:textFill>
                  <w14:solidFill>
                    <w14:schemeClr w14:val="tx1"/>
                  </w14:solidFill>
                </w14:textFill>
              </w:rPr>
              <w:t>布袋除尘</w:t>
            </w:r>
            <w:r>
              <w:rPr>
                <w:rFonts w:hint="eastAsia"/>
                <w:color w:val="000000" w:themeColor="text1"/>
                <w:sz w:val="24"/>
                <w:szCs w:val="20"/>
                <w14:textFill>
                  <w14:solidFill>
                    <w14:schemeClr w14:val="tx1"/>
                  </w14:solidFill>
                </w14:textFill>
              </w:rPr>
              <w:t>器</w:t>
            </w:r>
            <w:r>
              <w:rPr>
                <w:color w:val="000000" w:themeColor="text1"/>
                <w:sz w:val="24"/>
                <w:szCs w:val="20"/>
                <w14:textFill>
                  <w14:solidFill>
                    <w14:schemeClr w14:val="tx1"/>
                  </w14:solidFill>
                </w14:textFill>
              </w:rPr>
              <w:t>”治理措施可行。</w:t>
            </w:r>
          </w:p>
          <w:p w14:paraId="5DCB4655">
            <w:pPr>
              <w:spacing w:line="360" w:lineRule="auto"/>
              <w:ind w:firstLine="480" w:firstLineChars="200"/>
              <w:jc w:val="left"/>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3</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烘干</w:t>
            </w:r>
            <w:r>
              <w:rPr>
                <w:color w:val="000000" w:themeColor="text1"/>
                <w:sz w:val="24"/>
                <w:szCs w:val="20"/>
                <w14:textFill>
                  <w14:solidFill>
                    <w14:schemeClr w14:val="tx1"/>
                  </w14:solidFill>
                </w14:textFill>
              </w:rPr>
              <w:t>废气治理措施</w:t>
            </w:r>
          </w:p>
          <w:p w14:paraId="4C74DF97">
            <w:pPr>
              <w:spacing w:line="360" w:lineRule="auto"/>
              <w:ind w:firstLine="480" w:firstLineChars="200"/>
              <w:jc w:val="left"/>
              <w:rPr>
                <w:color w:val="000000" w:themeColor="text1"/>
                <w:sz w:val="24"/>
                <w:szCs w:val="20"/>
                <w14:textFill>
                  <w14:solidFill>
                    <w14:schemeClr w14:val="tx1"/>
                  </w14:solidFill>
                </w14:textFill>
              </w:rPr>
            </w:pPr>
            <w:r>
              <w:rPr>
                <w:rFonts w:hint="eastAsia"/>
                <w:color w:val="000000" w:themeColor="text1"/>
                <w:sz w:val="24"/>
                <w:szCs w:val="22"/>
                <w:lang w:val="en-US" w:eastAsia="zh-CN"/>
                <w14:textFill>
                  <w14:solidFill>
                    <w14:schemeClr w14:val="tx1"/>
                  </w14:solidFill>
                </w14:textFill>
              </w:rPr>
              <w:t>烘干</w:t>
            </w:r>
            <w:r>
              <w:rPr>
                <w:color w:val="000000" w:themeColor="text1"/>
                <w:sz w:val="24"/>
                <w:szCs w:val="22"/>
                <w14:textFill>
                  <w14:solidFill>
                    <w14:schemeClr w14:val="tx1"/>
                  </w14:solidFill>
                </w14:textFill>
              </w:rPr>
              <w:t>废气采用“</w:t>
            </w:r>
            <w:r>
              <w:rPr>
                <w:rFonts w:hint="eastAsia"/>
                <w:color w:val="000000" w:themeColor="text1"/>
                <w:sz w:val="24"/>
                <w:szCs w:val="22"/>
                <w14:textFill>
                  <w14:solidFill>
                    <w14:schemeClr w14:val="tx1"/>
                  </w14:solidFill>
                </w14:textFill>
              </w:rPr>
              <w:t>布袋</w:t>
            </w:r>
            <w:r>
              <w:rPr>
                <w:color w:val="000000" w:themeColor="text1"/>
                <w:sz w:val="24"/>
                <w:szCs w:val="22"/>
                <w14:textFill>
                  <w14:solidFill>
                    <w14:schemeClr w14:val="tx1"/>
                  </w14:solidFill>
                </w14:textFill>
              </w:rPr>
              <w:t>除尘器+喷淋塔”处理后经2</w:t>
            </w:r>
            <w:r>
              <w:rPr>
                <w:rFonts w:hint="eastAsia"/>
                <w:color w:val="000000" w:themeColor="text1"/>
                <w:sz w:val="24"/>
                <w:szCs w:val="22"/>
                <w14:textFill>
                  <w14:solidFill>
                    <w14:schemeClr w14:val="tx1"/>
                  </w14:solidFill>
                </w14:textFill>
              </w:rPr>
              <w:t>0</w:t>
            </w:r>
            <w:r>
              <w:rPr>
                <w:color w:val="000000" w:themeColor="text1"/>
                <w:sz w:val="24"/>
                <w:szCs w:val="22"/>
                <w14:textFill>
                  <w14:solidFill>
                    <w14:schemeClr w14:val="tx1"/>
                  </w14:solidFill>
                </w14:textFill>
              </w:rPr>
              <w:t>m高排气筒（DA00</w:t>
            </w:r>
            <w:r>
              <w:rPr>
                <w:rFonts w:hint="eastAsia"/>
                <w:color w:val="000000" w:themeColor="text1"/>
                <w:sz w:val="24"/>
                <w:szCs w:val="22"/>
                <w14:textFill>
                  <w14:solidFill>
                    <w14:schemeClr w14:val="tx1"/>
                  </w14:solidFill>
                </w14:textFill>
              </w:rPr>
              <w:t>2</w:t>
            </w:r>
            <w:r>
              <w:rPr>
                <w:color w:val="000000" w:themeColor="text1"/>
                <w:sz w:val="24"/>
                <w:szCs w:val="22"/>
                <w14:textFill>
                  <w14:solidFill>
                    <w14:schemeClr w14:val="tx1"/>
                  </w14:solidFill>
                </w14:textFill>
              </w:rPr>
              <w:t>）排放。</w:t>
            </w:r>
          </w:p>
          <w:p w14:paraId="08E403A0">
            <w:pPr>
              <w:spacing w:line="360" w:lineRule="auto"/>
              <w:ind w:firstLine="480" w:firstLineChars="200"/>
              <w:jc w:val="left"/>
              <w:rPr>
                <w:color w:val="000000" w:themeColor="text1"/>
                <w:sz w:val="24"/>
                <w:szCs w:val="20"/>
                <w14:textFill>
                  <w14:solidFill>
                    <w14:schemeClr w14:val="tx1"/>
                  </w14:solidFill>
                </w14:textFill>
              </w:rPr>
            </w:pPr>
            <w:r>
              <w:rPr>
                <w:rFonts w:hint="eastAsia"/>
                <w:color w:val="000000" w:themeColor="text1"/>
                <w:sz w:val="24"/>
                <w:lang w:val="en-US" w:eastAsia="zh-CN"/>
                <w14:textFill>
                  <w14:solidFill>
                    <w14:schemeClr w14:val="tx1"/>
                  </w14:solidFill>
                </w14:textFill>
              </w:rPr>
              <w:t>布袋除尘器和喷淋塔工作原理详见前文，</w:t>
            </w: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氨</w:t>
            </w:r>
            <w:r>
              <w:rPr>
                <w:color w:val="000000" w:themeColor="text1"/>
                <w:sz w:val="24"/>
                <w14:textFill>
                  <w14:solidFill>
                    <w14:schemeClr w14:val="tx1"/>
                  </w14:solidFill>
                </w14:textFill>
              </w:rPr>
              <w:t>气</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硫酸雾（也叫酸雾，通常指大量漂浮的硫酸微粒形成的烟雾）</w:t>
            </w:r>
            <w:r>
              <w:rPr>
                <w:color w:val="000000" w:themeColor="text1"/>
                <w:sz w:val="24"/>
                <w14:textFill>
                  <w14:solidFill>
                    <w14:schemeClr w14:val="tx1"/>
                  </w14:solidFill>
                </w14:textFill>
              </w:rPr>
              <w:t>易溶于水的特点，</w:t>
            </w:r>
            <w:r>
              <w:rPr>
                <w:rFonts w:hint="eastAsia"/>
                <w:color w:val="000000" w:themeColor="text1"/>
                <w:sz w:val="24"/>
                <w:lang w:val="en-US" w:eastAsia="zh-CN"/>
                <w14:textFill>
                  <w14:solidFill>
                    <w14:schemeClr w14:val="tx1"/>
                  </w14:solidFill>
                </w14:textFill>
              </w:rPr>
              <w:t>且氨气溶于水后呈碱性状态，硫酸雾溶于水呈酸性，二者可相互促进</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溶解与中和反应，</w:t>
            </w:r>
            <w:r>
              <w:rPr>
                <w:rFonts w:hint="eastAsia" w:cs="Times New Roman"/>
                <w:color w:val="000000" w:themeColor="text1"/>
                <w:kern w:val="2"/>
                <w:sz w:val="24"/>
                <w:szCs w:val="24"/>
                <w:lang w:val="en-US" w:eastAsia="zh-CN" w:bidi="ar-SA"/>
                <w14:textFill>
                  <w14:solidFill>
                    <w14:schemeClr w14:val="tx1"/>
                  </w14:solidFill>
                </w14:textFill>
              </w:rPr>
              <w:t>可</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有效去除废气中的氨气和硫酸雾。此净化方法不仅高效，还能避免二次污染的产生，确保废气排放达到环保标准。</w:t>
            </w:r>
          </w:p>
          <w:p w14:paraId="612B553D">
            <w:pPr>
              <w:spacing w:line="360" w:lineRule="auto"/>
              <w:ind w:firstLine="480" w:firstLineChars="200"/>
              <w:jc w:val="left"/>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 xml:space="preserve">根据《排污许可证申请与核发技术规范 </w:t>
            </w:r>
            <w:r>
              <w:rPr>
                <w:rFonts w:hint="eastAsia"/>
                <w:color w:val="000000" w:themeColor="text1"/>
                <w:sz w:val="24"/>
                <w:szCs w:val="20"/>
                <w14:textFill>
                  <w14:solidFill>
                    <w14:schemeClr w14:val="tx1"/>
                  </w14:solidFill>
                </w14:textFill>
              </w:rPr>
              <w:t xml:space="preserve"> 化肥工业—氮肥</w:t>
            </w:r>
            <w:r>
              <w:rPr>
                <w:color w:val="000000" w:themeColor="text1"/>
                <w:sz w:val="24"/>
                <w:szCs w:val="20"/>
                <w14:textFill>
                  <w14:solidFill>
                    <w14:schemeClr w14:val="tx1"/>
                  </w14:solidFill>
                </w14:textFill>
              </w:rPr>
              <w:t>》（HJ864.</w:t>
            </w:r>
            <w:r>
              <w:rPr>
                <w:rFonts w:hint="eastAsia"/>
                <w:color w:val="000000" w:themeColor="text1"/>
                <w:sz w:val="24"/>
                <w:szCs w:val="20"/>
                <w14:textFill>
                  <w14:solidFill>
                    <w14:schemeClr w14:val="tx1"/>
                  </w14:solidFill>
                </w14:textFill>
              </w:rPr>
              <w:t>1</w:t>
            </w:r>
            <w:r>
              <w:rPr>
                <w:color w:val="000000" w:themeColor="text1"/>
                <w:sz w:val="24"/>
                <w:szCs w:val="20"/>
                <w14:textFill>
                  <w14:solidFill>
                    <w14:schemeClr w14:val="tx1"/>
                  </w14:solidFill>
                </w14:textFill>
              </w:rPr>
              <w:t>-201</w:t>
            </w:r>
            <w:r>
              <w:rPr>
                <w:rFonts w:hint="eastAsia"/>
                <w:color w:val="000000" w:themeColor="text1"/>
                <w:sz w:val="24"/>
                <w:szCs w:val="20"/>
                <w14:textFill>
                  <w14:solidFill>
                    <w14:schemeClr w14:val="tx1"/>
                  </w14:solidFill>
                </w14:textFill>
              </w:rPr>
              <w:t>7</w:t>
            </w:r>
            <w:r>
              <w:rPr>
                <w:color w:val="000000" w:themeColor="text1"/>
                <w:sz w:val="24"/>
                <w:szCs w:val="20"/>
                <w14:textFill>
                  <w14:solidFill>
                    <w14:schemeClr w14:val="tx1"/>
                  </w14:solidFill>
                </w14:textFill>
              </w:rPr>
              <w:t>）表</w:t>
            </w:r>
            <w:r>
              <w:rPr>
                <w:rFonts w:hint="eastAsia"/>
                <w:color w:val="000000" w:themeColor="text1"/>
                <w:sz w:val="24"/>
                <w:szCs w:val="20"/>
                <w14:textFill>
                  <w14:solidFill>
                    <w14:schemeClr w14:val="tx1"/>
                  </w14:solidFill>
                </w14:textFill>
              </w:rPr>
              <w:t>6</w:t>
            </w:r>
            <w:r>
              <w:rPr>
                <w:color w:val="000000" w:themeColor="text1"/>
                <w:sz w:val="24"/>
                <w:szCs w:val="20"/>
                <w14:textFill>
                  <w14:solidFill>
                    <w14:schemeClr w14:val="tx1"/>
                  </w14:solidFill>
                </w14:textFill>
              </w:rPr>
              <w:t>中</w:t>
            </w:r>
            <w:r>
              <w:rPr>
                <w:rFonts w:hint="eastAsia"/>
                <w:color w:val="000000" w:themeColor="text1"/>
                <w:sz w:val="24"/>
                <w:szCs w:val="20"/>
                <w14:textFill>
                  <w14:solidFill>
                    <w14:schemeClr w14:val="tx1"/>
                  </w14:solidFill>
                </w14:textFill>
              </w:rPr>
              <w:t>污染物颗粒物、氨</w:t>
            </w:r>
            <w:r>
              <w:rPr>
                <w:rFonts w:hint="eastAsia"/>
                <w:color w:val="000000" w:themeColor="text1"/>
                <w:sz w:val="24"/>
                <w:szCs w:val="20"/>
                <w:lang w:eastAsia="zh-CN"/>
                <w14:textFill>
                  <w14:solidFill>
                    <w14:schemeClr w14:val="tx1"/>
                  </w14:solidFill>
                </w14:textFill>
              </w:rPr>
              <w:t>、</w:t>
            </w:r>
            <w:r>
              <w:rPr>
                <w:rFonts w:hint="eastAsia"/>
                <w:color w:val="000000" w:themeColor="text1"/>
                <w:sz w:val="24"/>
                <w:szCs w:val="20"/>
                <w:lang w:val="en-US" w:eastAsia="zh-CN"/>
                <w14:textFill>
                  <w14:solidFill>
                    <w14:schemeClr w14:val="tx1"/>
                  </w14:solidFill>
                </w14:textFill>
              </w:rPr>
              <w:t>硫酸雾</w:t>
            </w:r>
            <w:r>
              <w:rPr>
                <w:color w:val="000000" w:themeColor="text1"/>
                <w:sz w:val="24"/>
                <w:szCs w:val="20"/>
                <w14:textFill>
                  <w14:solidFill>
                    <w14:schemeClr w14:val="tx1"/>
                  </w14:solidFill>
                </w14:textFill>
              </w:rPr>
              <w:t>的可行性技术</w:t>
            </w:r>
            <w:r>
              <w:rPr>
                <w:rFonts w:hint="eastAsia"/>
                <w:color w:val="000000" w:themeColor="text1"/>
                <w:sz w:val="24"/>
                <w:szCs w:val="20"/>
                <w:lang w:val="en-US" w:eastAsia="zh-CN"/>
                <w14:textFill>
                  <w14:solidFill>
                    <w14:schemeClr w14:val="tx1"/>
                  </w14:solidFill>
                </w14:textFill>
              </w:rPr>
              <w:t>分别</w:t>
            </w:r>
            <w:r>
              <w:rPr>
                <w:color w:val="000000" w:themeColor="text1"/>
                <w:sz w:val="24"/>
                <w:szCs w:val="20"/>
                <w14:textFill>
                  <w14:solidFill>
                    <w14:schemeClr w14:val="tx1"/>
                  </w14:solidFill>
                </w14:textFill>
              </w:rPr>
              <w:t>为袋式除尘</w:t>
            </w:r>
            <w:r>
              <w:rPr>
                <w:rFonts w:hint="eastAsia"/>
                <w:color w:val="000000" w:themeColor="text1"/>
                <w:sz w:val="24"/>
                <w:szCs w:val="20"/>
                <w:lang w:eastAsia="zh-CN"/>
                <w14:textFill>
                  <w14:solidFill>
                    <w14:schemeClr w14:val="tx1"/>
                  </w14:solidFill>
                </w14:textFill>
              </w:rPr>
              <w:t>、</w:t>
            </w:r>
            <w:r>
              <w:rPr>
                <w:rFonts w:hint="eastAsia"/>
                <w:color w:val="000000" w:themeColor="text1"/>
                <w:sz w:val="24"/>
                <w:szCs w:val="20"/>
                <w14:textFill>
                  <w14:solidFill>
                    <w14:schemeClr w14:val="tx1"/>
                  </w14:solidFill>
                </w14:textFill>
              </w:rPr>
              <w:t>洗涤</w:t>
            </w:r>
            <w:r>
              <w:rPr>
                <w:rFonts w:hint="eastAsia"/>
                <w:color w:val="000000" w:themeColor="text1"/>
                <w:sz w:val="24"/>
                <w:szCs w:val="20"/>
                <w:lang w:eastAsia="zh-CN"/>
                <w14:textFill>
                  <w14:solidFill>
                    <w14:schemeClr w14:val="tx1"/>
                  </w14:solidFill>
                </w14:textFill>
              </w:rPr>
              <w:t>、</w:t>
            </w:r>
            <w:r>
              <w:rPr>
                <w:rFonts w:hint="eastAsia"/>
                <w:color w:val="000000" w:themeColor="text1"/>
                <w:sz w:val="24"/>
                <w:szCs w:val="20"/>
                <w:lang w:val="en-US" w:eastAsia="zh-CN"/>
                <w14:textFill>
                  <w14:solidFill>
                    <w14:schemeClr w14:val="tx1"/>
                  </w14:solidFill>
                </w14:textFill>
              </w:rPr>
              <w:t>碱洗</w:t>
            </w:r>
            <w:r>
              <w:rPr>
                <w:rFonts w:hint="eastAsia"/>
                <w:color w:val="000000" w:themeColor="text1"/>
                <w:sz w:val="24"/>
                <w:szCs w:val="20"/>
                <w14:textFill>
                  <w14:solidFill>
                    <w14:schemeClr w14:val="tx1"/>
                  </w14:solidFill>
                </w14:textFill>
              </w:rPr>
              <w:t>，</w:t>
            </w:r>
            <w:r>
              <w:rPr>
                <w:color w:val="000000" w:themeColor="text1"/>
                <w:sz w:val="24"/>
                <w:szCs w:val="20"/>
                <w14:textFill>
                  <w14:solidFill>
                    <w14:schemeClr w14:val="tx1"/>
                  </w14:solidFill>
                </w14:textFill>
              </w:rPr>
              <w:t>因此</w:t>
            </w:r>
            <w:r>
              <w:rPr>
                <w:rFonts w:hint="eastAsia"/>
                <w:color w:val="000000" w:themeColor="text1"/>
                <w:sz w:val="24"/>
                <w:szCs w:val="20"/>
                <w14:textFill>
                  <w14:solidFill>
                    <w14:schemeClr w14:val="tx1"/>
                  </w14:solidFill>
                </w14:textFill>
              </w:rPr>
              <w:t>烘干</w:t>
            </w:r>
            <w:r>
              <w:rPr>
                <w:color w:val="000000" w:themeColor="text1"/>
                <w:sz w:val="24"/>
                <w:szCs w:val="20"/>
                <w14:textFill>
                  <w14:solidFill>
                    <w14:schemeClr w14:val="tx1"/>
                  </w14:solidFill>
                </w14:textFill>
              </w:rPr>
              <w:t>废气处理中采用的“布袋除尘</w:t>
            </w:r>
            <w:r>
              <w:rPr>
                <w:rFonts w:hint="eastAsia"/>
                <w:color w:val="000000" w:themeColor="text1"/>
                <w:sz w:val="24"/>
                <w:szCs w:val="20"/>
                <w14:textFill>
                  <w14:solidFill>
                    <w14:schemeClr w14:val="tx1"/>
                  </w14:solidFill>
                </w14:textFill>
              </w:rPr>
              <w:t>器</w:t>
            </w:r>
            <w:r>
              <w:rPr>
                <w:color w:val="000000" w:themeColor="text1"/>
                <w:sz w:val="24"/>
                <w:szCs w:val="20"/>
                <w14:textFill>
                  <w14:solidFill>
                    <w14:schemeClr w14:val="tx1"/>
                  </w14:solidFill>
                </w14:textFill>
              </w:rPr>
              <w:t>+喷淋塔”治理措施可行。</w:t>
            </w:r>
          </w:p>
          <w:p w14:paraId="1B68A0E4">
            <w:pPr>
              <w:adjustRightInd w:val="0"/>
              <w:snapToGrid w:val="0"/>
              <w:spacing w:line="360" w:lineRule="auto"/>
              <w:ind w:firstLine="482"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3.大气环境影响分析</w:t>
            </w:r>
          </w:p>
          <w:p w14:paraId="2628CEA7">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由区域环境质量现状分析可知，</w:t>
            </w:r>
            <w:r>
              <w:rPr>
                <w:rFonts w:hint="eastAsia"/>
                <w:color w:val="000000" w:themeColor="text1"/>
                <w:sz w:val="24"/>
                <w14:textFill>
                  <w14:solidFill>
                    <w14:schemeClr w14:val="tx1"/>
                  </w14:solidFill>
                </w14:textFill>
              </w:rPr>
              <w:t>钦州市</w:t>
            </w:r>
            <w:r>
              <w:rPr>
                <w:color w:val="000000" w:themeColor="text1"/>
                <w:sz w:val="24"/>
                <w14:textFill>
                  <w14:solidFill>
                    <w14:schemeClr w14:val="tx1"/>
                  </w14:solidFill>
                </w14:textFill>
              </w:rPr>
              <w:t>202</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年环境空气质量达标，属于达标区</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区域环境空气质量良好。</w:t>
            </w:r>
          </w:p>
          <w:p w14:paraId="169D4260">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上料、破碎、筛分、造粒、冷却及包装</w:t>
            </w:r>
            <w:bookmarkStart w:id="25" w:name="OLE_LINK17"/>
            <w:r>
              <w:rPr>
                <w:rFonts w:hint="eastAsia"/>
                <w:color w:val="000000" w:themeColor="text1"/>
                <w:sz w:val="24"/>
                <w14:textFill>
                  <w14:solidFill>
                    <w14:schemeClr w14:val="tx1"/>
                  </w14:solidFill>
                </w14:textFill>
              </w:rPr>
              <w:t>废气经“</w:t>
            </w:r>
            <w:r>
              <w:rPr>
                <w:rFonts w:hint="eastAsia"/>
                <w:color w:val="000000" w:themeColor="text1"/>
                <w:sz w:val="24"/>
                <w:u w:val="single"/>
                <w:lang w:val="en-US" w:eastAsia="zh-CN"/>
                <w14:textFill>
                  <w14:solidFill>
                    <w14:schemeClr w14:val="tx1"/>
                  </w14:solidFill>
                </w14:textFill>
              </w:rPr>
              <w:t>旋风除尘器+</w:t>
            </w:r>
            <w:r>
              <w:rPr>
                <w:rFonts w:hint="eastAsia"/>
                <w:color w:val="000000" w:themeColor="text1"/>
                <w:sz w:val="24"/>
                <w:u w:val="single"/>
                <w14:textFill>
                  <w14:solidFill>
                    <w14:schemeClr w14:val="tx1"/>
                  </w14:solidFill>
                </w14:textFill>
              </w:rPr>
              <w:t>布袋除尘器</w:t>
            </w:r>
            <w:r>
              <w:rPr>
                <w:rFonts w:hint="eastAsia"/>
                <w:color w:val="000000" w:themeColor="text1"/>
                <w:sz w:val="24"/>
                <w14:textFill>
                  <w14:solidFill>
                    <w14:schemeClr w14:val="tx1"/>
                  </w14:solidFill>
                </w14:textFill>
              </w:rPr>
              <w:t>”处理后由20m排气筒（DA001）排放，根据源强核算废气排放</w:t>
            </w:r>
            <w:r>
              <w:rPr>
                <w:rFonts w:hint="eastAsia"/>
                <w:color w:val="000000" w:themeColor="text1"/>
                <w:sz w:val="24"/>
                <w:lang w:val="en-US" w:eastAsia="zh-CN"/>
                <w14:textFill>
                  <w14:solidFill>
                    <w14:schemeClr w14:val="tx1"/>
                  </w14:solidFill>
                </w14:textFill>
              </w:rPr>
              <w:t>中的颗粒物</w:t>
            </w:r>
            <w:r>
              <w:rPr>
                <w:color w:val="000000" w:themeColor="text1"/>
                <w:sz w:val="24"/>
                <w14:textFill>
                  <w14:solidFill>
                    <w14:schemeClr w14:val="tx1"/>
                  </w14:solidFill>
                </w14:textFill>
              </w:rPr>
              <w:t>满足《大气污染物综合排放标准》（GB16297-1996）</w:t>
            </w:r>
            <w:r>
              <w:rPr>
                <w:rFonts w:hint="eastAsia"/>
                <w:color w:val="000000" w:themeColor="text1"/>
                <w:sz w:val="24"/>
                <w:lang w:val="en-US" w:eastAsia="zh-CN"/>
                <w14:textFill>
                  <w14:solidFill>
                    <w14:schemeClr w14:val="tx1"/>
                  </w14:solidFill>
                </w14:textFill>
              </w:rPr>
              <w:t>二级标准</w:t>
            </w:r>
            <w:r>
              <w:rPr>
                <w:rFonts w:hint="eastAsia"/>
                <w:color w:val="000000" w:themeColor="text1"/>
                <w:sz w:val="24"/>
                <w14:textFill>
                  <w14:solidFill>
                    <w14:schemeClr w14:val="tx1"/>
                  </w14:solidFill>
                </w14:textFill>
              </w:rPr>
              <w:t>；烘干废气经“布袋除尘器+喷淋塔”处理后由20m排气筒（DA002）排放</w:t>
            </w:r>
            <w:bookmarkEnd w:id="25"/>
            <w:r>
              <w:rPr>
                <w:rFonts w:hint="eastAsia"/>
                <w:color w:val="000000" w:themeColor="text1"/>
                <w:sz w:val="24"/>
                <w14:textFill>
                  <w14:solidFill>
                    <w14:schemeClr w14:val="tx1"/>
                  </w14:solidFill>
                </w14:textFill>
              </w:rPr>
              <w:t>，根据源强核算废气排放</w:t>
            </w:r>
            <w:r>
              <w:rPr>
                <w:rFonts w:hint="eastAsia"/>
                <w:color w:val="000000" w:themeColor="text1"/>
                <w:sz w:val="24"/>
                <w:lang w:val="en-US" w:eastAsia="zh-CN"/>
                <w14:textFill>
                  <w14:solidFill>
                    <w14:schemeClr w14:val="tx1"/>
                  </w14:solidFill>
                </w14:textFill>
              </w:rPr>
              <w:t>中的颗粒物、烟气黑度、二氧化硫、氮氧化物、硫酸雾</w:t>
            </w:r>
            <w:r>
              <w:rPr>
                <w:color w:val="000000" w:themeColor="text1"/>
                <w:sz w:val="24"/>
                <w14:textFill>
                  <w14:solidFill>
                    <w14:schemeClr w14:val="tx1"/>
                  </w14:solidFill>
                </w14:textFill>
              </w:rPr>
              <w:t>满足《大气污染物综合排放标准》（GB16297-1996）</w:t>
            </w:r>
            <w:r>
              <w:rPr>
                <w:rFonts w:hint="eastAsia"/>
                <w:color w:val="000000" w:themeColor="text1"/>
                <w:sz w:val="24"/>
                <w:lang w:val="en-US" w:eastAsia="zh-CN"/>
                <w14:textFill>
                  <w14:solidFill>
                    <w14:schemeClr w14:val="tx1"/>
                  </w14:solidFill>
                </w14:textFill>
              </w:rPr>
              <w:t>二级标准和</w:t>
            </w:r>
            <w:r>
              <w:rPr>
                <w:rFonts w:hint="eastAsia"/>
                <w:color w:val="000000" w:themeColor="text1"/>
                <w:sz w:val="24"/>
                <w14:textFill>
                  <w14:solidFill>
                    <w14:schemeClr w14:val="tx1"/>
                  </w14:solidFill>
                </w14:textFill>
              </w:rPr>
              <w:t>《工业炉窑大气污染物排放标准》（GB9078-1996）干燥炉窑二级标准</w:t>
            </w:r>
            <w:r>
              <w:rPr>
                <w:rFonts w:hint="eastAsia"/>
                <w:color w:val="000000" w:themeColor="text1"/>
                <w:sz w:val="24"/>
                <w:lang w:eastAsia="zh-CN"/>
                <w14:textFill>
                  <w14:solidFill>
                    <w14:schemeClr w14:val="tx1"/>
                  </w14:solidFill>
                </w14:textFill>
              </w:rPr>
              <w:t>的</w:t>
            </w:r>
            <w:r>
              <w:rPr>
                <w:rFonts w:hint="eastAsia"/>
                <w:color w:val="000000" w:themeColor="text1"/>
                <w:sz w:val="24"/>
                <w:lang w:val="en-US" w:eastAsia="zh-CN"/>
                <w14:textFill>
                  <w14:solidFill>
                    <w14:schemeClr w14:val="tx1"/>
                  </w14:solidFill>
                </w14:textFill>
              </w:rPr>
              <w:t>较严值，氨满足</w:t>
            </w:r>
            <w:r>
              <w:rPr>
                <w:rFonts w:hint="eastAsia"/>
                <w:color w:val="000000" w:themeColor="text1"/>
                <w:sz w:val="24"/>
                <w14:textFill>
                  <w14:solidFill>
                    <w14:schemeClr w14:val="tx1"/>
                  </w14:solidFill>
                </w14:textFill>
              </w:rPr>
              <w:t>《恶臭污染物排放标准》</w:t>
            </w:r>
            <w:r>
              <w:rPr>
                <w:rFonts w:hint="eastAsia"/>
                <w:color w:val="000000" w:themeColor="text1"/>
                <w:sz w:val="24"/>
                <w:lang w:eastAsia="zh-CN"/>
                <w14:textFill>
                  <w14:solidFill>
                    <w14:schemeClr w14:val="tx1"/>
                  </w14:solidFill>
                </w14:textFill>
              </w:rPr>
              <w:t>（GB14554-93）</w:t>
            </w:r>
            <w:r>
              <w:rPr>
                <w:rFonts w:hint="eastAsia"/>
                <w:color w:val="000000" w:themeColor="text1"/>
                <w:sz w:val="24"/>
                <w:lang w:val="en-US" w:eastAsia="zh-CN"/>
                <w14:textFill>
                  <w14:solidFill>
                    <w14:schemeClr w14:val="tx1"/>
                  </w14:solidFill>
                </w14:textFill>
              </w:rPr>
              <w:t>表2</w:t>
            </w:r>
            <w:r>
              <w:rPr>
                <w:rFonts w:hint="eastAsia"/>
                <w:color w:val="000000" w:themeColor="text1"/>
                <w:sz w:val="24"/>
                <w14:textFill>
                  <w14:solidFill>
                    <w14:schemeClr w14:val="tx1"/>
                  </w14:solidFill>
                </w14:textFill>
              </w:rPr>
              <w:t>中的相关标准限值；卸料、装料粉尘采用无组织排放，经自然沉降、厂房阻隔等措施以及大气扩散后，下风向颗粒物浓度能满足《</w:t>
            </w:r>
            <w:r>
              <w:rPr>
                <w:color w:val="000000" w:themeColor="text1"/>
                <w:sz w:val="24"/>
                <w14:textFill>
                  <w14:solidFill>
                    <w14:schemeClr w14:val="tx1"/>
                  </w14:solidFill>
                </w14:textFill>
              </w:rPr>
              <w:t>大气污染物综合排放标准》（GB16297-1996</w:t>
            </w:r>
            <w:r>
              <w:rPr>
                <w:rFonts w:hint="eastAsia"/>
                <w:color w:val="000000" w:themeColor="text1"/>
                <w:sz w:val="24"/>
                <w14:textFill>
                  <w14:solidFill>
                    <w14:schemeClr w14:val="tx1"/>
                  </w14:solidFill>
                </w14:textFill>
              </w:rPr>
              <w:t>）无组织排放监控浓度限值</w:t>
            </w:r>
            <w:r>
              <w:rPr>
                <w:color w:val="000000" w:themeColor="text1"/>
                <w:sz w:val="24"/>
                <w14:textFill>
                  <w14:solidFill>
                    <w14:schemeClr w14:val="tx1"/>
                  </w14:solidFill>
                </w14:textFill>
              </w:rPr>
              <w:t>。本项目所在区域为达标区，项目废气采取有效措施处理后可达标排放，对</w:t>
            </w:r>
            <w:r>
              <w:rPr>
                <w:rFonts w:hint="eastAsia"/>
                <w:color w:val="000000" w:themeColor="text1"/>
                <w:sz w:val="24"/>
                <w14:textFill>
                  <w14:solidFill>
                    <w14:schemeClr w14:val="tx1"/>
                  </w14:solidFill>
                </w14:textFill>
              </w:rPr>
              <w:t>周边</w:t>
            </w:r>
            <w:r>
              <w:rPr>
                <w:color w:val="000000" w:themeColor="text1"/>
                <w:sz w:val="24"/>
                <w14:textFill>
                  <w14:solidFill>
                    <w14:schemeClr w14:val="tx1"/>
                  </w14:solidFill>
                </w14:textFill>
              </w:rPr>
              <w:t>环境影响不大。</w:t>
            </w:r>
          </w:p>
          <w:p w14:paraId="2284E66E">
            <w:pPr>
              <w:adjustRightInd w:val="0"/>
              <w:snapToGrid w:val="0"/>
              <w:spacing w:line="360" w:lineRule="auto"/>
              <w:ind w:firstLine="482"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4.</w:t>
            </w:r>
            <w:r>
              <w:rPr>
                <w:color w:val="000000" w:themeColor="text1"/>
                <w14:textFill>
                  <w14:solidFill>
                    <w14:schemeClr w14:val="tx1"/>
                  </w14:solidFill>
                </w14:textFill>
              </w:rPr>
              <w:t xml:space="preserve"> </w:t>
            </w:r>
            <w:r>
              <w:rPr>
                <w:b/>
                <w:bCs/>
                <w:color w:val="000000" w:themeColor="text1"/>
                <w:sz w:val="24"/>
                <w:szCs w:val="22"/>
                <w14:textFill>
                  <w14:solidFill>
                    <w14:schemeClr w14:val="tx1"/>
                  </w14:solidFill>
                </w14:textFill>
              </w:rPr>
              <w:t>项目排气筒合理性分析及基本情况</w:t>
            </w:r>
          </w:p>
          <w:p w14:paraId="5F88BF3C">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szCs w:val="22"/>
                <w14:textFill>
                  <w14:solidFill>
                    <w14:schemeClr w14:val="tx1"/>
                  </w14:solidFill>
                </w14:textFill>
              </w:rPr>
              <w:t>（1）</w:t>
            </w:r>
            <w:r>
              <w:rPr>
                <w:color w:val="000000" w:themeColor="text1"/>
                <w:sz w:val="24"/>
                <w14:textFill>
                  <w14:solidFill>
                    <w14:schemeClr w14:val="tx1"/>
                  </w14:solidFill>
                </w14:textFill>
              </w:rPr>
              <w:t>排气筒（DA00</w:t>
            </w:r>
            <w:r>
              <w:rPr>
                <w:rFonts w:hint="eastAsia"/>
                <w:color w:val="000000" w:themeColor="text1"/>
                <w:sz w:val="24"/>
                <w14:textFill>
                  <w14:solidFill>
                    <w14:schemeClr w14:val="tx1"/>
                  </w14:solidFill>
                </w14:textFill>
              </w:rPr>
              <w:t>1、DA002</w:t>
            </w:r>
            <w:r>
              <w:rPr>
                <w:color w:val="000000" w:themeColor="text1"/>
                <w:sz w:val="24"/>
                <w14:textFill>
                  <w14:solidFill>
                    <w14:schemeClr w14:val="tx1"/>
                  </w14:solidFill>
                </w14:textFill>
              </w:rPr>
              <w:t>）设置合理性分析</w:t>
            </w:r>
          </w:p>
          <w:p w14:paraId="2F38E7A2">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szCs w:val="20"/>
                <w14:textFill>
                  <w14:solidFill>
                    <w14:schemeClr w14:val="tx1"/>
                  </w14:solidFill>
                </w14:textFill>
              </w:rPr>
              <w:t>参考《大气污染物综合排放标准》（GB16297-1996）“7.1排气筒高度除须遵守表列排放速率标准值外，还应该高出周围200m半径范围的建筑5m以上，不能达到该要求的排气筒，应按其高度对应的表列排放速率标准值严格50%执行”；“7.4新污染源的排气筒一般不低于15m。若某新污染源的排气筒必须低于15m时，其排放速率标准值按外推计算结果再严格50%执行。”</w:t>
            </w:r>
            <w:r>
              <w:rPr>
                <w:rFonts w:hint="eastAsia"/>
                <w:color w:val="000000" w:themeColor="text1"/>
                <w:sz w:val="24"/>
                <w14:textFill>
                  <w14:solidFill>
                    <w14:schemeClr w14:val="tx1"/>
                  </w14:solidFill>
                </w14:textFill>
              </w:rPr>
              <w:t>根据现状调查，周边200m范围内，最高建筑物为厂房南面钦盛酒库厂房，高度为15m。</w:t>
            </w:r>
            <w:r>
              <w:rPr>
                <w:color w:val="000000" w:themeColor="text1"/>
                <w:sz w:val="24"/>
                <w14:textFill>
                  <w14:solidFill>
                    <w14:schemeClr w14:val="tx1"/>
                  </w14:solidFill>
                </w14:textFill>
              </w:rPr>
              <w:t>因此排气筒</w:t>
            </w:r>
            <w:r>
              <w:rPr>
                <w:bCs/>
                <w:color w:val="000000" w:themeColor="text1"/>
                <w:sz w:val="24"/>
                <w14:textFill>
                  <w14:solidFill>
                    <w14:schemeClr w14:val="tx1"/>
                  </w14:solidFill>
                </w14:textFill>
              </w:rPr>
              <w:t>（DA00</w:t>
            </w:r>
            <w:r>
              <w:rPr>
                <w:rFonts w:hint="eastAsia"/>
                <w:bCs/>
                <w:color w:val="000000" w:themeColor="text1"/>
                <w:sz w:val="24"/>
                <w14:textFill>
                  <w14:solidFill>
                    <w14:schemeClr w14:val="tx1"/>
                  </w14:solidFill>
                </w14:textFill>
              </w:rPr>
              <w:t>1、DA002</w:t>
            </w:r>
            <w:r>
              <w:rPr>
                <w:bCs/>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20</w:t>
            </w:r>
            <w:r>
              <w:rPr>
                <w:color w:val="000000" w:themeColor="text1"/>
                <w:sz w:val="24"/>
                <w14:textFill>
                  <w14:solidFill>
                    <w14:schemeClr w14:val="tx1"/>
                  </w14:solidFill>
                </w14:textFill>
              </w:rPr>
              <w:t>m高度符合《大气污染物综合排放标准》（GB16297-1996）中7.1、7.4规定的要求。</w:t>
            </w:r>
          </w:p>
          <w:p w14:paraId="75588609">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综上分析，本项目</w:t>
            </w:r>
            <w:r>
              <w:rPr>
                <w:color w:val="000000" w:themeColor="text1"/>
                <w:sz w:val="24"/>
                <w:szCs w:val="20"/>
                <w14:textFill>
                  <w14:solidFill>
                    <w14:schemeClr w14:val="tx1"/>
                  </w14:solidFill>
                </w14:textFill>
              </w:rPr>
              <w:t>上料、破碎、筛分、造粒、冷却及包装废气</w:t>
            </w:r>
            <w:r>
              <w:rPr>
                <w:bCs/>
                <w:color w:val="000000" w:themeColor="text1"/>
                <w:sz w:val="24"/>
                <w14:textFill>
                  <w14:solidFill>
                    <w14:schemeClr w14:val="tx1"/>
                  </w14:solidFill>
                </w14:textFill>
              </w:rPr>
              <w:t>排气筒</w:t>
            </w:r>
            <w:r>
              <w:rPr>
                <w:rFonts w:hint="eastAsia"/>
                <w:bCs/>
                <w:color w:val="000000" w:themeColor="text1"/>
                <w:sz w:val="24"/>
                <w14:textFill>
                  <w14:solidFill>
                    <w14:schemeClr w14:val="tx1"/>
                  </w14:solidFill>
                </w14:textFill>
              </w:rPr>
              <w:t>（DA001）、烘干废气排气筒（DA002）</w:t>
            </w:r>
            <w:r>
              <w:rPr>
                <w:bCs/>
                <w:color w:val="000000" w:themeColor="text1"/>
                <w:sz w:val="24"/>
                <w14:textFill>
                  <w14:solidFill>
                    <w14:schemeClr w14:val="tx1"/>
                  </w14:solidFill>
                </w14:textFill>
              </w:rPr>
              <w:t>高度设置合理可行。</w:t>
            </w:r>
          </w:p>
        </w:tc>
      </w:tr>
    </w:tbl>
    <w:p w14:paraId="598524B7">
      <w:pPr>
        <w:rPr>
          <w:color w:val="000000" w:themeColor="text1"/>
          <w14:textFill>
            <w14:solidFill>
              <w14:schemeClr w14:val="tx1"/>
            </w14:solidFill>
          </w14:textFill>
        </w:rPr>
        <w:sectPr>
          <w:pgSz w:w="11907" w:h="16840"/>
          <w:pgMar w:top="1418" w:right="1418" w:bottom="1418" w:left="1418" w:header="851" w:footer="851" w:gutter="0"/>
          <w:cols w:space="720" w:num="1"/>
          <w:docGrid w:linePitch="312" w:charSpace="0"/>
        </w:sectPr>
      </w:pPr>
    </w:p>
    <w:tbl>
      <w:tblPr>
        <w:tblStyle w:val="24"/>
        <w:tblW w:w="137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13221"/>
      </w:tblGrid>
      <w:tr w14:paraId="79B623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58" w:hRule="atLeast"/>
          <w:jc w:val="center"/>
        </w:trPr>
        <w:tc>
          <w:tcPr>
            <w:tcW w:w="519" w:type="dxa"/>
            <w:tcMar>
              <w:left w:w="28" w:type="dxa"/>
              <w:right w:w="28" w:type="dxa"/>
            </w:tcMar>
            <w:vAlign w:val="center"/>
          </w:tcPr>
          <w:p w14:paraId="74DB141E">
            <w:pPr>
              <w:adjustRightInd w:val="0"/>
              <w:snapToGrid w:val="0"/>
              <w:jc w:val="center"/>
              <w:rPr>
                <w:bCs/>
                <w:color w:val="000000" w:themeColor="text1"/>
                <w:sz w:val="24"/>
                <w14:textFill>
                  <w14:solidFill>
                    <w14:schemeClr w14:val="tx1"/>
                  </w14:solidFill>
                </w14:textFill>
              </w:rPr>
            </w:pPr>
          </w:p>
          <w:p w14:paraId="139FCABF">
            <w:pPr>
              <w:adjustRightInd w:val="0"/>
              <w:snapToGrid w:val="0"/>
              <w:jc w:val="center"/>
              <w:rPr>
                <w:bCs/>
                <w:color w:val="000000" w:themeColor="text1"/>
                <w:sz w:val="24"/>
                <w14:textFill>
                  <w14:solidFill>
                    <w14:schemeClr w14:val="tx1"/>
                  </w14:solidFill>
                </w14:textFill>
              </w:rPr>
            </w:pPr>
          </w:p>
          <w:p w14:paraId="7431C0FF">
            <w:pPr>
              <w:adjustRightInd w:val="0"/>
              <w:snapToGrid w:val="0"/>
              <w:jc w:val="center"/>
              <w:rPr>
                <w:bCs/>
                <w:color w:val="000000" w:themeColor="text1"/>
                <w:sz w:val="24"/>
                <w14:textFill>
                  <w14:solidFill>
                    <w14:schemeClr w14:val="tx1"/>
                  </w14:solidFill>
                </w14:textFill>
              </w:rPr>
            </w:pPr>
          </w:p>
          <w:p w14:paraId="191EF4CF">
            <w:pPr>
              <w:adjustRightInd w:val="0"/>
              <w:snapToGrid w:val="0"/>
              <w:jc w:val="center"/>
              <w:rPr>
                <w:bCs/>
                <w:color w:val="000000" w:themeColor="text1"/>
                <w:sz w:val="24"/>
                <w14:textFill>
                  <w14:solidFill>
                    <w14:schemeClr w14:val="tx1"/>
                  </w14:solidFill>
                </w14:textFill>
              </w:rPr>
            </w:pPr>
          </w:p>
          <w:p w14:paraId="0FE4EAA7">
            <w:pPr>
              <w:adjustRightInd w:val="0"/>
              <w:snapToGrid w:val="0"/>
              <w:jc w:val="center"/>
              <w:rPr>
                <w:bCs/>
                <w:color w:val="000000" w:themeColor="text1"/>
                <w:sz w:val="24"/>
                <w14:textFill>
                  <w14:solidFill>
                    <w14:schemeClr w14:val="tx1"/>
                  </w14:solidFill>
                </w14:textFill>
              </w:rPr>
            </w:pPr>
          </w:p>
          <w:p w14:paraId="0088D0CB">
            <w:pPr>
              <w:adjustRightInd w:val="0"/>
              <w:snapToGrid w:val="0"/>
              <w:jc w:val="center"/>
              <w:rPr>
                <w:bCs/>
                <w:color w:val="000000" w:themeColor="text1"/>
                <w:sz w:val="24"/>
                <w14:textFill>
                  <w14:solidFill>
                    <w14:schemeClr w14:val="tx1"/>
                  </w14:solidFill>
                </w14:textFill>
              </w:rPr>
            </w:pPr>
          </w:p>
          <w:p w14:paraId="5A97D921">
            <w:pPr>
              <w:adjustRightInd w:val="0"/>
              <w:snapToGrid w:val="0"/>
              <w:jc w:val="center"/>
              <w:rPr>
                <w:bCs/>
                <w:color w:val="000000" w:themeColor="text1"/>
                <w:sz w:val="24"/>
                <w14:textFill>
                  <w14:solidFill>
                    <w14:schemeClr w14:val="tx1"/>
                  </w14:solidFill>
                </w14:textFill>
              </w:rPr>
            </w:pPr>
          </w:p>
          <w:p w14:paraId="75E748D5">
            <w:pPr>
              <w:adjustRightInd w:val="0"/>
              <w:snapToGrid w:val="0"/>
              <w:jc w:val="center"/>
              <w:rPr>
                <w:bCs/>
                <w:color w:val="000000" w:themeColor="text1"/>
                <w:sz w:val="24"/>
                <w14:textFill>
                  <w14:solidFill>
                    <w14:schemeClr w14:val="tx1"/>
                  </w14:solidFill>
                </w14:textFill>
              </w:rPr>
            </w:pPr>
          </w:p>
          <w:p w14:paraId="4357D8AE">
            <w:pPr>
              <w:adjustRightInd w:val="0"/>
              <w:snapToGrid w:val="0"/>
              <w:jc w:val="center"/>
              <w:rPr>
                <w:bCs/>
                <w:color w:val="000000" w:themeColor="text1"/>
                <w:sz w:val="24"/>
                <w14:textFill>
                  <w14:solidFill>
                    <w14:schemeClr w14:val="tx1"/>
                  </w14:solidFill>
                </w14:textFill>
              </w:rPr>
            </w:pPr>
          </w:p>
          <w:p w14:paraId="2D769214">
            <w:pPr>
              <w:adjustRightInd w:val="0"/>
              <w:snapToGrid w:val="0"/>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运</w:t>
            </w:r>
          </w:p>
          <w:p w14:paraId="33C5FF02">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营</w:t>
            </w:r>
          </w:p>
          <w:p w14:paraId="4DD4B9AE">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74E42CC3">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70962BE6">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4C1F0885">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5D96BACB">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措施</w:t>
            </w:r>
          </w:p>
          <w:p w14:paraId="7A88EDD6">
            <w:pPr>
              <w:adjustRightInd w:val="0"/>
              <w:snapToGrid w:val="0"/>
              <w:jc w:val="center"/>
              <w:rPr>
                <w:bCs/>
                <w:color w:val="000000" w:themeColor="text1"/>
                <w:sz w:val="24"/>
                <w14:textFill>
                  <w14:solidFill>
                    <w14:schemeClr w14:val="tx1"/>
                  </w14:solidFill>
                </w14:textFill>
              </w:rPr>
            </w:pPr>
          </w:p>
          <w:p w14:paraId="721920C0">
            <w:pPr>
              <w:adjustRightInd w:val="0"/>
              <w:snapToGrid w:val="0"/>
              <w:jc w:val="center"/>
              <w:rPr>
                <w:bCs/>
                <w:color w:val="000000" w:themeColor="text1"/>
                <w14:textFill>
                  <w14:solidFill>
                    <w14:schemeClr w14:val="tx1"/>
                  </w14:solidFill>
                </w14:textFill>
              </w:rPr>
            </w:pPr>
          </w:p>
          <w:p w14:paraId="490A6940">
            <w:pPr>
              <w:adjustRightInd w:val="0"/>
              <w:snapToGrid w:val="0"/>
              <w:jc w:val="center"/>
              <w:rPr>
                <w:bCs/>
                <w:color w:val="000000" w:themeColor="text1"/>
                <w14:textFill>
                  <w14:solidFill>
                    <w14:schemeClr w14:val="tx1"/>
                  </w14:solidFill>
                </w14:textFill>
              </w:rPr>
            </w:pPr>
          </w:p>
          <w:p w14:paraId="2F748DB3">
            <w:pPr>
              <w:adjustRightInd w:val="0"/>
              <w:snapToGrid w:val="0"/>
              <w:jc w:val="center"/>
              <w:rPr>
                <w:bCs/>
                <w:color w:val="000000" w:themeColor="text1"/>
                <w14:textFill>
                  <w14:solidFill>
                    <w14:schemeClr w14:val="tx1"/>
                  </w14:solidFill>
                </w14:textFill>
              </w:rPr>
            </w:pPr>
          </w:p>
          <w:p w14:paraId="256CD084">
            <w:pPr>
              <w:adjustRightInd w:val="0"/>
              <w:snapToGrid w:val="0"/>
              <w:jc w:val="center"/>
              <w:rPr>
                <w:bCs/>
                <w:color w:val="000000" w:themeColor="text1"/>
                <w14:textFill>
                  <w14:solidFill>
                    <w14:schemeClr w14:val="tx1"/>
                  </w14:solidFill>
                </w14:textFill>
              </w:rPr>
            </w:pPr>
          </w:p>
          <w:p w14:paraId="5A880C2D">
            <w:pPr>
              <w:adjustRightInd w:val="0"/>
              <w:snapToGrid w:val="0"/>
              <w:jc w:val="center"/>
              <w:rPr>
                <w:bCs/>
                <w:color w:val="000000" w:themeColor="text1"/>
                <w14:textFill>
                  <w14:solidFill>
                    <w14:schemeClr w14:val="tx1"/>
                  </w14:solidFill>
                </w14:textFill>
              </w:rPr>
            </w:pPr>
          </w:p>
          <w:p w14:paraId="30480B57">
            <w:pPr>
              <w:adjustRightInd w:val="0"/>
              <w:snapToGrid w:val="0"/>
              <w:jc w:val="center"/>
              <w:rPr>
                <w:bCs/>
                <w:color w:val="000000" w:themeColor="text1"/>
                <w14:textFill>
                  <w14:solidFill>
                    <w14:schemeClr w14:val="tx1"/>
                  </w14:solidFill>
                </w14:textFill>
              </w:rPr>
            </w:pPr>
          </w:p>
          <w:p w14:paraId="56E7DF26">
            <w:pPr>
              <w:adjustRightInd w:val="0"/>
              <w:snapToGrid w:val="0"/>
              <w:jc w:val="center"/>
              <w:rPr>
                <w:bCs/>
                <w:color w:val="000000" w:themeColor="text1"/>
                <w14:textFill>
                  <w14:solidFill>
                    <w14:schemeClr w14:val="tx1"/>
                  </w14:solidFill>
                </w14:textFill>
              </w:rPr>
            </w:pPr>
          </w:p>
          <w:p w14:paraId="186886C7">
            <w:pPr>
              <w:adjustRightInd w:val="0"/>
              <w:snapToGrid w:val="0"/>
              <w:jc w:val="center"/>
              <w:rPr>
                <w:bCs/>
                <w:color w:val="000000" w:themeColor="text1"/>
                <w14:textFill>
                  <w14:solidFill>
                    <w14:schemeClr w14:val="tx1"/>
                  </w14:solidFill>
                </w14:textFill>
              </w:rPr>
            </w:pPr>
          </w:p>
          <w:p w14:paraId="7D074F30">
            <w:pPr>
              <w:adjustRightInd w:val="0"/>
              <w:snapToGrid w:val="0"/>
              <w:jc w:val="center"/>
              <w:rPr>
                <w:bCs/>
                <w:color w:val="000000" w:themeColor="text1"/>
                <w14:textFill>
                  <w14:solidFill>
                    <w14:schemeClr w14:val="tx1"/>
                  </w14:solidFill>
                </w14:textFill>
              </w:rPr>
            </w:pPr>
          </w:p>
          <w:p w14:paraId="1C75EEE8">
            <w:pPr>
              <w:adjustRightInd w:val="0"/>
              <w:snapToGrid w:val="0"/>
              <w:jc w:val="center"/>
              <w:rPr>
                <w:bCs/>
                <w:color w:val="000000" w:themeColor="text1"/>
                <w14:textFill>
                  <w14:solidFill>
                    <w14:schemeClr w14:val="tx1"/>
                  </w14:solidFill>
                </w14:textFill>
              </w:rPr>
            </w:pPr>
          </w:p>
          <w:p w14:paraId="3A6632B9">
            <w:pPr>
              <w:adjustRightInd w:val="0"/>
              <w:snapToGrid w:val="0"/>
              <w:jc w:val="center"/>
              <w:rPr>
                <w:bCs/>
                <w:color w:val="000000" w:themeColor="text1"/>
                <w14:textFill>
                  <w14:solidFill>
                    <w14:schemeClr w14:val="tx1"/>
                  </w14:solidFill>
                </w14:textFill>
              </w:rPr>
            </w:pPr>
          </w:p>
          <w:p w14:paraId="7D259CC7">
            <w:pPr>
              <w:adjustRightInd w:val="0"/>
              <w:snapToGrid w:val="0"/>
              <w:jc w:val="center"/>
              <w:rPr>
                <w:bCs/>
                <w:color w:val="000000" w:themeColor="text1"/>
                <w14:textFill>
                  <w14:solidFill>
                    <w14:schemeClr w14:val="tx1"/>
                  </w14:solidFill>
                </w14:textFill>
              </w:rPr>
            </w:pPr>
          </w:p>
          <w:p w14:paraId="167C6035">
            <w:pPr>
              <w:adjustRightInd w:val="0"/>
              <w:snapToGrid w:val="0"/>
              <w:jc w:val="center"/>
              <w:rPr>
                <w:bCs/>
                <w:color w:val="000000" w:themeColor="text1"/>
                <w14:textFill>
                  <w14:solidFill>
                    <w14:schemeClr w14:val="tx1"/>
                  </w14:solidFill>
                </w14:textFill>
              </w:rPr>
            </w:pPr>
          </w:p>
          <w:p w14:paraId="52BB5610">
            <w:pPr>
              <w:adjustRightInd w:val="0"/>
              <w:snapToGrid w:val="0"/>
              <w:jc w:val="center"/>
              <w:rPr>
                <w:bCs/>
                <w:color w:val="000000" w:themeColor="text1"/>
                <w14:textFill>
                  <w14:solidFill>
                    <w14:schemeClr w14:val="tx1"/>
                  </w14:solidFill>
                </w14:textFill>
              </w:rPr>
            </w:pPr>
          </w:p>
          <w:p w14:paraId="02800934">
            <w:pPr>
              <w:adjustRightInd w:val="0"/>
              <w:snapToGrid w:val="0"/>
              <w:jc w:val="center"/>
              <w:rPr>
                <w:bCs/>
                <w:color w:val="000000" w:themeColor="text1"/>
                <w14:textFill>
                  <w14:solidFill>
                    <w14:schemeClr w14:val="tx1"/>
                  </w14:solidFill>
                </w14:textFill>
              </w:rPr>
            </w:pPr>
          </w:p>
          <w:p w14:paraId="0C289C30">
            <w:pPr>
              <w:adjustRightInd w:val="0"/>
              <w:snapToGrid w:val="0"/>
              <w:jc w:val="center"/>
              <w:rPr>
                <w:bCs/>
                <w:color w:val="000000" w:themeColor="text1"/>
                <w14:textFill>
                  <w14:solidFill>
                    <w14:schemeClr w14:val="tx1"/>
                  </w14:solidFill>
                </w14:textFill>
              </w:rPr>
            </w:pPr>
          </w:p>
          <w:p w14:paraId="3A16B06F">
            <w:pPr>
              <w:adjustRightInd w:val="0"/>
              <w:snapToGrid w:val="0"/>
              <w:jc w:val="center"/>
              <w:rPr>
                <w:bCs/>
                <w:color w:val="000000" w:themeColor="text1"/>
                <w14:textFill>
                  <w14:solidFill>
                    <w14:schemeClr w14:val="tx1"/>
                  </w14:solidFill>
                </w14:textFill>
              </w:rPr>
            </w:pPr>
          </w:p>
          <w:p w14:paraId="60FEB88D">
            <w:pPr>
              <w:adjustRightInd w:val="0"/>
              <w:snapToGrid w:val="0"/>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运</w:t>
            </w:r>
          </w:p>
          <w:p w14:paraId="78BA2490">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营</w:t>
            </w:r>
          </w:p>
          <w:p w14:paraId="2D6E8240">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16ADBDCE">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02A8F243">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34D3CD4F">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784CD878">
            <w:pPr>
              <w:adjustRightInd w:val="0"/>
              <w:snapToGrid w:val="0"/>
              <w:jc w:val="center"/>
              <w:rPr>
                <w:bCs/>
                <w:color w:val="000000" w:themeColor="text1"/>
                <w14:textFill>
                  <w14:solidFill>
                    <w14:schemeClr w14:val="tx1"/>
                  </w14:solidFill>
                </w14:textFill>
              </w:rPr>
            </w:pPr>
            <w:r>
              <w:rPr>
                <w:bCs/>
                <w:color w:val="000000" w:themeColor="text1"/>
                <w:sz w:val="24"/>
                <w14:textFill>
                  <w14:solidFill>
                    <w14:schemeClr w14:val="tx1"/>
                  </w14:solidFill>
                </w14:textFill>
              </w:rPr>
              <w:t>措施</w:t>
            </w:r>
          </w:p>
          <w:p w14:paraId="0ACCCB9B">
            <w:pPr>
              <w:adjustRightInd w:val="0"/>
              <w:snapToGrid w:val="0"/>
              <w:jc w:val="center"/>
              <w:rPr>
                <w:bCs/>
                <w:color w:val="000000" w:themeColor="text1"/>
                <w14:textFill>
                  <w14:solidFill>
                    <w14:schemeClr w14:val="tx1"/>
                  </w14:solidFill>
                </w14:textFill>
              </w:rPr>
            </w:pPr>
          </w:p>
          <w:p w14:paraId="752507F8">
            <w:pPr>
              <w:adjustRightInd w:val="0"/>
              <w:snapToGrid w:val="0"/>
              <w:jc w:val="center"/>
              <w:rPr>
                <w:bCs/>
                <w:color w:val="000000" w:themeColor="text1"/>
                <w14:textFill>
                  <w14:solidFill>
                    <w14:schemeClr w14:val="tx1"/>
                  </w14:solidFill>
                </w14:textFill>
              </w:rPr>
            </w:pPr>
          </w:p>
          <w:p w14:paraId="774B824B">
            <w:pPr>
              <w:adjustRightInd w:val="0"/>
              <w:snapToGrid w:val="0"/>
              <w:jc w:val="center"/>
              <w:rPr>
                <w:bCs/>
                <w:color w:val="000000" w:themeColor="text1"/>
                <w14:textFill>
                  <w14:solidFill>
                    <w14:schemeClr w14:val="tx1"/>
                  </w14:solidFill>
                </w14:textFill>
              </w:rPr>
            </w:pPr>
          </w:p>
          <w:p w14:paraId="74726AD8">
            <w:pPr>
              <w:adjustRightInd w:val="0"/>
              <w:snapToGrid w:val="0"/>
              <w:jc w:val="center"/>
              <w:rPr>
                <w:bCs/>
                <w:color w:val="000000" w:themeColor="text1"/>
                <w14:textFill>
                  <w14:solidFill>
                    <w14:schemeClr w14:val="tx1"/>
                  </w14:solidFill>
                </w14:textFill>
              </w:rPr>
            </w:pPr>
          </w:p>
          <w:p w14:paraId="26472688">
            <w:pPr>
              <w:adjustRightInd w:val="0"/>
              <w:snapToGrid w:val="0"/>
              <w:jc w:val="center"/>
              <w:rPr>
                <w:bCs/>
                <w:color w:val="000000" w:themeColor="text1"/>
                <w14:textFill>
                  <w14:solidFill>
                    <w14:schemeClr w14:val="tx1"/>
                  </w14:solidFill>
                </w14:textFill>
              </w:rPr>
            </w:pPr>
          </w:p>
          <w:p w14:paraId="7972A08E">
            <w:pPr>
              <w:adjustRightInd w:val="0"/>
              <w:snapToGrid w:val="0"/>
              <w:jc w:val="center"/>
              <w:rPr>
                <w:bCs/>
                <w:color w:val="000000" w:themeColor="text1"/>
                <w14:textFill>
                  <w14:solidFill>
                    <w14:schemeClr w14:val="tx1"/>
                  </w14:solidFill>
                </w14:textFill>
              </w:rPr>
            </w:pPr>
          </w:p>
          <w:p w14:paraId="352E19D3">
            <w:pPr>
              <w:adjustRightInd w:val="0"/>
              <w:snapToGrid w:val="0"/>
              <w:jc w:val="center"/>
              <w:rPr>
                <w:bCs/>
                <w:color w:val="000000" w:themeColor="text1"/>
                <w14:textFill>
                  <w14:solidFill>
                    <w14:schemeClr w14:val="tx1"/>
                  </w14:solidFill>
                </w14:textFill>
              </w:rPr>
            </w:pPr>
          </w:p>
          <w:p w14:paraId="2162CD51">
            <w:pPr>
              <w:adjustRightInd w:val="0"/>
              <w:snapToGrid w:val="0"/>
              <w:jc w:val="center"/>
              <w:rPr>
                <w:bCs/>
                <w:color w:val="000000" w:themeColor="text1"/>
                <w14:textFill>
                  <w14:solidFill>
                    <w14:schemeClr w14:val="tx1"/>
                  </w14:solidFill>
                </w14:textFill>
              </w:rPr>
            </w:pPr>
          </w:p>
          <w:p w14:paraId="1D1860C0">
            <w:pPr>
              <w:adjustRightInd w:val="0"/>
              <w:snapToGrid w:val="0"/>
              <w:jc w:val="center"/>
              <w:rPr>
                <w:bCs/>
                <w:color w:val="000000" w:themeColor="text1"/>
                <w14:textFill>
                  <w14:solidFill>
                    <w14:schemeClr w14:val="tx1"/>
                  </w14:solidFill>
                </w14:textFill>
              </w:rPr>
            </w:pPr>
          </w:p>
          <w:p w14:paraId="54A0CE7B">
            <w:pPr>
              <w:adjustRightInd w:val="0"/>
              <w:snapToGrid w:val="0"/>
              <w:jc w:val="center"/>
              <w:rPr>
                <w:bCs/>
                <w:color w:val="000000" w:themeColor="text1"/>
                <w14:textFill>
                  <w14:solidFill>
                    <w14:schemeClr w14:val="tx1"/>
                  </w14:solidFill>
                </w14:textFill>
              </w:rPr>
            </w:pPr>
          </w:p>
          <w:p w14:paraId="360ADBD0">
            <w:pPr>
              <w:adjustRightInd w:val="0"/>
              <w:snapToGrid w:val="0"/>
              <w:jc w:val="center"/>
              <w:rPr>
                <w:bCs/>
                <w:color w:val="000000" w:themeColor="text1"/>
                <w14:textFill>
                  <w14:solidFill>
                    <w14:schemeClr w14:val="tx1"/>
                  </w14:solidFill>
                </w14:textFill>
              </w:rPr>
            </w:pPr>
          </w:p>
          <w:p w14:paraId="58822714">
            <w:pPr>
              <w:adjustRightInd w:val="0"/>
              <w:snapToGrid w:val="0"/>
              <w:jc w:val="center"/>
              <w:rPr>
                <w:bCs/>
                <w:color w:val="000000" w:themeColor="text1"/>
                <w14:textFill>
                  <w14:solidFill>
                    <w14:schemeClr w14:val="tx1"/>
                  </w14:solidFill>
                </w14:textFill>
              </w:rPr>
            </w:pPr>
          </w:p>
          <w:p w14:paraId="6A89F693">
            <w:pPr>
              <w:adjustRightInd w:val="0"/>
              <w:snapToGrid w:val="0"/>
              <w:jc w:val="center"/>
              <w:rPr>
                <w:bCs/>
                <w:color w:val="000000" w:themeColor="text1"/>
                <w14:textFill>
                  <w14:solidFill>
                    <w14:schemeClr w14:val="tx1"/>
                  </w14:solidFill>
                </w14:textFill>
              </w:rPr>
            </w:pPr>
          </w:p>
          <w:p w14:paraId="5C2BCF1A">
            <w:pPr>
              <w:adjustRightInd w:val="0"/>
              <w:snapToGrid w:val="0"/>
              <w:jc w:val="center"/>
              <w:rPr>
                <w:bCs/>
                <w:color w:val="000000" w:themeColor="text1"/>
                <w14:textFill>
                  <w14:solidFill>
                    <w14:schemeClr w14:val="tx1"/>
                  </w14:solidFill>
                </w14:textFill>
              </w:rPr>
            </w:pPr>
          </w:p>
          <w:p w14:paraId="3C29298A">
            <w:pPr>
              <w:adjustRightInd w:val="0"/>
              <w:snapToGrid w:val="0"/>
              <w:jc w:val="center"/>
              <w:rPr>
                <w:bCs/>
                <w:color w:val="000000" w:themeColor="text1"/>
                <w14:textFill>
                  <w14:solidFill>
                    <w14:schemeClr w14:val="tx1"/>
                  </w14:solidFill>
                </w14:textFill>
              </w:rPr>
            </w:pPr>
          </w:p>
          <w:p w14:paraId="73AB6F7A">
            <w:pPr>
              <w:adjustRightInd w:val="0"/>
              <w:snapToGrid w:val="0"/>
              <w:jc w:val="center"/>
              <w:rPr>
                <w:bCs/>
                <w:color w:val="000000" w:themeColor="text1"/>
                <w14:textFill>
                  <w14:solidFill>
                    <w14:schemeClr w14:val="tx1"/>
                  </w14:solidFill>
                </w14:textFill>
              </w:rPr>
            </w:pPr>
          </w:p>
          <w:p w14:paraId="44053F7F">
            <w:pPr>
              <w:adjustRightInd w:val="0"/>
              <w:snapToGrid w:val="0"/>
              <w:jc w:val="center"/>
              <w:rPr>
                <w:bCs/>
                <w:color w:val="000000" w:themeColor="text1"/>
                <w14:textFill>
                  <w14:solidFill>
                    <w14:schemeClr w14:val="tx1"/>
                  </w14:solidFill>
                </w14:textFill>
              </w:rPr>
            </w:pPr>
          </w:p>
          <w:p w14:paraId="3511AE9E">
            <w:pPr>
              <w:adjustRightInd w:val="0"/>
              <w:snapToGrid w:val="0"/>
              <w:jc w:val="center"/>
              <w:rPr>
                <w:bCs/>
                <w:color w:val="000000" w:themeColor="text1"/>
                <w14:textFill>
                  <w14:solidFill>
                    <w14:schemeClr w14:val="tx1"/>
                  </w14:solidFill>
                </w14:textFill>
              </w:rPr>
            </w:pPr>
          </w:p>
          <w:p w14:paraId="3A164055">
            <w:pPr>
              <w:adjustRightInd w:val="0"/>
              <w:snapToGrid w:val="0"/>
              <w:jc w:val="center"/>
              <w:rPr>
                <w:bCs/>
                <w:color w:val="000000" w:themeColor="text1"/>
                <w14:textFill>
                  <w14:solidFill>
                    <w14:schemeClr w14:val="tx1"/>
                  </w14:solidFill>
                </w14:textFill>
              </w:rPr>
            </w:pPr>
          </w:p>
          <w:p w14:paraId="4D8278DB">
            <w:pPr>
              <w:adjustRightInd w:val="0"/>
              <w:snapToGrid w:val="0"/>
              <w:jc w:val="center"/>
              <w:rPr>
                <w:bCs/>
                <w:color w:val="000000" w:themeColor="text1"/>
                <w14:textFill>
                  <w14:solidFill>
                    <w14:schemeClr w14:val="tx1"/>
                  </w14:solidFill>
                </w14:textFill>
              </w:rPr>
            </w:pPr>
          </w:p>
          <w:p w14:paraId="42FC9B0F">
            <w:pPr>
              <w:adjustRightInd w:val="0"/>
              <w:snapToGrid w:val="0"/>
              <w:jc w:val="center"/>
              <w:rPr>
                <w:bCs/>
                <w:color w:val="000000" w:themeColor="text1"/>
                <w14:textFill>
                  <w14:solidFill>
                    <w14:schemeClr w14:val="tx1"/>
                  </w14:solidFill>
                </w14:textFill>
              </w:rPr>
            </w:pPr>
          </w:p>
          <w:p w14:paraId="42D0DEFD">
            <w:pPr>
              <w:adjustRightInd w:val="0"/>
              <w:snapToGrid w:val="0"/>
              <w:jc w:val="center"/>
              <w:rPr>
                <w:bCs/>
                <w:color w:val="000000" w:themeColor="text1"/>
                <w14:textFill>
                  <w14:solidFill>
                    <w14:schemeClr w14:val="tx1"/>
                  </w14:solidFill>
                </w14:textFill>
              </w:rPr>
            </w:pPr>
          </w:p>
          <w:p w14:paraId="508D59A8">
            <w:pPr>
              <w:adjustRightInd w:val="0"/>
              <w:snapToGrid w:val="0"/>
              <w:jc w:val="center"/>
              <w:rPr>
                <w:bCs/>
                <w:color w:val="000000" w:themeColor="text1"/>
                <w14:textFill>
                  <w14:solidFill>
                    <w14:schemeClr w14:val="tx1"/>
                  </w14:solidFill>
                </w14:textFill>
              </w:rPr>
            </w:pPr>
          </w:p>
          <w:p w14:paraId="3155D882">
            <w:pPr>
              <w:adjustRightInd w:val="0"/>
              <w:snapToGrid w:val="0"/>
              <w:jc w:val="center"/>
              <w:rPr>
                <w:bCs/>
                <w:color w:val="000000" w:themeColor="text1"/>
                <w14:textFill>
                  <w14:solidFill>
                    <w14:schemeClr w14:val="tx1"/>
                  </w14:solidFill>
                </w14:textFill>
              </w:rPr>
            </w:pPr>
          </w:p>
          <w:p w14:paraId="0353BF72">
            <w:pPr>
              <w:adjustRightInd w:val="0"/>
              <w:snapToGrid w:val="0"/>
              <w:jc w:val="center"/>
              <w:rPr>
                <w:bCs/>
                <w:color w:val="000000" w:themeColor="text1"/>
                <w14:textFill>
                  <w14:solidFill>
                    <w14:schemeClr w14:val="tx1"/>
                  </w14:solidFill>
                </w14:textFill>
              </w:rPr>
            </w:pPr>
          </w:p>
          <w:p w14:paraId="0986C2C4">
            <w:pPr>
              <w:adjustRightInd w:val="0"/>
              <w:snapToGrid w:val="0"/>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运</w:t>
            </w:r>
          </w:p>
          <w:p w14:paraId="21559C7C">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营</w:t>
            </w:r>
          </w:p>
          <w:p w14:paraId="66649E14">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51121AAD">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5CCE0974">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71CE2A50">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31C717E8">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措施</w:t>
            </w:r>
          </w:p>
          <w:p w14:paraId="71DB8920">
            <w:pPr>
              <w:adjustRightInd w:val="0"/>
              <w:snapToGrid w:val="0"/>
              <w:jc w:val="center"/>
              <w:rPr>
                <w:bCs/>
                <w:color w:val="000000" w:themeColor="text1"/>
                <w:sz w:val="24"/>
                <w14:textFill>
                  <w14:solidFill>
                    <w14:schemeClr w14:val="tx1"/>
                  </w14:solidFill>
                </w14:textFill>
              </w:rPr>
            </w:pPr>
          </w:p>
          <w:p w14:paraId="75BDC16A">
            <w:pPr>
              <w:adjustRightInd w:val="0"/>
              <w:snapToGrid w:val="0"/>
              <w:jc w:val="center"/>
              <w:rPr>
                <w:bCs/>
                <w:color w:val="000000" w:themeColor="text1"/>
                <w:sz w:val="24"/>
                <w14:textFill>
                  <w14:solidFill>
                    <w14:schemeClr w14:val="tx1"/>
                  </w14:solidFill>
                </w14:textFill>
              </w:rPr>
            </w:pPr>
          </w:p>
          <w:p w14:paraId="065A101B">
            <w:pPr>
              <w:adjustRightInd w:val="0"/>
              <w:snapToGrid w:val="0"/>
              <w:jc w:val="center"/>
              <w:rPr>
                <w:bCs/>
                <w:color w:val="000000" w:themeColor="text1"/>
                <w:sz w:val="24"/>
                <w14:textFill>
                  <w14:solidFill>
                    <w14:schemeClr w14:val="tx1"/>
                  </w14:solidFill>
                </w14:textFill>
              </w:rPr>
            </w:pPr>
          </w:p>
          <w:p w14:paraId="09AF636C">
            <w:pPr>
              <w:adjustRightInd w:val="0"/>
              <w:snapToGrid w:val="0"/>
              <w:jc w:val="center"/>
              <w:rPr>
                <w:bCs/>
                <w:color w:val="000000" w:themeColor="text1"/>
                <w:sz w:val="24"/>
                <w14:textFill>
                  <w14:solidFill>
                    <w14:schemeClr w14:val="tx1"/>
                  </w14:solidFill>
                </w14:textFill>
              </w:rPr>
            </w:pPr>
          </w:p>
          <w:p w14:paraId="65CA4D6F">
            <w:pPr>
              <w:adjustRightInd w:val="0"/>
              <w:snapToGrid w:val="0"/>
              <w:jc w:val="center"/>
              <w:rPr>
                <w:bCs/>
                <w:color w:val="000000" w:themeColor="text1"/>
                <w:sz w:val="24"/>
                <w14:textFill>
                  <w14:solidFill>
                    <w14:schemeClr w14:val="tx1"/>
                  </w14:solidFill>
                </w14:textFill>
              </w:rPr>
            </w:pPr>
          </w:p>
          <w:p w14:paraId="394673F7">
            <w:pPr>
              <w:adjustRightInd w:val="0"/>
              <w:snapToGrid w:val="0"/>
              <w:jc w:val="center"/>
              <w:rPr>
                <w:bCs/>
                <w:color w:val="000000" w:themeColor="text1"/>
                <w:sz w:val="24"/>
                <w14:textFill>
                  <w14:solidFill>
                    <w14:schemeClr w14:val="tx1"/>
                  </w14:solidFill>
                </w14:textFill>
              </w:rPr>
            </w:pPr>
          </w:p>
          <w:p w14:paraId="4C8819D6">
            <w:pPr>
              <w:adjustRightInd w:val="0"/>
              <w:snapToGrid w:val="0"/>
              <w:jc w:val="center"/>
              <w:rPr>
                <w:bCs/>
                <w:color w:val="000000" w:themeColor="text1"/>
                <w:sz w:val="24"/>
                <w14:textFill>
                  <w14:solidFill>
                    <w14:schemeClr w14:val="tx1"/>
                  </w14:solidFill>
                </w14:textFill>
              </w:rPr>
            </w:pPr>
          </w:p>
          <w:p w14:paraId="11FB0690">
            <w:pPr>
              <w:adjustRightInd w:val="0"/>
              <w:snapToGrid w:val="0"/>
              <w:jc w:val="center"/>
              <w:rPr>
                <w:bCs/>
                <w:color w:val="000000" w:themeColor="text1"/>
                <w:sz w:val="24"/>
                <w14:textFill>
                  <w14:solidFill>
                    <w14:schemeClr w14:val="tx1"/>
                  </w14:solidFill>
                </w14:textFill>
              </w:rPr>
            </w:pPr>
          </w:p>
          <w:p w14:paraId="36ADE05D">
            <w:pPr>
              <w:adjustRightInd w:val="0"/>
              <w:snapToGrid w:val="0"/>
              <w:jc w:val="center"/>
              <w:rPr>
                <w:bCs/>
                <w:color w:val="000000" w:themeColor="text1"/>
                <w:sz w:val="24"/>
                <w14:textFill>
                  <w14:solidFill>
                    <w14:schemeClr w14:val="tx1"/>
                  </w14:solidFill>
                </w14:textFill>
              </w:rPr>
            </w:pPr>
          </w:p>
          <w:p w14:paraId="4A9D9B4B">
            <w:pPr>
              <w:adjustRightInd w:val="0"/>
              <w:snapToGrid w:val="0"/>
              <w:jc w:val="center"/>
              <w:rPr>
                <w:bCs/>
                <w:color w:val="000000" w:themeColor="text1"/>
                <w:sz w:val="24"/>
                <w14:textFill>
                  <w14:solidFill>
                    <w14:schemeClr w14:val="tx1"/>
                  </w14:solidFill>
                </w14:textFill>
              </w:rPr>
            </w:pPr>
          </w:p>
          <w:p w14:paraId="0642A9A0">
            <w:pPr>
              <w:adjustRightInd w:val="0"/>
              <w:snapToGrid w:val="0"/>
              <w:jc w:val="center"/>
              <w:rPr>
                <w:bCs/>
                <w:color w:val="000000" w:themeColor="text1"/>
                <w:sz w:val="24"/>
                <w14:textFill>
                  <w14:solidFill>
                    <w14:schemeClr w14:val="tx1"/>
                  </w14:solidFill>
                </w14:textFill>
              </w:rPr>
            </w:pPr>
          </w:p>
          <w:p w14:paraId="5FCD66DA">
            <w:pPr>
              <w:adjustRightInd w:val="0"/>
              <w:snapToGrid w:val="0"/>
              <w:jc w:val="center"/>
              <w:rPr>
                <w:bCs/>
                <w:color w:val="000000" w:themeColor="text1"/>
                <w:sz w:val="24"/>
                <w14:textFill>
                  <w14:solidFill>
                    <w14:schemeClr w14:val="tx1"/>
                  </w14:solidFill>
                </w14:textFill>
              </w:rPr>
            </w:pPr>
          </w:p>
          <w:p w14:paraId="698ED31B">
            <w:pPr>
              <w:adjustRightInd w:val="0"/>
              <w:snapToGrid w:val="0"/>
              <w:jc w:val="center"/>
              <w:rPr>
                <w:bCs/>
                <w:color w:val="000000" w:themeColor="text1"/>
                <w:sz w:val="24"/>
                <w14:textFill>
                  <w14:solidFill>
                    <w14:schemeClr w14:val="tx1"/>
                  </w14:solidFill>
                </w14:textFill>
              </w:rPr>
            </w:pPr>
          </w:p>
          <w:p w14:paraId="5E50D827">
            <w:pPr>
              <w:adjustRightInd w:val="0"/>
              <w:snapToGrid w:val="0"/>
              <w:jc w:val="center"/>
              <w:rPr>
                <w:bCs/>
                <w:color w:val="000000" w:themeColor="text1"/>
                <w:sz w:val="24"/>
                <w14:textFill>
                  <w14:solidFill>
                    <w14:schemeClr w14:val="tx1"/>
                  </w14:solidFill>
                </w14:textFill>
              </w:rPr>
            </w:pPr>
          </w:p>
          <w:p w14:paraId="10BC6C06">
            <w:pPr>
              <w:adjustRightInd w:val="0"/>
              <w:snapToGrid w:val="0"/>
              <w:jc w:val="center"/>
              <w:rPr>
                <w:bCs/>
                <w:color w:val="000000" w:themeColor="text1"/>
                <w:sz w:val="24"/>
                <w14:textFill>
                  <w14:solidFill>
                    <w14:schemeClr w14:val="tx1"/>
                  </w14:solidFill>
                </w14:textFill>
              </w:rPr>
            </w:pPr>
          </w:p>
          <w:p w14:paraId="53BA5D68">
            <w:pPr>
              <w:adjustRightInd w:val="0"/>
              <w:snapToGrid w:val="0"/>
              <w:jc w:val="center"/>
              <w:rPr>
                <w:bCs/>
                <w:color w:val="000000" w:themeColor="text1"/>
                <w:sz w:val="24"/>
                <w14:textFill>
                  <w14:solidFill>
                    <w14:schemeClr w14:val="tx1"/>
                  </w14:solidFill>
                </w14:textFill>
              </w:rPr>
            </w:pPr>
          </w:p>
          <w:p w14:paraId="28247A1F">
            <w:pPr>
              <w:adjustRightInd w:val="0"/>
              <w:snapToGrid w:val="0"/>
              <w:jc w:val="center"/>
              <w:rPr>
                <w:bCs/>
                <w:color w:val="000000" w:themeColor="text1"/>
                <w:sz w:val="24"/>
                <w14:textFill>
                  <w14:solidFill>
                    <w14:schemeClr w14:val="tx1"/>
                  </w14:solidFill>
                </w14:textFill>
              </w:rPr>
            </w:pPr>
          </w:p>
          <w:p w14:paraId="3C54A48A">
            <w:pPr>
              <w:adjustRightInd w:val="0"/>
              <w:snapToGrid w:val="0"/>
              <w:jc w:val="center"/>
              <w:rPr>
                <w:bCs/>
                <w:color w:val="000000" w:themeColor="text1"/>
                <w:sz w:val="24"/>
                <w14:textFill>
                  <w14:solidFill>
                    <w14:schemeClr w14:val="tx1"/>
                  </w14:solidFill>
                </w14:textFill>
              </w:rPr>
            </w:pPr>
          </w:p>
          <w:p w14:paraId="52A9BC8E">
            <w:pPr>
              <w:adjustRightInd w:val="0"/>
              <w:snapToGrid w:val="0"/>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运</w:t>
            </w:r>
          </w:p>
          <w:p w14:paraId="0B005DF2">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营</w:t>
            </w:r>
          </w:p>
          <w:p w14:paraId="717488D5">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15D8ED05">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3FE1186A">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70B24450">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17057CF9">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措施</w:t>
            </w:r>
          </w:p>
          <w:p w14:paraId="470CFC97">
            <w:pPr>
              <w:adjustRightInd w:val="0"/>
              <w:snapToGrid w:val="0"/>
              <w:jc w:val="center"/>
              <w:rPr>
                <w:bCs/>
                <w:color w:val="000000" w:themeColor="text1"/>
                <w14:textFill>
                  <w14:solidFill>
                    <w14:schemeClr w14:val="tx1"/>
                  </w14:solidFill>
                </w14:textFill>
              </w:rPr>
            </w:pPr>
          </w:p>
          <w:p w14:paraId="735B0788">
            <w:pPr>
              <w:adjustRightInd w:val="0"/>
              <w:snapToGrid w:val="0"/>
              <w:rPr>
                <w:bCs/>
                <w:color w:val="000000" w:themeColor="text1"/>
                <w:sz w:val="24"/>
                <w14:textFill>
                  <w14:solidFill>
                    <w14:schemeClr w14:val="tx1"/>
                  </w14:solidFill>
                </w14:textFill>
              </w:rPr>
            </w:pPr>
          </w:p>
        </w:tc>
        <w:tc>
          <w:tcPr>
            <w:tcW w:w="13221" w:type="dxa"/>
          </w:tcPr>
          <w:p w14:paraId="12F2337D">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（2）大气排放口基本情况</w:t>
            </w:r>
          </w:p>
          <w:p w14:paraId="0323A464">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大气污染物排放口基本信息详见表4-</w:t>
            </w:r>
            <w:r>
              <w:rPr>
                <w:rFonts w:hint="eastAsia"/>
                <w:color w:val="000000" w:themeColor="text1"/>
                <w:sz w:val="24"/>
                <w14:textFill>
                  <w14:solidFill>
                    <w14:schemeClr w14:val="tx1"/>
                  </w14:solidFill>
                </w14:textFill>
              </w:rPr>
              <w:t>7</w:t>
            </w:r>
            <w:r>
              <w:rPr>
                <w:color w:val="000000" w:themeColor="text1"/>
                <w:sz w:val="24"/>
                <w14:textFill>
                  <w14:solidFill>
                    <w14:schemeClr w14:val="tx1"/>
                  </w14:solidFill>
                </w14:textFill>
              </w:rPr>
              <w:t>。</w:t>
            </w:r>
          </w:p>
          <w:p w14:paraId="45F8940B">
            <w:pPr>
              <w:pStyle w:val="70"/>
              <w:spacing w:before="120"/>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表4-</w:t>
            </w:r>
            <w:r>
              <w:rPr>
                <w:rFonts w:hint="eastAsia" w:ascii="Times New Roman" w:hAnsi="Times New Roman" w:eastAsia="宋体" w:cs="Times New Roman"/>
                <w:b/>
                <w:bCs/>
                <w:color w:val="000000" w:themeColor="text1"/>
                <w14:textFill>
                  <w14:solidFill>
                    <w14:schemeClr w14:val="tx1"/>
                  </w14:solidFill>
                </w14:textFill>
              </w:rPr>
              <w:t>7</w:t>
            </w:r>
            <w:r>
              <w:rPr>
                <w:rFonts w:ascii="Times New Roman" w:hAnsi="Times New Roman" w:eastAsia="宋体" w:cs="Times New Roman"/>
                <w:b/>
                <w:bCs/>
                <w:color w:val="000000" w:themeColor="text1"/>
                <w14:textFill>
                  <w14:solidFill>
                    <w14:schemeClr w14:val="tx1"/>
                  </w14:solidFill>
                </w14:textFill>
              </w:rPr>
              <w:t>废气排</w:t>
            </w:r>
            <w:r>
              <w:rPr>
                <w:rFonts w:hint="eastAsia" w:ascii="Times New Roman" w:hAnsi="Times New Roman" w:eastAsia="宋体" w:cs="Times New Roman"/>
                <w:b/>
                <w:bCs/>
                <w:color w:val="000000" w:themeColor="text1"/>
                <w14:textFill>
                  <w14:solidFill>
                    <w14:schemeClr w14:val="tx1"/>
                  </w14:solidFill>
                </w14:textFill>
              </w:rPr>
              <w:t>放</w:t>
            </w:r>
            <w:r>
              <w:rPr>
                <w:rFonts w:ascii="Times New Roman" w:hAnsi="Times New Roman" w:eastAsia="宋体" w:cs="Times New Roman"/>
                <w:b/>
                <w:bCs/>
                <w:color w:val="000000" w:themeColor="text1"/>
                <w14:textFill>
                  <w14:solidFill>
                    <w14:schemeClr w14:val="tx1"/>
                  </w14:solidFill>
                </w14:textFill>
              </w:rPr>
              <w:t>口基本信息一览表</w:t>
            </w:r>
          </w:p>
          <w:tbl>
            <w:tblPr>
              <w:tblStyle w:val="57"/>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1670"/>
              <w:gridCol w:w="1301"/>
              <w:gridCol w:w="1216"/>
              <w:gridCol w:w="836"/>
              <w:gridCol w:w="847"/>
              <w:gridCol w:w="797"/>
              <w:gridCol w:w="1652"/>
              <w:gridCol w:w="1112"/>
              <w:gridCol w:w="2634"/>
            </w:tblGrid>
            <w:tr w14:paraId="1E125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 w:type="pct"/>
                  <w:vMerge w:val="restart"/>
                  <w:vAlign w:val="center"/>
                </w:tcPr>
                <w:p w14:paraId="06D8C8CB">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编号</w:t>
                  </w:r>
                </w:p>
              </w:tc>
              <w:tc>
                <w:tcPr>
                  <w:tcW w:w="643" w:type="pct"/>
                  <w:vMerge w:val="restart"/>
                  <w:vAlign w:val="center"/>
                </w:tcPr>
                <w:p w14:paraId="405639D9">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名称</w:t>
                  </w:r>
                </w:p>
              </w:tc>
              <w:tc>
                <w:tcPr>
                  <w:tcW w:w="969" w:type="pct"/>
                  <w:gridSpan w:val="2"/>
                  <w:vAlign w:val="center"/>
                </w:tcPr>
                <w:p w14:paraId="3E423E56">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排放口地理坐标</w:t>
                  </w:r>
                </w:p>
              </w:tc>
              <w:tc>
                <w:tcPr>
                  <w:tcW w:w="322" w:type="pct"/>
                  <w:vMerge w:val="restart"/>
                  <w:vAlign w:val="center"/>
                </w:tcPr>
                <w:p w14:paraId="43014A47">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高度</w:t>
                  </w:r>
                </w:p>
              </w:tc>
              <w:tc>
                <w:tcPr>
                  <w:tcW w:w="326" w:type="pct"/>
                  <w:vMerge w:val="restart"/>
                  <w:vAlign w:val="center"/>
                </w:tcPr>
                <w:p w14:paraId="4C27DAC0">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内径</w:t>
                  </w:r>
                </w:p>
              </w:tc>
              <w:tc>
                <w:tcPr>
                  <w:tcW w:w="307" w:type="pct"/>
                  <w:vMerge w:val="restart"/>
                  <w:vAlign w:val="center"/>
                </w:tcPr>
                <w:p w14:paraId="70774E9C">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温度</w:t>
                  </w:r>
                </w:p>
              </w:tc>
              <w:tc>
                <w:tcPr>
                  <w:tcW w:w="636" w:type="pct"/>
                  <w:vMerge w:val="restart"/>
                  <w:vAlign w:val="center"/>
                </w:tcPr>
                <w:p w14:paraId="0A5D4D32">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污染物名称</w:t>
                  </w:r>
                </w:p>
              </w:tc>
              <w:tc>
                <w:tcPr>
                  <w:tcW w:w="428" w:type="pct"/>
                  <w:vMerge w:val="restart"/>
                  <w:vAlign w:val="center"/>
                </w:tcPr>
                <w:p w14:paraId="01E6456A">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治理设施</w:t>
                  </w:r>
                </w:p>
              </w:tc>
              <w:tc>
                <w:tcPr>
                  <w:tcW w:w="1014" w:type="pct"/>
                  <w:vMerge w:val="restart"/>
                  <w:vAlign w:val="center"/>
                </w:tcPr>
                <w:p w14:paraId="043EAB33">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排放标准</w:t>
                  </w:r>
                </w:p>
              </w:tc>
            </w:tr>
            <w:tr w14:paraId="4E68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 w:type="pct"/>
                  <w:vMerge w:val="continue"/>
                  <w:vAlign w:val="center"/>
                </w:tcPr>
                <w:p w14:paraId="786E0C6B">
                  <w:pPr>
                    <w:pStyle w:val="71"/>
                    <w:rPr>
                      <w:color w:val="000000" w:themeColor="text1"/>
                      <w:kern w:val="0"/>
                      <w14:textFill>
                        <w14:solidFill>
                          <w14:schemeClr w14:val="tx1"/>
                        </w14:solidFill>
                      </w14:textFill>
                    </w:rPr>
                  </w:pPr>
                </w:p>
              </w:tc>
              <w:tc>
                <w:tcPr>
                  <w:tcW w:w="643" w:type="pct"/>
                  <w:vMerge w:val="continue"/>
                  <w:vAlign w:val="center"/>
                </w:tcPr>
                <w:p w14:paraId="44AA4838">
                  <w:pPr>
                    <w:pStyle w:val="71"/>
                    <w:rPr>
                      <w:color w:val="000000" w:themeColor="text1"/>
                      <w:kern w:val="0"/>
                      <w14:textFill>
                        <w14:solidFill>
                          <w14:schemeClr w14:val="tx1"/>
                        </w14:solidFill>
                      </w14:textFill>
                    </w:rPr>
                  </w:pPr>
                </w:p>
              </w:tc>
              <w:tc>
                <w:tcPr>
                  <w:tcW w:w="501" w:type="pct"/>
                  <w:vAlign w:val="center"/>
                </w:tcPr>
                <w:p w14:paraId="7F40FA78">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经度</w:t>
                  </w:r>
                </w:p>
              </w:tc>
              <w:tc>
                <w:tcPr>
                  <w:tcW w:w="468" w:type="pct"/>
                  <w:vAlign w:val="center"/>
                </w:tcPr>
                <w:p w14:paraId="499A9454">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纬度</w:t>
                  </w:r>
                </w:p>
              </w:tc>
              <w:tc>
                <w:tcPr>
                  <w:tcW w:w="322" w:type="pct"/>
                  <w:vMerge w:val="continue"/>
                  <w:vAlign w:val="center"/>
                </w:tcPr>
                <w:p w14:paraId="1DC0E9E0">
                  <w:pPr>
                    <w:pStyle w:val="71"/>
                    <w:rPr>
                      <w:color w:val="000000" w:themeColor="text1"/>
                      <w:kern w:val="0"/>
                      <w14:textFill>
                        <w14:solidFill>
                          <w14:schemeClr w14:val="tx1"/>
                        </w14:solidFill>
                      </w14:textFill>
                    </w:rPr>
                  </w:pPr>
                </w:p>
              </w:tc>
              <w:tc>
                <w:tcPr>
                  <w:tcW w:w="326" w:type="pct"/>
                  <w:vMerge w:val="continue"/>
                  <w:vAlign w:val="center"/>
                </w:tcPr>
                <w:p w14:paraId="081E8C4D">
                  <w:pPr>
                    <w:pStyle w:val="71"/>
                    <w:rPr>
                      <w:color w:val="000000" w:themeColor="text1"/>
                      <w:kern w:val="0"/>
                      <w14:textFill>
                        <w14:solidFill>
                          <w14:schemeClr w14:val="tx1"/>
                        </w14:solidFill>
                      </w14:textFill>
                    </w:rPr>
                  </w:pPr>
                </w:p>
              </w:tc>
              <w:tc>
                <w:tcPr>
                  <w:tcW w:w="307" w:type="pct"/>
                  <w:vMerge w:val="continue"/>
                  <w:vAlign w:val="center"/>
                </w:tcPr>
                <w:p w14:paraId="1B839F67">
                  <w:pPr>
                    <w:pStyle w:val="71"/>
                    <w:rPr>
                      <w:color w:val="000000" w:themeColor="text1"/>
                      <w:kern w:val="0"/>
                      <w14:textFill>
                        <w14:solidFill>
                          <w14:schemeClr w14:val="tx1"/>
                        </w14:solidFill>
                      </w14:textFill>
                    </w:rPr>
                  </w:pPr>
                </w:p>
              </w:tc>
              <w:tc>
                <w:tcPr>
                  <w:tcW w:w="636" w:type="pct"/>
                  <w:vMerge w:val="continue"/>
                  <w:vAlign w:val="center"/>
                </w:tcPr>
                <w:p w14:paraId="1C33C930">
                  <w:pPr>
                    <w:pStyle w:val="71"/>
                    <w:rPr>
                      <w:color w:val="000000" w:themeColor="text1"/>
                      <w:kern w:val="0"/>
                      <w14:textFill>
                        <w14:solidFill>
                          <w14:schemeClr w14:val="tx1"/>
                        </w14:solidFill>
                      </w14:textFill>
                    </w:rPr>
                  </w:pPr>
                </w:p>
              </w:tc>
              <w:tc>
                <w:tcPr>
                  <w:tcW w:w="428" w:type="pct"/>
                  <w:vMerge w:val="continue"/>
                  <w:vAlign w:val="center"/>
                </w:tcPr>
                <w:p w14:paraId="564FDFE1">
                  <w:pPr>
                    <w:pStyle w:val="71"/>
                    <w:rPr>
                      <w:color w:val="000000" w:themeColor="text1"/>
                      <w:kern w:val="0"/>
                      <w14:textFill>
                        <w14:solidFill>
                          <w14:schemeClr w14:val="tx1"/>
                        </w14:solidFill>
                      </w14:textFill>
                    </w:rPr>
                  </w:pPr>
                </w:p>
              </w:tc>
              <w:tc>
                <w:tcPr>
                  <w:tcW w:w="1014" w:type="pct"/>
                  <w:vMerge w:val="continue"/>
                  <w:vAlign w:val="center"/>
                </w:tcPr>
                <w:p w14:paraId="662C100F">
                  <w:pPr>
                    <w:pStyle w:val="71"/>
                    <w:rPr>
                      <w:color w:val="000000" w:themeColor="text1"/>
                      <w:kern w:val="0"/>
                      <w14:textFill>
                        <w14:solidFill>
                          <w14:schemeClr w14:val="tx1"/>
                        </w14:solidFill>
                      </w14:textFill>
                    </w:rPr>
                  </w:pPr>
                </w:p>
              </w:tc>
            </w:tr>
            <w:tr w14:paraId="113D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 w:type="pct"/>
                  <w:vAlign w:val="center"/>
                </w:tcPr>
                <w:p w14:paraId="77E74D62">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DA001</w:t>
                  </w:r>
                </w:p>
              </w:tc>
              <w:tc>
                <w:tcPr>
                  <w:tcW w:w="643" w:type="pct"/>
                  <w:vAlign w:val="center"/>
                </w:tcPr>
                <w:p w14:paraId="76BF2B90">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上料、破碎、筛分、造粒、冷却及包装废气</w:t>
                  </w:r>
                  <w:r>
                    <w:rPr>
                      <w:color w:val="000000" w:themeColor="text1"/>
                      <w:kern w:val="0"/>
                      <w:lang w:val="en-US"/>
                      <w14:textFill>
                        <w14:solidFill>
                          <w14:schemeClr w14:val="tx1"/>
                        </w14:solidFill>
                      </w14:textFill>
                    </w:rPr>
                    <w:t>排气筒</w:t>
                  </w:r>
                </w:p>
              </w:tc>
              <w:tc>
                <w:tcPr>
                  <w:tcW w:w="501" w:type="pct"/>
                  <w:vAlign w:val="center"/>
                </w:tcPr>
                <w:p w14:paraId="63054C5E">
                  <w:pPr>
                    <w:pStyle w:val="71"/>
                    <w:rPr>
                      <w:color w:val="000000" w:themeColor="text1"/>
                      <w14:textFill>
                        <w14:solidFill>
                          <w14:schemeClr w14:val="tx1"/>
                        </w14:solidFill>
                      </w14:textFill>
                    </w:rPr>
                  </w:pPr>
                  <w:r>
                    <w:rPr>
                      <w:rFonts w:hint="eastAsia"/>
                      <w:color w:val="000000" w:themeColor="text1"/>
                      <w14:textFill>
                        <w14:solidFill>
                          <w14:schemeClr w14:val="tx1"/>
                        </w14:solidFill>
                      </w14:textFill>
                    </w:rPr>
                    <w:t>108.66253</w:t>
                  </w:r>
                  <w:r>
                    <w:rPr>
                      <w:rFonts w:hint="eastAsia"/>
                      <w:color w:val="000000" w:themeColor="text1"/>
                      <w:lang w:val="en-US"/>
                      <w14:textFill>
                        <w14:solidFill>
                          <w14:schemeClr w14:val="tx1"/>
                        </w14:solidFill>
                      </w14:textFill>
                    </w:rPr>
                    <w:t>2</w:t>
                  </w:r>
                  <w:r>
                    <w:rPr>
                      <w:color w:val="000000" w:themeColor="text1"/>
                      <w:lang w:val="en-US"/>
                      <w14:textFill>
                        <w14:solidFill>
                          <w14:schemeClr w14:val="tx1"/>
                        </w14:solidFill>
                      </w14:textFill>
                    </w:rPr>
                    <w:t>°</w:t>
                  </w:r>
                </w:p>
              </w:tc>
              <w:tc>
                <w:tcPr>
                  <w:tcW w:w="468" w:type="pct"/>
                  <w:vAlign w:val="center"/>
                </w:tcPr>
                <w:p w14:paraId="7FEBFFE6">
                  <w:pPr>
                    <w:pStyle w:val="71"/>
                    <w:rPr>
                      <w:color w:val="000000" w:themeColor="text1"/>
                      <w14:textFill>
                        <w14:solidFill>
                          <w14:schemeClr w14:val="tx1"/>
                        </w14:solidFill>
                      </w14:textFill>
                    </w:rPr>
                  </w:pPr>
                  <w:r>
                    <w:rPr>
                      <w:rFonts w:hint="eastAsia"/>
                      <w:color w:val="000000" w:themeColor="text1"/>
                      <w14:textFill>
                        <w14:solidFill>
                          <w14:schemeClr w14:val="tx1"/>
                        </w14:solidFill>
                      </w14:textFill>
                    </w:rPr>
                    <w:t>21.68176</w:t>
                  </w:r>
                  <w:r>
                    <w:rPr>
                      <w:rFonts w:hint="eastAsia"/>
                      <w:color w:val="000000" w:themeColor="text1"/>
                      <w:lang w:val="en-US"/>
                      <w14:textFill>
                        <w14:solidFill>
                          <w14:schemeClr w14:val="tx1"/>
                        </w14:solidFill>
                      </w14:textFill>
                    </w:rPr>
                    <w:t>6</w:t>
                  </w:r>
                  <w:r>
                    <w:rPr>
                      <w:color w:val="000000" w:themeColor="text1"/>
                      <w:lang w:val="en-US"/>
                      <w14:textFill>
                        <w14:solidFill>
                          <w14:schemeClr w14:val="tx1"/>
                        </w14:solidFill>
                      </w14:textFill>
                    </w:rPr>
                    <w:t>°</w:t>
                  </w:r>
                </w:p>
              </w:tc>
              <w:tc>
                <w:tcPr>
                  <w:tcW w:w="322" w:type="pct"/>
                  <w:vAlign w:val="center"/>
                </w:tcPr>
                <w:p w14:paraId="51D1BB6C">
                  <w:pPr>
                    <w:pStyle w:val="71"/>
                    <w:rPr>
                      <w:color w:val="000000" w:themeColor="text1"/>
                      <w:kern w:val="0"/>
                      <w14:textFill>
                        <w14:solidFill>
                          <w14:schemeClr w14:val="tx1"/>
                        </w14:solidFill>
                      </w14:textFill>
                    </w:rPr>
                  </w:pPr>
                  <w:r>
                    <w:rPr>
                      <w:rFonts w:hint="eastAsia"/>
                      <w:color w:val="000000" w:themeColor="text1"/>
                      <w:kern w:val="0"/>
                      <w:lang w:val="en-US"/>
                      <w14:textFill>
                        <w14:solidFill>
                          <w14:schemeClr w14:val="tx1"/>
                        </w14:solidFill>
                      </w14:textFill>
                    </w:rPr>
                    <w:t>20</w:t>
                  </w:r>
                  <w:r>
                    <w:rPr>
                      <w:color w:val="000000" w:themeColor="text1"/>
                      <w:kern w:val="0"/>
                      <w14:textFill>
                        <w14:solidFill>
                          <w14:schemeClr w14:val="tx1"/>
                        </w14:solidFill>
                      </w14:textFill>
                    </w:rPr>
                    <w:t>m</w:t>
                  </w:r>
                </w:p>
              </w:tc>
              <w:tc>
                <w:tcPr>
                  <w:tcW w:w="326" w:type="pct"/>
                  <w:vAlign w:val="center"/>
                </w:tcPr>
                <w:p w14:paraId="14069AFE">
                  <w:pPr>
                    <w:pStyle w:val="71"/>
                    <w:rPr>
                      <w:color w:val="000000" w:themeColor="text1"/>
                      <w:kern w:val="0"/>
                      <w14:textFill>
                        <w14:solidFill>
                          <w14:schemeClr w14:val="tx1"/>
                        </w14:solidFill>
                      </w14:textFill>
                    </w:rPr>
                  </w:pPr>
                  <w:r>
                    <w:rPr>
                      <w:rFonts w:hint="eastAsia"/>
                      <w:color w:val="000000" w:themeColor="text1"/>
                      <w:kern w:val="0"/>
                      <w:lang w:val="en-US"/>
                      <w14:textFill>
                        <w14:solidFill>
                          <w14:schemeClr w14:val="tx1"/>
                        </w14:solidFill>
                      </w14:textFill>
                    </w:rPr>
                    <w:t>1.6</w:t>
                  </w:r>
                  <w:r>
                    <w:rPr>
                      <w:color w:val="000000" w:themeColor="text1"/>
                      <w:kern w:val="0"/>
                      <w14:textFill>
                        <w14:solidFill>
                          <w14:schemeClr w14:val="tx1"/>
                        </w14:solidFill>
                      </w14:textFill>
                    </w:rPr>
                    <w:t>m</w:t>
                  </w:r>
                </w:p>
              </w:tc>
              <w:tc>
                <w:tcPr>
                  <w:tcW w:w="307" w:type="pct"/>
                  <w:vAlign w:val="center"/>
                </w:tcPr>
                <w:p w14:paraId="47FF25AB">
                  <w:pPr>
                    <w:pStyle w:val="71"/>
                    <w:rPr>
                      <w:color w:val="000000" w:themeColor="text1"/>
                      <w:kern w:val="0"/>
                      <w14:textFill>
                        <w14:solidFill>
                          <w14:schemeClr w14:val="tx1"/>
                        </w14:solidFill>
                      </w14:textFill>
                    </w:rPr>
                  </w:pPr>
                  <w:r>
                    <w:rPr>
                      <w:rFonts w:hint="eastAsia"/>
                      <w:color w:val="000000" w:themeColor="text1"/>
                      <w:kern w:val="0"/>
                      <w:lang w:val="en-US"/>
                      <w14:textFill>
                        <w14:solidFill>
                          <w14:schemeClr w14:val="tx1"/>
                        </w14:solidFill>
                      </w14:textFill>
                    </w:rPr>
                    <w:t>25</w:t>
                  </w:r>
                  <w:r>
                    <w:rPr>
                      <w:color w:val="000000" w:themeColor="text1"/>
                      <w:kern w:val="0"/>
                      <w14:textFill>
                        <w14:solidFill>
                          <w14:schemeClr w14:val="tx1"/>
                        </w14:solidFill>
                      </w14:textFill>
                    </w:rPr>
                    <w:t>℃</w:t>
                  </w:r>
                </w:p>
              </w:tc>
              <w:tc>
                <w:tcPr>
                  <w:tcW w:w="636" w:type="pct"/>
                  <w:vAlign w:val="center"/>
                </w:tcPr>
                <w:p w14:paraId="5664AA35">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颗粒物</w:t>
                  </w:r>
                </w:p>
              </w:tc>
              <w:tc>
                <w:tcPr>
                  <w:tcW w:w="428" w:type="pct"/>
                  <w:vAlign w:val="center"/>
                </w:tcPr>
                <w:p w14:paraId="3DCC4691">
                  <w:pPr>
                    <w:pStyle w:val="71"/>
                    <w:rPr>
                      <w:color w:val="000000" w:themeColor="text1"/>
                      <w:kern w:val="0"/>
                      <w:lang w:val="en-US"/>
                      <w14:textFill>
                        <w14:solidFill>
                          <w14:schemeClr w14:val="tx1"/>
                        </w14:solidFill>
                      </w14:textFill>
                    </w:rPr>
                  </w:pPr>
                  <w:r>
                    <w:rPr>
                      <w:rFonts w:hint="eastAsia"/>
                      <w:color w:val="000000" w:themeColor="text1"/>
                      <w:kern w:val="0"/>
                      <w:lang w:val="en-US" w:eastAsia="zh-CN"/>
                      <w14:textFill>
                        <w14:solidFill>
                          <w14:schemeClr w14:val="tx1"/>
                        </w14:solidFill>
                      </w14:textFill>
                    </w:rPr>
                    <w:t>旋风除尘器+</w:t>
                  </w:r>
                  <w:r>
                    <w:rPr>
                      <w:rFonts w:hint="eastAsia"/>
                      <w:color w:val="000000" w:themeColor="text1"/>
                      <w:kern w:val="0"/>
                      <w:lang w:val="en-US"/>
                      <w14:textFill>
                        <w14:solidFill>
                          <w14:schemeClr w14:val="tx1"/>
                        </w14:solidFill>
                      </w14:textFill>
                    </w:rPr>
                    <w:t>布袋除尘器</w:t>
                  </w:r>
                </w:p>
              </w:tc>
              <w:tc>
                <w:tcPr>
                  <w:tcW w:w="1014" w:type="pct"/>
                  <w:vAlign w:val="center"/>
                </w:tcPr>
                <w:p w14:paraId="75D267F1">
                  <w:pPr>
                    <w:pStyle w:val="71"/>
                    <w:rPr>
                      <w:rFonts w:hint="eastAsia" w:eastAsia="宋体"/>
                      <w:color w:val="000000" w:themeColor="text1"/>
                      <w:kern w:val="0"/>
                      <w:lang w:val="en-US" w:eastAsia="zh-CN"/>
                      <w14:textFill>
                        <w14:solidFill>
                          <w14:schemeClr w14:val="tx1"/>
                        </w14:solidFill>
                      </w14:textFill>
                    </w:rPr>
                  </w:pPr>
                  <w:r>
                    <w:rPr>
                      <w:color w:val="000000" w:themeColor="text1"/>
                      <w:kern w:val="0"/>
                      <w14:textFill>
                        <w14:solidFill>
                          <w14:schemeClr w14:val="tx1"/>
                        </w14:solidFill>
                      </w14:textFill>
                    </w:rPr>
                    <w:t>《</w:t>
                  </w:r>
                  <w:r>
                    <w:rPr>
                      <w:rFonts w:hint="eastAsia"/>
                      <w:color w:val="000000" w:themeColor="text1"/>
                      <w:kern w:val="0"/>
                      <w:lang w:val="en-US"/>
                      <w14:textFill>
                        <w14:solidFill>
                          <w14:schemeClr w14:val="tx1"/>
                        </w14:solidFill>
                      </w14:textFill>
                    </w:rPr>
                    <w:t>大气污染物综合排放标准</w:t>
                  </w:r>
                  <w:r>
                    <w:rPr>
                      <w:color w:val="000000" w:themeColor="text1"/>
                      <w:kern w:val="0"/>
                      <w14:textFill>
                        <w14:solidFill>
                          <w14:schemeClr w14:val="tx1"/>
                        </w14:solidFill>
                      </w14:textFill>
                    </w:rPr>
                    <w:t>》（GB1</w:t>
                  </w:r>
                  <w:r>
                    <w:rPr>
                      <w:rFonts w:hint="eastAsia"/>
                      <w:color w:val="000000" w:themeColor="text1"/>
                      <w:kern w:val="0"/>
                      <w:lang w:val="en-US"/>
                      <w14:textFill>
                        <w14:solidFill>
                          <w14:schemeClr w14:val="tx1"/>
                        </w14:solidFill>
                      </w14:textFill>
                    </w:rPr>
                    <w:t>6297</w:t>
                  </w:r>
                  <w:r>
                    <w:rPr>
                      <w:color w:val="000000" w:themeColor="text1"/>
                      <w:kern w:val="0"/>
                      <w14:textFill>
                        <w14:solidFill>
                          <w14:schemeClr w14:val="tx1"/>
                        </w14:solidFill>
                      </w14:textFill>
                    </w:rPr>
                    <w:t>-</w:t>
                  </w:r>
                  <w:r>
                    <w:rPr>
                      <w:rFonts w:hint="eastAsia"/>
                      <w:color w:val="000000" w:themeColor="text1"/>
                      <w:kern w:val="0"/>
                      <w:lang w:val="en-US"/>
                      <w14:textFill>
                        <w14:solidFill>
                          <w14:schemeClr w14:val="tx1"/>
                        </w14:solidFill>
                      </w14:textFill>
                    </w:rPr>
                    <w:t>1996</w:t>
                  </w:r>
                  <w:r>
                    <w:rPr>
                      <w:color w:val="000000" w:themeColor="text1"/>
                      <w:kern w:val="0"/>
                      <w14:textFill>
                        <w14:solidFill>
                          <w14:schemeClr w14:val="tx1"/>
                        </w14:solidFill>
                      </w14:textFill>
                    </w:rPr>
                    <w:t>）</w:t>
                  </w:r>
                  <w:r>
                    <w:rPr>
                      <w:rFonts w:hint="eastAsia"/>
                      <w:color w:val="000000" w:themeColor="text1"/>
                      <w:kern w:val="0"/>
                      <w:lang w:val="en-US" w:eastAsia="zh-CN"/>
                      <w14:textFill>
                        <w14:solidFill>
                          <w14:schemeClr w14:val="tx1"/>
                        </w14:solidFill>
                      </w14:textFill>
                    </w:rPr>
                    <w:t>二级标准</w:t>
                  </w:r>
                </w:p>
              </w:tc>
            </w:tr>
            <w:tr w14:paraId="1ADE1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 w:type="pct"/>
                  <w:vMerge w:val="restart"/>
                  <w:vAlign w:val="center"/>
                </w:tcPr>
                <w:p w14:paraId="0F681AAD">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DA002</w:t>
                  </w:r>
                </w:p>
              </w:tc>
              <w:tc>
                <w:tcPr>
                  <w:tcW w:w="643" w:type="pct"/>
                  <w:vMerge w:val="restart"/>
                  <w:vAlign w:val="center"/>
                </w:tcPr>
                <w:p w14:paraId="31B407AE">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烘干废气排气筒</w:t>
                  </w:r>
                </w:p>
              </w:tc>
              <w:tc>
                <w:tcPr>
                  <w:tcW w:w="501" w:type="pct"/>
                  <w:vMerge w:val="restart"/>
                  <w:vAlign w:val="center"/>
                </w:tcPr>
                <w:p w14:paraId="74AC54DA">
                  <w:pPr>
                    <w:pStyle w:val="71"/>
                    <w:rPr>
                      <w:color w:val="000000" w:themeColor="text1"/>
                      <w14:textFill>
                        <w14:solidFill>
                          <w14:schemeClr w14:val="tx1"/>
                        </w14:solidFill>
                      </w14:textFill>
                    </w:rPr>
                  </w:pPr>
                  <w:r>
                    <w:rPr>
                      <w:rFonts w:hint="eastAsia"/>
                      <w:color w:val="000000" w:themeColor="text1"/>
                      <w14:textFill>
                        <w14:solidFill>
                          <w14:schemeClr w14:val="tx1"/>
                        </w14:solidFill>
                      </w14:textFill>
                    </w:rPr>
                    <w:t>108.66266</w:t>
                  </w:r>
                  <w:r>
                    <w:rPr>
                      <w:rFonts w:hint="eastAsia"/>
                      <w:color w:val="000000" w:themeColor="text1"/>
                      <w:lang w:val="en-US"/>
                      <w14:textFill>
                        <w14:solidFill>
                          <w14:schemeClr w14:val="tx1"/>
                        </w14:solidFill>
                      </w14:textFill>
                    </w:rPr>
                    <w:t>6</w:t>
                  </w:r>
                  <w:r>
                    <w:rPr>
                      <w:color w:val="000000" w:themeColor="text1"/>
                      <w:lang w:val="en-US"/>
                      <w14:textFill>
                        <w14:solidFill>
                          <w14:schemeClr w14:val="tx1"/>
                        </w14:solidFill>
                      </w14:textFill>
                    </w:rPr>
                    <w:t>°</w:t>
                  </w:r>
                </w:p>
              </w:tc>
              <w:tc>
                <w:tcPr>
                  <w:tcW w:w="468" w:type="pct"/>
                  <w:vMerge w:val="restart"/>
                  <w:vAlign w:val="center"/>
                </w:tcPr>
                <w:p w14:paraId="61FBCAC8">
                  <w:pPr>
                    <w:pStyle w:val="71"/>
                    <w:rPr>
                      <w:color w:val="000000" w:themeColor="text1"/>
                      <w14:textFill>
                        <w14:solidFill>
                          <w14:schemeClr w14:val="tx1"/>
                        </w14:solidFill>
                      </w14:textFill>
                    </w:rPr>
                  </w:pPr>
                  <w:r>
                    <w:rPr>
                      <w:rFonts w:hint="eastAsia"/>
                      <w:color w:val="000000" w:themeColor="text1"/>
                      <w14:textFill>
                        <w14:solidFill>
                          <w14:schemeClr w14:val="tx1"/>
                        </w14:solidFill>
                      </w14:textFill>
                    </w:rPr>
                    <w:t>21.681604</w:t>
                  </w:r>
                  <w:r>
                    <w:rPr>
                      <w:color w:val="000000" w:themeColor="text1"/>
                      <w:lang w:val="en-US"/>
                      <w14:textFill>
                        <w14:solidFill>
                          <w14:schemeClr w14:val="tx1"/>
                        </w14:solidFill>
                      </w14:textFill>
                    </w:rPr>
                    <w:t>°</w:t>
                  </w:r>
                </w:p>
              </w:tc>
              <w:tc>
                <w:tcPr>
                  <w:tcW w:w="322" w:type="pct"/>
                  <w:vMerge w:val="restart"/>
                  <w:vAlign w:val="center"/>
                </w:tcPr>
                <w:p w14:paraId="0BB0D5EC">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20m</w:t>
                  </w:r>
                </w:p>
              </w:tc>
              <w:tc>
                <w:tcPr>
                  <w:tcW w:w="326" w:type="pct"/>
                  <w:vMerge w:val="restart"/>
                  <w:vAlign w:val="center"/>
                </w:tcPr>
                <w:p w14:paraId="10A30DFB">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1.2m</w:t>
                  </w:r>
                </w:p>
              </w:tc>
              <w:tc>
                <w:tcPr>
                  <w:tcW w:w="307" w:type="pct"/>
                  <w:vMerge w:val="restart"/>
                  <w:vAlign w:val="center"/>
                </w:tcPr>
                <w:p w14:paraId="4259840D">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60</w:t>
                  </w:r>
                  <w:r>
                    <w:rPr>
                      <w:color w:val="000000" w:themeColor="text1"/>
                      <w:kern w:val="0"/>
                      <w:lang w:val="en-US"/>
                      <w14:textFill>
                        <w14:solidFill>
                          <w14:schemeClr w14:val="tx1"/>
                        </w14:solidFill>
                      </w14:textFill>
                    </w:rPr>
                    <w:t>℃</w:t>
                  </w:r>
                </w:p>
              </w:tc>
              <w:tc>
                <w:tcPr>
                  <w:tcW w:w="636" w:type="pct"/>
                  <w:vAlign w:val="center"/>
                </w:tcPr>
                <w:p w14:paraId="087143EB">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颗粒物、二氧化硫、氮氧化物、</w:t>
                  </w:r>
                  <w:r>
                    <w:rPr>
                      <w:rFonts w:hint="eastAsia"/>
                      <w:color w:val="000000" w:themeColor="text1"/>
                      <w:kern w:val="0"/>
                      <w:lang w:val="en-US" w:eastAsia="zh-CN"/>
                      <w14:textFill>
                        <w14:solidFill>
                          <w14:schemeClr w14:val="tx1"/>
                        </w14:solidFill>
                      </w14:textFill>
                    </w:rPr>
                    <w:t>硫酸雾、烟气</w:t>
                  </w:r>
                  <w:r>
                    <w:rPr>
                      <w:rFonts w:hint="eastAsia"/>
                      <w:color w:val="000000" w:themeColor="text1"/>
                      <w:kern w:val="0"/>
                      <w:lang w:val="en-US"/>
                      <w14:textFill>
                        <w14:solidFill>
                          <w14:schemeClr w14:val="tx1"/>
                        </w14:solidFill>
                      </w14:textFill>
                    </w:rPr>
                    <w:t>黑度</w:t>
                  </w:r>
                </w:p>
              </w:tc>
              <w:tc>
                <w:tcPr>
                  <w:tcW w:w="428" w:type="pct"/>
                  <w:vMerge w:val="restart"/>
                  <w:vAlign w:val="center"/>
                </w:tcPr>
                <w:p w14:paraId="7A0FED10">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布袋除尘器+喷淋塔</w:t>
                  </w:r>
                </w:p>
              </w:tc>
              <w:tc>
                <w:tcPr>
                  <w:tcW w:w="1014" w:type="pct"/>
                  <w:vAlign w:val="center"/>
                </w:tcPr>
                <w:p w14:paraId="7C5A0215">
                  <w:pPr>
                    <w:pStyle w:val="71"/>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从严执行</w:t>
                  </w:r>
                  <w:r>
                    <w:rPr>
                      <w:color w:val="000000" w:themeColor="text1"/>
                      <w:kern w:val="0"/>
                      <w14:textFill>
                        <w14:solidFill>
                          <w14:schemeClr w14:val="tx1"/>
                        </w14:solidFill>
                      </w14:textFill>
                    </w:rPr>
                    <w:t>《</w:t>
                  </w:r>
                  <w:r>
                    <w:rPr>
                      <w:rFonts w:hint="eastAsia"/>
                      <w:color w:val="000000" w:themeColor="text1"/>
                      <w:kern w:val="0"/>
                      <w:lang w:val="en-US"/>
                      <w14:textFill>
                        <w14:solidFill>
                          <w14:schemeClr w14:val="tx1"/>
                        </w14:solidFill>
                      </w14:textFill>
                    </w:rPr>
                    <w:t>大气污染物综合排放标准</w:t>
                  </w:r>
                  <w:r>
                    <w:rPr>
                      <w:color w:val="000000" w:themeColor="text1"/>
                      <w:kern w:val="0"/>
                      <w14:textFill>
                        <w14:solidFill>
                          <w14:schemeClr w14:val="tx1"/>
                        </w14:solidFill>
                      </w14:textFill>
                    </w:rPr>
                    <w:t>》（GB1</w:t>
                  </w:r>
                  <w:r>
                    <w:rPr>
                      <w:rFonts w:hint="eastAsia"/>
                      <w:color w:val="000000" w:themeColor="text1"/>
                      <w:kern w:val="0"/>
                      <w:lang w:val="en-US"/>
                      <w14:textFill>
                        <w14:solidFill>
                          <w14:schemeClr w14:val="tx1"/>
                        </w14:solidFill>
                      </w14:textFill>
                    </w:rPr>
                    <w:t>6297</w:t>
                  </w:r>
                  <w:r>
                    <w:rPr>
                      <w:color w:val="000000" w:themeColor="text1"/>
                      <w:kern w:val="0"/>
                      <w14:textFill>
                        <w14:solidFill>
                          <w14:schemeClr w14:val="tx1"/>
                        </w14:solidFill>
                      </w14:textFill>
                    </w:rPr>
                    <w:t>-</w:t>
                  </w:r>
                  <w:r>
                    <w:rPr>
                      <w:rFonts w:hint="eastAsia"/>
                      <w:color w:val="000000" w:themeColor="text1"/>
                      <w:kern w:val="0"/>
                      <w:lang w:val="en-US"/>
                      <w14:textFill>
                        <w14:solidFill>
                          <w14:schemeClr w14:val="tx1"/>
                        </w14:solidFill>
                      </w14:textFill>
                    </w:rPr>
                    <w:t>1996</w:t>
                  </w:r>
                  <w:r>
                    <w:rPr>
                      <w:color w:val="000000" w:themeColor="text1"/>
                      <w:kern w:val="0"/>
                      <w14:textFill>
                        <w14:solidFill>
                          <w14:schemeClr w14:val="tx1"/>
                        </w14:solidFill>
                      </w14:textFill>
                    </w:rPr>
                    <w:t>）</w:t>
                  </w:r>
                  <w:r>
                    <w:rPr>
                      <w:rFonts w:hint="eastAsia"/>
                      <w:color w:val="000000" w:themeColor="text1"/>
                      <w:kern w:val="0"/>
                      <w:lang w:val="en-US" w:eastAsia="zh-CN"/>
                      <w14:textFill>
                        <w14:solidFill>
                          <w14:schemeClr w14:val="tx1"/>
                        </w14:solidFill>
                      </w14:textFill>
                    </w:rPr>
                    <w:t>二级标准</w:t>
                  </w:r>
                  <w:r>
                    <w:rPr>
                      <w:rFonts w:hint="eastAsia"/>
                      <w:color w:val="000000" w:themeColor="text1"/>
                      <w:kern w:val="0"/>
                      <w14:textFill>
                        <w14:solidFill>
                          <w14:schemeClr w14:val="tx1"/>
                        </w14:solidFill>
                      </w14:textFill>
                    </w:rPr>
                    <w:t>、</w:t>
                  </w:r>
                  <w:r>
                    <w:rPr>
                      <w:rFonts w:hint="eastAsia"/>
                      <w:color w:val="000000" w:themeColor="text1"/>
                      <w:kern w:val="0"/>
                      <w:lang w:eastAsia="zh-CN"/>
                      <w14:textFill>
                        <w14:solidFill>
                          <w14:schemeClr w14:val="tx1"/>
                        </w14:solidFill>
                      </w14:textFill>
                    </w:rPr>
                    <w:t>《</w:t>
                  </w:r>
                  <w:r>
                    <w:rPr>
                      <w:rFonts w:hint="eastAsia"/>
                      <w:color w:val="000000" w:themeColor="text1"/>
                      <w:kern w:val="0"/>
                      <w14:textFill>
                        <w14:solidFill>
                          <w14:schemeClr w14:val="tx1"/>
                        </w14:solidFill>
                      </w14:textFill>
                    </w:rPr>
                    <w:t>工业炉窑大气污染物排放标准》（GB9078-1996）</w:t>
                  </w:r>
                  <w:r>
                    <w:rPr>
                      <w:rFonts w:hint="eastAsia" w:eastAsia="Times New Roman"/>
                      <w:color w:val="000000" w:themeColor="text1"/>
                      <w:kern w:val="0"/>
                      <w14:textFill>
                        <w14:solidFill>
                          <w14:schemeClr w14:val="tx1"/>
                        </w14:solidFill>
                      </w14:textFill>
                    </w:rPr>
                    <w:t>干燥炉窑二级标准</w:t>
                  </w:r>
                </w:p>
              </w:tc>
            </w:tr>
            <w:tr w14:paraId="1E6F1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 w:type="pct"/>
                  <w:vMerge w:val="continue"/>
                  <w:vAlign w:val="center"/>
                </w:tcPr>
                <w:p w14:paraId="234F7B36">
                  <w:pPr>
                    <w:pStyle w:val="71"/>
                    <w:rPr>
                      <w:rFonts w:hint="eastAsia"/>
                      <w:color w:val="000000" w:themeColor="text1"/>
                      <w:kern w:val="0"/>
                      <w:lang w:val="en-US"/>
                      <w14:textFill>
                        <w14:solidFill>
                          <w14:schemeClr w14:val="tx1"/>
                        </w14:solidFill>
                      </w14:textFill>
                    </w:rPr>
                  </w:pPr>
                </w:p>
              </w:tc>
              <w:tc>
                <w:tcPr>
                  <w:tcW w:w="643" w:type="pct"/>
                  <w:vMerge w:val="continue"/>
                  <w:vAlign w:val="center"/>
                </w:tcPr>
                <w:p w14:paraId="48AB1F1B">
                  <w:pPr>
                    <w:pStyle w:val="71"/>
                    <w:rPr>
                      <w:rFonts w:hint="eastAsia"/>
                      <w:color w:val="000000" w:themeColor="text1"/>
                      <w:kern w:val="0"/>
                      <w:lang w:val="en-US"/>
                      <w14:textFill>
                        <w14:solidFill>
                          <w14:schemeClr w14:val="tx1"/>
                        </w14:solidFill>
                      </w14:textFill>
                    </w:rPr>
                  </w:pPr>
                </w:p>
              </w:tc>
              <w:tc>
                <w:tcPr>
                  <w:tcW w:w="501" w:type="pct"/>
                  <w:vMerge w:val="continue"/>
                  <w:vAlign w:val="center"/>
                </w:tcPr>
                <w:p w14:paraId="37989CFA">
                  <w:pPr>
                    <w:pStyle w:val="71"/>
                    <w:rPr>
                      <w:rFonts w:hint="eastAsia"/>
                      <w:color w:val="000000" w:themeColor="text1"/>
                      <w14:textFill>
                        <w14:solidFill>
                          <w14:schemeClr w14:val="tx1"/>
                        </w14:solidFill>
                      </w14:textFill>
                    </w:rPr>
                  </w:pPr>
                </w:p>
              </w:tc>
              <w:tc>
                <w:tcPr>
                  <w:tcW w:w="468" w:type="pct"/>
                  <w:vMerge w:val="continue"/>
                  <w:vAlign w:val="center"/>
                </w:tcPr>
                <w:p w14:paraId="58951129">
                  <w:pPr>
                    <w:pStyle w:val="71"/>
                    <w:rPr>
                      <w:rFonts w:hint="eastAsia"/>
                      <w:color w:val="000000" w:themeColor="text1"/>
                      <w14:textFill>
                        <w14:solidFill>
                          <w14:schemeClr w14:val="tx1"/>
                        </w14:solidFill>
                      </w14:textFill>
                    </w:rPr>
                  </w:pPr>
                </w:p>
              </w:tc>
              <w:tc>
                <w:tcPr>
                  <w:tcW w:w="322" w:type="pct"/>
                  <w:vMerge w:val="continue"/>
                  <w:vAlign w:val="center"/>
                </w:tcPr>
                <w:p w14:paraId="75874FA4">
                  <w:pPr>
                    <w:pStyle w:val="71"/>
                    <w:rPr>
                      <w:rFonts w:hint="eastAsia"/>
                      <w:color w:val="000000" w:themeColor="text1"/>
                      <w:kern w:val="0"/>
                      <w:lang w:val="en-US"/>
                      <w14:textFill>
                        <w14:solidFill>
                          <w14:schemeClr w14:val="tx1"/>
                        </w14:solidFill>
                      </w14:textFill>
                    </w:rPr>
                  </w:pPr>
                </w:p>
              </w:tc>
              <w:tc>
                <w:tcPr>
                  <w:tcW w:w="326" w:type="pct"/>
                  <w:vMerge w:val="continue"/>
                  <w:vAlign w:val="center"/>
                </w:tcPr>
                <w:p w14:paraId="3CA8F947">
                  <w:pPr>
                    <w:pStyle w:val="71"/>
                    <w:rPr>
                      <w:rFonts w:hint="eastAsia"/>
                      <w:color w:val="000000" w:themeColor="text1"/>
                      <w:kern w:val="0"/>
                      <w:lang w:val="en-US"/>
                      <w14:textFill>
                        <w14:solidFill>
                          <w14:schemeClr w14:val="tx1"/>
                        </w14:solidFill>
                      </w14:textFill>
                    </w:rPr>
                  </w:pPr>
                </w:p>
              </w:tc>
              <w:tc>
                <w:tcPr>
                  <w:tcW w:w="307" w:type="pct"/>
                  <w:vMerge w:val="continue"/>
                  <w:vAlign w:val="center"/>
                </w:tcPr>
                <w:p w14:paraId="0FF3FA09">
                  <w:pPr>
                    <w:pStyle w:val="71"/>
                    <w:rPr>
                      <w:rFonts w:hint="eastAsia"/>
                      <w:color w:val="000000" w:themeColor="text1"/>
                      <w:kern w:val="0"/>
                      <w:lang w:val="en-US"/>
                      <w14:textFill>
                        <w14:solidFill>
                          <w14:schemeClr w14:val="tx1"/>
                        </w14:solidFill>
                      </w14:textFill>
                    </w:rPr>
                  </w:pPr>
                </w:p>
              </w:tc>
              <w:tc>
                <w:tcPr>
                  <w:tcW w:w="636" w:type="pct"/>
                  <w:vAlign w:val="center"/>
                </w:tcPr>
                <w:p w14:paraId="3919E761">
                  <w:pPr>
                    <w:pStyle w:val="71"/>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氨、臭气浓度</w:t>
                  </w:r>
                </w:p>
              </w:tc>
              <w:tc>
                <w:tcPr>
                  <w:tcW w:w="428" w:type="pct"/>
                  <w:vMerge w:val="continue"/>
                  <w:vAlign w:val="center"/>
                </w:tcPr>
                <w:p w14:paraId="353C208F">
                  <w:pPr>
                    <w:pStyle w:val="71"/>
                    <w:rPr>
                      <w:rFonts w:hint="eastAsia"/>
                      <w:color w:val="000000" w:themeColor="text1"/>
                      <w:kern w:val="0"/>
                      <w:lang w:val="en-US"/>
                      <w14:textFill>
                        <w14:solidFill>
                          <w14:schemeClr w14:val="tx1"/>
                        </w14:solidFill>
                      </w14:textFill>
                    </w:rPr>
                  </w:pPr>
                </w:p>
              </w:tc>
              <w:tc>
                <w:tcPr>
                  <w:tcW w:w="1014" w:type="pct"/>
                  <w:vAlign w:val="center"/>
                </w:tcPr>
                <w:p w14:paraId="4A3C7D9B">
                  <w:pPr>
                    <w:pStyle w:val="71"/>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14:textFill>
                        <w14:solidFill>
                          <w14:schemeClr w14:val="tx1"/>
                        </w14:solidFill>
                      </w14:textFill>
                    </w:rPr>
                    <w:t>《</w:t>
                  </w:r>
                  <w:r>
                    <w:rPr>
                      <w:rFonts w:hint="eastAsia"/>
                      <w:color w:val="000000" w:themeColor="text1"/>
                      <w:kern w:val="0"/>
                      <w:lang w:val="en-US"/>
                      <w14:textFill>
                        <w14:solidFill>
                          <w14:schemeClr w14:val="tx1"/>
                        </w14:solidFill>
                      </w14:textFill>
                    </w:rPr>
                    <w:t>恶臭污染物排放标准</w:t>
                  </w:r>
                  <w:r>
                    <w:rPr>
                      <w:rFonts w:hint="eastAsia"/>
                      <w:color w:val="000000" w:themeColor="text1"/>
                      <w:kern w:val="0"/>
                      <w14:textFill>
                        <w14:solidFill>
                          <w14:schemeClr w14:val="tx1"/>
                        </w14:solidFill>
                      </w14:textFill>
                    </w:rPr>
                    <w:t>》（</w:t>
                  </w:r>
                  <w:r>
                    <w:rPr>
                      <w:rFonts w:hint="eastAsia"/>
                      <w:color w:val="000000" w:themeColor="text1"/>
                      <w:kern w:val="0"/>
                      <w:lang w:val="en-US"/>
                      <w14:textFill>
                        <w14:solidFill>
                          <w14:schemeClr w14:val="tx1"/>
                        </w14:solidFill>
                      </w14:textFill>
                    </w:rPr>
                    <w:t>GB14554-93</w:t>
                  </w:r>
                  <w:r>
                    <w:rPr>
                      <w:rFonts w:hint="eastAsia"/>
                      <w:color w:val="000000" w:themeColor="text1"/>
                      <w:kern w:val="0"/>
                      <w14:textFill>
                        <w14:solidFill>
                          <w14:schemeClr w14:val="tx1"/>
                        </w14:solidFill>
                      </w14:textFill>
                    </w:rPr>
                    <w:t>）</w:t>
                  </w:r>
                  <w:r>
                    <w:rPr>
                      <w:rFonts w:hint="eastAsia"/>
                      <w:color w:val="000000" w:themeColor="text1"/>
                      <w:kern w:val="0"/>
                      <w:lang w:val="en-US" w:eastAsia="zh-CN"/>
                      <w14:textFill>
                        <w14:solidFill>
                          <w14:schemeClr w14:val="tx1"/>
                        </w14:solidFill>
                      </w14:textFill>
                    </w:rPr>
                    <w:t>表2中的相关标准限值</w:t>
                  </w:r>
                </w:p>
              </w:tc>
            </w:tr>
          </w:tbl>
          <w:p w14:paraId="021323CE">
            <w:pPr>
              <w:adjustRightInd w:val="0"/>
              <w:snapToGrid w:val="0"/>
              <w:spacing w:line="360" w:lineRule="auto"/>
              <w:ind w:firstLine="482" w:firstLineChars="200"/>
              <w:rPr>
                <w:b/>
                <w:bCs/>
                <w:color w:val="000000" w:themeColor="text1"/>
                <w:sz w:val="24"/>
                <w14:textFill>
                  <w14:solidFill>
                    <w14:schemeClr w14:val="tx1"/>
                  </w14:solidFill>
                </w14:textFill>
              </w:rPr>
            </w:pPr>
          </w:p>
          <w:p w14:paraId="51BA3583">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5.废气污染物监测要求</w:t>
            </w:r>
          </w:p>
          <w:p w14:paraId="6FA3BB9A">
            <w:pPr>
              <w:adjustRightInd w:val="0"/>
              <w:snapToGrid w:val="0"/>
              <w:spacing w:line="360" w:lineRule="auto"/>
              <w:ind w:firstLine="480" w:firstLineChars="200"/>
              <w:rPr>
                <w:b/>
                <w:bCs/>
                <w:color w:val="000000" w:themeColor="text1"/>
                <w:sz w:val="24"/>
                <w14:textFill>
                  <w14:solidFill>
                    <w14:schemeClr w14:val="tx1"/>
                  </w14:solidFill>
                </w14:textFill>
              </w:rPr>
            </w:pPr>
            <w:r>
              <w:rPr>
                <w:color w:val="000000" w:themeColor="text1"/>
                <w:sz w:val="24"/>
                <w14:textFill>
                  <w14:solidFill>
                    <w14:schemeClr w14:val="tx1"/>
                  </w14:solidFill>
                </w14:textFill>
              </w:rPr>
              <w:t>参考《排污单位自行监测技术指南 总则》（HJ819-2017）、</w:t>
            </w:r>
            <w:r>
              <w:rPr>
                <w:rFonts w:hint="eastAsia"/>
                <w:color w:val="000000" w:themeColor="text1"/>
                <w:sz w:val="24"/>
                <w14:textFill>
                  <w14:solidFill>
                    <w14:schemeClr w14:val="tx1"/>
                  </w14:solidFill>
                </w14:textFill>
              </w:rPr>
              <w:t>《排污单位自行监测技术指南 化学肥料—氮肥》（HJ948.1-2018）</w:t>
            </w:r>
            <w:r>
              <w:rPr>
                <w:color w:val="000000" w:themeColor="text1"/>
                <w:sz w:val="24"/>
                <w14:textFill>
                  <w14:solidFill>
                    <w14:schemeClr w14:val="tx1"/>
                  </w14:solidFill>
                </w14:textFill>
              </w:rPr>
              <w:t xml:space="preserve">和《排污许可证申请与核发技术规范 </w:t>
            </w:r>
            <w:r>
              <w:rPr>
                <w:rFonts w:hint="eastAsia"/>
                <w:color w:val="000000" w:themeColor="text1"/>
                <w:sz w:val="24"/>
                <w14:textFill>
                  <w14:solidFill>
                    <w14:schemeClr w14:val="tx1"/>
                  </w14:solidFill>
                </w14:textFill>
              </w:rPr>
              <w:t>化肥工业—氮肥</w:t>
            </w:r>
            <w:r>
              <w:rPr>
                <w:color w:val="000000" w:themeColor="text1"/>
                <w:sz w:val="24"/>
                <w14:textFill>
                  <w14:solidFill>
                    <w14:schemeClr w14:val="tx1"/>
                  </w14:solidFill>
                </w14:textFill>
              </w:rPr>
              <w:t>》（HJ</w:t>
            </w:r>
            <w:r>
              <w:rPr>
                <w:rFonts w:hint="eastAsia"/>
                <w:color w:val="000000" w:themeColor="text1"/>
                <w:sz w:val="24"/>
                <w14:textFill>
                  <w14:solidFill>
                    <w14:schemeClr w14:val="tx1"/>
                  </w14:solidFill>
                </w14:textFill>
              </w:rPr>
              <w:t>864.1-2017</w:t>
            </w:r>
            <w:r>
              <w:rPr>
                <w:color w:val="000000" w:themeColor="text1"/>
                <w:sz w:val="24"/>
                <w14:textFill>
                  <w14:solidFill>
                    <w14:schemeClr w14:val="tx1"/>
                  </w14:solidFill>
                </w14:textFill>
              </w:rPr>
              <w:t>），制定项目</w:t>
            </w:r>
            <w:r>
              <w:rPr>
                <w:rFonts w:hint="eastAsia"/>
                <w:color w:val="000000" w:themeColor="text1"/>
                <w:sz w:val="24"/>
                <w14:textFill>
                  <w14:solidFill>
                    <w14:schemeClr w14:val="tx1"/>
                  </w14:solidFill>
                </w14:textFill>
              </w:rPr>
              <w:t>全厂</w:t>
            </w:r>
            <w:r>
              <w:rPr>
                <w:color w:val="000000" w:themeColor="text1"/>
                <w:sz w:val="24"/>
                <w14:textFill>
                  <w14:solidFill>
                    <w14:schemeClr w14:val="tx1"/>
                  </w14:solidFill>
                </w14:textFill>
              </w:rPr>
              <w:t>废气日常监测计划，如表 4-</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 xml:space="preserve"> 所示。</w:t>
            </w:r>
          </w:p>
          <w:p w14:paraId="29CA9488">
            <w:pPr>
              <w:widowControl/>
              <w:jc w:val="center"/>
              <w:rPr>
                <w:b/>
                <w:color w:val="000000" w:themeColor="text1"/>
                <w:sz w:val="24"/>
                <w14:textFill>
                  <w14:solidFill>
                    <w14:schemeClr w14:val="tx1"/>
                  </w14:solidFill>
                </w14:textFill>
              </w:rPr>
            </w:pPr>
          </w:p>
          <w:p w14:paraId="260CBA28">
            <w:pPr>
              <w:widowControl/>
              <w:jc w:val="center"/>
              <w:rPr>
                <w:b/>
                <w:color w:val="000000" w:themeColor="text1"/>
                <w:sz w:val="24"/>
                <w14:textFill>
                  <w14:solidFill>
                    <w14:schemeClr w14:val="tx1"/>
                  </w14:solidFill>
                </w14:textFill>
              </w:rPr>
            </w:pPr>
          </w:p>
          <w:p w14:paraId="08EE9750">
            <w:pPr>
              <w:widowControl/>
              <w:jc w:val="center"/>
              <w:rPr>
                <w:b/>
                <w:color w:val="000000" w:themeColor="text1"/>
                <w:sz w:val="24"/>
                <w14:textFill>
                  <w14:solidFill>
                    <w14:schemeClr w14:val="tx1"/>
                  </w14:solidFill>
                </w14:textFill>
              </w:rPr>
            </w:pPr>
          </w:p>
          <w:p w14:paraId="6D7033D8">
            <w:pPr>
              <w:widowControl/>
              <w:jc w:val="center"/>
              <w:rPr>
                <w:b/>
                <w:color w:val="000000" w:themeColor="text1"/>
                <w:sz w:val="24"/>
                <w14:textFill>
                  <w14:solidFill>
                    <w14:schemeClr w14:val="tx1"/>
                  </w14:solidFill>
                </w14:textFill>
              </w:rPr>
            </w:pPr>
          </w:p>
          <w:p w14:paraId="229D90E5">
            <w:pPr>
              <w:widowControl/>
              <w:jc w:val="center"/>
              <w:rPr>
                <w:rFonts w:hint="eastAsia" w:ascii="宋体" w:hAnsi="宋体" w:cs="宋体"/>
                <w:color w:val="000000" w:themeColor="text1"/>
                <w:kern w:val="0"/>
                <w:sz w:val="24"/>
                <w14:textFill>
                  <w14:solidFill>
                    <w14:schemeClr w14:val="tx1"/>
                  </w14:solidFill>
                </w14:textFill>
              </w:rPr>
            </w:pPr>
            <w:r>
              <w:rPr>
                <w:b/>
                <w:color w:val="000000" w:themeColor="text1"/>
                <w:sz w:val="24"/>
                <w14:textFill>
                  <w14:solidFill>
                    <w14:schemeClr w14:val="tx1"/>
                  </w14:solidFill>
                </w14:textFill>
              </w:rPr>
              <w:t>表 4-</w:t>
            </w:r>
            <w:r>
              <w:rPr>
                <w:rFonts w:hint="eastAsia"/>
                <w:b/>
                <w:color w:val="000000" w:themeColor="text1"/>
                <w:sz w:val="24"/>
                <w14:textFill>
                  <w14:solidFill>
                    <w14:schemeClr w14:val="tx1"/>
                  </w14:solidFill>
                </w14:textFill>
              </w:rPr>
              <w:t>8</w:t>
            </w:r>
            <w:r>
              <w:rPr>
                <w:b/>
                <w:color w:val="000000" w:themeColor="text1"/>
                <w:sz w:val="24"/>
                <w14:textFill>
                  <w14:solidFill>
                    <w14:schemeClr w14:val="tx1"/>
                  </w14:solidFill>
                </w14:textFill>
              </w:rPr>
              <w:tab/>
            </w:r>
            <w:r>
              <w:rPr>
                <w:rFonts w:hint="eastAsia"/>
                <w:b/>
                <w:color w:val="000000" w:themeColor="text1"/>
                <w:sz w:val="24"/>
                <w14:textFill>
                  <w14:solidFill>
                    <w14:schemeClr w14:val="tx1"/>
                  </w14:solidFill>
                </w14:textFill>
              </w:rPr>
              <w:t>污染源监测计划表</w:t>
            </w:r>
          </w:p>
          <w:tbl>
            <w:tblPr>
              <w:tblStyle w:val="72"/>
              <w:tblW w:w="5000"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633"/>
              <w:gridCol w:w="2340"/>
              <w:gridCol w:w="3143"/>
              <w:gridCol w:w="1162"/>
              <w:gridCol w:w="3717"/>
            </w:tblGrid>
            <w:tr w14:paraId="717F09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97" w:hRule="atLeast"/>
                <w:tblHeader/>
              </w:trPr>
              <w:tc>
                <w:tcPr>
                  <w:tcW w:w="1013" w:type="pct"/>
                  <w:vMerge w:val="restart"/>
                  <w:vAlign w:val="center"/>
                </w:tcPr>
                <w:p w14:paraId="117FB0FB">
                  <w:pPr>
                    <w:pStyle w:val="71"/>
                    <w:rPr>
                      <w:rFonts w:eastAsia="Times New Roman"/>
                      <w:color w:val="000000" w:themeColor="text1"/>
                      <w14:textFill>
                        <w14:solidFill>
                          <w14:schemeClr w14:val="tx1"/>
                        </w14:solidFill>
                      </w14:textFill>
                    </w:rPr>
                  </w:pPr>
                  <w:r>
                    <w:rPr>
                      <w:rFonts w:hint="eastAsia" w:eastAsia="Times New Roman"/>
                      <w:color w:val="000000" w:themeColor="text1"/>
                      <w:lang w:val="en-US"/>
                      <w14:textFill>
                        <w14:solidFill>
                          <w14:schemeClr w14:val="tx1"/>
                        </w14:solidFill>
                      </w14:textFill>
                    </w:rPr>
                    <w:t>污染源</w:t>
                  </w:r>
                </w:p>
              </w:tc>
              <w:tc>
                <w:tcPr>
                  <w:tcW w:w="2556" w:type="pct"/>
                  <w:gridSpan w:val="3"/>
                  <w:vAlign w:val="center"/>
                </w:tcPr>
                <w:p w14:paraId="31896C98">
                  <w:pPr>
                    <w:pStyle w:val="71"/>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监测要求</w:t>
                  </w:r>
                </w:p>
              </w:tc>
              <w:tc>
                <w:tcPr>
                  <w:tcW w:w="1430" w:type="pct"/>
                  <w:vMerge w:val="restart"/>
                  <w:vAlign w:val="center"/>
                </w:tcPr>
                <w:p w14:paraId="5F7D89A7">
                  <w:pPr>
                    <w:pStyle w:val="71"/>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控制标准</w:t>
                  </w:r>
                </w:p>
              </w:tc>
            </w:tr>
            <w:tr w14:paraId="685447F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97" w:hRule="atLeast"/>
                <w:tblHeader/>
              </w:trPr>
              <w:tc>
                <w:tcPr>
                  <w:tcW w:w="1013" w:type="pct"/>
                  <w:vMerge w:val="continue"/>
                  <w:vAlign w:val="center"/>
                </w:tcPr>
                <w:p w14:paraId="4D440EF5">
                  <w:pPr>
                    <w:pStyle w:val="71"/>
                    <w:rPr>
                      <w:rFonts w:eastAsia="Times New Roman"/>
                      <w:color w:val="000000" w:themeColor="text1"/>
                      <w14:textFill>
                        <w14:solidFill>
                          <w14:schemeClr w14:val="tx1"/>
                        </w14:solidFill>
                      </w14:textFill>
                    </w:rPr>
                  </w:pPr>
                </w:p>
              </w:tc>
              <w:tc>
                <w:tcPr>
                  <w:tcW w:w="900" w:type="pct"/>
                  <w:vAlign w:val="center"/>
                </w:tcPr>
                <w:p w14:paraId="67C431EE">
                  <w:pPr>
                    <w:pStyle w:val="71"/>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监测点位</w:t>
                  </w:r>
                </w:p>
              </w:tc>
              <w:tc>
                <w:tcPr>
                  <w:tcW w:w="1209" w:type="pct"/>
                  <w:vAlign w:val="center"/>
                </w:tcPr>
                <w:p w14:paraId="307A27EB">
                  <w:pPr>
                    <w:pStyle w:val="71"/>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监测因子</w:t>
                  </w:r>
                </w:p>
              </w:tc>
              <w:tc>
                <w:tcPr>
                  <w:tcW w:w="446" w:type="pct"/>
                  <w:vAlign w:val="center"/>
                </w:tcPr>
                <w:p w14:paraId="7A7898F8">
                  <w:pPr>
                    <w:pStyle w:val="71"/>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监测频次</w:t>
                  </w:r>
                </w:p>
              </w:tc>
              <w:tc>
                <w:tcPr>
                  <w:tcW w:w="1430" w:type="pct"/>
                  <w:vMerge w:val="continue"/>
                  <w:vAlign w:val="center"/>
                </w:tcPr>
                <w:p w14:paraId="49678492">
                  <w:pPr>
                    <w:pStyle w:val="71"/>
                    <w:rPr>
                      <w:rFonts w:eastAsia="Times New Roman"/>
                      <w:color w:val="000000" w:themeColor="text1"/>
                      <w14:textFill>
                        <w14:solidFill>
                          <w14:schemeClr w14:val="tx1"/>
                        </w14:solidFill>
                      </w14:textFill>
                    </w:rPr>
                  </w:pPr>
                </w:p>
              </w:tc>
            </w:tr>
            <w:tr w14:paraId="11FADE2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97" w:hRule="atLeast"/>
                <w:tblHeader/>
              </w:trPr>
              <w:tc>
                <w:tcPr>
                  <w:tcW w:w="1013" w:type="pct"/>
                  <w:vAlign w:val="center"/>
                </w:tcPr>
                <w:p w14:paraId="5DFF5A63">
                  <w:pPr>
                    <w:pStyle w:val="71"/>
                    <w:rPr>
                      <w:rFonts w:eastAsia="Times New Roman"/>
                      <w:color w:val="000000" w:themeColor="text1"/>
                      <w:lang w:val="en-US"/>
                      <w14:textFill>
                        <w14:solidFill>
                          <w14:schemeClr w14:val="tx1"/>
                        </w14:solidFill>
                      </w14:textFill>
                    </w:rPr>
                  </w:pPr>
                  <w:r>
                    <w:rPr>
                      <w:rFonts w:hint="eastAsia" w:eastAsia="Times New Roman"/>
                      <w:color w:val="000000" w:themeColor="text1"/>
                      <w:kern w:val="0"/>
                      <w:lang w:val="en-US"/>
                      <w14:textFill>
                        <w14:solidFill>
                          <w14:schemeClr w14:val="tx1"/>
                        </w14:solidFill>
                      </w14:textFill>
                    </w:rPr>
                    <w:t>上料、破碎、筛分、造粒、冷却及包装</w:t>
                  </w:r>
                  <w:r>
                    <w:rPr>
                      <w:rFonts w:eastAsia="Times New Roman"/>
                      <w:color w:val="000000" w:themeColor="text1"/>
                      <w:lang w:val="en-US"/>
                      <w14:textFill>
                        <w14:solidFill>
                          <w14:schemeClr w14:val="tx1"/>
                        </w14:solidFill>
                      </w14:textFill>
                    </w:rPr>
                    <w:t>废气</w:t>
                  </w:r>
                </w:p>
              </w:tc>
              <w:tc>
                <w:tcPr>
                  <w:tcW w:w="900" w:type="pct"/>
                  <w:vAlign w:val="center"/>
                </w:tcPr>
                <w:p w14:paraId="5F0986F1">
                  <w:pPr>
                    <w:pStyle w:val="71"/>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排气筒</w:t>
                  </w:r>
                  <w:r>
                    <w:rPr>
                      <w:rFonts w:hint="eastAsia" w:eastAsia="Times New Roman"/>
                      <w:color w:val="000000" w:themeColor="text1"/>
                      <w14:textFill>
                        <w14:solidFill>
                          <w14:schemeClr w14:val="tx1"/>
                        </w14:solidFill>
                      </w14:textFill>
                    </w:rPr>
                    <w:t>（</w:t>
                  </w:r>
                  <w:r>
                    <w:rPr>
                      <w:rFonts w:eastAsia="Times New Roman"/>
                      <w:color w:val="000000" w:themeColor="text1"/>
                      <w14:textFill>
                        <w14:solidFill>
                          <w14:schemeClr w14:val="tx1"/>
                        </w14:solidFill>
                      </w14:textFill>
                    </w:rPr>
                    <w:t>DA00</w:t>
                  </w:r>
                  <w:r>
                    <w:rPr>
                      <w:rFonts w:hint="eastAsia" w:eastAsia="Times New Roman"/>
                      <w:color w:val="000000" w:themeColor="text1"/>
                      <w:lang w:val="en-US"/>
                      <w14:textFill>
                        <w14:solidFill>
                          <w14:schemeClr w14:val="tx1"/>
                        </w14:solidFill>
                      </w14:textFill>
                    </w:rPr>
                    <w:t>1</w:t>
                  </w:r>
                  <w:r>
                    <w:rPr>
                      <w:rFonts w:hint="eastAsia" w:eastAsia="Times New Roman"/>
                      <w:color w:val="000000" w:themeColor="text1"/>
                      <w14:textFill>
                        <w14:solidFill>
                          <w14:schemeClr w14:val="tx1"/>
                        </w14:solidFill>
                      </w14:textFill>
                    </w:rPr>
                    <w:t>）</w:t>
                  </w:r>
                </w:p>
              </w:tc>
              <w:tc>
                <w:tcPr>
                  <w:tcW w:w="1209" w:type="pct"/>
                  <w:vAlign w:val="center"/>
                </w:tcPr>
                <w:p w14:paraId="556B7303">
                  <w:pPr>
                    <w:pStyle w:val="71"/>
                    <w:rPr>
                      <w:rFonts w:eastAsia="Times New Roman"/>
                      <w:color w:val="000000" w:themeColor="text1"/>
                      <w:lang w:val="en-US"/>
                      <w14:textFill>
                        <w14:solidFill>
                          <w14:schemeClr w14:val="tx1"/>
                        </w14:solidFill>
                      </w14:textFill>
                    </w:rPr>
                  </w:pPr>
                  <w:r>
                    <w:rPr>
                      <w:rFonts w:hint="eastAsia" w:eastAsia="Times New Roman"/>
                      <w:color w:val="000000" w:themeColor="text1"/>
                      <w:lang w:val="en-US"/>
                      <w14:textFill>
                        <w14:solidFill>
                          <w14:schemeClr w14:val="tx1"/>
                        </w14:solidFill>
                      </w14:textFill>
                    </w:rPr>
                    <w:t>颗粒物</w:t>
                  </w:r>
                </w:p>
              </w:tc>
              <w:tc>
                <w:tcPr>
                  <w:tcW w:w="446" w:type="pct"/>
                  <w:vAlign w:val="center"/>
                </w:tcPr>
                <w:p w14:paraId="28FCEA3C">
                  <w:pPr>
                    <w:pStyle w:val="71"/>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1次/年</w:t>
                  </w:r>
                </w:p>
              </w:tc>
              <w:tc>
                <w:tcPr>
                  <w:tcW w:w="1430" w:type="pct"/>
                  <w:vAlign w:val="center"/>
                </w:tcPr>
                <w:p w14:paraId="5C5B4FC5">
                  <w:pPr>
                    <w:pStyle w:val="71"/>
                    <w:rPr>
                      <w:rFonts w:eastAsia="Times New Roman"/>
                      <w:color w:val="000000" w:themeColor="text1"/>
                      <w:kern w:val="0"/>
                      <w14:textFill>
                        <w14:solidFill>
                          <w14:schemeClr w14:val="tx1"/>
                        </w14:solidFill>
                      </w14:textFill>
                    </w:rPr>
                  </w:pPr>
                  <w:r>
                    <w:rPr>
                      <w:rFonts w:hint="eastAsia" w:eastAsia="Times New Roman"/>
                      <w:color w:val="000000" w:themeColor="text1"/>
                      <w:kern w:val="0"/>
                      <w14:textFill>
                        <w14:solidFill>
                          <w14:schemeClr w14:val="tx1"/>
                        </w14:solidFill>
                      </w14:textFill>
                    </w:rPr>
                    <w:t>《大气污染物综合排放标准》</w:t>
                  </w:r>
                </w:p>
                <w:p w14:paraId="7C5BB031">
                  <w:pPr>
                    <w:pStyle w:val="71"/>
                    <w:rPr>
                      <w:rFonts w:hint="default" w:eastAsia="宋体"/>
                      <w:color w:val="000000" w:themeColor="text1"/>
                      <w:kern w:val="0"/>
                      <w:lang w:val="en-US" w:eastAsia="zh-CN"/>
                      <w14:textFill>
                        <w14:solidFill>
                          <w14:schemeClr w14:val="tx1"/>
                        </w14:solidFill>
                      </w14:textFill>
                    </w:rPr>
                  </w:pPr>
                  <w:r>
                    <w:rPr>
                      <w:rFonts w:hint="eastAsia" w:eastAsia="Times New Roman"/>
                      <w:color w:val="000000" w:themeColor="text1"/>
                      <w:kern w:val="0"/>
                      <w14:textFill>
                        <w14:solidFill>
                          <w14:schemeClr w14:val="tx1"/>
                        </w14:solidFill>
                      </w14:textFill>
                    </w:rPr>
                    <w:t>（GB16297-1996）</w:t>
                  </w:r>
                  <w:r>
                    <w:rPr>
                      <w:rFonts w:hint="eastAsia" w:eastAsia="宋体"/>
                      <w:color w:val="000000" w:themeColor="text1"/>
                      <w:kern w:val="0"/>
                      <w:lang w:val="en-US" w:eastAsia="zh-CN"/>
                      <w14:textFill>
                        <w14:solidFill>
                          <w14:schemeClr w14:val="tx1"/>
                        </w14:solidFill>
                      </w14:textFill>
                    </w:rPr>
                    <w:t>二级标准</w:t>
                  </w:r>
                </w:p>
              </w:tc>
            </w:tr>
            <w:tr w14:paraId="178E18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97" w:hRule="atLeast"/>
                <w:tblHeader/>
              </w:trPr>
              <w:tc>
                <w:tcPr>
                  <w:tcW w:w="1013" w:type="pct"/>
                  <w:vMerge w:val="restart"/>
                  <w:vAlign w:val="center"/>
                </w:tcPr>
                <w:p w14:paraId="6C1B5A5A">
                  <w:pPr>
                    <w:pStyle w:val="71"/>
                    <w:rPr>
                      <w:rFonts w:eastAsia="Times New Roman"/>
                      <w:color w:val="000000" w:themeColor="text1"/>
                      <w:lang w:val="en-US"/>
                      <w14:textFill>
                        <w14:solidFill>
                          <w14:schemeClr w14:val="tx1"/>
                        </w14:solidFill>
                      </w14:textFill>
                    </w:rPr>
                  </w:pPr>
                  <w:r>
                    <w:rPr>
                      <w:rFonts w:hint="eastAsia" w:eastAsia="Times New Roman"/>
                      <w:color w:val="000000" w:themeColor="text1"/>
                      <w:lang w:val="en-US"/>
                      <w14:textFill>
                        <w14:solidFill>
                          <w14:schemeClr w14:val="tx1"/>
                        </w14:solidFill>
                      </w14:textFill>
                    </w:rPr>
                    <w:t>烘干废气</w:t>
                  </w:r>
                </w:p>
              </w:tc>
              <w:tc>
                <w:tcPr>
                  <w:tcW w:w="900" w:type="pct"/>
                  <w:vMerge w:val="restart"/>
                  <w:vAlign w:val="center"/>
                </w:tcPr>
                <w:p w14:paraId="09B8EF19">
                  <w:pPr>
                    <w:pStyle w:val="71"/>
                    <w:rPr>
                      <w:rFonts w:eastAsia="Times New Roman"/>
                      <w:color w:val="000000" w:themeColor="text1"/>
                      <w:lang w:val="en-US"/>
                      <w14:textFill>
                        <w14:solidFill>
                          <w14:schemeClr w14:val="tx1"/>
                        </w14:solidFill>
                      </w14:textFill>
                    </w:rPr>
                  </w:pPr>
                  <w:r>
                    <w:rPr>
                      <w:rFonts w:hint="eastAsia" w:eastAsia="Times New Roman"/>
                      <w:color w:val="000000" w:themeColor="text1"/>
                      <w:lang w:val="en-US"/>
                      <w14:textFill>
                        <w14:solidFill>
                          <w14:schemeClr w14:val="tx1"/>
                        </w14:solidFill>
                      </w14:textFill>
                    </w:rPr>
                    <w:t>排气筒（DA002）</w:t>
                  </w:r>
                </w:p>
              </w:tc>
              <w:tc>
                <w:tcPr>
                  <w:tcW w:w="1209" w:type="pct"/>
                  <w:vAlign w:val="center"/>
                </w:tcPr>
                <w:p w14:paraId="24AA3A70">
                  <w:pPr>
                    <w:pStyle w:val="71"/>
                    <w:rPr>
                      <w:rFonts w:hint="eastAsia" w:eastAsia="宋体"/>
                      <w:color w:val="000000" w:themeColor="text1"/>
                      <w:lang w:val="en-US" w:eastAsia="zh-CN"/>
                      <w14:textFill>
                        <w14:solidFill>
                          <w14:schemeClr w14:val="tx1"/>
                        </w14:solidFill>
                      </w14:textFill>
                    </w:rPr>
                  </w:pPr>
                  <w:r>
                    <w:rPr>
                      <w:rFonts w:hint="eastAsia" w:eastAsia="Times New Roman"/>
                      <w:color w:val="000000" w:themeColor="text1"/>
                      <w:lang w:val="en-US"/>
                      <w14:textFill>
                        <w14:solidFill>
                          <w14:schemeClr w14:val="tx1"/>
                        </w14:solidFill>
                      </w14:textFill>
                    </w:rPr>
                    <w:t>颗粒物、二氧化硫、氮氧化物、</w:t>
                  </w:r>
                  <w:r>
                    <w:rPr>
                      <w:rFonts w:hint="eastAsia" w:eastAsia="宋体"/>
                      <w:color w:val="000000" w:themeColor="text1"/>
                      <w:lang w:val="en-US" w:eastAsia="zh-CN"/>
                      <w14:textFill>
                        <w14:solidFill>
                          <w14:schemeClr w14:val="tx1"/>
                        </w14:solidFill>
                      </w14:textFill>
                    </w:rPr>
                    <w:t>烟气黑度</w:t>
                  </w:r>
                </w:p>
              </w:tc>
              <w:tc>
                <w:tcPr>
                  <w:tcW w:w="446" w:type="pct"/>
                  <w:vAlign w:val="center"/>
                </w:tcPr>
                <w:p w14:paraId="1558E605">
                  <w:pPr>
                    <w:pStyle w:val="71"/>
                    <w:rPr>
                      <w:rFonts w:eastAsia="Times New Roman"/>
                      <w:color w:val="000000" w:themeColor="text1"/>
                      <w:lang w:val="en-US"/>
                      <w14:textFill>
                        <w14:solidFill>
                          <w14:schemeClr w14:val="tx1"/>
                        </w14:solidFill>
                      </w14:textFill>
                    </w:rPr>
                  </w:pPr>
                  <w:r>
                    <w:rPr>
                      <w:rFonts w:hint="eastAsia" w:eastAsia="Times New Roman"/>
                      <w:color w:val="000000" w:themeColor="text1"/>
                      <w:lang w:val="en-US"/>
                      <w14:textFill>
                        <w14:solidFill>
                          <w14:schemeClr w14:val="tx1"/>
                        </w14:solidFill>
                      </w14:textFill>
                    </w:rPr>
                    <w:t>1次/月</w:t>
                  </w:r>
                </w:p>
              </w:tc>
              <w:tc>
                <w:tcPr>
                  <w:tcW w:w="1430" w:type="pct"/>
                  <w:vMerge w:val="restart"/>
                  <w:vAlign w:val="center"/>
                </w:tcPr>
                <w:p w14:paraId="5FB91933">
                  <w:pPr>
                    <w:pStyle w:val="71"/>
                    <w:rPr>
                      <w:rFonts w:eastAsia="Times New Roman"/>
                      <w:color w:val="000000" w:themeColor="text1"/>
                      <w:kern w:val="0"/>
                      <w14:textFill>
                        <w14:solidFill>
                          <w14:schemeClr w14:val="tx1"/>
                        </w14:solidFill>
                      </w14:textFill>
                    </w:rPr>
                  </w:pPr>
                  <w:r>
                    <w:rPr>
                      <w:rFonts w:hint="eastAsia" w:eastAsia="宋体"/>
                      <w:color w:val="000000" w:themeColor="text1"/>
                      <w:kern w:val="0"/>
                      <w:lang w:val="en-US" w:eastAsia="zh-CN"/>
                      <w14:textFill>
                        <w14:solidFill>
                          <w14:schemeClr w14:val="tx1"/>
                        </w14:solidFill>
                      </w14:textFill>
                    </w:rPr>
                    <w:t>从严执行</w:t>
                  </w:r>
                  <w:r>
                    <w:rPr>
                      <w:rFonts w:hint="eastAsia" w:eastAsia="Times New Roman"/>
                      <w:color w:val="000000" w:themeColor="text1"/>
                      <w:kern w:val="0"/>
                      <w14:textFill>
                        <w14:solidFill>
                          <w14:schemeClr w14:val="tx1"/>
                        </w14:solidFill>
                      </w14:textFill>
                    </w:rPr>
                    <w:t>《大气污染物综合排放标准》</w:t>
                  </w:r>
                </w:p>
                <w:p w14:paraId="14E2FC53">
                  <w:pPr>
                    <w:pStyle w:val="71"/>
                    <w:rPr>
                      <w:rFonts w:eastAsia="Times New Roman"/>
                      <w:color w:val="000000" w:themeColor="text1"/>
                      <w:kern w:val="0"/>
                      <w14:textFill>
                        <w14:solidFill>
                          <w14:schemeClr w14:val="tx1"/>
                        </w14:solidFill>
                      </w14:textFill>
                    </w:rPr>
                  </w:pPr>
                  <w:r>
                    <w:rPr>
                      <w:rFonts w:hint="eastAsia" w:eastAsia="Times New Roman"/>
                      <w:color w:val="000000" w:themeColor="text1"/>
                      <w:kern w:val="0"/>
                      <w14:textFill>
                        <w14:solidFill>
                          <w14:schemeClr w14:val="tx1"/>
                        </w14:solidFill>
                      </w14:textFill>
                    </w:rPr>
                    <w:t>（GB16297-1996）</w:t>
                  </w:r>
                  <w:r>
                    <w:rPr>
                      <w:rFonts w:hint="eastAsia" w:eastAsia="宋体"/>
                      <w:color w:val="000000" w:themeColor="text1"/>
                      <w:kern w:val="0"/>
                      <w:lang w:val="en-US" w:eastAsia="zh-CN"/>
                      <w14:textFill>
                        <w14:solidFill>
                          <w14:schemeClr w14:val="tx1"/>
                        </w14:solidFill>
                      </w14:textFill>
                    </w:rPr>
                    <w:t>二级标准</w:t>
                  </w:r>
                  <w:r>
                    <w:rPr>
                      <w:rFonts w:hint="eastAsia" w:eastAsia="Times New Roman"/>
                      <w:color w:val="000000" w:themeColor="text1"/>
                      <w:kern w:val="0"/>
                      <w14:textFill>
                        <w14:solidFill>
                          <w14:schemeClr w14:val="tx1"/>
                        </w14:solidFill>
                      </w14:textFill>
                    </w:rPr>
                    <w:t>、《工业炉窑大气污染物排放标准》（GB9078-1996）干燥炉窑二级标准</w:t>
                  </w:r>
                </w:p>
              </w:tc>
            </w:tr>
            <w:tr w14:paraId="7F6DED3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97" w:hRule="atLeast"/>
                <w:tblHeader/>
              </w:trPr>
              <w:tc>
                <w:tcPr>
                  <w:tcW w:w="1013" w:type="pct"/>
                  <w:vMerge w:val="continue"/>
                  <w:vAlign w:val="center"/>
                </w:tcPr>
                <w:p w14:paraId="50C8E7FF">
                  <w:pPr>
                    <w:pStyle w:val="71"/>
                    <w:rPr>
                      <w:rFonts w:hint="eastAsia" w:eastAsia="Times New Roman"/>
                      <w:color w:val="000000" w:themeColor="text1"/>
                      <w:lang w:val="en-US"/>
                      <w14:textFill>
                        <w14:solidFill>
                          <w14:schemeClr w14:val="tx1"/>
                        </w14:solidFill>
                      </w14:textFill>
                    </w:rPr>
                  </w:pPr>
                </w:p>
              </w:tc>
              <w:tc>
                <w:tcPr>
                  <w:tcW w:w="900" w:type="pct"/>
                  <w:vMerge w:val="continue"/>
                  <w:vAlign w:val="center"/>
                </w:tcPr>
                <w:p w14:paraId="4C64955C">
                  <w:pPr>
                    <w:pStyle w:val="71"/>
                    <w:rPr>
                      <w:rFonts w:hint="eastAsia" w:eastAsia="Times New Roman"/>
                      <w:color w:val="000000" w:themeColor="text1"/>
                      <w:lang w:val="en-US"/>
                      <w14:textFill>
                        <w14:solidFill>
                          <w14:schemeClr w14:val="tx1"/>
                        </w14:solidFill>
                      </w14:textFill>
                    </w:rPr>
                  </w:pPr>
                </w:p>
              </w:tc>
              <w:tc>
                <w:tcPr>
                  <w:tcW w:w="1209" w:type="pct"/>
                  <w:vAlign w:val="center"/>
                </w:tcPr>
                <w:p w14:paraId="15389614">
                  <w:pPr>
                    <w:pStyle w:val="71"/>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硫酸雾</w:t>
                  </w:r>
                </w:p>
              </w:tc>
              <w:tc>
                <w:tcPr>
                  <w:tcW w:w="446" w:type="pct"/>
                  <w:vAlign w:val="center"/>
                </w:tcPr>
                <w:p w14:paraId="1022C207">
                  <w:pPr>
                    <w:pStyle w:val="71"/>
                    <w:rPr>
                      <w:rFonts w:hint="eastAsia" w:eastAsia="Times New Roman"/>
                      <w:color w:val="000000" w:themeColor="text1"/>
                      <w:lang w:val="en-US"/>
                      <w14:textFill>
                        <w14:solidFill>
                          <w14:schemeClr w14:val="tx1"/>
                        </w14:solidFill>
                      </w14:textFill>
                    </w:rPr>
                  </w:pPr>
                  <w:r>
                    <w:rPr>
                      <w:rFonts w:hint="eastAsia" w:eastAsia="Times New Roman"/>
                      <w:color w:val="000000" w:themeColor="text1"/>
                      <w:lang w:val="en-US"/>
                      <w14:textFill>
                        <w14:solidFill>
                          <w14:schemeClr w14:val="tx1"/>
                        </w14:solidFill>
                      </w14:textFill>
                    </w:rPr>
                    <w:t>1次/半年</w:t>
                  </w:r>
                </w:p>
              </w:tc>
              <w:tc>
                <w:tcPr>
                  <w:tcW w:w="1430" w:type="pct"/>
                  <w:vMerge w:val="continue"/>
                  <w:vAlign w:val="center"/>
                </w:tcPr>
                <w:p w14:paraId="4C0D279E">
                  <w:pPr>
                    <w:pStyle w:val="71"/>
                    <w:rPr>
                      <w:rFonts w:hint="eastAsia" w:eastAsia="Times New Roman"/>
                      <w:color w:val="000000" w:themeColor="text1"/>
                      <w:kern w:val="0"/>
                      <w14:textFill>
                        <w14:solidFill>
                          <w14:schemeClr w14:val="tx1"/>
                        </w14:solidFill>
                      </w14:textFill>
                    </w:rPr>
                  </w:pPr>
                </w:p>
              </w:tc>
            </w:tr>
            <w:tr w14:paraId="32666B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cantSplit/>
                <w:trHeight w:val="397" w:hRule="atLeast"/>
                <w:tblHeader/>
              </w:trPr>
              <w:tc>
                <w:tcPr>
                  <w:tcW w:w="1013" w:type="pct"/>
                  <w:vMerge w:val="continue"/>
                  <w:vAlign w:val="center"/>
                </w:tcPr>
                <w:p w14:paraId="407A148A">
                  <w:pPr>
                    <w:pStyle w:val="71"/>
                    <w:rPr>
                      <w:rFonts w:eastAsia="Times New Roman"/>
                      <w:color w:val="000000" w:themeColor="text1"/>
                      <w14:textFill>
                        <w14:solidFill>
                          <w14:schemeClr w14:val="tx1"/>
                        </w14:solidFill>
                      </w14:textFill>
                    </w:rPr>
                  </w:pPr>
                </w:p>
              </w:tc>
              <w:tc>
                <w:tcPr>
                  <w:tcW w:w="900" w:type="pct"/>
                  <w:vMerge w:val="continue"/>
                  <w:vAlign w:val="center"/>
                </w:tcPr>
                <w:p w14:paraId="536EAE9D">
                  <w:pPr>
                    <w:pStyle w:val="71"/>
                    <w:rPr>
                      <w:rFonts w:eastAsia="Times New Roman"/>
                      <w:color w:val="000000" w:themeColor="text1"/>
                      <w14:textFill>
                        <w14:solidFill>
                          <w14:schemeClr w14:val="tx1"/>
                        </w14:solidFill>
                      </w14:textFill>
                    </w:rPr>
                  </w:pPr>
                </w:p>
              </w:tc>
              <w:tc>
                <w:tcPr>
                  <w:tcW w:w="1209" w:type="pct"/>
                  <w:vAlign w:val="center"/>
                </w:tcPr>
                <w:p w14:paraId="789ABF67">
                  <w:pPr>
                    <w:pStyle w:val="71"/>
                    <w:rPr>
                      <w:rFonts w:hint="default" w:eastAsia="宋体"/>
                      <w:color w:val="000000" w:themeColor="text1"/>
                      <w:lang w:val="en-US" w:eastAsia="zh-CN"/>
                      <w14:textFill>
                        <w14:solidFill>
                          <w14:schemeClr w14:val="tx1"/>
                        </w14:solidFill>
                      </w14:textFill>
                    </w:rPr>
                  </w:pPr>
                  <w:r>
                    <w:rPr>
                      <w:rFonts w:hint="eastAsia" w:eastAsia="Times New Roman"/>
                      <w:color w:val="000000" w:themeColor="text1"/>
                      <w:lang w:val="en-US"/>
                      <w14:textFill>
                        <w14:solidFill>
                          <w14:schemeClr w14:val="tx1"/>
                        </w14:solidFill>
                      </w14:textFill>
                    </w:rPr>
                    <w:t>氨</w:t>
                  </w:r>
                  <w:r>
                    <w:rPr>
                      <w:rFonts w:hint="eastAsia" w:eastAsia="宋体"/>
                      <w:color w:val="000000" w:themeColor="text1"/>
                      <w:lang w:val="en-US" w:eastAsia="zh-CN"/>
                      <w14:textFill>
                        <w14:solidFill>
                          <w14:schemeClr w14:val="tx1"/>
                        </w14:solidFill>
                      </w14:textFill>
                    </w:rPr>
                    <w:t>、臭气浓度</w:t>
                  </w:r>
                </w:p>
              </w:tc>
              <w:tc>
                <w:tcPr>
                  <w:tcW w:w="446" w:type="pct"/>
                  <w:vAlign w:val="center"/>
                </w:tcPr>
                <w:p w14:paraId="5E075ED6">
                  <w:pPr>
                    <w:pStyle w:val="71"/>
                    <w:rPr>
                      <w:rFonts w:eastAsia="Times New Roman"/>
                      <w:color w:val="000000" w:themeColor="text1"/>
                      <w:lang w:val="en-US"/>
                      <w14:textFill>
                        <w14:solidFill>
                          <w14:schemeClr w14:val="tx1"/>
                        </w14:solidFill>
                      </w14:textFill>
                    </w:rPr>
                  </w:pPr>
                  <w:r>
                    <w:rPr>
                      <w:rFonts w:hint="eastAsia" w:eastAsia="Times New Roman"/>
                      <w:color w:val="000000" w:themeColor="text1"/>
                      <w:lang w:val="en-US"/>
                      <w14:textFill>
                        <w14:solidFill>
                          <w14:schemeClr w14:val="tx1"/>
                        </w14:solidFill>
                      </w14:textFill>
                    </w:rPr>
                    <w:t>1次/半年</w:t>
                  </w:r>
                </w:p>
              </w:tc>
              <w:tc>
                <w:tcPr>
                  <w:tcW w:w="1430" w:type="pct"/>
                  <w:vAlign w:val="center"/>
                </w:tcPr>
                <w:p w14:paraId="3168A73C">
                  <w:pPr>
                    <w:pStyle w:val="71"/>
                    <w:rPr>
                      <w:rFonts w:hint="default" w:eastAsia="宋体"/>
                      <w:color w:val="000000" w:themeColor="text1"/>
                      <w:lang w:val="en-US" w:eastAsia="zh-CN"/>
                      <w14:textFill>
                        <w14:solidFill>
                          <w14:schemeClr w14:val="tx1"/>
                        </w14:solidFill>
                      </w14:textFill>
                    </w:rPr>
                  </w:pPr>
                  <w:r>
                    <w:rPr>
                      <w:rFonts w:hint="eastAsia" w:eastAsia="Times New Roman"/>
                      <w:color w:val="000000" w:themeColor="text1"/>
                      <w:kern w:val="0"/>
                      <w14:textFill>
                        <w14:solidFill>
                          <w14:schemeClr w14:val="tx1"/>
                        </w14:solidFill>
                      </w14:textFill>
                    </w:rPr>
                    <w:t>《</w:t>
                  </w:r>
                  <w:r>
                    <w:rPr>
                      <w:rFonts w:hint="eastAsia" w:eastAsia="Times New Roman"/>
                      <w:color w:val="000000" w:themeColor="text1"/>
                      <w:kern w:val="0"/>
                      <w:lang w:val="en-US"/>
                      <w14:textFill>
                        <w14:solidFill>
                          <w14:schemeClr w14:val="tx1"/>
                        </w14:solidFill>
                      </w14:textFill>
                    </w:rPr>
                    <w:t>恶臭污染物排放标准</w:t>
                  </w:r>
                  <w:r>
                    <w:rPr>
                      <w:rFonts w:hint="eastAsia" w:eastAsia="Times New Roman"/>
                      <w:color w:val="000000" w:themeColor="text1"/>
                      <w:kern w:val="0"/>
                      <w14:textFill>
                        <w14:solidFill>
                          <w14:schemeClr w14:val="tx1"/>
                        </w14:solidFill>
                      </w14:textFill>
                    </w:rPr>
                    <w:t>》（</w:t>
                  </w:r>
                  <w:r>
                    <w:rPr>
                      <w:rFonts w:hint="eastAsia" w:eastAsia="Times New Roman"/>
                      <w:color w:val="000000" w:themeColor="text1"/>
                      <w:kern w:val="0"/>
                      <w:lang w:val="en-US"/>
                      <w14:textFill>
                        <w14:solidFill>
                          <w14:schemeClr w14:val="tx1"/>
                        </w14:solidFill>
                      </w14:textFill>
                    </w:rPr>
                    <w:t>GB14554-93</w:t>
                  </w:r>
                  <w:r>
                    <w:rPr>
                      <w:rFonts w:hint="eastAsia" w:eastAsia="Times New Roman"/>
                      <w:color w:val="000000" w:themeColor="text1"/>
                      <w:kern w:val="0"/>
                      <w14:textFill>
                        <w14:solidFill>
                          <w14:schemeClr w14:val="tx1"/>
                        </w14:solidFill>
                      </w14:textFill>
                    </w:rPr>
                    <w:t>）</w:t>
                  </w:r>
                  <w:r>
                    <w:rPr>
                      <w:rFonts w:hint="eastAsia" w:eastAsia="宋体"/>
                      <w:color w:val="000000" w:themeColor="text1"/>
                      <w:kern w:val="0"/>
                      <w:lang w:val="en-US" w:eastAsia="zh-CN"/>
                      <w14:textFill>
                        <w14:solidFill>
                          <w14:schemeClr w14:val="tx1"/>
                        </w14:solidFill>
                      </w14:textFill>
                    </w:rPr>
                    <w:t>表2中的相关标准限值</w:t>
                  </w:r>
                </w:p>
              </w:tc>
            </w:tr>
            <w:tr w14:paraId="5F69418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90" w:hRule="atLeast"/>
                <w:tblHeader/>
              </w:trPr>
              <w:tc>
                <w:tcPr>
                  <w:tcW w:w="1013" w:type="pct"/>
                  <w:vAlign w:val="center"/>
                </w:tcPr>
                <w:p w14:paraId="41B9F696">
                  <w:pPr>
                    <w:pStyle w:val="71"/>
                    <w:rPr>
                      <w:rFonts w:eastAsia="Times New Roman"/>
                      <w:color w:val="000000" w:themeColor="text1"/>
                      <w:lang w:val="en-US"/>
                      <w14:textFill>
                        <w14:solidFill>
                          <w14:schemeClr w14:val="tx1"/>
                        </w14:solidFill>
                      </w14:textFill>
                    </w:rPr>
                  </w:pPr>
                  <w:r>
                    <w:rPr>
                      <w:rFonts w:hint="eastAsia" w:eastAsia="Times New Roman"/>
                      <w:color w:val="000000" w:themeColor="text1"/>
                      <w:lang w:val="en-US"/>
                      <w14:textFill>
                        <w14:solidFill>
                          <w14:schemeClr w14:val="tx1"/>
                        </w14:solidFill>
                      </w14:textFill>
                    </w:rPr>
                    <w:t>无组织废气</w:t>
                  </w:r>
                </w:p>
              </w:tc>
              <w:tc>
                <w:tcPr>
                  <w:tcW w:w="900" w:type="pct"/>
                  <w:vAlign w:val="center"/>
                </w:tcPr>
                <w:p w14:paraId="5987E902">
                  <w:pPr>
                    <w:pStyle w:val="71"/>
                    <w:rPr>
                      <w:rFonts w:eastAsia="Times New Roman"/>
                      <w:color w:val="000000" w:themeColor="text1"/>
                      <w:lang w:val="en-US"/>
                      <w14:textFill>
                        <w14:solidFill>
                          <w14:schemeClr w14:val="tx1"/>
                        </w14:solidFill>
                      </w14:textFill>
                    </w:rPr>
                  </w:pPr>
                  <w:r>
                    <w:rPr>
                      <w:rFonts w:eastAsia="Times New Roman"/>
                      <w:color w:val="000000" w:themeColor="text1"/>
                      <w14:textFill>
                        <w14:solidFill>
                          <w14:schemeClr w14:val="tx1"/>
                        </w14:solidFill>
                      </w14:textFill>
                    </w:rPr>
                    <w:t>上风向参照点1个、下风向监控点3个</w:t>
                  </w:r>
                </w:p>
              </w:tc>
              <w:tc>
                <w:tcPr>
                  <w:tcW w:w="1209" w:type="pct"/>
                  <w:vAlign w:val="center"/>
                </w:tcPr>
                <w:p w14:paraId="705D67BC">
                  <w:pPr>
                    <w:pStyle w:val="71"/>
                    <w:rPr>
                      <w:rFonts w:eastAsia="Times New Roman"/>
                      <w:color w:val="000000" w:themeColor="text1"/>
                      <w:lang w:val="en-US"/>
                      <w14:textFill>
                        <w14:solidFill>
                          <w14:schemeClr w14:val="tx1"/>
                        </w14:solidFill>
                      </w14:textFill>
                    </w:rPr>
                  </w:pPr>
                  <w:r>
                    <w:rPr>
                      <w:rFonts w:hint="eastAsia" w:eastAsia="Times New Roman"/>
                      <w:color w:val="000000" w:themeColor="text1"/>
                      <w:lang w:val="en-US"/>
                      <w14:textFill>
                        <w14:solidFill>
                          <w14:schemeClr w14:val="tx1"/>
                        </w14:solidFill>
                      </w14:textFill>
                    </w:rPr>
                    <w:t>颗粒物</w:t>
                  </w:r>
                </w:p>
              </w:tc>
              <w:tc>
                <w:tcPr>
                  <w:tcW w:w="446" w:type="pct"/>
                  <w:vAlign w:val="center"/>
                </w:tcPr>
                <w:p w14:paraId="5DF574E0">
                  <w:pPr>
                    <w:pStyle w:val="71"/>
                    <w:rPr>
                      <w:rFonts w:eastAsia="Times New Roman"/>
                      <w:color w:val="000000" w:themeColor="text1"/>
                      <w:lang w:val="en-US"/>
                      <w14:textFill>
                        <w14:solidFill>
                          <w14:schemeClr w14:val="tx1"/>
                        </w14:solidFill>
                      </w14:textFill>
                    </w:rPr>
                  </w:pPr>
                  <w:r>
                    <w:rPr>
                      <w:rFonts w:hint="eastAsia" w:eastAsia="Times New Roman"/>
                      <w:color w:val="000000" w:themeColor="text1"/>
                      <w:lang w:val="en-US"/>
                      <w14:textFill>
                        <w14:solidFill>
                          <w14:schemeClr w14:val="tx1"/>
                        </w14:solidFill>
                      </w14:textFill>
                    </w:rPr>
                    <w:t>1次/年</w:t>
                  </w:r>
                </w:p>
              </w:tc>
              <w:tc>
                <w:tcPr>
                  <w:tcW w:w="1430" w:type="pct"/>
                  <w:vAlign w:val="center"/>
                </w:tcPr>
                <w:p w14:paraId="5BF7A141">
                  <w:pPr>
                    <w:pStyle w:val="71"/>
                    <w:rPr>
                      <w:rFonts w:eastAsia="Times New Roman"/>
                      <w:color w:val="000000" w:themeColor="text1"/>
                      <w:kern w:val="0"/>
                      <w14:textFill>
                        <w14:solidFill>
                          <w14:schemeClr w14:val="tx1"/>
                        </w14:solidFill>
                      </w14:textFill>
                    </w:rPr>
                  </w:pPr>
                  <w:r>
                    <w:rPr>
                      <w:rFonts w:hint="eastAsia" w:eastAsia="Times New Roman"/>
                      <w:color w:val="000000" w:themeColor="text1"/>
                      <w:kern w:val="0"/>
                      <w14:textFill>
                        <w14:solidFill>
                          <w14:schemeClr w14:val="tx1"/>
                        </w14:solidFill>
                      </w14:textFill>
                    </w:rPr>
                    <w:t>《大气污染物综合排放标准》</w:t>
                  </w:r>
                </w:p>
                <w:p w14:paraId="4E9C2353">
                  <w:pPr>
                    <w:pStyle w:val="71"/>
                    <w:rPr>
                      <w:rFonts w:eastAsia="Times New Roman"/>
                      <w:color w:val="000000" w:themeColor="text1"/>
                      <w:kern w:val="0"/>
                      <w14:textFill>
                        <w14:solidFill>
                          <w14:schemeClr w14:val="tx1"/>
                        </w14:solidFill>
                      </w14:textFill>
                    </w:rPr>
                  </w:pPr>
                  <w:r>
                    <w:rPr>
                      <w:rFonts w:hint="eastAsia" w:eastAsia="Times New Roman"/>
                      <w:color w:val="000000" w:themeColor="text1"/>
                      <w:kern w:val="0"/>
                      <w14:textFill>
                        <w14:solidFill>
                          <w14:schemeClr w14:val="tx1"/>
                        </w14:solidFill>
                      </w14:textFill>
                    </w:rPr>
                    <w:t>（GB16297-1996）</w:t>
                  </w:r>
                  <w:r>
                    <w:rPr>
                      <w:rFonts w:hint="eastAsia" w:eastAsia="宋体"/>
                      <w:color w:val="000000" w:themeColor="text1"/>
                      <w:kern w:val="0"/>
                      <w:lang w:val="en-US" w:eastAsia="zh-CN"/>
                      <w14:textFill>
                        <w14:solidFill>
                          <w14:schemeClr w14:val="tx1"/>
                        </w14:solidFill>
                      </w14:textFill>
                    </w:rPr>
                    <w:t>无组织排放监控</w:t>
                  </w:r>
                  <w:r>
                    <w:rPr>
                      <w:rFonts w:hint="eastAsia"/>
                      <w:color w:val="000000" w:themeColor="text1"/>
                      <w:kern w:val="0"/>
                      <w:lang w:val="en-US" w:eastAsia="zh-CN"/>
                      <w14:textFill>
                        <w14:solidFill>
                          <w14:schemeClr w14:val="tx1"/>
                        </w14:solidFill>
                      </w14:textFill>
                    </w:rPr>
                    <w:t>浓度</w:t>
                  </w:r>
                  <w:r>
                    <w:rPr>
                      <w:rFonts w:hint="eastAsia" w:eastAsia="宋体"/>
                      <w:color w:val="000000" w:themeColor="text1"/>
                      <w:kern w:val="0"/>
                      <w:lang w:val="en-US" w:eastAsia="zh-CN"/>
                      <w14:textFill>
                        <w14:solidFill>
                          <w14:schemeClr w14:val="tx1"/>
                        </w14:solidFill>
                      </w14:textFill>
                    </w:rPr>
                    <w:t>限值</w:t>
                  </w:r>
                </w:p>
              </w:tc>
            </w:tr>
          </w:tbl>
          <w:p w14:paraId="7F9B6E63">
            <w:pPr>
              <w:adjustRightInd w:val="0"/>
              <w:snapToGrid w:val="0"/>
              <w:spacing w:line="360" w:lineRule="auto"/>
              <w:ind w:firstLine="482" w:firstLineChars="200"/>
              <w:rPr>
                <w:b/>
                <w:bCs/>
                <w:color w:val="000000" w:themeColor="text1"/>
                <w:sz w:val="24"/>
                <w:lang w:bidi="zh-CN"/>
                <w14:textFill>
                  <w14:solidFill>
                    <w14:schemeClr w14:val="tx1"/>
                  </w14:solidFill>
                </w14:textFill>
              </w:rPr>
            </w:pPr>
          </w:p>
          <w:p w14:paraId="063CD0AA">
            <w:pPr>
              <w:adjustRightInd w:val="0"/>
              <w:snapToGrid w:val="0"/>
              <w:spacing w:line="360" w:lineRule="auto"/>
              <w:ind w:firstLine="482" w:firstLineChars="200"/>
              <w:rPr>
                <w:b/>
                <w:bCs/>
                <w:color w:val="000000" w:themeColor="text1"/>
                <w:sz w:val="24"/>
                <w:lang w:bidi="zh-CN"/>
                <w14:textFill>
                  <w14:solidFill>
                    <w14:schemeClr w14:val="tx1"/>
                  </w14:solidFill>
                </w14:textFill>
              </w:rPr>
            </w:pPr>
            <w:r>
              <w:rPr>
                <w:b/>
                <w:bCs/>
                <w:color w:val="000000" w:themeColor="text1"/>
                <w:sz w:val="24"/>
                <w:lang w:bidi="zh-CN"/>
                <w14:textFill>
                  <w14:solidFill>
                    <w14:schemeClr w14:val="tx1"/>
                  </w14:solidFill>
                </w14:textFill>
              </w:rPr>
              <w:t>6.大气污染物产排情况</w:t>
            </w:r>
          </w:p>
          <w:p w14:paraId="661DBEBB">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color w:val="000000" w:themeColor="text1"/>
                <w:sz w:val="24"/>
                <w:lang w:bidi="zh-CN"/>
                <w14:textFill>
                  <w14:solidFill>
                    <w14:schemeClr w14:val="tx1"/>
                  </w14:solidFill>
                </w14:textFill>
              </w:rPr>
              <w:t>项目</w:t>
            </w:r>
            <w:r>
              <w:rPr>
                <w:color w:val="000000" w:themeColor="text1"/>
                <w:sz w:val="24"/>
                <w:lang w:bidi="zh-CN"/>
                <w14:textFill>
                  <w14:solidFill>
                    <w14:schemeClr w14:val="tx1"/>
                  </w14:solidFill>
                </w14:textFill>
              </w:rPr>
              <w:t>废气污染物正常产排情况见表4-</w:t>
            </w:r>
            <w:r>
              <w:rPr>
                <w:rFonts w:hint="eastAsia"/>
                <w:color w:val="000000" w:themeColor="text1"/>
                <w:sz w:val="24"/>
                <w:lang w:bidi="zh-CN"/>
                <w14:textFill>
                  <w14:solidFill>
                    <w14:schemeClr w14:val="tx1"/>
                  </w14:solidFill>
                </w14:textFill>
              </w:rPr>
              <w:t>9</w:t>
            </w:r>
            <w:r>
              <w:rPr>
                <w:color w:val="000000" w:themeColor="text1"/>
                <w:sz w:val="24"/>
                <w:lang w:bidi="zh-CN"/>
                <w14:textFill>
                  <w14:solidFill>
                    <w14:schemeClr w14:val="tx1"/>
                  </w14:solidFill>
                </w14:textFill>
              </w:rPr>
              <w:t>。</w:t>
            </w:r>
          </w:p>
          <w:p w14:paraId="1E2AF5E2">
            <w:pPr>
              <w:pStyle w:val="7"/>
              <w:keepNext w:val="0"/>
              <w:keepLines w:val="0"/>
              <w:spacing w:before="0" w:beforeLines="0"/>
              <w:rPr>
                <w:rFonts w:eastAsia="宋体"/>
                <w:b/>
                <w:bCs w:val="0"/>
                <w:color w:val="000000" w:themeColor="text1"/>
                <w14:textFill>
                  <w14:solidFill>
                    <w14:schemeClr w14:val="tx1"/>
                  </w14:solidFill>
                </w14:textFill>
              </w:rPr>
            </w:pPr>
            <w:r>
              <w:rPr>
                <w:rFonts w:eastAsia="宋体"/>
                <w:b/>
                <w:bCs w:val="0"/>
                <w:color w:val="000000" w:themeColor="text1"/>
                <w14:textFill>
                  <w14:solidFill>
                    <w14:schemeClr w14:val="tx1"/>
                  </w14:solidFill>
                </w14:textFill>
              </w:rPr>
              <w:t>表4-</w:t>
            </w:r>
            <w:r>
              <w:rPr>
                <w:rFonts w:hint="eastAsia" w:eastAsia="宋体"/>
                <w:b/>
                <w:bCs w:val="0"/>
                <w:color w:val="000000" w:themeColor="text1"/>
                <w14:textFill>
                  <w14:solidFill>
                    <w14:schemeClr w14:val="tx1"/>
                  </w14:solidFill>
                </w14:textFill>
              </w:rPr>
              <w:t>9</w:t>
            </w:r>
            <w:r>
              <w:rPr>
                <w:rFonts w:eastAsia="宋体"/>
                <w:b/>
                <w:bCs w:val="0"/>
                <w:color w:val="000000" w:themeColor="text1"/>
                <w14:textFill>
                  <w14:solidFill>
                    <w14:schemeClr w14:val="tx1"/>
                  </w14:solidFill>
                </w14:textFill>
              </w:rPr>
              <w:t xml:space="preserve">  </w:t>
            </w:r>
            <w:r>
              <w:rPr>
                <w:rFonts w:hint="eastAsia" w:eastAsia="宋体"/>
                <w:b/>
                <w:bCs w:val="0"/>
                <w:color w:val="000000" w:themeColor="text1"/>
                <w14:textFill>
                  <w14:solidFill>
                    <w14:schemeClr w14:val="tx1"/>
                  </w14:solidFill>
                </w14:textFill>
              </w:rPr>
              <w:t>项目</w:t>
            </w:r>
            <w:r>
              <w:rPr>
                <w:rFonts w:eastAsia="宋体"/>
                <w:b/>
                <w:bCs w:val="0"/>
                <w:color w:val="000000" w:themeColor="text1"/>
                <w14:textFill>
                  <w14:solidFill>
                    <w14:schemeClr w14:val="tx1"/>
                  </w14:solidFill>
                </w14:textFill>
              </w:rPr>
              <w:t>废气污染物产排情况一览表（</w:t>
            </w:r>
            <w:bookmarkStart w:id="26" w:name="OLE_LINK19"/>
            <w:r>
              <w:rPr>
                <w:rFonts w:eastAsia="宋体"/>
                <w:b/>
                <w:bCs w:val="0"/>
                <w:color w:val="000000" w:themeColor="text1"/>
                <w14:textFill>
                  <w14:solidFill>
                    <w14:schemeClr w14:val="tx1"/>
                  </w14:solidFill>
                </w14:textFill>
              </w:rPr>
              <w:t>正常工况</w:t>
            </w:r>
            <w:bookmarkEnd w:id="26"/>
            <w:r>
              <w:rPr>
                <w:rFonts w:eastAsia="宋体"/>
                <w:b/>
                <w:bCs w:val="0"/>
                <w:color w:val="000000" w:themeColor="text1"/>
                <w14:textFill>
                  <w14:solidFill>
                    <w14:schemeClr w14:val="tx1"/>
                  </w14:solidFill>
                </w14:textFill>
              </w:rPr>
              <w:t>）</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72"/>
              <w:gridCol w:w="923"/>
              <w:gridCol w:w="798"/>
              <w:gridCol w:w="1547"/>
              <w:gridCol w:w="780"/>
              <w:gridCol w:w="2886"/>
              <w:gridCol w:w="757"/>
              <w:gridCol w:w="1089"/>
              <w:gridCol w:w="1274"/>
              <w:gridCol w:w="1258"/>
              <w:gridCol w:w="1311"/>
            </w:tblGrid>
            <w:tr w14:paraId="4E4C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3" w:type="pct"/>
                  <w:vMerge w:val="restart"/>
                  <w:vAlign w:val="center"/>
                </w:tcPr>
                <w:p w14:paraId="49DCC59C">
                  <w:pPr>
                    <w:adjustRightInd w:val="0"/>
                    <w:snapToGrid w:val="0"/>
                    <w:jc w:val="center"/>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序号</w:t>
                  </w:r>
                </w:p>
              </w:tc>
              <w:tc>
                <w:tcPr>
                  <w:tcW w:w="355" w:type="pct"/>
                  <w:vMerge w:val="restart"/>
                  <w:vAlign w:val="center"/>
                </w:tcPr>
                <w:p w14:paraId="3595E01E">
                  <w:pPr>
                    <w:adjustRightInd w:val="0"/>
                    <w:snapToGrid w:val="0"/>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类别</w:t>
                  </w:r>
                </w:p>
              </w:tc>
              <w:tc>
                <w:tcPr>
                  <w:tcW w:w="307" w:type="pct"/>
                  <w:vMerge w:val="restart"/>
                  <w:vAlign w:val="center"/>
                </w:tcPr>
                <w:p w14:paraId="51C3AEB2">
                  <w:pPr>
                    <w:adjustRightInd w:val="0"/>
                    <w:snapToGrid w:val="0"/>
                    <w:jc w:val="center"/>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污染物种类</w:t>
                  </w:r>
                </w:p>
              </w:tc>
              <w:tc>
                <w:tcPr>
                  <w:tcW w:w="595" w:type="pct"/>
                  <w:vMerge w:val="restart"/>
                  <w:vAlign w:val="center"/>
                </w:tcPr>
                <w:p w14:paraId="5B11CDA9">
                  <w:pPr>
                    <w:adjustRightInd w:val="0"/>
                    <w:snapToGrid w:val="0"/>
                    <w:jc w:val="center"/>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污染物产生量和产生速率（浓度）</w:t>
                  </w:r>
                </w:p>
              </w:tc>
              <w:tc>
                <w:tcPr>
                  <w:tcW w:w="300" w:type="pct"/>
                  <w:vMerge w:val="restart"/>
                  <w:vAlign w:val="center"/>
                </w:tcPr>
                <w:p w14:paraId="550BB4EB">
                  <w:pPr>
                    <w:adjustRightInd w:val="0"/>
                    <w:snapToGrid w:val="0"/>
                    <w:jc w:val="center"/>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排放形式</w:t>
                  </w:r>
                </w:p>
              </w:tc>
              <w:tc>
                <w:tcPr>
                  <w:tcW w:w="1820" w:type="pct"/>
                  <w:gridSpan w:val="3"/>
                  <w:vAlign w:val="center"/>
                </w:tcPr>
                <w:p w14:paraId="3D28841F">
                  <w:pPr>
                    <w:adjustRightInd w:val="0"/>
                    <w:snapToGrid w:val="0"/>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治理</w:t>
                  </w:r>
                  <w:r>
                    <w:rPr>
                      <w:bCs/>
                      <w:color w:val="000000" w:themeColor="text1"/>
                      <w:szCs w:val="21"/>
                      <w14:textFill>
                        <w14:solidFill>
                          <w14:schemeClr w14:val="tx1"/>
                        </w14:solidFill>
                      </w14:textFill>
                    </w:rPr>
                    <w:t>设施</w:t>
                  </w:r>
                </w:p>
              </w:tc>
              <w:tc>
                <w:tcPr>
                  <w:tcW w:w="490" w:type="pct"/>
                  <w:vMerge w:val="restart"/>
                  <w:vAlign w:val="center"/>
                </w:tcPr>
                <w:p w14:paraId="5661708D">
                  <w:pPr>
                    <w:adjustRightInd w:val="0"/>
                    <w:snapToGrid w:val="0"/>
                    <w:jc w:val="center"/>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污染物排放速率（浓度）</w:t>
                  </w:r>
                </w:p>
              </w:tc>
              <w:tc>
                <w:tcPr>
                  <w:tcW w:w="484" w:type="pct"/>
                  <w:vMerge w:val="restart"/>
                  <w:vAlign w:val="center"/>
                </w:tcPr>
                <w:p w14:paraId="7327C283">
                  <w:pPr>
                    <w:adjustRightInd w:val="0"/>
                    <w:snapToGrid w:val="0"/>
                    <w:jc w:val="center"/>
                    <w:textAlignment w:val="baseline"/>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污染物排放量</w:t>
                  </w:r>
                </w:p>
              </w:tc>
              <w:tc>
                <w:tcPr>
                  <w:tcW w:w="504" w:type="pct"/>
                  <w:vMerge w:val="restart"/>
                  <w:vAlign w:val="center"/>
                </w:tcPr>
                <w:p w14:paraId="575E0E01">
                  <w:pPr>
                    <w:adjustRightInd w:val="0"/>
                    <w:snapToGrid w:val="0"/>
                    <w:jc w:val="center"/>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排放标准</w:t>
                  </w:r>
                </w:p>
              </w:tc>
            </w:tr>
            <w:tr w14:paraId="27E9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3" w:type="pct"/>
                  <w:vMerge w:val="continue"/>
                  <w:vAlign w:val="center"/>
                </w:tcPr>
                <w:p w14:paraId="5A19023F">
                  <w:pPr>
                    <w:adjustRightInd w:val="0"/>
                    <w:snapToGrid w:val="0"/>
                    <w:jc w:val="center"/>
                    <w:textAlignment w:val="baseline"/>
                    <w:rPr>
                      <w:bCs/>
                      <w:color w:val="000000" w:themeColor="text1"/>
                      <w:kern w:val="0"/>
                      <w:szCs w:val="21"/>
                      <w14:textFill>
                        <w14:solidFill>
                          <w14:schemeClr w14:val="tx1"/>
                        </w14:solidFill>
                      </w14:textFill>
                    </w:rPr>
                  </w:pPr>
                </w:p>
              </w:tc>
              <w:tc>
                <w:tcPr>
                  <w:tcW w:w="355" w:type="pct"/>
                  <w:vMerge w:val="continue"/>
                  <w:vAlign w:val="center"/>
                </w:tcPr>
                <w:p w14:paraId="0C782326">
                  <w:pPr>
                    <w:adjustRightInd w:val="0"/>
                    <w:snapToGrid w:val="0"/>
                    <w:jc w:val="center"/>
                    <w:textAlignment w:val="baseline"/>
                    <w:rPr>
                      <w:bCs/>
                      <w:color w:val="000000" w:themeColor="text1"/>
                      <w:kern w:val="0"/>
                      <w:szCs w:val="21"/>
                      <w14:textFill>
                        <w14:solidFill>
                          <w14:schemeClr w14:val="tx1"/>
                        </w14:solidFill>
                      </w14:textFill>
                    </w:rPr>
                  </w:pPr>
                </w:p>
              </w:tc>
              <w:tc>
                <w:tcPr>
                  <w:tcW w:w="307" w:type="pct"/>
                  <w:vMerge w:val="continue"/>
                  <w:vAlign w:val="center"/>
                </w:tcPr>
                <w:p w14:paraId="77E930BC">
                  <w:pPr>
                    <w:adjustRightInd w:val="0"/>
                    <w:snapToGrid w:val="0"/>
                    <w:jc w:val="center"/>
                    <w:textAlignment w:val="baseline"/>
                    <w:rPr>
                      <w:bCs/>
                      <w:color w:val="000000" w:themeColor="text1"/>
                      <w:kern w:val="0"/>
                      <w:szCs w:val="21"/>
                      <w14:textFill>
                        <w14:solidFill>
                          <w14:schemeClr w14:val="tx1"/>
                        </w14:solidFill>
                      </w14:textFill>
                    </w:rPr>
                  </w:pPr>
                </w:p>
              </w:tc>
              <w:tc>
                <w:tcPr>
                  <w:tcW w:w="595" w:type="pct"/>
                  <w:vMerge w:val="continue"/>
                  <w:vAlign w:val="center"/>
                </w:tcPr>
                <w:p w14:paraId="47FF8486">
                  <w:pPr>
                    <w:pStyle w:val="39"/>
                    <w:autoSpaceDE/>
                    <w:autoSpaceDN/>
                    <w:snapToGrid w:val="0"/>
                    <w:spacing w:before="153" w:line="278" w:lineRule="auto"/>
                    <w:ind w:left="233" w:right="-15" w:hanging="210"/>
                    <w:jc w:val="center"/>
                    <w:textAlignment w:val="baseline"/>
                    <w:rPr>
                      <w:rFonts w:eastAsia="宋体"/>
                      <w:bCs/>
                      <w:color w:val="000000" w:themeColor="text1"/>
                      <w:kern w:val="2"/>
                      <w:sz w:val="21"/>
                      <w:szCs w:val="21"/>
                      <w14:textFill>
                        <w14:solidFill>
                          <w14:schemeClr w14:val="tx1"/>
                        </w14:solidFill>
                      </w14:textFill>
                    </w:rPr>
                  </w:pPr>
                </w:p>
              </w:tc>
              <w:tc>
                <w:tcPr>
                  <w:tcW w:w="300" w:type="pct"/>
                  <w:vMerge w:val="continue"/>
                  <w:vAlign w:val="center"/>
                </w:tcPr>
                <w:p w14:paraId="308BD5A2">
                  <w:pPr>
                    <w:pStyle w:val="39"/>
                    <w:autoSpaceDE/>
                    <w:autoSpaceDN/>
                    <w:snapToGrid w:val="0"/>
                    <w:spacing w:line="278" w:lineRule="auto"/>
                    <w:ind w:left="22" w:right="-15"/>
                    <w:jc w:val="center"/>
                    <w:textAlignment w:val="baseline"/>
                    <w:rPr>
                      <w:rFonts w:eastAsia="宋体"/>
                      <w:bCs/>
                      <w:color w:val="000000" w:themeColor="text1"/>
                      <w:kern w:val="2"/>
                      <w:sz w:val="21"/>
                      <w:szCs w:val="21"/>
                      <w14:textFill>
                        <w14:solidFill>
                          <w14:schemeClr w14:val="tx1"/>
                        </w14:solidFill>
                      </w14:textFill>
                    </w:rPr>
                  </w:pPr>
                </w:p>
              </w:tc>
              <w:tc>
                <w:tcPr>
                  <w:tcW w:w="1110" w:type="pct"/>
                  <w:vAlign w:val="center"/>
                </w:tcPr>
                <w:p w14:paraId="7F8F703B">
                  <w:pPr>
                    <w:pStyle w:val="39"/>
                    <w:autoSpaceDE/>
                    <w:autoSpaceDN/>
                    <w:snapToGrid w:val="0"/>
                    <w:spacing w:line="278" w:lineRule="auto"/>
                    <w:ind w:left="22" w:right="-15"/>
                    <w:jc w:val="center"/>
                    <w:textAlignment w:val="baseline"/>
                    <w:rPr>
                      <w:rFonts w:eastAsia="宋体"/>
                      <w:bCs/>
                      <w:color w:val="000000" w:themeColor="text1"/>
                      <w:kern w:val="2"/>
                      <w:sz w:val="21"/>
                      <w:szCs w:val="21"/>
                      <w14:textFill>
                        <w14:solidFill>
                          <w14:schemeClr w14:val="tx1"/>
                        </w14:solidFill>
                      </w14:textFill>
                    </w:rPr>
                  </w:pPr>
                  <w:r>
                    <w:rPr>
                      <w:rFonts w:hint="eastAsia" w:eastAsia="宋体"/>
                      <w:bCs/>
                      <w:color w:val="000000" w:themeColor="text1"/>
                      <w:kern w:val="2"/>
                      <w:sz w:val="21"/>
                      <w:szCs w:val="21"/>
                      <w14:textFill>
                        <w14:solidFill>
                          <w14:schemeClr w14:val="tx1"/>
                        </w14:solidFill>
                      </w14:textFill>
                    </w:rPr>
                    <w:t>治理设施</w:t>
                  </w:r>
                </w:p>
              </w:tc>
              <w:tc>
                <w:tcPr>
                  <w:tcW w:w="291" w:type="pct"/>
                  <w:vAlign w:val="center"/>
                </w:tcPr>
                <w:p w14:paraId="3CD1731B">
                  <w:pPr>
                    <w:pStyle w:val="39"/>
                    <w:autoSpaceDE/>
                    <w:autoSpaceDN/>
                    <w:snapToGrid w:val="0"/>
                    <w:ind w:left="23"/>
                    <w:jc w:val="center"/>
                    <w:textAlignment w:val="baseline"/>
                    <w:rPr>
                      <w:rFonts w:eastAsia="宋体"/>
                      <w:bCs/>
                      <w:color w:val="000000" w:themeColor="text1"/>
                      <w:kern w:val="2"/>
                      <w:sz w:val="21"/>
                      <w:szCs w:val="21"/>
                      <w14:textFill>
                        <w14:solidFill>
                          <w14:schemeClr w14:val="tx1"/>
                        </w14:solidFill>
                      </w14:textFill>
                    </w:rPr>
                  </w:pPr>
                  <w:r>
                    <w:rPr>
                      <w:rFonts w:hint="eastAsia" w:eastAsia="宋体"/>
                      <w:bCs/>
                      <w:color w:val="000000" w:themeColor="text1"/>
                      <w:kern w:val="2"/>
                      <w:sz w:val="21"/>
                      <w:szCs w:val="21"/>
                      <w14:textFill>
                        <w14:solidFill>
                          <w14:schemeClr w14:val="tx1"/>
                        </w14:solidFill>
                      </w14:textFill>
                    </w:rPr>
                    <w:t>去除率</w:t>
                  </w:r>
                </w:p>
              </w:tc>
              <w:tc>
                <w:tcPr>
                  <w:tcW w:w="419" w:type="pct"/>
                  <w:vAlign w:val="center"/>
                </w:tcPr>
                <w:p w14:paraId="4A39AD66">
                  <w:pPr>
                    <w:pStyle w:val="39"/>
                    <w:autoSpaceDE/>
                    <w:autoSpaceDN/>
                    <w:snapToGrid w:val="0"/>
                    <w:spacing w:line="278" w:lineRule="auto"/>
                    <w:ind w:left="22" w:right="-15"/>
                    <w:jc w:val="center"/>
                    <w:textAlignment w:val="baseline"/>
                    <w:rPr>
                      <w:rFonts w:eastAsia="宋体"/>
                      <w:bCs/>
                      <w:color w:val="000000" w:themeColor="text1"/>
                      <w:kern w:val="2"/>
                      <w:sz w:val="21"/>
                      <w:szCs w:val="21"/>
                      <w14:textFill>
                        <w14:solidFill>
                          <w14:schemeClr w14:val="tx1"/>
                        </w14:solidFill>
                      </w14:textFill>
                    </w:rPr>
                  </w:pPr>
                  <w:r>
                    <w:rPr>
                      <w:rFonts w:eastAsia="宋体"/>
                      <w:bCs/>
                      <w:color w:val="000000" w:themeColor="text1"/>
                      <w:kern w:val="2"/>
                      <w:sz w:val="21"/>
                      <w:szCs w:val="21"/>
                      <w14:textFill>
                        <w14:solidFill>
                          <w14:schemeClr w14:val="tx1"/>
                        </w14:solidFill>
                      </w14:textFill>
                    </w:rPr>
                    <w:t>是否为可行技术</w:t>
                  </w:r>
                </w:p>
              </w:tc>
              <w:tc>
                <w:tcPr>
                  <w:tcW w:w="490" w:type="pct"/>
                  <w:vMerge w:val="continue"/>
                  <w:vAlign w:val="center"/>
                </w:tcPr>
                <w:p w14:paraId="21BDECAF">
                  <w:pPr>
                    <w:pStyle w:val="39"/>
                    <w:autoSpaceDE/>
                    <w:autoSpaceDN/>
                    <w:snapToGrid w:val="0"/>
                    <w:spacing w:line="278" w:lineRule="auto"/>
                    <w:ind w:left="22" w:right="-15"/>
                    <w:jc w:val="center"/>
                    <w:textAlignment w:val="baseline"/>
                    <w:rPr>
                      <w:rFonts w:eastAsia="宋体"/>
                      <w:bCs/>
                      <w:color w:val="000000" w:themeColor="text1"/>
                      <w:sz w:val="21"/>
                      <w:szCs w:val="21"/>
                      <w14:textFill>
                        <w14:solidFill>
                          <w14:schemeClr w14:val="tx1"/>
                        </w14:solidFill>
                      </w14:textFill>
                    </w:rPr>
                  </w:pPr>
                </w:p>
              </w:tc>
              <w:tc>
                <w:tcPr>
                  <w:tcW w:w="484" w:type="pct"/>
                  <w:vMerge w:val="continue"/>
                  <w:vAlign w:val="center"/>
                </w:tcPr>
                <w:p w14:paraId="0E2DCC1F">
                  <w:pPr>
                    <w:adjustRightInd w:val="0"/>
                    <w:snapToGrid w:val="0"/>
                    <w:jc w:val="center"/>
                    <w:textAlignment w:val="baseline"/>
                    <w:rPr>
                      <w:bCs/>
                      <w:color w:val="000000" w:themeColor="text1"/>
                      <w:kern w:val="0"/>
                      <w:szCs w:val="21"/>
                      <w14:textFill>
                        <w14:solidFill>
                          <w14:schemeClr w14:val="tx1"/>
                        </w14:solidFill>
                      </w14:textFill>
                    </w:rPr>
                  </w:pPr>
                </w:p>
              </w:tc>
              <w:tc>
                <w:tcPr>
                  <w:tcW w:w="504" w:type="pct"/>
                  <w:vMerge w:val="continue"/>
                  <w:vAlign w:val="center"/>
                </w:tcPr>
                <w:p w14:paraId="0DFC6CE0">
                  <w:pPr>
                    <w:adjustRightInd w:val="0"/>
                    <w:snapToGrid w:val="0"/>
                    <w:jc w:val="center"/>
                    <w:textAlignment w:val="baseline"/>
                    <w:rPr>
                      <w:bCs/>
                      <w:color w:val="000000" w:themeColor="text1"/>
                      <w:kern w:val="0"/>
                      <w:szCs w:val="21"/>
                      <w14:textFill>
                        <w14:solidFill>
                          <w14:schemeClr w14:val="tx1"/>
                        </w14:solidFill>
                      </w14:textFill>
                    </w:rPr>
                  </w:pPr>
                </w:p>
              </w:tc>
            </w:tr>
            <w:tr w14:paraId="6AEE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3" w:type="pct"/>
                  <w:vAlign w:val="center"/>
                </w:tcPr>
                <w:p w14:paraId="425D4FC0">
                  <w:pPr>
                    <w:adjustRightInd w:val="0"/>
                    <w:snapToGrid w:val="0"/>
                    <w:jc w:val="center"/>
                    <w:textAlignment w:val="baseline"/>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w:t>
                  </w:r>
                </w:p>
              </w:tc>
              <w:tc>
                <w:tcPr>
                  <w:tcW w:w="355" w:type="pct"/>
                  <w:vAlign w:val="center"/>
                </w:tcPr>
                <w:p w14:paraId="10C94601">
                  <w:pPr>
                    <w:adjustRightInd w:val="0"/>
                    <w:snapToGrid w:val="0"/>
                    <w:jc w:val="center"/>
                    <w:textAlignment w:val="baseline"/>
                    <w:rPr>
                      <w:bCs/>
                      <w:color w:val="000000" w:themeColor="text1"/>
                      <w:kern w:val="21"/>
                      <w:szCs w:val="21"/>
                      <w14:textFill>
                        <w14:solidFill>
                          <w14:schemeClr w14:val="tx1"/>
                        </w14:solidFill>
                      </w14:textFill>
                    </w:rPr>
                  </w:pPr>
                  <w:r>
                    <w:rPr>
                      <w:rFonts w:hint="eastAsia"/>
                      <w:bCs/>
                      <w:color w:val="000000" w:themeColor="text1"/>
                      <w:kern w:val="21"/>
                      <w:szCs w:val="21"/>
                      <w14:textFill>
                        <w14:solidFill>
                          <w14:schemeClr w14:val="tx1"/>
                        </w14:solidFill>
                      </w14:textFill>
                    </w:rPr>
                    <w:t>上料、破碎、筛分、造粒、冷却及包装废气</w:t>
                  </w:r>
                </w:p>
              </w:tc>
              <w:tc>
                <w:tcPr>
                  <w:tcW w:w="307" w:type="pct"/>
                  <w:vAlign w:val="center"/>
                </w:tcPr>
                <w:p w14:paraId="148F5242">
                  <w:pPr>
                    <w:adjustRightInd w:val="0"/>
                    <w:snapToGrid w:val="0"/>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颗粒物</w:t>
                  </w:r>
                </w:p>
              </w:tc>
              <w:tc>
                <w:tcPr>
                  <w:tcW w:w="595" w:type="pct"/>
                  <w:vAlign w:val="center"/>
                </w:tcPr>
                <w:p w14:paraId="595362CD">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4545</w:t>
                  </w:r>
                  <w:r>
                    <w:rPr>
                      <w:bCs/>
                      <w:color w:val="000000" w:themeColor="text1"/>
                      <w:kern w:val="0"/>
                      <w:szCs w:val="21"/>
                      <w14:textFill>
                        <w14:solidFill>
                          <w14:schemeClr w14:val="tx1"/>
                        </w14:solidFill>
                      </w14:textFill>
                    </w:rPr>
                    <w:t>t/a，</w:t>
                  </w:r>
                </w:p>
                <w:p w14:paraId="6F022E7B">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631.25</w:t>
                  </w:r>
                  <w:r>
                    <w:rPr>
                      <w:bCs/>
                      <w:color w:val="000000" w:themeColor="text1"/>
                      <w:kern w:val="0"/>
                      <w:szCs w:val="21"/>
                      <w14:textFill>
                        <w14:solidFill>
                          <w14:schemeClr w14:val="tx1"/>
                        </w14:solidFill>
                      </w14:textFill>
                    </w:rPr>
                    <w:t>kg/h</w:t>
                  </w:r>
                </w:p>
              </w:tc>
              <w:tc>
                <w:tcPr>
                  <w:tcW w:w="300" w:type="pct"/>
                  <w:vAlign w:val="center"/>
                </w:tcPr>
                <w:p w14:paraId="41BE26FC">
                  <w:pPr>
                    <w:adjustRightInd w:val="0"/>
                    <w:snapToGrid w:val="0"/>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有</w:t>
                  </w:r>
                  <w:r>
                    <w:rPr>
                      <w:bCs/>
                      <w:color w:val="000000" w:themeColor="text1"/>
                      <w:kern w:val="0"/>
                      <w:szCs w:val="21"/>
                      <w14:textFill>
                        <w14:solidFill>
                          <w14:schemeClr w14:val="tx1"/>
                        </w14:solidFill>
                      </w14:textFill>
                    </w:rPr>
                    <w:t>组织</w:t>
                  </w:r>
                </w:p>
              </w:tc>
              <w:tc>
                <w:tcPr>
                  <w:tcW w:w="1110" w:type="pct"/>
                  <w:vAlign w:val="center"/>
                </w:tcPr>
                <w:p w14:paraId="36EA6697">
                  <w:pPr>
                    <w:adjustRightInd w:val="0"/>
                    <w:snapToGrid w:val="0"/>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收集后经</w:t>
                  </w:r>
                  <w:r>
                    <w:rPr>
                      <w:rFonts w:hint="eastAsia"/>
                      <w:bCs/>
                      <w:color w:val="000000" w:themeColor="text1"/>
                      <w:kern w:val="0"/>
                      <w:szCs w:val="21"/>
                      <w:lang w:val="en-US" w:eastAsia="zh-CN"/>
                      <w14:textFill>
                        <w14:solidFill>
                          <w14:schemeClr w14:val="tx1"/>
                        </w14:solidFill>
                      </w14:textFill>
                    </w:rPr>
                    <w:t>旋风除尘器+</w:t>
                  </w:r>
                  <w:r>
                    <w:rPr>
                      <w:rFonts w:hint="eastAsia"/>
                      <w:bCs/>
                      <w:color w:val="000000" w:themeColor="text1"/>
                      <w:kern w:val="0"/>
                      <w:szCs w:val="21"/>
                      <w14:textFill>
                        <w14:solidFill>
                          <w14:schemeClr w14:val="tx1"/>
                        </w14:solidFill>
                      </w14:textFill>
                    </w:rPr>
                    <w:t>布袋除尘器处理后由20m高排气筒（DA001）排放</w:t>
                  </w:r>
                </w:p>
              </w:tc>
              <w:tc>
                <w:tcPr>
                  <w:tcW w:w="291" w:type="pct"/>
                  <w:vAlign w:val="center"/>
                </w:tcPr>
                <w:p w14:paraId="596E8EEA">
                  <w:pPr>
                    <w:adjustRightInd w:val="0"/>
                    <w:snapToGrid w:val="0"/>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99.</w:t>
                  </w:r>
                  <w:r>
                    <w:rPr>
                      <w:rFonts w:hint="eastAsia"/>
                      <w:bCs/>
                      <w:color w:val="000000" w:themeColor="text1"/>
                      <w:kern w:val="0"/>
                      <w:szCs w:val="21"/>
                      <w:lang w:val="en-US" w:eastAsia="zh-CN"/>
                      <w14:textFill>
                        <w14:solidFill>
                          <w14:schemeClr w14:val="tx1"/>
                        </w14:solidFill>
                      </w14:textFill>
                    </w:rPr>
                    <w:t>2</w:t>
                  </w:r>
                  <w:r>
                    <w:rPr>
                      <w:bCs/>
                      <w:color w:val="000000" w:themeColor="text1"/>
                      <w:kern w:val="0"/>
                      <w:szCs w:val="21"/>
                      <w14:textFill>
                        <w14:solidFill>
                          <w14:schemeClr w14:val="tx1"/>
                        </w14:solidFill>
                      </w14:textFill>
                    </w:rPr>
                    <w:t>%</w:t>
                  </w:r>
                </w:p>
              </w:tc>
              <w:tc>
                <w:tcPr>
                  <w:tcW w:w="419" w:type="pct"/>
                  <w:vAlign w:val="center"/>
                </w:tcPr>
                <w:p w14:paraId="016D7B9B">
                  <w:pPr>
                    <w:adjustRightInd w:val="0"/>
                    <w:snapToGrid w:val="0"/>
                    <w:jc w:val="center"/>
                    <w:textAlignment w:val="baseline"/>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是</w:t>
                  </w:r>
                </w:p>
              </w:tc>
              <w:tc>
                <w:tcPr>
                  <w:tcW w:w="490" w:type="pct"/>
                  <w:vAlign w:val="center"/>
                </w:tcPr>
                <w:p w14:paraId="602B9F8E">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5.05</w:t>
                  </w:r>
                  <w:r>
                    <w:rPr>
                      <w:bCs/>
                      <w:color w:val="000000" w:themeColor="text1"/>
                      <w:kern w:val="0"/>
                      <w:szCs w:val="21"/>
                      <w14:textFill>
                        <w14:solidFill>
                          <w14:schemeClr w14:val="tx1"/>
                        </w14:solidFill>
                      </w14:textFill>
                    </w:rPr>
                    <w:t>kg/h</w:t>
                  </w:r>
                </w:p>
              </w:tc>
              <w:tc>
                <w:tcPr>
                  <w:tcW w:w="484" w:type="pct"/>
                  <w:vAlign w:val="center"/>
                </w:tcPr>
                <w:p w14:paraId="0494F7E9">
                  <w:pPr>
                    <w:adjustRightInd w:val="0"/>
                    <w:snapToGrid w:val="0"/>
                    <w:spacing w:line="276" w:lineRule="auto"/>
                    <w:jc w:val="center"/>
                    <w:textAlignment w:val="baseline"/>
                    <w:rPr>
                      <w:bCs/>
                      <w:color w:val="000000" w:themeColor="text1"/>
                      <w:kern w:val="2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36.36</w:t>
                  </w:r>
                  <w:r>
                    <w:rPr>
                      <w:color w:val="000000" w:themeColor="text1"/>
                      <w:kern w:val="0"/>
                      <w:szCs w:val="21"/>
                      <w14:textFill>
                        <w14:solidFill>
                          <w14:schemeClr w14:val="tx1"/>
                        </w14:solidFill>
                      </w14:textFill>
                    </w:rPr>
                    <w:t>t/a</w:t>
                  </w:r>
                </w:p>
              </w:tc>
              <w:tc>
                <w:tcPr>
                  <w:tcW w:w="504" w:type="pct"/>
                  <w:vAlign w:val="center"/>
                </w:tcPr>
                <w:p w14:paraId="732E021B">
                  <w:pPr>
                    <w:pStyle w:val="71"/>
                    <w:rPr>
                      <w:rFonts w:eastAsia="Times New Roman"/>
                      <w:color w:val="000000" w:themeColor="text1"/>
                      <w:kern w:val="0"/>
                      <w14:textFill>
                        <w14:solidFill>
                          <w14:schemeClr w14:val="tx1"/>
                        </w14:solidFill>
                      </w14:textFill>
                    </w:rPr>
                  </w:pPr>
                  <w:r>
                    <w:rPr>
                      <w:rFonts w:hint="eastAsia" w:eastAsia="Times New Roman"/>
                      <w:color w:val="000000" w:themeColor="text1"/>
                      <w:kern w:val="0"/>
                      <w14:textFill>
                        <w14:solidFill>
                          <w14:schemeClr w14:val="tx1"/>
                        </w14:solidFill>
                      </w14:textFill>
                    </w:rPr>
                    <w:t>《大气污染物综合排放标准》</w:t>
                  </w:r>
                </w:p>
                <w:p w14:paraId="44529945">
                  <w:pPr>
                    <w:adjustRightInd w:val="0"/>
                    <w:snapToGrid w:val="0"/>
                    <w:jc w:val="center"/>
                    <w:textAlignment w:val="baseline"/>
                    <w:rPr>
                      <w:rFonts w:hint="default" w:eastAsia="宋体"/>
                      <w:bCs/>
                      <w:color w:val="000000" w:themeColor="text1"/>
                      <w:kern w:val="0"/>
                      <w:szCs w:val="21"/>
                      <w:lang w:val="en-US" w:eastAsia="zh-CN"/>
                      <w14:textFill>
                        <w14:solidFill>
                          <w14:schemeClr w14:val="tx1"/>
                        </w14:solidFill>
                      </w14:textFill>
                    </w:rPr>
                  </w:pPr>
                  <w:r>
                    <w:rPr>
                      <w:rFonts w:hint="eastAsia" w:eastAsia="Times New Roman"/>
                      <w:color w:val="000000" w:themeColor="text1"/>
                      <w:kern w:val="0"/>
                      <w14:textFill>
                        <w14:solidFill>
                          <w14:schemeClr w14:val="tx1"/>
                        </w14:solidFill>
                      </w14:textFill>
                    </w:rPr>
                    <w:t>（GB16297-1996）</w:t>
                  </w:r>
                  <w:r>
                    <w:rPr>
                      <w:rFonts w:hint="eastAsia" w:eastAsia="宋体"/>
                      <w:color w:val="000000" w:themeColor="text1"/>
                      <w:kern w:val="0"/>
                      <w:lang w:val="en-US" w:eastAsia="zh-CN"/>
                      <w14:textFill>
                        <w14:solidFill>
                          <w14:schemeClr w14:val="tx1"/>
                        </w14:solidFill>
                      </w14:textFill>
                    </w:rPr>
                    <w:t>二级标准</w:t>
                  </w:r>
                </w:p>
              </w:tc>
            </w:tr>
          </w:tbl>
          <w:p w14:paraId="6C9B198B">
            <w:pPr>
              <w:rPr>
                <w:color w:val="000000" w:themeColor="text1"/>
                <w14:textFill>
                  <w14:solidFill>
                    <w14:schemeClr w14:val="tx1"/>
                  </w14:solidFill>
                </w14:textFill>
              </w:rPr>
            </w:pPr>
          </w:p>
          <w:p w14:paraId="68D9363B">
            <w:pPr>
              <w:pStyle w:val="7"/>
              <w:keepNext w:val="0"/>
              <w:keepLines w:val="0"/>
              <w:spacing w:before="0" w:beforeLines="0"/>
              <w:rPr>
                <w:rFonts w:eastAsia="宋体"/>
                <w:b/>
                <w:bCs w:val="0"/>
                <w:color w:val="000000" w:themeColor="text1"/>
                <w14:textFill>
                  <w14:solidFill>
                    <w14:schemeClr w14:val="tx1"/>
                  </w14:solidFill>
                </w14:textFill>
              </w:rPr>
            </w:pPr>
            <w:r>
              <w:rPr>
                <w:rFonts w:hint="eastAsia" w:eastAsia="宋体"/>
                <w:b/>
                <w:bCs w:val="0"/>
                <w:color w:val="000000" w:themeColor="text1"/>
                <w14:textFill>
                  <w14:solidFill>
                    <w14:schemeClr w14:val="tx1"/>
                  </w14:solidFill>
                </w14:textFill>
              </w:rPr>
              <w:t>续</w:t>
            </w:r>
            <w:r>
              <w:rPr>
                <w:rFonts w:eastAsia="宋体"/>
                <w:b/>
                <w:bCs w:val="0"/>
                <w:color w:val="000000" w:themeColor="text1"/>
                <w14:textFill>
                  <w14:solidFill>
                    <w14:schemeClr w14:val="tx1"/>
                  </w14:solidFill>
                </w14:textFill>
              </w:rPr>
              <w:t>表4-</w:t>
            </w:r>
            <w:r>
              <w:rPr>
                <w:rFonts w:hint="eastAsia" w:eastAsia="宋体"/>
                <w:b/>
                <w:bCs w:val="0"/>
                <w:color w:val="000000" w:themeColor="text1"/>
                <w14:textFill>
                  <w14:solidFill>
                    <w14:schemeClr w14:val="tx1"/>
                  </w14:solidFill>
                </w14:textFill>
              </w:rPr>
              <w:t>9</w:t>
            </w:r>
            <w:r>
              <w:rPr>
                <w:rFonts w:eastAsia="宋体"/>
                <w:b/>
                <w:bCs w:val="0"/>
                <w:color w:val="000000" w:themeColor="text1"/>
                <w14:textFill>
                  <w14:solidFill>
                    <w14:schemeClr w14:val="tx1"/>
                  </w14:solidFill>
                </w14:textFill>
              </w:rPr>
              <w:t xml:space="preserve">  </w:t>
            </w:r>
            <w:r>
              <w:rPr>
                <w:rFonts w:hint="eastAsia" w:eastAsia="宋体"/>
                <w:b/>
                <w:bCs w:val="0"/>
                <w:color w:val="000000" w:themeColor="text1"/>
                <w14:textFill>
                  <w14:solidFill>
                    <w14:schemeClr w14:val="tx1"/>
                  </w14:solidFill>
                </w14:textFill>
              </w:rPr>
              <w:t>项目</w:t>
            </w:r>
            <w:r>
              <w:rPr>
                <w:rFonts w:eastAsia="宋体"/>
                <w:b/>
                <w:bCs w:val="0"/>
                <w:color w:val="000000" w:themeColor="text1"/>
                <w14:textFill>
                  <w14:solidFill>
                    <w14:schemeClr w14:val="tx1"/>
                  </w14:solidFill>
                </w14:textFill>
              </w:rPr>
              <w:t>废气污染物产排情况一览表（正常工况）</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72"/>
              <w:gridCol w:w="923"/>
              <w:gridCol w:w="798"/>
              <w:gridCol w:w="1547"/>
              <w:gridCol w:w="780"/>
              <w:gridCol w:w="2886"/>
              <w:gridCol w:w="757"/>
              <w:gridCol w:w="1097"/>
              <w:gridCol w:w="1097"/>
              <w:gridCol w:w="1063"/>
              <w:gridCol w:w="1675"/>
            </w:tblGrid>
            <w:tr w14:paraId="7DF5D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3" w:type="pct"/>
                  <w:vMerge w:val="restart"/>
                  <w:vAlign w:val="center"/>
                </w:tcPr>
                <w:p w14:paraId="6218F3DA">
                  <w:pPr>
                    <w:adjustRightInd w:val="0"/>
                    <w:snapToGrid w:val="0"/>
                    <w:jc w:val="center"/>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序号</w:t>
                  </w:r>
                </w:p>
              </w:tc>
              <w:tc>
                <w:tcPr>
                  <w:tcW w:w="355" w:type="pct"/>
                  <w:vMerge w:val="restart"/>
                  <w:vAlign w:val="center"/>
                </w:tcPr>
                <w:p w14:paraId="745152E2">
                  <w:pPr>
                    <w:adjustRightInd w:val="0"/>
                    <w:snapToGrid w:val="0"/>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类别</w:t>
                  </w:r>
                </w:p>
              </w:tc>
              <w:tc>
                <w:tcPr>
                  <w:tcW w:w="307" w:type="pct"/>
                  <w:vMerge w:val="restart"/>
                  <w:vAlign w:val="center"/>
                </w:tcPr>
                <w:p w14:paraId="0BE7A686">
                  <w:pPr>
                    <w:adjustRightInd w:val="0"/>
                    <w:snapToGrid w:val="0"/>
                    <w:jc w:val="center"/>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污染物种类</w:t>
                  </w:r>
                </w:p>
              </w:tc>
              <w:tc>
                <w:tcPr>
                  <w:tcW w:w="595" w:type="pct"/>
                  <w:vMerge w:val="restart"/>
                  <w:vAlign w:val="center"/>
                </w:tcPr>
                <w:p w14:paraId="119791CB">
                  <w:pPr>
                    <w:adjustRightInd w:val="0"/>
                    <w:snapToGrid w:val="0"/>
                    <w:jc w:val="center"/>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污染物产生量和产生速率（浓度）</w:t>
                  </w:r>
                </w:p>
              </w:tc>
              <w:tc>
                <w:tcPr>
                  <w:tcW w:w="300" w:type="pct"/>
                  <w:vMerge w:val="restart"/>
                  <w:vAlign w:val="center"/>
                </w:tcPr>
                <w:p w14:paraId="274641B6">
                  <w:pPr>
                    <w:adjustRightInd w:val="0"/>
                    <w:snapToGrid w:val="0"/>
                    <w:jc w:val="center"/>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排放形式</w:t>
                  </w:r>
                </w:p>
              </w:tc>
              <w:tc>
                <w:tcPr>
                  <w:tcW w:w="1823" w:type="pct"/>
                  <w:gridSpan w:val="3"/>
                  <w:vAlign w:val="center"/>
                </w:tcPr>
                <w:p w14:paraId="51A3FF3F">
                  <w:pPr>
                    <w:adjustRightInd w:val="0"/>
                    <w:snapToGrid w:val="0"/>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治理</w:t>
                  </w:r>
                  <w:r>
                    <w:rPr>
                      <w:bCs/>
                      <w:color w:val="000000" w:themeColor="text1"/>
                      <w:szCs w:val="21"/>
                      <w14:textFill>
                        <w14:solidFill>
                          <w14:schemeClr w14:val="tx1"/>
                        </w14:solidFill>
                      </w14:textFill>
                    </w:rPr>
                    <w:t>设施</w:t>
                  </w:r>
                </w:p>
              </w:tc>
              <w:tc>
                <w:tcPr>
                  <w:tcW w:w="422" w:type="pct"/>
                  <w:vMerge w:val="restart"/>
                  <w:vAlign w:val="center"/>
                </w:tcPr>
                <w:p w14:paraId="2A6446EB">
                  <w:pPr>
                    <w:adjustRightInd w:val="0"/>
                    <w:snapToGrid w:val="0"/>
                    <w:jc w:val="center"/>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污染物排放速率（浓度）</w:t>
                  </w:r>
                </w:p>
              </w:tc>
              <w:tc>
                <w:tcPr>
                  <w:tcW w:w="409" w:type="pct"/>
                  <w:vMerge w:val="restart"/>
                  <w:vAlign w:val="center"/>
                </w:tcPr>
                <w:p w14:paraId="60646E03">
                  <w:pPr>
                    <w:adjustRightInd w:val="0"/>
                    <w:snapToGrid w:val="0"/>
                    <w:jc w:val="center"/>
                    <w:textAlignment w:val="baseline"/>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污染物排放量</w:t>
                  </w:r>
                </w:p>
              </w:tc>
              <w:tc>
                <w:tcPr>
                  <w:tcW w:w="644" w:type="pct"/>
                  <w:vMerge w:val="restart"/>
                  <w:vAlign w:val="center"/>
                </w:tcPr>
                <w:p w14:paraId="4667A94A">
                  <w:pPr>
                    <w:adjustRightInd w:val="0"/>
                    <w:snapToGrid w:val="0"/>
                    <w:jc w:val="center"/>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排放标准</w:t>
                  </w:r>
                </w:p>
              </w:tc>
            </w:tr>
            <w:tr w14:paraId="1DBA3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3" w:type="pct"/>
                  <w:vMerge w:val="continue"/>
                  <w:vAlign w:val="center"/>
                </w:tcPr>
                <w:p w14:paraId="798EB9B5">
                  <w:pPr>
                    <w:adjustRightInd w:val="0"/>
                    <w:snapToGrid w:val="0"/>
                    <w:jc w:val="center"/>
                    <w:textAlignment w:val="baseline"/>
                    <w:rPr>
                      <w:bCs/>
                      <w:color w:val="000000" w:themeColor="text1"/>
                      <w:kern w:val="0"/>
                      <w:szCs w:val="21"/>
                      <w14:textFill>
                        <w14:solidFill>
                          <w14:schemeClr w14:val="tx1"/>
                        </w14:solidFill>
                      </w14:textFill>
                    </w:rPr>
                  </w:pPr>
                </w:p>
              </w:tc>
              <w:tc>
                <w:tcPr>
                  <w:tcW w:w="355" w:type="pct"/>
                  <w:vMerge w:val="continue"/>
                  <w:vAlign w:val="center"/>
                </w:tcPr>
                <w:p w14:paraId="2DE58675">
                  <w:pPr>
                    <w:adjustRightInd w:val="0"/>
                    <w:snapToGrid w:val="0"/>
                    <w:jc w:val="center"/>
                    <w:textAlignment w:val="baseline"/>
                    <w:rPr>
                      <w:bCs/>
                      <w:color w:val="000000" w:themeColor="text1"/>
                      <w:kern w:val="0"/>
                      <w:szCs w:val="21"/>
                      <w14:textFill>
                        <w14:solidFill>
                          <w14:schemeClr w14:val="tx1"/>
                        </w14:solidFill>
                      </w14:textFill>
                    </w:rPr>
                  </w:pPr>
                </w:p>
              </w:tc>
              <w:tc>
                <w:tcPr>
                  <w:tcW w:w="307" w:type="pct"/>
                  <w:vMerge w:val="continue"/>
                  <w:vAlign w:val="center"/>
                </w:tcPr>
                <w:p w14:paraId="1BE75AC7">
                  <w:pPr>
                    <w:adjustRightInd w:val="0"/>
                    <w:snapToGrid w:val="0"/>
                    <w:jc w:val="center"/>
                    <w:textAlignment w:val="baseline"/>
                    <w:rPr>
                      <w:bCs/>
                      <w:color w:val="000000" w:themeColor="text1"/>
                      <w:kern w:val="0"/>
                      <w:szCs w:val="21"/>
                      <w14:textFill>
                        <w14:solidFill>
                          <w14:schemeClr w14:val="tx1"/>
                        </w14:solidFill>
                      </w14:textFill>
                    </w:rPr>
                  </w:pPr>
                </w:p>
              </w:tc>
              <w:tc>
                <w:tcPr>
                  <w:tcW w:w="595" w:type="pct"/>
                  <w:vMerge w:val="continue"/>
                  <w:vAlign w:val="center"/>
                </w:tcPr>
                <w:p w14:paraId="6F21A9DF">
                  <w:pPr>
                    <w:pStyle w:val="39"/>
                    <w:autoSpaceDE/>
                    <w:autoSpaceDN/>
                    <w:snapToGrid w:val="0"/>
                    <w:spacing w:before="153" w:line="278" w:lineRule="auto"/>
                    <w:ind w:left="233" w:right="-15" w:hanging="210"/>
                    <w:jc w:val="center"/>
                    <w:textAlignment w:val="baseline"/>
                    <w:rPr>
                      <w:rFonts w:eastAsia="宋体"/>
                      <w:bCs/>
                      <w:color w:val="000000" w:themeColor="text1"/>
                      <w:kern w:val="2"/>
                      <w:sz w:val="21"/>
                      <w:szCs w:val="21"/>
                      <w14:textFill>
                        <w14:solidFill>
                          <w14:schemeClr w14:val="tx1"/>
                        </w14:solidFill>
                      </w14:textFill>
                    </w:rPr>
                  </w:pPr>
                </w:p>
              </w:tc>
              <w:tc>
                <w:tcPr>
                  <w:tcW w:w="300" w:type="pct"/>
                  <w:vMerge w:val="continue"/>
                  <w:vAlign w:val="center"/>
                </w:tcPr>
                <w:p w14:paraId="5A4391A7">
                  <w:pPr>
                    <w:pStyle w:val="39"/>
                    <w:autoSpaceDE/>
                    <w:autoSpaceDN/>
                    <w:snapToGrid w:val="0"/>
                    <w:spacing w:line="278" w:lineRule="auto"/>
                    <w:ind w:left="22" w:right="-15"/>
                    <w:jc w:val="center"/>
                    <w:textAlignment w:val="baseline"/>
                    <w:rPr>
                      <w:rFonts w:eastAsia="宋体"/>
                      <w:bCs/>
                      <w:color w:val="000000" w:themeColor="text1"/>
                      <w:kern w:val="2"/>
                      <w:sz w:val="21"/>
                      <w:szCs w:val="21"/>
                      <w14:textFill>
                        <w14:solidFill>
                          <w14:schemeClr w14:val="tx1"/>
                        </w14:solidFill>
                      </w14:textFill>
                    </w:rPr>
                  </w:pPr>
                </w:p>
              </w:tc>
              <w:tc>
                <w:tcPr>
                  <w:tcW w:w="1110" w:type="pct"/>
                  <w:vAlign w:val="center"/>
                </w:tcPr>
                <w:p w14:paraId="0DC34C24">
                  <w:pPr>
                    <w:pStyle w:val="39"/>
                    <w:autoSpaceDE/>
                    <w:autoSpaceDN/>
                    <w:snapToGrid w:val="0"/>
                    <w:spacing w:line="278" w:lineRule="auto"/>
                    <w:ind w:left="22" w:right="-15"/>
                    <w:jc w:val="center"/>
                    <w:textAlignment w:val="baseline"/>
                    <w:rPr>
                      <w:rFonts w:eastAsia="宋体"/>
                      <w:bCs/>
                      <w:color w:val="000000" w:themeColor="text1"/>
                      <w:kern w:val="2"/>
                      <w:sz w:val="21"/>
                      <w:szCs w:val="21"/>
                      <w14:textFill>
                        <w14:solidFill>
                          <w14:schemeClr w14:val="tx1"/>
                        </w14:solidFill>
                      </w14:textFill>
                    </w:rPr>
                  </w:pPr>
                  <w:r>
                    <w:rPr>
                      <w:rFonts w:hint="eastAsia" w:eastAsia="宋体"/>
                      <w:bCs/>
                      <w:color w:val="000000" w:themeColor="text1"/>
                      <w:kern w:val="2"/>
                      <w:sz w:val="21"/>
                      <w:szCs w:val="21"/>
                      <w14:textFill>
                        <w14:solidFill>
                          <w14:schemeClr w14:val="tx1"/>
                        </w14:solidFill>
                      </w14:textFill>
                    </w:rPr>
                    <w:t>治理设施</w:t>
                  </w:r>
                </w:p>
              </w:tc>
              <w:tc>
                <w:tcPr>
                  <w:tcW w:w="291" w:type="pct"/>
                  <w:vAlign w:val="center"/>
                </w:tcPr>
                <w:p w14:paraId="5C38FAFB">
                  <w:pPr>
                    <w:pStyle w:val="39"/>
                    <w:autoSpaceDE/>
                    <w:autoSpaceDN/>
                    <w:snapToGrid w:val="0"/>
                    <w:ind w:left="23"/>
                    <w:jc w:val="center"/>
                    <w:textAlignment w:val="baseline"/>
                    <w:rPr>
                      <w:rFonts w:eastAsia="宋体"/>
                      <w:bCs/>
                      <w:color w:val="000000" w:themeColor="text1"/>
                      <w:kern w:val="2"/>
                      <w:sz w:val="21"/>
                      <w:szCs w:val="21"/>
                      <w14:textFill>
                        <w14:solidFill>
                          <w14:schemeClr w14:val="tx1"/>
                        </w14:solidFill>
                      </w14:textFill>
                    </w:rPr>
                  </w:pPr>
                  <w:r>
                    <w:rPr>
                      <w:rFonts w:hint="eastAsia" w:eastAsia="宋体"/>
                      <w:bCs/>
                      <w:color w:val="000000" w:themeColor="text1"/>
                      <w:kern w:val="2"/>
                      <w:sz w:val="21"/>
                      <w:szCs w:val="21"/>
                      <w14:textFill>
                        <w14:solidFill>
                          <w14:schemeClr w14:val="tx1"/>
                        </w14:solidFill>
                      </w14:textFill>
                    </w:rPr>
                    <w:t>去除率</w:t>
                  </w:r>
                </w:p>
              </w:tc>
              <w:tc>
                <w:tcPr>
                  <w:tcW w:w="422" w:type="pct"/>
                  <w:vAlign w:val="center"/>
                </w:tcPr>
                <w:p w14:paraId="5BA585CF">
                  <w:pPr>
                    <w:pStyle w:val="39"/>
                    <w:autoSpaceDE/>
                    <w:autoSpaceDN/>
                    <w:snapToGrid w:val="0"/>
                    <w:spacing w:line="278" w:lineRule="auto"/>
                    <w:ind w:left="22" w:right="-15"/>
                    <w:jc w:val="center"/>
                    <w:textAlignment w:val="baseline"/>
                    <w:rPr>
                      <w:rFonts w:eastAsia="宋体"/>
                      <w:bCs/>
                      <w:color w:val="000000" w:themeColor="text1"/>
                      <w:kern w:val="2"/>
                      <w:sz w:val="21"/>
                      <w:szCs w:val="21"/>
                      <w14:textFill>
                        <w14:solidFill>
                          <w14:schemeClr w14:val="tx1"/>
                        </w14:solidFill>
                      </w14:textFill>
                    </w:rPr>
                  </w:pPr>
                  <w:r>
                    <w:rPr>
                      <w:rFonts w:eastAsia="宋体"/>
                      <w:bCs/>
                      <w:color w:val="000000" w:themeColor="text1"/>
                      <w:kern w:val="2"/>
                      <w:sz w:val="21"/>
                      <w:szCs w:val="21"/>
                      <w14:textFill>
                        <w14:solidFill>
                          <w14:schemeClr w14:val="tx1"/>
                        </w14:solidFill>
                      </w14:textFill>
                    </w:rPr>
                    <w:t>是否为可行技术</w:t>
                  </w:r>
                </w:p>
              </w:tc>
              <w:tc>
                <w:tcPr>
                  <w:tcW w:w="422" w:type="pct"/>
                  <w:vMerge w:val="continue"/>
                  <w:vAlign w:val="center"/>
                </w:tcPr>
                <w:p w14:paraId="0AD73E1D">
                  <w:pPr>
                    <w:pStyle w:val="39"/>
                    <w:autoSpaceDE/>
                    <w:autoSpaceDN/>
                    <w:snapToGrid w:val="0"/>
                    <w:spacing w:line="278" w:lineRule="auto"/>
                    <w:ind w:left="22" w:right="-15"/>
                    <w:jc w:val="center"/>
                    <w:textAlignment w:val="baseline"/>
                    <w:rPr>
                      <w:rFonts w:eastAsia="宋体"/>
                      <w:bCs/>
                      <w:color w:val="000000" w:themeColor="text1"/>
                      <w:sz w:val="21"/>
                      <w:szCs w:val="21"/>
                      <w14:textFill>
                        <w14:solidFill>
                          <w14:schemeClr w14:val="tx1"/>
                        </w14:solidFill>
                      </w14:textFill>
                    </w:rPr>
                  </w:pPr>
                </w:p>
              </w:tc>
              <w:tc>
                <w:tcPr>
                  <w:tcW w:w="409" w:type="pct"/>
                  <w:vMerge w:val="continue"/>
                  <w:vAlign w:val="center"/>
                </w:tcPr>
                <w:p w14:paraId="1D13093A">
                  <w:pPr>
                    <w:adjustRightInd w:val="0"/>
                    <w:snapToGrid w:val="0"/>
                    <w:jc w:val="center"/>
                    <w:textAlignment w:val="baseline"/>
                    <w:rPr>
                      <w:bCs/>
                      <w:color w:val="000000" w:themeColor="text1"/>
                      <w:kern w:val="0"/>
                      <w:szCs w:val="21"/>
                      <w14:textFill>
                        <w14:solidFill>
                          <w14:schemeClr w14:val="tx1"/>
                        </w14:solidFill>
                      </w14:textFill>
                    </w:rPr>
                  </w:pPr>
                </w:p>
              </w:tc>
              <w:tc>
                <w:tcPr>
                  <w:tcW w:w="644" w:type="pct"/>
                  <w:vMerge w:val="continue"/>
                  <w:vAlign w:val="center"/>
                </w:tcPr>
                <w:p w14:paraId="4EFC6E20">
                  <w:pPr>
                    <w:adjustRightInd w:val="0"/>
                    <w:snapToGrid w:val="0"/>
                    <w:jc w:val="center"/>
                    <w:textAlignment w:val="baseline"/>
                    <w:rPr>
                      <w:bCs/>
                      <w:color w:val="000000" w:themeColor="text1"/>
                      <w:kern w:val="0"/>
                      <w:szCs w:val="21"/>
                      <w14:textFill>
                        <w14:solidFill>
                          <w14:schemeClr w14:val="tx1"/>
                        </w14:solidFill>
                      </w14:textFill>
                    </w:rPr>
                  </w:pPr>
                </w:p>
              </w:tc>
            </w:tr>
            <w:tr w14:paraId="69601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3" w:type="pct"/>
                  <w:vMerge w:val="restart"/>
                  <w:vAlign w:val="center"/>
                </w:tcPr>
                <w:p w14:paraId="1E41F0A5">
                  <w:pPr>
                    <w:adjustRightInd w:val="0"/>
                    <w:snapToGrid w:val="0"/>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2</w:t>
                  </w:r>
                </w:p>
              </w:tc>
              <w:tc>
                <w:tcPr>
                  <w:tcW w:w="355" w:type="pct"/>
                  <w:vMerge w:val="restart"/>
                  <w:vAlign w:val="center"/>
                </w:tcPr>
                <w:p w14:paraId="449B6180">
                  <w:pPr>
                    <w:adjustRightInd w:val="0"/>
                    <w:snapToGrid w:val="0"/>
                    <w:jc w:val="center"/>
                    <w:textAlignment w:val="baseline"/>
                    <w:rPr>
                      <w:bCs/>
                      <w:color w:val="000000" w:themeColor="text1"/>
                      <w:kern w:val="21"/>
                      <w:szCs w:val="21"/>
                      <w14:textFill>
                        <w14:solidFill>
                          <w14:schemeClr w14:val="tx1"/>
                        </w14:solidFill>
                      </w14:textFill>
                    </w:rPr>
                  </w:pPr>
                  <w:r>
                    <w:rPr>
                      <w:rFonts w:hint="eastAsia"/>
                      <w:bCs/>
                      <w:color w:val="000000" w:themeColor="text1"/>
                      <w:kern w:val="21"/>
                      <w:szCs w:val="21"/>
                      <w14:textFill>
                        <w14:solidFill>
                          <w14:schemeClr w14:val="tx1"/>
                        </w14:solidFill>
                      </w14:textFill>
                    </w:rPr>
                    <w:t>烘干废气</w:t>
                  </w:r>
                </w:p>
              </w:tc>
              <w:tc>
                <w:tcPr>
                  <w:tcW w:w="307" w:type="pct"/>
                  <w:vAlign w:val="center"/>
                </w:tcPr>
                <w:p w14:paraId="10C24CCB">
                  <w:pPr>
                    <w:adjustRightInd w:val="0"/>
                    <w:snapToGrid w:val="0"/>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颗粒物</w:t>
                  </w:r>
                </w:p>
              </w:tc>
              <w:tc>
                <w:tcPr>
                  <w:tcW w:w="595" w:type="pct"/>
                  <w:vAlign w:val="center"/>
                </w:tcPr>
                <w:p w14:paraId="72FB8020">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152.69</w:t>
                  </w:r>
                  <w:r>
                    <w:rPr>
                      <w:bCs/>
                      <w:color w:val="000000" w:themeColor="text1"/>
                      <w:kern w:val="0"/>
                      <w:szCs w:val="21"/>
                      <w14:textFill>
                        <w14:solidFill>
                          <w14:schemeClr w14:val="tx1"/>
                        </w14:solidFill>
                      </w14:textFill>
                    </w:rPr>
                    <w:t>t/a，</w:t>
                  </w:r>
                </w:p>
                <w:p w14:paraId="45C692D4">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21.21</w:t>
                  </w:r>
                  <w:r>
                    <w:rPr>
                      <w:bCs/>
                      <w:color w:val="000000" w:themeColor="text1"/>
                      <w:kern w:val="0"/>
                      <w:szCs w:val="21"/>
                      <w14:textFill>
                        <w14:solidFill>
                          <w14:schemeClr w14:val="tx1"/>
                        </w14:solidFill>
                      </w14:textFill>
                    </w:rPr>
                    <w:t>kg/h</w:t>
                  </w:r>
                </w:p>
              </w:tc>
              <w:tc>
                <w:tcPr>
                  <w:tcW w:w="300" w:type="pct"/>
                  <w:vMerge w:val="restart"/>
                  <w:vAlign w:val="center"/>
                </w:tcPr>
                <w:p w14:paraId="40749E3E">
                  <w:pPr>
                    <w:adjustRightInd w:val="0"/>
                    <w:snapToGrid w:val="0"/>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有组织</w:t>
                  </w:r>
                </w:p>
              </w:tc>
              <w:tc>
                <w:tcPr>
                  <w:tcW w:w="1110" w:type="pct"/>
                  <w:vMerge w:val="restart"/>
                  <w:vAlign w:val="center"/>
                </w:tcPr>
                <w:p w14:paraId="40DC7183">
                  <w:pPr>
                    <w:adjustRightInd w:val="0"/>
                    <w:snapToGrid w:val="0"/>
                    <w:jc w:val="center"/>
                    <w:textAlignment w:val="baseline"/>
                    <w:rPr>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收集后经布袋除尘器+喷淋塔处理后由20m高排气筒（DA002）排放</w:t>
                  </w:r>
                </w:p>
              </w:tc>
              <w:tc>
                <w:tcPr>
                  <w:tcW w:w="291" w:type="pct"/>
                  <w:vAlign w:val="center"/>
                </w:tcPr>
                <w:p w14:paraId="533618C6">
                  <w:pPr>
                    <w:adjustRightInd w:val="0"/>
                    <w:snapToGrid w:val="0"/>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99</w:t>
                  </w:r>
                  <w:r>
                    <w:rPr>
                      <w:rFonts w:hint="eastAsia"/>
                      <w:bCs/>
                      <w:color w:val="000000" w:themeColor="text1"/>
                      <w:kern w:val="0"/>
                      <w:szCs w:val="21"/>
                      <w:lang w:val="en-US" w:eastAsia="zh-CN"/>
                      <w14:textFill>
                        <w14:solidFill>
                          <w14:schemeClr w14:val="tx1"/>
                        </w14:solidFill>
                      </w14:textFill>
                    </w:rPr>
                    <w:t>.5</w:t>
                  </w:r>
                  <w:r>
                    <w:rPr>
                      <w:rFonts w:hint="eastAsia"/>
                      <w:bCs/>
                      <w:color w:val="000000" w:themeColor="text1"/>
                      <w:kern w:val="0"/>
                      <w:szCs w:val="21"/>
                      <w14:textFill>
                        <w14:solidFill>
                          <w14:schemeClr w14:val="tx1"/>
                        </w14:solidFill>
                      </w14:textFill>
                    </w:rPr>
                    <w:t>%</w:t>
                  </w:r>
                </w:p>
              </w:tc>
              <w:tc>
                <w:tcPr>
                  <w:tcW w:w="422" w:type="pct"/>
                  <w:vMerge w:val="restart"/>
                  <w:vAlign w:val="center"/>
                </w:tcPr>
                <w:p w14:paraId="07F31F33">
                  <w:pPr>
                    <w:adjustRightInd w:val="0"/>
                    <w:snapToGrid w:val="0"/>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是</w:t>
                  </w:r>
                </w:p>
              </w:tc>
              <w:tc>
                <w:tcPr>
                  <w:tcW w:w="422" w:type="pct"/>
                  <w:vAlign w:val="center"/>
                </w:tcPr>
                <w:p w14:paraId="48F2A799">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0.11</w:t>
                  </w:r>
                  <w:r>
                    <w:rPr>
                      <w:bCs/>
                      <w:color w:val="000000" w:themeColor="text1"/>
                      <w:kern w:val="0"/>
                      <w:szCs w:val="21"/>
                      <w14:textFill>
                        <w14:solidFill>
                          <w14:schemeClr w14:val="tx1"/>
                        </w14:solidFill>
                      </w14:textFill>
                    </w:rPr>
                    <w:t>kg/h</w:t>
                  </w:r>
                </w:p>
              </w:tc>
              <w:tc>
                <w:tcPr>
                  <w:tcW w:w="409" w:type="pct"/>
                  <w:vAlign w:val="center"/>
                </w:tcPr>
                <w:p w14:paraId="09E90E6A">
                  <w:pPr>
                    <w:adjustRightInd w:val="0"/>
                    <w:snapToGrid w:val="0"/>
                    <w:spacing w:line="276" w:lineRule="auto"/>
                    <w:jc w:val="center"/>
                    <w:textAlignment w:val="baseline"/>
                    <w:rPr>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0.76</w:t>
                  </w:r>
                  <w:r>
                    <w:rPr>
                      <w:bCs/>
                      <w:color w:val="000000" w:themeColor="text1"/>
                      <w:kern w:val="0"/>
                      <w:szCs w:val="21"/>
                      <w14:textFill>
                        <w14:solidFill>
                          <w14:schemeClr w14:val="tx1"/>
                        </w14:solidFill>
                      </w14:textFill>
                    </w:rPr>
                    <w:t>t/a</w:t>
                  </w:r>
                </w:p>
              </w:tc>
              <w:tc>
                <w:tcPr>
                  <w:tcW w:w="1675" w:type="dxa"/>
                  <w:vMerge w:val="restart"/>
                  <w:vAlign w:val="center"/>
                </w:tcPr>
                <w:p w14:paraId="0B5B6247">
                  <w:pPr>
                    <w:pStyle w:val="71"/>
                    <w:rPr>
                      <w:rFonts w:eastAsia="Times New Roman"/>
                      <w:color w:val="000000" w:themeColor="text1"/>
                      <w:kern w:val="0"/>
                      <w14:textFill>
                        <w14:solidFill>
                          <w14:schemeClr w14:val="tx1"/>
                        </w14:solidFill>
                      </w14:textFill>
                    </w:rPr>
                  </w:pPr>
                  <w:r>
                    <w:rPr>
                      <w:rFonts w:hint="eastAsia" w:eastAsia="宋体"/>
                      <w:color w:val="000000" w:themeColor="text1"/>
                      <w:kern w:val="0"/>
                      <w:lang w:val="en-US" w:eastAsia="zh-CN"/>
                      <w14:textFill>
                        <w14:solidFill>
                          <w14:schemeClr w14:val="tx1"/>
                        </w14:solidFill>
                      </w14:textFill>
                    </w:rPr>
                    <w:t>从严执行</w:t>
                  </w:r>
                  <w:r>
                    <w:rPr>
                      <w:rFonts w:hint="eastAsia" w:eastAsia="Times New Roman"/>
                      <w:color w:val="000000" w:themeColor="text1"/>
                      <w:kern w:val="0"/>
                      <w14:textFill>
                        <w14:solidFill>
                          <w14:schemeClr w14:val="tx1"/>
                        </w14:solidFill>
                      </w14:textFill>
                    </w:rPr>
                    <w:t>《大气污染物综合排放标准》</w:t>
                  </w:r>
                </w:p>
                <w:p w14:paraId="1339592B">
                  <w:pPr>
                    <w:adjustRightInd w:val="0"/>
                    <w:snapToGrid w:val="0"/>
                    <w:jc w:val="center"/>
                    <w:textAlignment w:val="baseline"/>
                    <w:rPr>
                      <w:bCs/>
                      <w:color w:val="000000" w:themeColor="text1"/>
                      <w:kern w:val="0"/>
                      <w:szCs w:val="21"/>
                      <w14:textFill>
                        <w14:solidFill>
                          <w14:schemeClr w14:val="tx1"/>
                        </w14:solidFill>
                      </w14:textFill>
                    </w:rPr>
                  </w:pPr>
                  <w:r>
                    <w:rPr>
                      <w:rFonts w:hint="eastAsia" w:eastAsia="Times New Roman"/>
                      <w:color w:val="000000" w:themeColor="text1"/>
                      <w:kern w:val="0"/>
                      <w14:textFill>
                        <w14:solidFill>
                          <w14:schemeClr w14:val="tx1"/>
                        </w14:solidFill>
                      </w14:textFill>
                    </w:rPr>
                    <w:t>（GB16297-1996）</w:t>
                  </w:r>
                  <w:r>
                    <w:rPr>
                      <w:rFonts w:hint="eastAsia" w:eastAsia="宋体"/>
                      <w:color w:val="000000" w:themeColor="text1"/>
                      <w:kern w:val="0"/>
                      <w:lang w:val="en-US" w:eastAsia="zh-CN"/>
                      <w14:textFill>
                        <w14:solidFill>
                          <w14:schemeClr w14:val="tx1"/>
                        </w14:solidFill>
                      </w14:textFill>
                    </w:rPr>
                    <w:t>二级标准</w:t>
                  </w:r>
                  <w:r>
                    <w:rPr>
                      <w:rFonts w:hint="eastAsia"/>
                      <w:color w:val="000000" w:themeColor="text1"/>
                      <w:kern w:val="0"/>
                      <w14:textFill>
                        <w14:solidFill>
                          <w14:schemeClr w14:val="tx1"/>
                        </w14:solidFill>
                      </w14:textFill>
                    </w:rPr>
                    <w:t>、《工业炉窑大气污染物排放标准》（GB9078-1996）干燥炉窑二级标准</w:t>
                  </w:r>
                </w:p>
              </w:tc>
            </w:tr>
            <w:tr w14:paraId="711A3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3" w:type="pct"/>
                  <w:vMerge w:val="continue"/>
                  <w:vAlign w:val="center"/>
                </w:tcPr>
                <w:p w14:paraId="3F6DFD7C">
                  <w:pPr>
                    <w:adjustRightInd w:val="0"/>
                    <w:snapToGrid w:val="0"/>
                    <w:jc w:val="center"/>
                    <w:textAlignment w:val="baseline"/>
                    <w:rPr>
                      <w:bCs/>
                      <w:color w:val="000000" w:themeColor="text1"/>
                      <w:kern w:val="0"/>
                      <w:szCs w:val="21"/>
                      <w14:textFill>
                        <w14:solidFill>
                          <w14:schemeClr w14:val="tx1"/>
                        </w14:solidFill>
                      </w14:textFill>
                    </w:rPr>
                  </w:pPr>
                </w:p>
              </w:tc>
              <w:tc>
                <w:tcPr>
                  <w:tcW w:w="355" w:type="pct"/>
                  <w:vMerge w:val="continue"/>
                  <w:vAlign w:val="center"/>
                </w:tcPr>
                <w:p w14:paraId="3E860E9C">
                  <w:pPr>
                    <w:adjustRightInd w:val="0"/>
                    <w:snapToGrid w:val="0"/>
                    <w:jc w:val="center"/>
                    <w:textAlignment w:val="baseline"/>
                    <w:rPr>
                      <w:bCs/>
                      <w:color w:val="000000" w:themeColor="text1"/>
                      <w:kern w:val="21"/>
                      <w:szCs w:val="21"/>
                      <w14:textFill>
                        <w14:solidFill>
                          <w14:schemeClr w14:val="tx1"/>
                        </w14:solidFill>
                      </w14:textFill>
                    </w:rPr>
                  </w:pPr>
                </w:p>
              </w:tc>
              <w:tc>
                <w:tcPr>
                  <w:tcW w:w="307" w:type="pct"/>
                  <w:vAlign w:val="center"/>
                </w:tcPr>
                <w:p w14:paraId="2AAB7942">
                  <w:pPr>
                    <w:adjustRightInd w:val="0"/>
                    <w:snapToGrid w:val="0"/>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二氧化硫</w:t>
                  </w:r>
                </w:p>
              </w:tc>
              <w:tc>
                <w:tcPr>
                  <w:tcW w:w="595" w:type="pct"/>
                  <w:vAlign w:val="center"/>
                </w:tcPr>
                <w:p w14:paraId="4076B9F0">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1.83</w:t>
                  </w:r>
                  <w:r>
                    <w:rPr>
                      <w:bCs/>
                      <w:color w:val="000000" w:themeColor="text1"/>
                      <w:kern w:val="0"/>
                      <w:szCs w:val="21"/>
                      <w14:textFill>
                        <w14:solidFill>
                          <w14:schemeClr w14:val="tx1"/>
                        </w14:solidFill>
                      </w14:textFill>
                    </w:rPr>
                    <w:t>t/a，</w:t>
                  </w:r>
                </w:p>
                <w:p w14:paraId="2F8BE456">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0.25</w:t>
                  </w:r>
                  <w:r>
                    <w:rPr>
                      <w:bCs/>
                      <w:color w:val="000000" w:themeColor="text1"/>
                      <w:kern w:val="0"/>
                      <w:szCs w:val="21"/>
                      <w14:textFill>
                        <w14:solidFill>
                          <w14:schemeClr w14:val="tx1"/>
                        </w14:solidFill>
                      </w14:textFill>
                    </w:rPr>
                    <w:t>kg/h</w:t>
                  </w:r>
                </w:p>
              </w:tc>
              <w:tc>
                <w:tcPr>
                  <w:tcW w:w="300" w:type="pct"/>
                  <w:vMerge w:val="continue"/>
                  <w:vAlign w:val="center"/>
                </w:tcPr>
                <w:p w14:paraId="0F1A0580">
                  <w:pPr>
                    <w:adjustRightInd w:val="0"/>
                    <w:snapToGrid w:val="0"/>
                    <w:jc w:val="center"/>
                    <w:textAlignment w:val="baseline"/>
                    <w:rPr>
                      <w:bCs/>
                      <w:color w:val="000000" w:themeColor="text1"/>
                      <w:kern w:val="0"/>
                      <w:szCs w:val="21"/>
                      <w14:textFill>
                        <w14:solidFill>
                          <w14:schemeClr w14:val="tx1"/>
                        </w14:solidFill>
                      </w14:textFill>
                    </w:rPr>
                  </w:pPr>
                </w:p>
              </w:tc>
              <w:tc>
                <w:tcPr>
                  <w:tcW w:w="1110" w:type="pct"/>
                  <w:vMerge w:val="continue"/>
                  <w:vAlign w:val="center"/>
                </w:tcPr>
                <w:p w14:paraId="491FAE5D">
                  <w:pPr>
                    <w:adjustRightInd w:val="0"/>
                    <w:snapToGrid w:val="0"/>
                    <w:jc w:val="center"/>
                    <w:textAlignment w:val="baseline"/>
                    <w:rPr>
                      <w:color w:val="000000" w:themeColor="text1"/>
                      <w:kern w:val="0"/>
                      <w:szCs w:val="21"/>
                      <w:lang w:val="zh-CN"/>
                      <w14:textFill>
                        <w14:solidFill>
                          <w14:schemeClr w14:val="tx1"/>
                        </w14:solidFill>
                      </w14:textFill>
                    </w:rPr>
                  </w:pPr>
                </w:p>
              </w:tc>
              <w:tc>
                <w:tcPr>
                  <w:tcW w:w="291" w:type="pct"/>
                  <w:vAlign w:val="center"/>
                </w:tcPr>
                <w:p w14:paraId="32A96D3A">
                  <w:pPr>
                    <w:adjustRightInd w:val="0"/>
                    <w:snapToGrid w:val="0"/>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422" w:type="pct"/>
                  <w:vMerge w:val="continue"/>
                  <w:vAlign w:val="center"/>
                </w:tcPr>
                <w:p w14:paraId="5B55DF44">
                  <w:pPr>
                    <w:adjustRightInd w:val="0"/>
                    <w:snapToGrid w:val="0"/>
                    <w:jc w:val="center"/>
                    <w:textAlignment w:val="baseline"/>
                    <w:rPr>
                      <w:bCs/>
                      <w:color w:val="000000" w:themeColor="text1"/>
                      <w:kern w:val="0"/>
                      <w:szCs w:val="21"/>
                      <w14:textFill>
                        <w14:solidFill>
                          <w14:schemeClr w14:val="tx1"/>
                        </w14:solidFill>
                      </w14:textFill>
                    </w:rPr>
                  </w:pPr>
                </w:p>
              </w:tc>
              <w:tc>
                <w:tcPr>
                  <w:tcW w:w="422" w:type="pct"/>
                  <w:vAlign w:val="center"/>
                </w:tcPr>
                <w:p w14:paraId="145F90AB">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0.25</w:t>
                  </w:r>
                  <w:r>
                    <w:rPr>
                      <w:bCs/>
                      <w:color w:val="000000" w:themeColor="text1"/>
                      <w:kern w:val="0"/>
                      <w:szCs w:val="21"/>
                      <w14:textFill>
                        <w14:solidFill>
                          <w14:schemeClr w14:val="tx1"/>
                        </w14:solidFill>
                      </w14:textFill>
                    </w:rPr>
                    <w:t>kg/h</w:t>
                  </w:r>
                </w:p>
              </w:tc>
              <w:tc>
                <w:tcPr>
                  <w:tcW w:w="409" w:type="pct"/>
                  <w:vAlign w:val="center"/>
                </w:tcPr>
                <w:p w14:paraId="1324E7EE">
                  <w:pPr>
                    <w:adjustRightInd w:val="0"/>
                    <w:snapToGrid w:val="0"/>
                    <w:spacing w:line="276" w:lineRule="auto"/>
                    <w:jc w:val="center"/>
                    <w:textAlignment w:val="baseline"/>
                    <w:rPr>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1.83</w:t>
                  </w:r>
                  <w:r>
                    <w:rPr>
                      <w:bCs/>
                      <w:color w:val="000000" w:themeColor="text1"/>
                      <w:kern w:val="0"/>
                      <w:szCs w:val="21"/>
                      <w14:textFill>
                        <w14:solidFill>
                          <w14:schemeClr w14:val="tx1"/>
                        </w14:solidFill>
                      </w14:textFill>
                    </w:rPr>
                    <w:t>t/a</w:t>
                  </w:r>
                </w:p>
              </w:tc>
              <w:tc>
                <w:tcPr>
                  <w:tcW w:w="644" w:type="pct"/>
                  <w:vMerge w:val="continue"/>
                  <w:vAlign w:val="center"/>
                </w:tcPr>
                <w:p w14:paraId="5BF05BC6">
                  <w:pPr>
                    <w:adjustRightInd w:val="0"/>
                    <w:snapToGrid w:val="0"/>
                    <w:jc w:val="center"/>
                    <w:textAlignment w:val="baseline"/>
                    <w:rPr>
                      <w:bCs/>
                      <w:color w:val="000000" w:themeColor="text1"/>
                      <w:kern w:val="0"/>
                      <w:szCs w:val="21"/>
                      <w14:textFill>
                        <w14:solidFill>
                          <w14:schemeClr w14:val="tx1"/>
                        </w14:solidFill>
                      </w14:textFill>
                    </w:rPr>
                  </w:pPr>
                </w:p>
              </w:tc>
            </w:tr>
            <w:tr w14:paraId="2361D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3" w:type="pct"/>
                  <w:vMerge w:val="continue"/>
                  <w:vAlign w:val="center"/>
                </w:tcPr>
                <w:p w14:paraId="7878CEEF">
                  <w:pPr>
                    <w:adjustRightInd w:val="0"/>
                    <w:snapToGrid w:val="0"/>
                    <w:jc w:val="center"/>
                    <w:textAlignment w:val="baseline"/>
                    <w:rPr>
                      <w:bCs/>
                      <w:color w:val="000000" w:themeColor="text1"/>
                      <w:kern w:val="0"/>
                      <w:szCs w:val="21"/>
                      <w14:textFill>
                        <w14:solidFill>
                          <w14:schemeClr w14:val="tx1"/>
                        </w14:solidFill>
                      </w14:textFill>
                    </w:rPr>
                  </w:pPr>
                </w:p>
              </w:tc>
              <w:tc>
                <w:tcPr>
                  <w:tcW w:w="355" w:type="pct"/>
                  <w:vMerge w:val="continue"/>
                  <w:vAlign w:val="center"/>
                </w:tcPr>
                <w:p w14:paraId="66BF6FB9">
                  <w:pPr>
                    <w:adjustRightInd w:val="0"/>
                    <w:snapToGrid w:val="0"/>
                    <w:jc w:val="center"/>
                    <w:textAlignment w:val="baseline"/>
                    <w:rPr>
                      <w:bCs/>
                      <w:color w:val="000000" w:themeColor="text1"/>
                      <w:kern w:val="21"/>
                      <w:szCs w:val="21"/>
                      <w14:textFill>
                        <w14:solidFill>
                          <w14:schemeClr w14:val="tx1"/>
                        </w14:solidFill>
                      </w14:textFill>
                    </w:rPr>
                  </w:pPr>
                </w:p>
              </w:tc>
              <w:tc>
                <w:tcPr>
                  <w:tcW w:w="307" w:type="pct"/>
                  <w:vAlign w:val="center"/>
                </w:tcPr>
                <w:p w14:paraId="475F0CE0">
                  <w:pPr>
                    <w:adjustRightInd w:val="0"/>
                    <w:snapToGrid w:val="0"/>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氮氧化物</w:t>
                  </w:r>
                </w:p>
              </w:tc>
              <w:tc>
                <w:tcPr>
                  <w:tcW w:w="595" w:type="pct"/>
                  <w:vAlign w:val="center"/>
                </w:tcPr>
                <w:p w14:paraId="1D50D0AA">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5.49</w:t>
                  </w:r>
                  <w:r>
                    <w:rPr>
                      <w:bCs/>
                      <w:color w:val="000000" w:themeColor="text1"/>
                      <w:kern w:val="0"/>
                      <w:szCs w:val="21"/>
                      <w14:textFill>
                        <w14:solidFill>
                          <w14:schemeClr w14:val="tx1"/>
                        </w14:solidFill>
                      </w14:textFill>
                    </w:rPr>
                    <w:t>t/a，</w:t>
                  </w:r>
                </w:p>
                <w:p w14:paraId="70BF9BD8">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0.76</w:t>
                  </w:r>
                  <w:r>
                    <w:rPr>
                      <w:bCs/>
                      <w:color w:val="000000" w:themeColor="text1"/>
                      <w:kern w:val="0"/>
                      <w:szCs w:val="21"/>
                      <w14:textFill>
                        <w14:solidFill>
                          <w14:schemeClr w14:val="tx1"/>
                        </w14:solidFill>
                      </w14:textFill>
                    </w:rPr>
                    <w:t>kg/h</w:t>
                  </w:r>
                </w:p>
              </w:tc>
              <w:tc>
                <w:tcPr>
                  <w:tcW w:w="300" w:type="pct"/>
                  <w:vMerge w:val="continue"/>
                  <w:vAlign w:val="center"/>
                </w:tcPr>
                <w:p w14:paraId="4E76AB45">
                  <w:pPr>
                    <w:adjustRightInd w:val="0"/>
                    <w:snapToGrid w:val="0"/>
                    <w:jc w:val="center"/>
                    <w:textAlignment w:val="baseline"/>
                    <w:rPr>
                      <w:bCs/>
                      <w:color w:val="000000" w:themeColor="text1"/>
                      <w:kern w:val="0"/>
                      <w:szCs w:val="21"/>
                      <w14:textFill>
                        <w14:solidFill>
                          <w14:schemeClr w14:val="tx1"/>
                        </w14:solidFill>
                      </w14:textFill>
                    </w:rPr>
                  </w:pPr>
                </w:p>
              </w:tc>
              <w:tc>
                <w:tcPr>
                  <w:tcW w:w="1110" w:type="pct"/>
                  <w:vMerge w:val="continue"/>
                  <w:vAlign w:val="center"/>
                </w:tcPr>
                <w:p w14:paraId="7A21843E">
                  <w:pPr>
                    <w:adjustRightInd w:val="0"/>
                    <w:snapToGrid w:val="0"/>
                    <w:jc w:val="center"/>
                    <w:textAlignment w:val="baseline"/>
                    <w:rPr>
                      <w:color w:val="000000" w:themeColor="text1"/>
                      <w:kern w:val="0"/>
                      <w:szCs w:val="21"/>
                      <w:lang w:val="zh-CN"/>
                      <w14:textFill>
                        <w14:solidFill>
                          <w14:schemeClr w14:val="tx1"/>
                        </w14:solidFill>
                      </w14:textFill>
                    </w:rPr>
                  </w:pPr>
                </w:p>
              </w:tc>
              <w:tc>
                <w:tcPr>
                  <w:tcW w:w="291" w:type="pct"/>
                  <w:vAlign w:val="center"/>
                </w:tcPr>
                <w:p w14:paraId="1B04DE89">
                  <w:pPr>
                    <w:adjustRightInd w:val="0"/>
                    <w:snapToGrid w:val="0"/>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422" w:type="pct"/>
                  <w:vMerge w:val="continue"/>
                  <w:vAlign w:val="center"/>
                </w:tcPr>
                <w:p w14:paraId="14733E44">
                  <w:pPr>
                    <w:adjustRightInd w:val="0"/>
                    <w:snapToGrid w:val="0"/>
                    <w:jc w:val="center"/>
                    <w:textAlignment w:val="baseline"/>
                    <w:rPr>
                      <w:bCs/>
                      <w:color w:val="000000" w:themeColor="text1"/>
                      <w:kern w:val="0"/>
                      <w:szCs w:val="21"/>
                      <w14:textFill>
                        <w14:solidFill>
                          <w14:schemeClr w14:val="tx1"/>
                        </w14:solidFill>
                      </w14:textFill>
                    </w:rPr>
                  </w:pPr>
                </w:p>
              </w:tc>
              <w:tc>
                <w:tcPr>
                  <w:tcW w:w="422" w:type="pct"/>
                  <w:vAlign w:val="center"/>
                </w:tcPr>
                <w:p w14:paraId="6DAE6E7F">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0.76kg/h</w:t>
                  </w:r>
                </w:p>
              </w:tc>
              <w:tc>
                <w:tcPr>
                  <w:tcW w:w="409" w:type="pct"/>
                  <w:vAlign w:val="center"/>
                </w:tcPr>
                <w:p w14:paraId="139CB4A0">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5.49t/a</w:t>
                  </w:r>
                </w:p>
              </w:tc>
              <w:tc>
                <w:tcPr>
                  <w:tcW w:w="644" w:type="pct"/>
                  <w:vMerge w:val="continue"/>
                  <w:vAlign w:val="center"/>
                </w:tcPr>
                <w:p w14:paraId="5240370E">
                  <w:pPr>
                    <w:adjustRightInd w:val="0"/>
                    <w:snapToGrid w:val="0"/>
                    <w:jc w:val="center"/>
                    <w:textAlignment w:val="baseline"/>
                    <w:rPr>
                      <w:bCs/>
                      <w:color w:val="000000" w:themeColor="text1"/>
                      <w:kern w:val="0"/>
                      <w:szCs w:val="21"/>
                      <w14:textFill>
                        <w14:solidFill>
                          <w14:schemeClr w14:val="tx1"/>
                        </w14:solidFill>
                      </w14:textFill>
                    </w:rPr>
                  </w:pPr>
                </w:p>
              </w:tc>
            </w:tr>
            <w:tr w14:paraId="3EA61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43" w:type="pct"/>
                  <w:vMerge w:val="continue"/>
                  <w:vAlign w:val="center"/>
                </w:tcPr>
                <w:p w14:paraId="5FDC2FB5">
                  <w:pPr>
                    <w:adjustRightInd w:val="0"/>
                    <w:snapToGrid w:val="0"/>
                    <w:jc w:val="center"/>
                    <w:textAlignment w:val="baseline"/>
                    <w:rPr>
                      <w:bCs/>
                      <w:color w:val="000000" w:themeColor="text1"/>
                      <w:kern w:val="0"/>
                      <w:szCs w:val="21"/>
                      <w14:textFill>
                        <w14:solidFill>
                          <w14:schemeClr w14:val="tx1"/>
                        </w14:solidFill>
                      </w14:textFill>
                    </w:rPr>
                  </w:pPr>
                </w:p>
              </w:tc>
              <w:tc>
                <w:tcPr>
                  <w:tcW w:w="355" w:type="pct"/>
                  <w:vMerge w:val="continue"/>
                  <w:vAlign w:val="center"/>
                </w:tcPr>
                <w:p w14:paraId="766A6A8F">
                  <w:pPr>
                    <w:adjustRightInd w:val="0"/>
                    <w:snapToGrid w:val="0"/>
                    <w:jc w:val="center"/>
                    <w:textAlignment w:val="baseline"/>
                    <w:rPr>
                      <w:bCs/>
                      <w:color w:val="000000" w:themeColor="text1"/>
                      <w:kern w:val="21"/>
                      <w:szCs w:val="21"/>
                      <w14:textFill>
                        <w14:solidFill>
                          <w14:schemeClr w14:val="tx1"/>
                        </w14:solidFill>
                      </w14:textFill>
                    </w:rPr>
                  </w:pPr>
                </w:p>
              </w:tc>
              <w:tc>
                <w:tcPr>
                  <w:tcW w:w="307" w:type="pct"/>
                  <w:vAlign w:val="center"/>
                </w:tcPr>
                <w:p w14:paraId="432C87E1">
                  <w:pPr>
                    <w:adjustRightInd w:val="0"/>
                    <w:snapToGrid w:val="0"/>
                    <w:jc w:val="center"/>
                    <w:textAlignment w:val="baseline"/>
                    <w:rPr>
                      <w:rFonts w:hint="eastAsia"/>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硫酸雾</w:t>
                  </w:r>
                </w:p>
              </w:tc>
              <w:tc>
                <w:tcPr>
                  <w:tcW w:w="595" w:type="pct"/>
                  <w:vAlign w:val="center"/>
                </w:tcPr>
                <w:p w14:paraId="45324A9D">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23.75</w:t>
                  </w:r>
                  <w:r>
                    <w:rPr>
                      <w:bCs/>
                      <w:color w:val="000000" w:themeColor="text1"/>
                      <w:kern w:val="0"/>
                      <w:szCs w:val="21"/>
                      <w14:textFill>
                        <w14:solidFill>
                          <w14:schemeClr w14:val="tx1"/>
                        </w14:solidFill>
                      </w14:textFill>
                    </w:rPr>
                    <w:t>t/a，</w:t>
                  </w:r>
                </w:p>
                <w:p w14:paraId="6982F094">
                  <w:pPr>
                    <w:adjustRightInd w:val="0"/>
                    <w:snapToGrid w:val="0"/>
                    <w:spacing w:line="276" w:lineRule="auto"/>
                    <w:jc w:val="center"/>
                    <w:textAlignment w:val="baseline"/>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3.30</w:t>
                  </w:r>
                  <w:r>
                    <w:rPr>
                      <w:bCs/>
                      <w:color w:val="000000" w:themeColor="text1"/>
                      <w:kern w:val="0"/>
                      <w:szCs w:val="21"/>
                      <w14:textFill>
                        <w14:solidFill>
                          <w14:schemeClr w14:val="tx1"/>
                        </w14:solidFill>
                      </w14:textFill>
                    </w:rPr>
                    <w:t>kg/h</w:t>
                  </w:r>
                </w:p>
              </w:tc>
              <w:tc>
                <w:tcPr>
                  <w:tcW w:w="300" w:type="pct"/>
                  <w:vMerge w:val="continue"/>
                  <w:vAlign w:val="center"/>
                </w:tcPr>
                <w:p w14:paraId="46226BEC">
                  <w:pPr>
                    <w:adjustRightInd w:val="0"/>
                    <w:snapToGrid w:val="0"/>
                    <w:jc w:val="center"/>
                    <w:textAlignment w:val="baseline"/>
                    <w:rPr>
                      <w:bCs/>
                      <w:color w:val="000000" w:themeColor="text1"/>
                      <w:kern w:val="0"/>
                      <w:szCs w:val="21"/>
                      <w14:textFill>
                        <w14:solidFill>
                          <w14:schemeClr w14:val="tx1"/>
                        </w14:solidFill>
                      </w14:textFill>
                    </w:rPr>
                  </w:pPr>
                </w:p>
              </w:tc>
              <w:tc>
                <w:tcPr>
                  <w:tcW w:w="1110" w:type="pct"/>
                  <w:vMerge w:val="continue"/>
                  <w:vAlign w:val="center"/>
                </w:tcPr>
                <w:p w14:paraId="0BCC4160">
                  <w:pPr>
                    <w:adjustRightInd w:val="0"/>
                    <w:snapToGrid w:val="0"/>
                    <w:jc w:val="center"/>
                    <w:textAlignment w:val="baseline"/>
                    <w:rPr>
                      <w:color w:val="000000" w:themeColor="text1"/>
                      <w:kern w:val="0"/>
                      <w:szCs w:val="21"/>
                      <w:lang w:val="zh-CN"/>
                      <w14:textFill>
                        <w14:solidFill>
                          <w14:schemeClr w14:val="tx1"/>
                        </w14:solidFill>
                      </w14:textFill>
                    </w:rPr>
                  </w:pPr>
                </w:p>
              </w:tc>
              <w:tc>
                <w:tcPr>
                  <w:tcW w:w="291" w:type="pct"/>
                  <w:vAlign w:val="center"/>
                </w:tcPr>
                <w:p w14:paraId="490910D6">
                  <w:pPr>
                    <w:adjustRightInd w:val="0"/>
                    <w:snapToGrid w:val="0"/>
                    <w:jc w:val="center"/>
                    <w:textAlignment w:val="baseline"/>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6</w:t>
                  </w:r>
                  <w:r>
                    <w:rPr>
                      <w:rFonts w:hint="eastAsia"/>
                      <w:bCs/>
                      <w:color w:val="000000" w:themeColor="text1"/>
                      <w:kern w:val="0"/>
                      <w:szCs w:val="21"/>
                      <w14:textFill>
                        <w14:solidFill>
                          <w14:schemeClr w14:val="tx1"/>
                        </w14:solidFill>
                      </w14:textFill>
                    </w:rPr>
                    <w:t>0%</w:t>
                  </w:r>
                </w:p>
              </w:tc>
              <w:tc>
                <w:tcPr>
                  <w:tcW w:w="422" w:type="pct"/>
                  <w:vMerge w:val="continue"/>
                  <w:vAlign w:val="center"/>
                </w:tcPr>
                <w:p w14:paraId="781F227D">
                  <w:pPr>
                    <w:adjustRightInd w:val="0"/>
                    <w:snapToGrid w:val="0"/>
                    <w:jc w:val="center"/>
                    <w:textAlignment w:val="baseline"/>
                    <w:rPr>
                      <w:bCs/>
                      <w:color w:val="000000" w:themeColor="text1"/>
                      <w:kern w:val="0"/>
                      <w:szCs w:val="21"/>
                      <w14:textFill>
                        <w14:solidFill>
                          <w14:schemeClr w14:val="tx1"/>
                        </w14:solidFill>
                      </w14:textFill>
                    </w:rPr>
                  </w:pPr>
                </w:p>
              </w:tc>
              <w:tc>
                <w:tcPr>
                  <w:tcW w:w="422" w:type="pct"/>
                  <w:vAlign w:val="center"/>
                </w:tcPr>
                <w:p w14:paraId="34479843">
                  <w:pPr>
                    <w:adjustRightInd w:val="0"/>
                    <w:snapToGrid w:val="0"/>
                    <w:spacing w:line="276" w:lineRule="auto"/>
                    <w:jc w:val="center"/>
                    <w:textAlignment w:val="baseline"/>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21.99</w:t>
                  </w:r>
                  <w:r>
                    <w:rPr>
                      <w:bCs/>
                      <w:color w:val="000000" w:themeColor="text1"/>
                      <w:kern w:val="0"/>
                      <w:szCs w:val="21"/>
                      <w14:textFill>
                        <w14:solidFill>
                          <w14:schemeClr w14:val="tx1"/>
                        </w14:solidFill>
                      </w14:textFill>
                    </w:rPr>
                    <w:t>kg/h</w:t>
                  </w:r>
                </w:p>
              </w:tc>
              <w:tc>
                <w:tcPr>
                  <w:tcW w:w="409" w:type="pct"/>
                  <w:vAlign w:val="center"/>
                </w:tcPr>
                <w:p w14:paraId="2A70F927">
                  <w:pPr>
                    <w:adjustRightInd w:val="0"/>
                    <w:snapToGrid w:val="0"/>
                    <w:spacing w:line="276" w:lineRule="auto"/>
                    <w:jc w:val="center"/>
                    <w:textAlignment w:val="baseline"/>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9.5t/a</w:t>
                  </w:r>
                </w:p>
              </w:tc>
              <w:tc>
                <w:tcPr>
                  <w:tcW w:w="644" w:type="pct"/>
                  <w:vMerge w:val="continue"/>
                  <w:vAlign w:val="center"/>
                </w:tcPr>
                <w:p w14:paraId="3D465E2C">
                  <w:pPr>
                    <w:adjustRightInd w:val="0"/>
                    <w:snapToGrid w:val="0"/>
                    <w:jc w:val="center"/>
                    <w:textAlignment w:val="baseline"/>
                    <w:rPr>
                      <w:bCs/>
                      <w:color w:val="000000" w:themeColor="text1"/>
                      <w:kern w:val="0"/>
                      <w:szCs w:val="21"/>
                      <w14:textFill>
                        <w14:solidFill>
                          <w14:schemeClr w14:val="tx1"/>
                        </w14:solidFill>
                      </w14:textFill>
                    </w:rPr>
                  </w:pPr>
                </w:p>
              </w:tc>
            </w:tr>
            <w:tr w14:paraId="38A0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3" w:type="pct"/>
                  <w:vMerge w:val="continue"/>
                  <w:vAlign w:val="center"/>
                </w:tcPr>
                <w:p w14:paraId="618B2342">
                  <w:pPr>
                    <w:adjustRightInd w:val="0"/>
                    <w:snapToGrid w:val="0"/>
                    <w:jc w:val="center"/>
                    <w:textAlignment w:val="baseline"/>
                    <w:rPr>
                      <w:bCs/>
                      <w:color w:val="000000" w:themeColor="text1"/>
                      <w:kern w:val="0"/>
                      <w:szCs w:val="21"/>
                      <w14:textFill>
                        <w14:solidFill>
                          <w14:schemeClr w14:val="tx1"/>
                        </w14:solidFill>
                      </w14:textFill>
                    </w:rPr>
                  </w:pPr>
                </w:p>
              </w:tc>
              <w:tc>
                <w:tcPr>
                  <w:tcW w:w="355" w:type="pct"/>
                  <w:vMerge w:val="continue"/>
                  <w:vAlign w:val="center"/>
                </w:tcPr>
                <w:p w14:paraId="4EFCD016">
                  <w:pPr>
                    <w:adjustRightInd w:val="0"/>
                    <w:snapToGrid w:val="0"/>
                    <w:jc w:val="center"/>
                    <w:textAlignment w:val="baseline"/>
                    <w:rPr>
                      <w:bCs/>
                      <w:color w:val="000000" w:themeColor="text1"/>
                      <w:kern w:val="21"/>
                      <w:szCs w:val="21"/>
                      <w14:textFill>
                        <w14:solidFill>
                          <w14:schemeClr w14:val="tx1"/>
                        </w14:solidFill>
                      </w14:textFill>
                    </w:rPr>
                  </w:pPr>
                </w:p>
              </w:tc>
              <w:tc>
                <w:tcPr>
                  <w:tcW w:w="307" w:type="pct"/>
                  <w:vAlign w:val="center"/>
                </w:tcPr>
                <w:p w14:paraId="7CB41CB9">
                  <w:pPr>
                    <w:adjustRightInd w:val="0"/>
                    <w:snapToGrid w:val="0"/>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氨</w:t>
                  </w:r>
                </w:p>
              </w:tc>
              <w:tc>
                <w:tcPr>
                  <w:tcW w:w="595" w:type="pct"/>
                  <w:vAlign w:val="center"/>
                </w:tcPr>
                <w:p w14:paraId="2EF92763">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16.25</w:t>
                  </w:r>
                  <w:r>
                    <w:rPr>
                      <w:bCs/>
                      <w:color w:val="000000" w:themeColor="text1"/>
                      <w:kern w:val="0"/>
                      <w:szCs w:val="21"/>
                      <w14:textFill>
                        <w14:solidFill>
                          <w14:schemeClr w14:val="tx1"/>
                        </w14:solidFill>
                      </w14:textFill>
                    </w:rPr>
                    <w:t>t/a，</w:t>
                  </w:r>
                </w:p>
                <w:p w14:paraId="737EADC4">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2.26</w:t>
                  </w:r>
                  <w:r>
                    <w:rPr>
                      <w:bCs/>
                      <w:color w:val="000000" w:themeColor="text1"/>
                      <w:kern w:val="0"/>
                      <w:szCs w:val="21"/>
                      <w14:textFill>
                        <w14:solidFill>
                          <w14:schemeClr w14:val="tx1"/>
                        </w14:solidFill>
                      </w14:textFill>
                    </w:rPr>
                    <w:t>kg/h</w:t>
                  </w:r>
                </w:p>
              </w:tc>
              <w:tc>
                <w:tcPr>
                  <w:tcW w:w="300" w:type="pct"/>
                  <w:vMerge w:val="continue"/>
                  <w:vAlign w:val="center"/>
                </w:tcPr>
                <w:p w14:paraId="66732459">
                  <w:pPr>
                    <w:adjustRightInd w:val="0"/>
                    <w:snapToGrid w:val="0"/>
                    <w:jc w:val="center"/>
                    <w:textAlignment w:val="baseline"/>
                    <w:rPr>
                      <w:bCs/>
                      <w:color w:val="000000" w:themeColor="text1"/>
                      <w:kern w:val="0"/>
                      <w:szCs w:val="21"/>
                      <w14:textFill>
                        <w14:solidFill>
                          <w14:schemeClr w14:val="tx1"/>
                        </w14:solidFill>
                      </w14:textFill>
                    </w:rPr>
                  </w:pPr>
                </w:p>
              </w:tc>
              <w:tc>
                <w:tcPr>
                  <w:tcW w:w="1110" w:type="pct"/>
                  <w:vMerge w:val="continue"/>
                  <w:vAlign w:val="center"/>
                </w:tcPr>
                <w:p w14:paraId="5200D89A">
                  <w:pPr>
                    <w:adjustRightInd w:val="0"/>
                    <w:snapToGrid w:val="0"/>
                    <w:jc w:val="center"/>
                    <w:textAlignment w:val="baseline"/>
                    <w:rPr>
                      <w:color w:val="000000" w:themeColor="text1"/>
                      <w:kern w:val="0"/>
                      <w:szCs w:val="21"/>
                      <w:lang w:val="zh-CN"/>
                      <w14:textFill>
                        <w14:solidFill>
                          <w14:schemeClr w14:val="tx1"/>
                        </w14:solidFill>
                      </w14:textFill>
                    </w:rPr>
                  </w:pPr>
                </w:p>
              </w:tc>
              <w:tc>
                <w:tcPr>
                  <w:tcW w:w="291" w:type="pct"/>
                  <w:vAlign w:val="center"/>
                </w:tcPr>
                <w:p w14:paraId="1180098C">
                  <w:pPr>
                    <w:adjustRightInd w:val="0"/>
                    <w:snapToGrid w:val="0"/>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6</w:t>
                  </w:r>
                  <w:r>
                    <w:rPr>
                      <w:rFonts w:hint="eastAsia"/>
                      <w:bCs/>
                      <w:color w:val="000000" w:themeColor="text1"/>
                      <w:kern w:val="0"/>
                      <w:szCs w:val="21"/>
                      <w14:textFill>
                        <w14:solidFill>
                          <w14:schemeClr w14:val="tx1"/>
                        </w14:solidFill>
                      </w14:textFill>
                    </w:rPr>
                    <w:t>0%</w:t>
                  </w:r>
                </w:p>
              </w:tc>
              <w:tc>
                <w:tcPr>
                  <w:tcW w:w="422" w:type="pct"/>
                  <w:vMerge w:val="continue"/>
                  <w:vAlign w:val="center"/>
                </w:tcPr>
                <w:p w14:paraId="1E8FF9FA">
                  <w:pPr>
                    <w:adjustRightInd w:val="0"/>
                    <w:snapToGrid w:val="0"/>
                    <w:jc w:val="center"/>
                    <w:textAlignment w:val="baseline"/>
                    <w:rPr>
                      <w:bCs/>
                      <w:color w:val="000000" w:themeColor="text1"/>
                      <w:kern w:val="0"/>
                      <w:szCs w:val="21"/>
                      <w14:textFill>
                        <w14:solidFill>
                          <w14:schemeClr w14:val="tx1"/>
                        </w14:solidFill>
                      </w14:textFill>
                    </w:rPr>
                  </w:pPr>
                </w:p>
              </w:tc>
              <w:tc>
                <w:tcPr>
                  <w:tcW w:w="422" w:type="pct"/>
                  <w:vAlign w:val="center"/>
                </w:tcPr>
                <w:p w14:paraId="1BFA59AF">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0.9</w:t>
                  </w:r>
                  <w:r>
                    <w:rPr>
                      <w:bCs/>
                      <w:color w:val="000000" w:themeColor="text1"/>
                      <w:kern w:val="0"/>
                      <w:szCs w:val="21"/>
                      <w14:textFill>
                        <w14:solidFill>
                          <w14:schemeClr w14:val="tx1"/>
                        </w14:solidFill>
                      </w14:textFill>
                    </w:rPr>
                    <w:t>kg/h</w:t>
                  </w:r>
                </w:p>
              </w:tc>
              <w:tc>
                <w:tcPr>
                  <w:tcW w:w="409" w:type="pct"/>
                  <w:vAlign w:val="center"/>
                </w:tcPr>
                <w:p w14:paraId="77595F78">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6.5</w:t>
                  </w:r>
                  <w:r>
                    <w:rPr>
                      <w:bCs/>
                      <w:color w:val="000000" w:themeColor="text1"/>
                      <w:kern w:val="0"/>
                      <w:szCs w:val="21"/>
                      <w14:textFill>
                        <w14:solidFill>
                          <w14:schemeClr w14:val="tx1"/>
                        </w14:solidFill>
                      </w14:textFill>
                    </w:rPr>
                    <w:t>t/a</w:t>
                  </w:r>
                </w:p>
              </w:tc>
              <w:tc>
                <w:tcPr>
                  <w:tcW w:w="1675" w:type="dxa"/>
                  <w:vAlign w:val="center"/>
                </w:tcPr>
                <w:p w14:paraId="36F94E65">
                  <w:pPr>
                    <w:adjustRightInd w:val="0"/>
                    <w:snapToGrid w:val="0"/>
                    <w:jc w:val="center"/>
                    <w:textAlignment w:val="baseline"/>
                    <w:rPr>
                      <w:bCs/>
                      <w:color w:val="000000" w:themeColor="text1"/>
                      <w:kern w:val="0"/>
                      <w:szCs w:val="21"/>
                      <w14:textFill>
                        <w14:solidFill>
                          <w14:schemeClr w14:val="tx1"/>
                        </w14:solidFill>
                      </w14:textFill>
                    </w:rPr>
                  </w:pPr>
                  <w:r>
                    <w:rPr>
                      <w:rFonts w:hint="eastAsia" w:eastAsia="Times New Roman"/>
                      <w:color w:val="000000" w:themeColor="text1"/>
                      <w:kern w:val="0"/>
                      <w14:textFill>
                        <w14:solidFill>
                          <w14:schemeClr w14:val="tx1"/>
                        </w14:solidFill>
                      </w14:textFill>
                    </w:rPr>
                    <w:t>《恶臭污染物排放标准》（GB14554-93）</w:t>
                  </w:r>
                  <w:r>
                    <w:rPr>
                      <w:rFonts w:hint="eastAsia" w:eastAsia="宋体"/>
                      <w:color w:val="000000" w:themeColor="text1"/>
                      <w:kern w:val="0"/>
                      <w:lang w:val="en-US" w:eastAsia="zh-CN"/>
                      <w14:textFill>
                        <w14:solidFill>
                          <w14:schemeClr w14:val="tx1"/>
                        </w14:solidFill>
                      </w14:textFill>
                    </w:rPr>
                    <w:t>表2中的相关标准限值</w:t>
                  </w:r>
                </w:p>
              </w:tc>
            </w:tr>
            <w:tr w14:paraId="2CDA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3" w:type="pct"/>
                  <w:vAlign w:val="center"/>
                </w:tcPr>
                <w:p w14:paraId="671FA0E9">
                  <w:pPr>
                    <w:adjustRightInd w:val="0"/>
                    <w:snapToGrid w:val="0"/>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3</w:t>
                  </w:r>
                </w:p>
              </w:tc>
              <w:tc>
                <w:tcPr>
                  <w:tcW w:w="355" w:type="pct"/>
                  <w:vAlign w:val="center"/>
                </w:tcPr>
                <w:p w14:paraId="71AD859A">
                  <w:pPr>
                    <w:adjustRightInd w:val="0"/>
                    <w:snapToGrid w:val="0"/>
                    <w:jc w:val="center"/>
                    <w:textAlignment w:val="baseline"/>
                    <w:rPr>
                      <w:bCs/>
                      <w:color w:val="000000" w:themeColor="text1"/>
                      <w:kern w:val="21"/>
                      <w:szCs w:val="21"/>
                      <w14:textFill>
                        <w14:solidFill>
                          <w14:schemeClr w14:val="tx1"/>
                        </w14:solidFill>
                      </w14:textFill>
                    </w:rPr>
                  </w:pPr>
                  <w:r>
                    <w:rPr>
                      <w:rFonts w:hint="eastAsia"/>
                      <w:bCs/>
                      <w:color w:val="000000" w:themeColor="text1"/>
                      <w:kern w:val="21"/>
                      <w:szCs w:val="21"/>
                      <w14:textFill>
                        <w14:solidFill>
                          <w14:schemeClr w14:val="tx1"/>
                        </w14:solidFill>
                      </w14:textFill>
                    </w:rPr>
                    <w:t>卸料、装料粉尘</w:t>
                  </w:r>
                </w:p>
              </w:tc>
              <w:tc>
                <w:tcPr>
                  <w:tcW w:w="307" w:type="pct"/>
                  <w:vAlign w:val="center"/>
                </w:tcPr>
                <w:p w14:paraId="2394C051">
                  <w:pPr>
                    <w:adjustRightInd w:val="0"/>
                    <w:snapToGrid w:val="0"/>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颗粒物</w:t>
                  </w:r>
                </w:p>
              </w:tc>
              <w:tc>
                <w:tcPr>
                  <w:tcW w:w="595" w:type="pct"/>
                  <w:vAlign w:val="center"/>
                </w:tcPr>
                <w:p w14:paraId="73576970">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100t/a，</w:t>
                  </w:r>
                </w:p>
                <w:p w14:paraId="2C144683">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13.89kg/h</w:t>
                  </w:r>
                </w:p>
              </w:tc>
              <w:tc>
                <w:tcPr>
                  <w:tcW w:w="300" w:type="pct"/>
                  <w:vAlign w:val="center"/>
                </w:tcPr>
                <w:p w14:paraId="7DE310E5">
                  <w:pPr>
                    <w:adjustRightInd w:val="0"/>
                    <w:snapToGrid w:val="0"/>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无组织</w:t>
                  </w:r>
                </w:p>
              </w:tc>
              <w:tc>
                <w:tcPr>
                  <w:tcW w:w="1110" w:type="pct"/>
                  <w:vAlign w:val="center"/>
                </w:tcPr>
                <w:p w14:paraId="381EB7EA">
                  <w:pPr>
                    <w:adjustRightInd w:val="0"/>
                    <w:snapToGri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厂房密闭、及时清扫等措施</w:t>
                  </w:r>
                </w:p>
              </w:tc>
              <w:tc>
                <w:tcPr>
                  <w:tcW w:w="291" w:type="pct"/>
                  <w:vAlign w:val="center"/>
                </w:tcPr>
                <w:p w14:paraId="3FBA2C20">
                  <w:pPr>
                    <w:adjustRightInd w:val="0"/>
                    <w:snapToGrid w:val="0"/>
                    <w:jc w:val="center"/>
                    <w:textAlignment w:val="baseline"/>
                    <w:rPr>
                      <w:bCs/>
                      <w:color w:val="000000" w:themeColor="text1"/>
                      <w:kern w:val="0"/>
                      <w:szCs w:val="21"/>
                      <w:u w:val="single"/>
                      <w14:textFill>
                        <w14:solidFill>
                          <w14:schemeClr w14:val="tx1"/>
                        </w14:solidFill>
                      </w14:textFill>
                    </w:rPr>
                  </w:pPr>
                  <w:r>
                    <w:rPr>
                      <w:rFonts w:hint="eastAsia"/>
                      <w:bCs/>
                      <w:color w:val="000000" w:themeColor="text1"/>
                      <w:kern w:val="0"/>
                      <w:szCs w:val="21"/>
                      <w:u w:val="single"/>
                      <w14:textFill>
                        <w14:solidFill>
                          <w14:schemeClr w14:val="tx1"/>
                        </w14:solidFill>
                      </w14:textFill>
                    </w:rPr>
                    <w:t>9</w:t>
                  </w:r>
                  <w:r>
                    <w:rPr>
                      <w:rFonts w:hint="eastAsia"/>
                      <w:bCs/>
                      <w:color w:val="000000" w:themeColor="text1"/>
                      <w:kern w:val="0"/>
                      <w:szCs w:val="21"/>
                      <w:u w:val="single"/>
                      <w:lang w:val="en-US" w:eastAsia="zh-CN"/>
                      <w14:textFill>
                        <w14:solidFill>
                          <w14:schemeClr w14:val="tx1"/>
                        </w14:solidFill>
                      </w14:textFill>
                    </w:rPr>
                    <w:t>9</w:t>
                  </w:r>
                  <w:r>
                    <w:rPr>
                      <w:rFonts w:hint="eastAsia"/>
                      <w:bCs/>
                      <w:color w:val="000000" w:themeColor="text1"/>
                      <w:kern w:val="0"/>
                      <w:szCs w:val="21"/>
                      <w:u w:val="single"/>
                      <w14:textFill>
                        <w14:solidFill>
                          <w14:schemeClr w14:val="tx1"/>
                        </w14:solidFill>
                      </w14:textFill>
                    </w:rPr>
                    <w:t>%</w:t>
                  </w:r>
                </w:p>
              </w:tc>
              <w:tc>
                <w:tcPr>
                  <w:tcW w:w="422" w:type="pct"/>
                  <w:vAlign w:val="center"/>
                </w:tcPr>
                <w:p w14:paraId="70B3F2B3">
                  <w:pPr>
                    <w:adjustRightInd w:val="0"/>
                    <w:snapToGrid w:val="0"/>
                    <w:jc w:val="center"/>
                    <w:textAlignment w:val="baseline"/>
                    <w:rPr>
                      <w:bCs/>
                      <w:color w:val="000000" w:themeColor="text1"/>
                      <w:kern w:val="0"/>
                      <w:szCs w:val="21"/>
                      <w:u w:val="single"/>
                      <w14:textFill>
                        <w14:solidFill>
                          <w14:schemeClr w14:val="tx1"/>
                        </w14:solidFill>
                      </w14:textFill>
                    </w:rPr>
                  </w:pPr>
                  <w:r>
                    <w:rPr>
                      <w:rFonts w:hint="eastAsia"/>
                      <w:bCs/>
                      <w:color w:val="000000" w:themeColor="text1"/>
                      <w:kern w:val="0"/>
                      <w:szCs w:val="21"/>
                      <w:u w:val="single"/>
                      <w14:textFill>
                        <w14:solidFill>
                          <w14:schemeClr w14:val="tx1"/>
                        </w14:solidFill>
                      </w14:textFill>
                    </w:rPr>
                    <w:t>/</w:t>
                  </w:r>
                </w:p>
              </w:tc>
              <w:tc>
                <w:tcPr>
                  <w:tcW w:w="422" w:type="pct"/>
                  <w:vAlign w:val="center"/>
                </w:tcPr>
                <w:p w14:paraId="1B13528D">
                  <w:pPr>
                    <w:adjustRightInd w:val="0"/>
                    <w:snapToGrid w:val="0"/>
                    <w:spacing w:line="276" w:lineRule="auto"/>
                    <w:jc w:val="center"/>
                    <w:textAlignment w:val="baseline"/>
                    <w:rPr>
                      <w:bCs/>
                      <w:color w:val="000000" w:themeColor="text1"/>
                      <w:kern w:val="0"/>
                      <w:szCs w:val="21"/>
                      <w:u w:val="single"/>
                      <w14:textFill>
                        <w14:solidFill>
                          <w14:schemeClr w14:val="tx1"/>
                        </w14:solidFill>
                      </w14:textFill>
                    </w:rPr>
                  </w:pPr>
                  <w:r>
                    <w:rPr>
                      <w:rFonts w:hint="eastAsia"/>
                      <w:bCs/>
                      <w:color w:val="000000" w:themeColor="text1"/>
                      <w:kern w:val="0"/>
                      <w:szCs w:val="21"/>
                      <w:u w:val="single"/>
                      <w:lang w:val="en-US" w:eastAsia="zh-CN"/>
                      <w14:textFill>
                        <w14:solidFill>
                          <w14:schemeClr w14:val="tx1"/>
                        </w14:solidFill>
                      </w14:textFill>
                    </w:rPr>
                    <w:t>0.14</w:t>
                  </w:r>
                  <w:r>
                    <w:rPr>
                      <w:rFonts w:hint="eastAsia"/>
                      <w:bCs/>
                      <w:color w:val="000000" w:themeColor="text1"/>
                      <w:kern w:val="0"/>
                      <w:szCs w:val="21"/>
                      <w:u w:val="single"/>
                      <w14:textFill>
                        <w14:solidFill>
                          <w14:schemeClr w14:val="tx1"/>
                        </w14:solidFill>
                      </w14:textFill>
                    </w:rPr>
                    <w:t>kg/h</w:t>
                  </w:r>
                </w:p>
              </w:tc>
              <w:tc>
                <w:tcPr>
                  <w:tcW w:w="409" w:type="pct"/>
                  <w:vAlign w:val="center"/>
                </w:tcPr>
                <w:p w14:paraId="1FADAC24">
                  <w:pPr>
                    <w:adjustRightInd w:val="0"/>
                    <w:snapToGrid w:val="0"/>
                    <w:spacing w:line="276" w:lineRule="auto"/>
                    <w:jc w:val="center"/>
                    <w:textAlignment w:val="baseline"/>
                    <w:rPr>
                      <w:bCs/>
                      <w:color w:val="000000" w:themeColor="text1"/>
                      <w:kern w:val="0"/>
                      <w:szCs w:val="21"/>
                      <w:u w:val="single"/>
                      <w14:textFill>
                        <w14:solidFill>
                          <w14:schemeClr w14:val="tx1"/>
                        </w14:solidFill>
                      </w14:textFill>
                    </w:rPr>
                  </w:pPr>
                  <w:r>
                    <w:rPr>
                      <w:rFonts w:hint="eastAsia"/>
                      <w:bCs/>
                      <w:color w:val="000000" w:themeColor="text1"/>
                      <w:kern w:val="0"/>
                      <w:szCs w:val="21"/>
                      <w:u w:val="single"/>
                      <w:lang w:val="en-US" w:eastAsia="zh-CN"/>
                      <w14:textFill>
                        <w14:solidFill>
                          <w14:schemeClr w14:val="tx1"/>
                        </w14:solidFill>
                      </w14:textFill>
                    </w:rPr>
                    <w:t>1</w:t>
                  </w:r>
                  <w:r>
                    <w:rPr>
                      <w:rFonts w:hint="eastAsia"/>
                      <w:bCs/>
                      <w:color w:val="000000" w:themeColor="text1"/>
                      <w:kern w:val="0"/>
                      <w:szCs w:val="21"/>
                      <w:u w:val="single"/>
                      <w14:textFill>
                        <w14:solidFill>
                          <w14:schemeClr w14:val="tx1"/>
                        </w14:solidFill>
                      </w14:textFill>
                    </w:rPr>
                    <w:t>t/a</w:t>
                  </w:r>
                </w:p>
              </w:tc>
              <w:tc>
                <w:tcPr>
                  <w:tcW w:w="1675" w:type="dxa"/>
                  <w:vMerge w:val="restart"/>
                  <w:vAlign w:val="center"/>
                </w:tcPr>
                <w:p w14:paraId="0744B977">
                  <w:pPr>
                    <w:pStyle w:val="71"/>
                    <w:rPr>
                      <w:rFonts w:eastAsia="Times New Roman"/>
                      <w:color w:val="000000" w:themeColor="text1"/>
                      <w:kern w:val="0"/>
                      <w14:textFill>
                        <w14:solidFill>
                          <w14:schemeClr w14:val="tx1"/>
                        </w14:solidFill>
                      </w14:textFill>
                    </w:rPr>
                  </w:pPr>
                  <w:r>
                    <w:rPr>
                      <w:rFonts w:hint="eastAsia" w:eastAsia="Times New Roman"/>
                      <w:color w:val="000000" w:themeColor="text1"/>
                      <w:kern w:val="0"/>
                      <w14:textFill>
                        <w14:solidFill>
                          <w14:schemeClr w14:val="tx1"/>
                        </w14:solidFill>
                      </w14:textFill>
                    </w:rPr>
                    <w:t>《大气污染物综合排放标准》</w:t>
                  </w:r>
                </w:p>
                <w:p w14:paraId="0643E475">
                  <w:pPr>
                    <w:adjustRightInd w:val="0"/>
                    <w:snapToGrid w:val="0"/>
                    <w:jc w:val="center"/>
                    <w:textAlignment w:val="baseline"/>
                    <w:rPr>
                      <w:bCs/>
                      <w:color w:val="000000" w:themeColor="text1"/>
                      <w:kern w:val="0"/>
                      <w:szCs w:val="21"/>
                      <w14:textFill>
                        <w14:solidFill>
                          <w14:schemeClr w14:val="tx1"/>
                        </w14:solidFill>
                      </w14:textFill>
                    </w:rPr>
                  </w:pPr>
                  <w:r>
                    <w:rPr>
                      <w:rFonts w:hint="eastAsia" w:eastAsia="Times New Roman"/>
                      <w:color w:val="000000" w:themeColor="text1"/>
                      <w:kern w:val="0"/>
                      <w14:textFill>
                        <w14:solidFill>
                          <w14:schemeClr w14:val="tx1"/>
                        </w14:solidFill>
                      </w14:textFill>
                    </w:rPr>
                    <w:t>（GB16297-1996）</w:t>
                  </w:r>
                  <w:r>
                    <w:rPr>
                      <w:rFonts w:hint="eastAsia" w:eastAsia="宋体"/>
                      <w:color w:val="000000" w:themeColor="text1"/>
                      <w:kern w:val="0"/>
                      <w:lang w:val="en-US" w:eastAsia="zh-CN"/>
                      <w14:textFill>
                        <w14:solidFill>
                          <w14:schemeClr w14:val="tx1"/>
                        </w14:solidFill>
                      </w14:textFill>
                    </w:rPr>
                    <w:t>无组织排放监控浓度限值</w:t>
                  </w:r>
                </w:p>
              </w:tc>
            </w:tr>
            <w:tr w14:paraId="6B30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3" w:type="pct"/>
                  <w:vAlign w:val="center"/>
                </w:tcPr>
                <w:p w14:paraId="67CD3F6E">
                  <w:pPr>
                    <w:adjustRightInd w:val="0"/>
                    <w:snapToGrid w:val="0"/>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4</w:t>
                  </w:r>
                </w:p>
              </w:tc>
              <w:tc>
                <w:tcPr>
                  <w:tcW w:w="355" w:type="pct"/>
                  <w:vAlign w:val="center"/>
                </w:tcPr>
                <w:p w14:paraId="0AF6E8F1">
                  <w:pPr>
                    <w:adjustRightInd w:val="0"/>
                    <w:snapToGrid w:val="0"/>
                    <w:jc w:val="center"/>
                    <w:textAlignment w:val="baseline"/>
                    <w:rPr>
                      <w:bCs/>
                      <w:color w:val="000000" w:themeColor="text1"/>
                      <w:kern w:val="21"/>
                      <w:szCs w:val="21"/>
                      <w14:textFill>
                        <w14:solidFill>
                          <w14:schemeClr w14:val="tx1"/>
                        </w14:solidFill>
                      </w14:textFill>
                    </w:rPr>
                  </w:pPr>
                  <w:r>
                    <w:rPr>
                      <w:rFonts w:hint="eastAsia"/>
                      <w:bCs/>
                      <w:color w:val="000000" w:themeColor="text1"/>
                      <w:kern w:val="21"/>
                      <w:szCs w:val="21"/>
                      <w14:textFill>
                        <w14:solidFill>
                          <w14:schemeClr w14:val="tx1"/>
                        </w14:solidFill>
                      </w14:textFill>
                    </w:rPr>
                    <w:t>上料、破碎、筛分、造粒、冷却及包装废气</w:t>
                  </w:r>
                </w:p>
              </w:tc>
              <w:tc>
                <w:tcPr>
                  <w:tcW w:w="307" w:type="pct"/>
                  <w:vAlign w:val="center"/>
                </w:tcPr>
                <w:p w14:paraId="3D66C0D7">
                  <w:pPr>
                    <w:adjustRightInd w:val="0"/>
                    <w:snapToGrid w:val="0"/>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颗粒物</w:t>
                  </w:r>
                </w:p>
              </w:tc>
              <w:tc>
                <w:tcPr>
                  <w:tcW w:w="595" w:type="pct"/>
                  <w:vAlign w:val="center"/>
                </w:tcPr>
                <w:p w14:paraId="54EF61A4">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505t/a，</w:t>
                  </w:r>
                </w:p>
                <w:p w14:paraId="3B061ADA">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70.14kg/h</w:t>
                  </w:r>
                </w:p>
              </w:tc>
              <w:tc>
                <w:tcPr>
                  <w:tcW w:w="300" w:type="pct"/>
                  <w:vAlign w:val="center"/>
                </w:tcPr>
                <w:p w14:paraId="2038042C">
                  <w:pPr>
                    <w:adjustRightInd w:val="0"/>
                    <w:snapToGrid w:val="0"/>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无组织</w:t>
                  </w:r>
                </w:p>
              </w:tc>
              <w:tc>
                <w:tcPr>
                  <w:tcW w:w="1110" w:type="pct"/>
                  <w:vAlign w:val="center"/>
                </w:tcPr>
                <w:p w14:paraId="377381D4">
                  <w:pPr>
                    <w:adjustRightInd w:val="0"/>
                    <w:snapToGrid w:val="0"/>
                    <w:jc w:val="center"/>
                    <w:textAlignment w:val="baseline"/>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厂房密闭、及时清扫等措施</w:t>
                  </w:r>
                </w:p>
              </w:tc>
              <w:tc>
                <w:tcPr>
                  <w:tcW w:w="291" w:type="pct"/>
                  <w:vAlign w:val="center"/>
                </w:tcPr>
                <w:p w14:paraId="1492E0AB">
                  <w:pPr>
                    <w:adjustRightInd w:val="0"/>
                    <w:snapToGrid w:val="0"/>
                    <w:jc w:val="center"/>
                    <w:textAlignment w:val="baseline"/>
                    <w:rPr>
                      <w:bCs/>
                      <w:color w:val="000000" w:themeColor="text1"/>
                      <w:kern w:val="0"/>
                      <w:szCs w:val="21"/>
                      <w:u w:val="single"/>
                      <w14:textFill>
                        <w14:solidFill>
                          <w14:schemeClr w14:val="tx1"/>
                        </w14:solidFill>
                      </w14:textFill>
                    </w:rPr>
                  </w:pPr>
                  <w:r>
                    <w:rPr>
                      <w:rFonts w:hint="eastAsia"/>
                      <w:bCs/>
                      <w:color w:val="000000" w:themeColor="text1"/>
                      <w:kern w:val="0"/>
                      <w:szCs w:val="21"/>
                      <w:u w:val="single"/>
                      <w14:textFill>
                        <w14:solidFill>
                          <w14:schemeClr w14:val="tx1"/>
                        </w14:solidFill>
                      </w14:textFill>
                    </w:rPr>
                    <w:t>9</w:t>
                  </w:r>
                  <w:r>
                    <w:rPr>
                      <w:rFonts w:hint="eastAsia"/>
                      <w:bCs/>
                      <w:color w:val="000000" w:themeColor="text1"/>
                      <w:kern w:val="0"/>
                      <w:szCs w:val="21"/>
                      <w:u w:val="single"/>
                      <w:lang w:val="en-US" w:eastAsia="zh-CN"/>
                      <w14:textFill>
                        <w14:solidFill>
                          <w14:schemeClr w14:val="tx1"/>
                        </w14:solidFill>
                      </w14:textFill>
                    </w:rPr>
                    <w:t>9</w:t>
                  </w:r>
                  <w:r>
                    <w:rPr>
                      <w:rFonts w:hint="eastAsia"/>
                      <w:bCs/>
                      <w:color w:val="000000" w:themeColor="text1"/>
                      <w:kern w:val="0"/>
                      <w:szCs w:val="21"/>
                      <w:u w:val="single"/>
                      <w14:textFill>
                        <w14:solidFill>
                          <w14:schemeClr w14:val="tx1"/>
                        </w14:solidFill>
                      </w14:textFill>
                    </w:rPr>
                    <w:t>%</w:t>
                  </w:r>
                </w:p>
              </w:tc>
              <w:tc>
                <w:tcPr>
                  <w:tcW w:w="422" w:type="pct"/>
                  <w:vAlign w:val="center"/>
                </w:tcPr>
                <w:p w14:paraId="6F80C1E2">
                  <w:pPr>
                    <w:adjustRightInd w:val="0"/>
                    <w:snapToGrid w:val="0"/>
                    <w:jc w:val="center"/>
                    <w:textAlignment w:val="baseline"/>
                    <w:rPr>
                      <w:bCs/>
                      <w:color w:val="000000" w:themeColor="text1"/>
                      <w:kern w:val="0"/>
                      <w:szCs w:val="21"/>
                      <w:u w:val="single"/>
                      <w14:textFill>
                        <w14:solidFill>
                          <w14:schemeClr w14:val="tx1"/>
                        </w14:solidFill>
                      </w14:textFill>
                    </w:rPr>
                  </w:pPr>
                  <w:r>
                    <w:rPr>
                      <w:rFonts w:hint="eastAsia"/>
                      <w:bCs/>
                      <w:color w:val="000000" w:themeColor="text1"/>
                      <w:kern w:val="0"/>
                      <w:szCs w:val="21"/>
                      <w:u w:val="single"/>
                      <w14:textFill>
                        <w14:solidFill>
                          <w14:schemeClr w14:val="tx1"/>
                        </w14:solidFill>
                      </w14:textFill>
                    </w:rPr>
                    <w:t>/</w:t>
                  </w:r>
                </w:p>
              </w:tc>
              <w:tc>
                <w:tcPr>
                  <w:tcW w:w="422" w:type="pct"/>
                  <w:vAlign w:val="center"/>
                </w:tcPr>
                <w:p w14:paraId="0F76A95A">
                  <w:pPr>
                    <w:adjustRightInd w:val="0"/>
                    <w:snapToGrid w:val="0"/>
                    <w:spacing w:line="276" w:lineRule="auto"/>
                    <w:jc w:val="center"/>
                    <w:textAlignment w:val="baseline"/>
                    <w:rPr>
                      <w:bCs/>
                      <w:color w:val="000000" w:themeColor="text1"/>
                      <w:kern w:val="0"/>
                      <w:szCs w:val="21"/>
                      <w:u w:val="single"/>
                      <w14:textFill>
                        <w14:solidFill>
                          <w14:schemeClr w14:val="tx1"/>
                        </w14:solidFill>
                      </w14:textFill>
                    </w:rPr>
                  </w:pPr>
                  <w:r>
                    <w:rPr>
                      <w:rFonts w:hint="eastAsia"/>
                      <w:bCs/>
                      <w:color w:val="000000" w:themeColor="text1"/>
                      <w:kern w:val="0"/>
                      <w:szCs w:val="21"/>
                      <w:u w:val="single"/>
                      <w:lang w:val="en-US" w:eastAsia="zh-CN"/>
                      <w14:textFill>
                        <w14:solidFill>
                          <w14:schemeClr w14:val="tx1"/>
                        </w14:solidFill>
                      </w14:textFill>
                    </w:rPr>
                    <w:t>0.70</w:t>
                  </w:r>
                  <w:r>
                    <w:rPr>
                      <w:rFonts w:hint="eastAsia"/>
                      <w:bCs/>
                      <w:color w:val="000000" w:themeColor="text1"/>
                      <w:kern w:val="0"/>
                      <w:szCs w:val="21"/>
                      <w:u w:val="single"/>
                      <w14:textFill>
                        <w14:solidFill>
                          <w14:schemeClr w14:val="tx1"/>
                        </w14:solidFill>
                      </w14:textFill>
                    </w:rPr>
                    <w:t>kg/h</w:t>
                  </w:r>
                </w:p>
              </w:tc>
              <w:tc>
                <w:tcPr>
                  <w:tcW w:w="409" w:type="pct"/>
                  <w:vAlign w:val="center"/>
                </w:tcPr>
                <w:p w14:paraId="5086781F">
                  <w:pPr>
                    <w:adjustRightInd w:val="0"/>
                    <w:snapToGrid w:val="0"/>
                    <w:spacing w:line="276" w:lineRule="auto"/>
                    <w:jc w:val="center"/>
                    <w:textAlignment w:val="baseline"/>
                    <w:rPr>
                      <w:bCs/>
                      <w:color w:val="000000" w:themeColor="text1"/>
                      <w:kern w:val="0"/>
                      <w:szCs w:val="21"/>
                      <w:u w:val="single"/>
                      <w14:textFill>
                        <w14:solidFill>
                          <w14:schemeClr w14:val="tx1"/>
                        </w14:solidFill>
                      </w14:textFill>
                    </w:rPr>
                  </w:pPr>
                  <w:r>
                    <w:rPr>
                      <w:rFonts w:hint="eastAsia"/>
                      <w:bCs/>
                      <w:color w:val="000000" w:themeColor="text1"/>
                      <w:kern w:val="0"/>
                      <w:szCs w:val="21"/>
                      <w:u w:val="single"/>
                      <w14:textFill>
                        <w14:solidFill>
                          <w14:schemeClr w14:val="tx1"/>
                        </w14:solidFill>
                      </w14:textFill>
                    </w:rPr>
                    <w:t>5</w:t>
                  </w:r>
                  <w:r>
                    <w:rPr>
                      <w:rFonts w:hint="eastAsia"/>
                      <w:bCs/>
                      <w:color w:val="000000" w:themeColor="text1"/>
                      <w:kern w:val="0"/>
                      <w:szCs w:val="21"/>
                      <w:u w:val="single"/>
                      <w:lang w:val="en-US" w:eastAsia="zh-CN"/>
                      <w14:textFill>
                        <w14:solidFill>
                          <w14:schemeClr w14:val="tx1"/>
                        </w14:solidFill>
                      </w14:textFill>
                    </w:rPr>
                    <w:t>.05</w:t>
                  </w:r>
                  <w:r>
                    <w:rPr>
                      <w:rFonts w:hint="eastAsia"/>
                      <w:bCs/>
                      <w:color w:val="000000" w:themeColor="text1"/>
                      <w:kern w:val="0"/>
                      <w:szCs w:val="21"/>
                      <w:u w:val="single"/>
                      <w14:textFill>
                        <w14:solidFill>
                          <w14:schemeClr w14:val="tx1"/>
                        </w14:solidFill>
                      </w14:textFill>
                    </w:rPr>
                    <w:t>t/a</w:t>
                  </w:r>
                </w:p>
              </w:tc>
              <w:tc>
                <w:tcPr>
                  <w:tcW w:w="644" w:type="pct"/>
                  <w:vMerge w:val="continue"/>
                  <w:vAlign w:val="center"/>
                </w:tcPr>
                <w:p w14:paraId="5AF0D575">
                  <w:pPr>
                    <w:adjustRightInd w:val="0"/>
                    <w:snapToGrid w:val="0"/>
                    <w:jc w:val="center"/>
                    <w:textAlignment w:val="baseline"/>
                    <w:rPr>
                      <w:bCs/>
                      <w:color w:val="000000" w:themeColor="text1"/>
                      <w:kern w:val="0"/>
                      <w:szCs w:val="21"/>
                      <w14:textFill>
                        <w14:solidFill>
                          <w14:schemeClr w14:val="tx1"/>
                        </w14:solidFill>
                      </w14:textFill>
                    </w:rPr>
                  </w:pPr>
                </w:p>
              </w:tc>
            </w:tr>
          </w:tbl>
          <w:p w14:paraId="06016EE4">
            <w:pPr>
              <w:adjustRightInd w:val="0"/>
              <w:snapToGrid w:val="0"/>
              <w:spacing w:line="360" w:lineRule="auto"/>
              <w:rPr>
                <w:b/>
                <w:bCs/>
                <w:color w:val="000000" w:themeColor="text1"/>
                <w:sz w:val="24"/>
                <w:lang w:bidi="zh-CN"/>
                <w14:textFill>
                  <w14:solidFill>
                    <w14:schemeClr w14:val="tx1"/>
                  </w14:solidFill>
                </w14:textFill>
              </w:rPr>
            </w:pPr>
          </w:p>
          <w:p w14:paraId="01F02269">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lang w:bidi="zh-CN"/>
                <w14:textFill>
                  <w14:solidFill>
                    <w14:schemeClr w14:val="tx1"/>
                  </w14:solidFill>
                </w14:textFill>
              </w:rPr>
              <w:t>（2）非正常工况包括生产设施非正常工况或污染防治（控制）设施非正常工况，其中生产设施非正常工况指开停炉（机）、设备检修、工艺设备运转异常，污染防治（控制）设施非正常状况指达不到应有治理效率或</w:t>
            </w:r>
            <w:r>
              <w:rPr>
                <w:rFonts w:hint="eastAsia"/>
                <w:color w:val="000000" w:themeColor="text1"/>
                <w:sz w:val="24"/>
                <w:lang w:bidi="zh-CN"/>
                <w14:textFill>
                  <w14:solidFill>
                    <w14:schemeClr w14:val="tx1"/>
                  </w14:solidFill>
                </w14:textFill>
              </w:rPr>
              <w:t>停止运行</w:t>
            </w:r>
            <w:r>
              <w:rPr>
                <w:color w:val="000000" w:themeColor="text1"/>
                <w:sz w:val="24"/>
                <w:lang w:bidi="zh-CN"/>
                <w14:textFill>
                  <w14:solidFill>
                    <w14:schemeClr w14:val="tx1"/>
                  </w14:solidFill>
                </w14:textFill>
              </w:rPr>
              <w:t>等情况。本项目废气非正常工况排放主要考虑污染防治设施非正常状况导致</w:t>
            </w:r>
            <w:r>
              <w:rPr>
                <w:rFonts w:hint="eastAsia"/>
                <w:color w:val="000000" w:themeColor="text1"/>
                <w:sz w:val="24"/>
                <w:szCs w:val="24"/>
                <w:lang w:val="en-US" w:eastAsia="zh-CN"/>
                <w14:textFill>
                  <w14:solidFill>
                    <w14:schemeClr w14:val="tx1"/>
                  </w14:solidFill>
                </w14:textFill>
              </w:rPr>
              <w:t>处置</w:t>
            </w:r>
            <w:r>
              <w:rPr>
                <w:rFonts w:hint="eastAsia"/>
                <w:color w:val="000000" w:themeColor="text1"/>
                <w:sz w:val="24"/>
                <w:szCs w:val="24"/>
                <w:lang w:bidi="zh-CN"/>
                <w14:textFill>
                  <w14:solidFill>
                    <w14:schemeClr w14:val="tx1"/>
                  </w14:solidFill>
                </w14:textFill>
              </w:rPr>
              <w:t>效</w:t>
            </w:r>
            <w:r>
              <w:rPr>
                <w:rFonts w:hint="eastAsia"/>
                <w:color w:val="000000" w:themeColor="text1"/>
                <w:sz w:val="24"/>
                <w:lang w:bidi="zh-CN"/>
                <w14:textFill>
                  <w14:solidFill>
                    <w14:schemeClr w14:val="tx1"/>
                  </w14:solidFill>
                </w14:textFill>
              </w:rPr>
              <w:t>率下降</w:t>
            </w:r>
            <w:r>
              <w:rPr>
                <w:color w:val="000000" w:themeColor="text1"/>
                <w:sz w:val="24"/>
                <w:lang w:bidi="zh-CN"/>
                <w14:textFill>
                  <w14:solidFill>
                    <w14:schemeClr w14:val="tx1"/>
                  </w14:solidFill>
                </w14:textFill>
              </w:rPr>
              <w:t>的情况（按处置效率降低</w:t>
            </w:r>
            <w:r>
              <w:rPr>
                <w:rFonts w:hint="eastAsia"/>
                <w:color w:val="000000" w:themeColor="text1"/>
                <w:sz w:val="24"/>
                <w:lang w:bidi="zh-CN"/>
                <w14:textFill>
                  <w14:solidFill>
                    <w14:schemeClr w14:val="tx1"/>
                  </w14:solidFill>
                </w14:textFill>
              </w:rPr>
              <w:t>50%</w:t>
            </w:r>
            <w:r>
              <w:rPr>
                <w:color w:val="000000" w:themeColor="text1"/>
                <w:sz w:val="24"/>
                <w:lang w:bidi="zh-CN"/>
                <w14:textFill>
                  <w14:solidFill>
                    <w14:schemeClr w14:val="tx1"/>
                  </w14:solidFill>
                </w14:textFill>
              </w:rPr>
              <w:t>考虑，即环保设施</w:t>
            </w:r>
            <w:r>
              <w:rPr>
                <w:rFonts w:hint="eastAsia"/>
                <w:color w:val="000000" w:themeColor="text1"/>
                <w:sz w:val="24"/>
                <w:lang w:val="en-US" w:bidi="zh-CN"/>
                <w14:textFill>
                  <w14:solidFill>
                    <w14:schemeClr w14:val="tx1"/>
                  </w14:solidFill>
                </w14:textFill>
              </w:rPr>
              <w:t>损坏</w:t>
            </w:r>
            <w:r>
              <w:rPr>
                <w:color w:val="000000" w:themeColor="text1"/>
                <w:sz w:val="24"/>
                <w:lang w:bidi="zh-CN"/>
                <w14:textFill>
                  <w14:solidFill>
                    <w14:schemeClr w14:val="tx1"/>
                  </w14:solidFill>
                </w14:textFill>
              </w:rPr>
              <w:t>的情况），项目废气污染物非正常工况下的产排情况见表4-</w:t>
            </w:r>
            <w:r>
              <w:rPr>
                <w:rFonts w:hint="eastAsia"/>
                <w:color w:val="000000" w:themeColor="text1"/>
                <w:sz w:val="24"/>
                <w:lang w:bidi="zh-CN"/>
                <w14:textFill>
                  <w14:solidFill>
                    <w14:schemeClr w14:val="tx1"/>
                  </w14:solidFill>
                </w14:textFill>
              </w:rPr>
              <w:t>10</w:t>
            </w:r>
            <w:r>
              <w:rPr>
                <w:color w:val="000000" w:themeColor="text1"/>
                <w:sz w:val="24"/>
                <w:lang w:bidi="zh-CN"/>
                <w14:textFill>
                  <w14:solidFill>
                    <w14:schemeClr w14:val="tx1"/>
                  </w14:solidFill>
                </w14:textFill>
              </w:rPr>
              <w:t>。</w:t>
            </w:r>
          </w:p>
          <w:p w14:paraId="7464C186">
            <w:pPr>
              <w:pStyle w:val="7"/>
              <w:keepNext w:val="0"/>
              <w:keepLines w:val="0"/>
              <w:rPr>
                <w:rFonts w:eastAsia="宋体"/>
                <w:b/>
                <w:bCs w:val="0"/>
                <w:color w:val="000000" w:themeColor="text1"/>
                <w14:textFill>
                  <w14:solidFill>
                    <w14:schemeClr w14:val="tx1"/>
                  </w14:solidFill>
                </w14:textFill>
              </w:rPr>
            </w:pPr>
            <w:r>
              <w:rPr>
                <w:rFonts w:eastAsia="宋体"/>
                <w:b/>
                <w:bCs w:val="0"/>
                <w:color w:val="000000" w:themeColor="text1"/>
                <w14:textFill>
                  <w14:solidFill>
                    <w14:schemeClr w14:val="tx1"/>
                  </w14:solidFill>
                </w14:textFill>
              </w:rPr>
              <w:t>表4-</w:t>
            </w:r>
            <w:r>
              <w:rPr>
                <w:rFonts w:hint="eastAsia" w:eastAsia="宋体"/>
                <w:b/>
                <w:bCs w:val="0"/>
                <w:color w:val="000000" w:themeColor="text1"/>
                <w14:textFill>
                  <w14:solidFill>
                    <w14:schemeClr w14:val="tx1"/>
                  </w14:solidFill>
                </w14:textFill>
              </w:rPr>
              <w:t>10</w:t>
            </w:r>
            <w:r>
              <w:rPr>
                <w:rFonts w:eastAsia="宋体"/>
                <w:b/>
                <w:bCs w:val="0"/>
                <w:color w:val="000000" w:themeColor="text1"/>
                <w14:textFill>
                  <w14:solidFill>
                    <w14:schemeClr w14:val="tx1"/>
                  </w14:solidFill>
                </w14:textFill>
              </w:rPr>
              <w:t xml:space="preserve"> </w:t>
            </w:r>
            <w:r>
              <w:rPr>
                <w:rFonts w:hint="eastAsia" w:eastAsia="宋体"/>
                <w:b/>
                <w:bCs w:val="0"/>
                <w:color w:val="000000" w:themeColor="text1"/>
                <w14:textFill>
                  <w14:solidFill>
                    <w14:schemeClr w14:val="tx1"/>
                  </w14:solidFill>
                </w14:textFill>
              </w:rPr>
              <w:t>项目</w:t>
            </w:r>
            <w:r>
              <w:rPr>
                <w:rFonts w:eastAsia="宋体"/>
                <w:b/>
                <w:bCs w:val="0"/>
                <w:color w:val="000000" w:themeColor="text1"/>
                <w14:textFill>
                  <w14:solidFill>
                    <w14:schemeClr w14:val="tx1"/>
                  </w14:solidFill>
                </w14:textFill>
              </w:rPr>
              <w:t>废气污染物产排情况一览表（非正常工况下排放）</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25"/>
              <w:gridCol w:w="1030"/>
              <w:gridCol w:w="1266"/>
              <w:gridCol w:w="1300"/>
              <w:gridCol w:w="754"/>
              <w:gridCol w:w="1953"/>
              <w:gridCol w:w="702"/>
              <w:gridCol w:w="983"/>
              <w:gridCol w:w="1194"/>
              <w:gridCol w:w="1131"/>
              <w:gridCol w:w="1178"/>
              <w:gridCol w:w="1179"/>
            </w:tblGrid>
            <w:tr w14:paraId="09B73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5" w:type="pct"/>
                  <w:vMerge w:val="restart"/>
                  <w:vAlign w:val="center"/>
                </w:tcPr>
                <w:p w14:paraId="1CC3F4B3">
                  <w:pPr>
                    <w:adjustRightInd w:val="0"/>
                    <w:snapToGrid w:val="0"/>
                    <w:jc w:val="center"/>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序号</w:t>
                  </w:r>
                </w:p>
              </w:tc>
              <w:tc>
                <w:tcPr>
                  <w:tcW w:w="396" w:type="pct"/>
                  <w:vMerge w:val="restart"/>
                  <w:vAlign w:val="center"/>
                </w:tcPr>
                <w:p w14:paraId="248F31EC">
                  <w:pPr>
                    <w:adjustRightInd w:val="0"/>
                    <w:snapToGrid w:val="0"/>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类别</w:t>
                  </w:r>
                </w:p>
              </w:tc>
              <w:tc>
                <w:tcPr>
                  <w:tcW w:w="487" w:type="pct"/>
                  <w:vMerge w:val="restart"/>
                  <w:vAlign w:val="center"/>
                </w:tcPr>
                <w:p w14:paraId="247AFBBC">
                  <w:pPr>
                    <w:adjustRightInd w:val="0"/>
                    <w:snapToGrid w:val="0"/>
                    <w:jc w:val="center"/>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污染物种类</w:t>
                  </w:r>
                </w:p>
              </w:tc>
              <w:tc>
                <w:tcPr>
                  <w:tcW w:w="500" w:type="pct"/>
                  <w:vMerge w:val="restart"/>
                  <w:vAlign w:val="center"/>
                </w:tcPr>
                <w:p w14:paraId="1D181C56">
                  <w:pPr>
                    <w:adjustRightInd w:val="0"/>
                    <w:snapToGrid w:val="0"/>
                    <w:jc w:val="center"/>
                    <w:textAlignment w:val="baseline"/>
                    <w:rPr>
                      <w:rFonts w:hint="eastAsia"/>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污染物产生量和产生浓度</w:t>
                  </w:r>
                </w:p>
              </w:tc>
              <w:tc>
                <w:tcPr>
                  <w:tcW w:w="290" w:type="pct"/>
                  <w:vMerge w:val="restart"/>
                  <w:vAlign w:val="center"/>
                </w:tcPr>
                <w:p w14:paraId="4103DC32">
                  <w:pPr>
                    <w:adjustRightInd w:val="0"/>
                    <w:snapToGrid w:val="0"/>
                    <w:jc w:val="center"/>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排放形式</w:t>
                  </w:r>
                </w:p>
              </w:tc>
              <w:tc>
                <w:tcPr>
                  <w:tcW w:w="1399" w:type="pct"/>
                  <w:gridSpan w:val="3"/>
                  <w:vAlign w:val="center"/>
                </w:tcPr>
                <w:p w14:paraId="4C23328B">
                  <w:pPr>
                    <w:adjustRightInd w:val="0"/>
                    <w:snapToGrid w:val="0"/>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治理</w:t>
                  </w:r>
                  <w:r>
                    <w:rPr>
                      <w:bCs/>
                      <w:color w:val="000000" w:themeColor="text1"/>
                      <w:szCs w:val="21"/>
                      <w14:textFill>
                        <w14:solidFill>
                          <w14:schemeClr w14:val="tx1"/>
                        </w14:solidFill>
                      </w14:textFill>
                    </w:rPr>
                    <w:t>设施</w:t>
                  </w:r>
                </w:p>
              </w:tc>
              <w:tc>
                <w:tcPr>
                  <w:tcW w:w="459" w:type="pct"/>
                  <w:vMerge w:val="restart"/>
                  <w:vAlign w:val="center"/>
                </w:tcPr>
                <w:p w14:paraId="7D56EA2A">
                  <w:pPr>
                    <w:adjustRightInd w:val="0"/>
                    <w:snapToGrid w:val="0"/>
                    <w:jc w:val="center"/>
                    <w:textAlignment w:val="baseline"/>
                    <w:rPr>
                      <w:rFonts w:hint="eastAsia"/>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污染物浓度</w:t>
                  </w:r>
                </w:p>
              </w:tc>
              <w:tc>
                <w:tcPr>
                  <w:tcW w:w="435" w:type="pct"/>
                  <w:vMerge w:val="restart"/>
                  <w:vAlign w:val="center"/>
                </w:tcPr>
                <w:p w14:paraId="0A624E23">
                  <w:pPr>
                    <w:adjustRightInd w:val="0"/>
                    <w:snapToGrid w:val="0"/>
                    <w:jc w:val="center"/>
                    <w:textAlignment w:val="baseline"/>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污染物排放量</w:t>
                  </w:r>
                </w:p>
              </w:tc>
              <w:tc>
                <w:tcPr>
                  <w:tcW w:w="453" w:type="pct"/>
                  <w:vMerge w:val="restart"/>
                  <w:vAlign w:val="center"/>
                </w:tcPr>
                <w:p w14:paraId="785C585F">
                  <w:pPr>
                    <w:adjustRightInd w:val="0"/>
                    <w:snapToGrid w:val="0"/>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持续</w:t>
                  </w:r>
                  <w:r>
                    <w:rPr>
                      <w:bCs/>
                      <w:color w:val="000000" w:themeColor="text1"/>
                      <w:szCs w:val="21"/>
                      <w14:textFill>
                        <w14:solidFill>
                          <w14:schemeClr w14:val="tx1"/>
                        </w14:solidFill>
                      </w14:textFill>
                    </w:rPr>
                    <w:t>时间</w:t>
                  </w:r>
                </w:p>
              </w:tc>
              <w:tc>
                <w:tcPr>
                  <w:tcW w:w="453" w:type="pct"/>
                  <w:vMerge w:val="restart"/>
                  <w:vAlign w:val="center"/>
                </w:tcPr>
                <w:p w14:paraId="1564E1E6">
                  <w:pPr>
                    <w:adjustRightInd w:val="0"/>
                    <w:snapToGrid w:val="0"/>
                    <w:jc w:val="center"/>
                    <w:textAlignment w:val="baseline"/>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发生频次</w:t>
                  </w:r>
                </w:p>
              </w:tc>
            </w:tr>
            <w:tr w14:paraId="2702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5" w:type="pct"/>
                  <w:vMerge w:val="continue"/>
                  <w:vAlign w:val="center"/>
                </w:tcPr>
                <w:p w14:paraId="548DC0E1">
                  <w:pPr>
                    <w:adjustRightInd w:val="0"/>
                    <w:snapToGrid w:val="0"/>
                    <w:jc w:val="center"/>
                    <w:textAlignment w:val="baseline"/>
                    <w:rPr>
                      <w:bCs/>
                      <w:color w:val="000000" w:themeColor="text1"/>
                      <w:kern w:val="0"/>
                      <w:szCs w:val="21"/>
                      <w14:textFill>
                        <w14:solidFill>
                          <w14:schemeClr w14:val="tx1"/>
                        </w14:solidFill>
                      </w14:textFill>
                    </w:rPr>
                  </w:pPr>
                </w:p>
              </w:tc>
              <w:tc>
                <w:tcPr>
                  <w:tcW w:w="396" w:type="pct"/>
                  <w:vMerge w:val="continue"/>
                  <w:vAlign w:val="center"/>
                </w:tcPr>
                <w:p w14:paraId="5D2D5818">
                  <w:pPr>
                    <w:adjustRightInd w:val="0"/>
                    <w:snapToGrid w:val="0"/>
                    <w:jc w:val="center"/>
                    <w:textAlignment w:val="baseline"/>
                    <w:rPr>
                      <w:bCs/>
                      <w:color w:val="000000" w:themeColor="text1"/>
                      <w:kern w:val="0"/>
                      <w:szCs w:val="21"/>
                      <w14:textFill>
                        <w14:solidFill>
                          <w14:schemeClr w14:val="tx1"/>
                        </w14:solidFill>
                      </w14:textFill>
                    </w:rPr>
                  </w:pPr>
                </w:p>
              </w:tc>
              <w:tc>
                <w:tcPr>
                  <w:tcW w:w="487" w:type="pct"/>
                  <w:vMerge w:val="continue"/>
                  <w:vAlign w:val="center"/>
                </w:tcPr>
                <w:p w14:paraId="2F998130">
                  <w:pPr>
                    <w:adjustRightInd w:val="0"/>
                    <w:snapToGrid w:val="0"/>
                    <w:jc w:val="center"/>
                    <w:textAlignment w:val="baseline"/>
                    <w:rPr>
                      <w:bCs/>
                      <w:color w:val="000000" w:themeColor="text1"/>
                      <w:kern w:val="0"/>
                      <w:szCs w:val="21"/>
                      <w14:textFill>
                        <w14:solidFill>
                          <w14:schemeClr w14:val="tx1"/>
                        </w14:solidFill>
                      </w14:textFill>
                    </w:rPr>
                  </w:pPr>
                </w:p>
              </w:tc>
              <w:tc>
                <w:tcPr>
                  <w:tcW w:w="500" w:type="pct"/>
                  <w:vMerge w:val="continue"/>
                  <w:vAlign w:val="center"/>
                </w:tcPr>
                <w:p w14:paraId="2EFDDA91">
                  <w:pPr>
                    <w:pStyle w:val="39"/>
                    <w:autoSpaceDE/>
                    <w:autoSpaceDN/>
                    <w:snapToGrid w:val="0"/>
                    <w:spacing w:before="153" w:line="278" w:lineRule="auto"/>
                    <w:ind w:left="233" w:right="-15" w:hanging="210"/>
                    <w:jc w:val="center"/>
                    <w:textAlignment w:val="baseline"/>
                    <w:rPr>
                      <w:rFonts w:eastAsia="宋体"/>
                      <w:bCs/>
                      <w:color w:val="000000" w:themeColor="text1"/>
                      <w:kern w:val="2"/>
                      <w:sz w:val="21"/>
                      <w:szCs w:val="21"/>
                      <w14:textFill>
                        <w14:solidFill>
                          <w14:schemeClr w14:val="tx1"/>
                        </w14:solidFill>
                      </w14:textFill>
                    </w:rPr>
                  </w:pPr>
                </w:p>
              </w:tc>
              <w:tc>
                <w:tcPr>
                  <w:tcW w:w="290" w:type="pct"/>
                  <w:vMerge w:val="continue"/>
                  <w:vAlign w:val="center"/>
                </w:tcPr>
                <w:p w14:paraId="5BB6B521">
                  <w:pPr>
                    <w:pStyle w:val="39"/>
                    <w:autoSpaceDE/>
                    <w:autoSpaceDN/>
                    <w:snapToGrid w:val="0"/>
                    <w:spacing w:line="278" w:lineRule="auto"/>
                    <w:ind w:left="22" w:right="-15"/>
                    <w:jc w:val="center"/>
                    <w:textAlignment w:val="baseline"/>
                    <w:rPr>
                      <w:rFonts w:eastAsia="宋体"/>
                      <w:bCs/>
                      <w:color w:val="000000" w:themeColor="text1"/>
                      <w:kern w:val="2"/>
                      <w:sz w:val="21"/>
                      <w:szCs w:val="21"/>
                      <w14:textFill>
                        <w14:solidFill>
                          <w14:schemeClr w14:val="tx1"/>
                        </w14:solidFill>
                      </w14:textFill>
                    </w:rPr>
                  </w:pPr>
                </w:p>
              </w:tc>
              <w:tc>
                <w:tcPr>
                  <w:tcW w:w="751" w:type="pct"/>
                  <w:vAlign w:val="center"/>
                </w:tcPr>
                <w:p w14:paraId="0B4FA5A2">
                  <w:pPr>
                    <w:pStyle w:val="39"/>
                    <w:autoSpaceDE/>
                    <w:autoSpaceDN/>
                    <w:snapToGrid w:val="0"/>
                    <w:spacing w:line="278" w:lineRule="auto"/>
                    <w:ind w:left="22" w:right="-15"/>
                    <w:jc w:val="center"/>
                    <w:textAlignment w:val="baseline"/>
                    <w:rPr>
                      <w:rFonts w:eastAsia="宋体"/>
                      <w:bCs/>
                      <w:color w:val="000000" w:themeColor="text1"/>
                      <w:kern w:val="2"/>
                      <w:sz w:val="21"/>
                      <w:szCs w:val="21"/>
                      <w14:textFill>
                        <w14:solidFill>
                          <w14:schemeClr w14:val="tx1"/>
                        </w14:solidFill>
                      </w14:textFill>
                    </w:rPr>
                  </w:pPr>
                  <w:r>
                    <w:rPr>
                      <w:rFonts w:hint="eastAsia" w:eastAsia="宋体"/>
                      <w:bCs/>
                      <w:color w:val="000000" w:themeColor="text1"/>
                      <w:kern w:val="2"/>
                      <w:sz w:val="21"/>
                      <w:szCs w:val="21"/>
                      <w14:textFill>
                        <w14:solidFill>
                          <w14:schemeClr w14:val="tx1"/>
                        </w14:solidFill>
                      </w14:textFill>
                    </w:rPr>
                    <w:t>治理设施</w:t>
                  </w:r>
                </w:p>
              </w:tc>
              <w:tc>
                <w:tcPr>
                  <w:tcW w:w="270" w:type="pct"/>
                  <w:vAlign w:val="center"/>
                </w:tcPr>
                <w:p w14:paraId="0991E7E2">
                  <w:pPr>
                    <w:pStyle w:val="39"/>
                    <w:autoSpaceDE/>
                    <w:autoSpaceDN/>
                    <w:snapToGrid w:val="0"/>
                    <w:ind w:left="23"/>
                    <w:jc w:val="center"/>
                    <w:textAlignment w:val="baseline"/>
                    <w:rPr>
                      <w:rFonts w:eastAsia="宋体"/>
                      <w:bCs/>
                      <w:color w:val="000000" w:themeColor="text1"/>
                      <w:kern w:val="2"/>
                      <w:sz w:val="21"/>
                      <w:szCs w:val="21"/>
                      <w14:textFill>
                        <w14:solidFill>
                          <w14:schemeClr w14:val="tx1"/>
                        </w14:solidFill>
                      </w14:textFill>
                    </w:rPr>
                  </w:pPr>
                  <w:r>
                    <w:rPr>
                      <w:rFonts w:hint="eastAsia" w:eastAsia="宋体"/>
                      <w:bCs/>
                      <w:color w:val="000000" w:themeColor="text1"/>
                      <w:kern w:val="2"/>
                      <w:sz w:val="21"/>
                      <w:szCs w:val="21"/>
                      <w14:textFill>
                        <w14:solidFill>
                          <w14:schemeClr w14:val="tx1"/>
                        </w14:solidFill>
                      </w14:textFill>
                    </w:rPr>
                    <w:t>去除率</w:t>
                  </w:r>
                </w:p>
              </w:tc>
              <w:tc>
                <w:tcPr>
                  <w:tcW w:w="377" w:type="pct"/>
                  <w:vAlign w:val="center"/>
                </w:tcPr>
                <w:p w14:paraId="3D798D23">
                  <w:pPr>
                    <w:pStyle w:val="39"/>
                    <w:autoSpaceDE/>
                    <w:autoSpaceDN/>
                    <w:snapToGrid w:val="0"/>
                    <w:spacing w:line="278" w:lineRule="auto"/>
                    <w:ind w:left="22" w:right="-15"/>
                    <w:jc w:val="center"/>
                    <w:textAlignment w:val="baseline"/>
                    <w:rPr>
                      <w:rFonts w:eastAsia="宋体"/>
                      <w:bCs/>
                      <w:color w:val="000000" w:themeColor="text1"/>
                      <w:kern w:val="2"/>
                      <w:sz w:val="21"/>
                      <w:szCs w:val="21"/>
                      <w14:textFill>
                        <w14:solidFill>
                          <w14:schemeClr w14:val="tx1"/>
                        </w14:solidFill>
                      </w14:textFill>
                    </w:rPr>
                  </w:pPr>
                  <w:r>
                    <w:rPr>
                      <w:rFonts w:eastAsia="宋体"/>
                      <w:bCs/>
                      <w:color w:val="000000" w:themeColor="text1"/>
                      <w:kern w:val="2"/>
                      <w:sz w:val="21"/>
                      <w:szCs w:val="21"/>
                      <w14:textFill>
                        <w14:solidFill>
                          <w14:schemeClr w14:val="tx1"/>
                        </w14:solidFill>
                      </w14:textFill>
                    </w:rPr>
                    <w:t>是否为可行技术</w:t>
                  </w:r>
                </w:p>
              </w:tc>
              <w:tc>
                <w:tcPr>
                  <w:tcW w:w="459" w:type="pct"/>
                  <w:vMerge w:val="continue"/>
                  <w:vAlign w:val="center"/>
                </w:tcPr>
                <w:p w14:paraId="7B284EDA">
                  <w:pPr>
                    <w:pStyle w:val="39"/>
                    <w:autoSpaceDE/>
                    <w:autoSpaceDN/>
                    <w:snapToGrid w:val="0"/>
                    <w:spacing w:line="278" w:lineRule="auto"/>
                    <w:ind w:left="22" w:right="-15"/>
                    <w:jc w:val="center"/>
                    <w:textAlignment w:val="baseline"/>
                    <w:rPr>
                      <w:rFonts w:eastAsia="宋体"/>
                      <w:bCs/>
                      <w:color w:val="000000" w:themeColor="text1"/>
                      <w:sz w:val="21"/>
                      <w:szCs w:val="21"/>
                      <w14:textFill>
                        <w14:solidFill>
                          <w14:schemeClr w14:val="tx1"/>
                        </w14:solidFill>
                      </w14:textFill>
                    </w:rPr>
                  </w:pPr>
                </w:p>
              </w:tc>
              <w:tc>
                <w:tcPr>
                  <w:tcW w:w="435" w:type="pct"/>
                  <w:vMerge w:val="continue"/>
                  <w:vAlign w:val="center"/>
                </w:tcPr>
                <w:p w14:paraId="54660AEA">
                  <w:pPr>
                    <w:adjustRightInd w:val="0"/>
                    <w:snapToGrid w:val="0"/>
                    <w:jc w:val="center"/>
                    <w:textAlignment w:val="baseline"/>
                    <w:rPr>
                      <w:bCs/>
                      <w:color w:val="000000" w:themeColor="text1"/>
                      <w:kern w:val="0"/>
                      <w:szCs w:val="21"/>
                      <w14:textFill>
                        <w14:solidFill>
                          <w14:schemeClr w14:val="tx1"/>
                        </w14:solidFill>
                      </w14:textFill>
                    </w:rPr>
                  </w:pPr>
                </w:p>
              </w:tc>
              <w:tc>
                <w:tcPr>
                  <w:tcW w:w="453" w:type="pct"/>
                  <w:vMerge w:val="continue"/>
                  <w:vAlign w:val="center"/>
                </w:tcPr>
                <w:p w14:paraId="69BD8773">
                  <w:pPr>
                    <w:adjustRightInd w:val="0"/>
                    <w:snapToGrid w:val="0"/>
                    <w:jc w:val="center"/>
                    <w:textAlignment w:val="baseline"/>
                    <w:rPr>
                      <w:bCs/>
                      <w:color w:val="000000" w:themeColor="text1"/>
                      <w:kern w:val="0"/>
                      <w:szCs w:val="21"/>
                      <w14:textFill>
                        <w14:solidFill>
                          <w14:schemeClr w14:val="tx1"/>
                        </w14:solidFill>
                      </w14:textFill>
                    </w:rPr>
                  </w:pPr>
                </w:p>
              </w:tc>
              <w:tc>
                <w:tcPr>
                  <w:tcW w:w="453" w:type="pct"/>
                  <w:vMerge w:val="continue"/>
                  <w:vAlign w:val="center"/>
                </w:tcPr>
                <w:p w14:paraId="22543C07">
                  <w:pPr>
                    <w:adjustRightInd w:val="0"/>
                    <w:snapToGrid w:val="0"/>
                    <w:jc w:val="center"/>
                    <w:textAlignment w:val="baseline"/>
                    <w:rPr>
                      <w:bCs/>
                      <w:color w:val="000000" w:themeColor="text1"/>
                      <w:kern w:val="0"/>
                      <w:szCs w:val="21"/>
                      <w14:textFill>
                        <w14:solidFill>
                          <w14:schemeClr w14:val="tx1"/>
                        </w14:solidFill>
                      </w14:textFill>
                    </w:rPr>
                  </w:pPr>
                </w:p>
              </w:tc>
            </w:tr>
            <w:tr w14:paraId="4172A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5" w:type="pct"/>
                  <w:vAlign w:val="center"/>
                </w:tcPr>
                <w:p w14:paraId="20EA44C8">
                  <w:pPr>
                    <w:adjustRightInd w:val="0"/>
                    <w:snapToGrid w:val="0"/>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p>
              </w:tc>
              <w:tc>
                <w:tcPr>
                  <w:tcW w:w="396" w:type="pct"/>
                  <w:vAlign w:val="center"/>
                </w:tcPr>
                <w:p w14:paraId="565D79D5">
                  <w:pPr>
                    <w:adjustRightInd w:val="0"/>
                    <w:snapToGrid w:val="0"/>
                    <w:jc w:val="center"/>
                    <w:textAlignment w:val="baseline"/>
                    <w:rPr>
                      <w:bCs/>
                      <w:color w:val="000000" w:themeColor="text1"/>
                      <w:szCs w:val="21"/>
                      <w14:textFill>
                        <w14:solidFill>
                          <w14:schemeClr w14:val="tx1"/>
                        </w14:solidFill>
                      </w14:textFill>
                    </w:rPr>
                  </w:pPr>
                  <w:r>
                    <w:rPr>
                      <w:rFonts w:hint="eastAsia"/>
                      <w:bCs/>
                      <w:color w:val="000000" w:themeColor="text1"/>
                      <w:kern w:val="21"/>
                      <w:szCs w:val="21"/>
                      <w14:textFill>
                        <w14:solidFill>
                          <w14:schemeClr w14:val="tx1"/>
                        </w14:solidFill>
                      </w14:textFill>
                    </w:rPr>
                    <w:t>上料、破碎、筛分、造粒、冷却及包装废气</w:t>
                  </w:r>
                </w:p>
              </w:tc>
              <w:tc>
                <w:tcPr>
                  <w:tcW w:w="487" w:type="pct"/>
                  <w:vAlign w:val="center"/>
                </w:tcPr>
                <w:p w14:paraId="5B17BDAA">
                  <w:pPr>
                    <w:adjustRightInd w:val="0"/>
                    <w:snapToGrid w:val="0"/>
                    <w:jc w:val="center"/>
                    <w:textAlignment w:val="baseline"/>
                    <w:rPr>
                      <w:bCs/>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颗粒物</w:t>
                  </w:r>
                </w:p>
              </w:tc>
              <w:tc>
                <w:tcPr>
                  <w:tcW w:w="500" w:type="pct"/>
                  <w:vAlign w:val="center"/>
                </w:tcPr>
                <w:p w14:paraId="5B3E671D">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4545</w:t>
                  </w:r>
                  <w:r>
                    <w:rPr>
                      <w:bCs/>
                      <w:color w:val="000000" w:themeColor="text1"/>
                      <w:kern w:val="0"/>
                      <w:szCs w:val="21"/>
                      <w14:textFill>
                        <w14:solidFill>
                          <w14:schemeClr w14:val="tx1"/>
                        </w14:solidFill>
                      </w14:textFill>
                    </w:rPr>
                    <w:t>t/a，</w:t>
                  </w:r>
                </w:p>
                <w:p w14:paraId="20C3C8C2">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1893.75mg/m</w:t>
                  </w:r>
                  <w:r>
                    <w:rPr>
                      <w:rFonts w:hint="eastAsia"/>
                      <w:bCs/>
                      <w:color w:val="000000" w:themeColor="text1"/>
                      <w:kern w:val="0"/>
                      <w:szCs w:val="21"/>
                      <w:vertAlign w:val="superscript"/>
                      <w14:textFill>
                        <w14:solidFill>
                          <w14:schemeClr w14:val="tx1"/>
                        </w14:solidFill>
                      </w14:textFill>
                    </w:rPr>
                    <w:t>3</w:t>
                  </w:r>
                </w:p>
              </w:tc>
              <w:tc>
                <w:tcPr>
                  <w:tcW w:w="290" w:type="pct"/>
                  <w:vAlign w:val="center"/>
                </w:tcPr>
                <w:p w14:paraId="386021D0">
                  <w:pPr>
                    <w:adjustRightInd w:val="0"/>
                    <w:snapToGrid w:val="0"/>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有组织</w:t>
                  </w:r>
                </w:p>
              </w:tc>
              <w:tc>
                <w:tcPr>
                  <w:tcW w:w="751" w:type="pct"/>
                  <w:vAlign w:val="center"/>
                </w:tcPr>
                <w:p w14:paraId="5AFE0805">
                  <w:pPr>
                    <w:adjustRightInd w:val="0"/>
                    <w:snapToGrid w:val="0"/>
                    <w:jc w:val="center"/>
                    <w:textAlignment w:val="baseline"/>
                    <w:rPr>
                      <w:bCs/>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收集后经</w:t>
                  </w:r>
                  <w:r>
                    <w:rPr>
                      <w:rFonts w:hint="eastAsia"/>
                      <w:bCs/>
                      <w:color w:val="000000" w:themeColor="text1"/>
                      <w:kern w:val="0"/>
                      <w:szCs w:val="21"/>
                      <w:lang w:val="en-US" w:eastAsia="zh-CN"/>
                      <w14:textFill>
                        <w14:solidFill>
                          <w14:schemeClr w14:val="tx1"/>
                        </w14:solidFill>
                      </w14:textFill>
                    </w:rPr>
                    <w:t>旋风除尘器+</w:t>
                  </w:r>
                  <w:r>
                    <w:rPr>
                      <w:rFonts w:hint="eastAsia"/>
                      <w:bCs/>
                      <w:color w:val="000000" w:themeColor="text1"/>
                      <w:kern w:val="0"/>
                      <w:szCs w:val="21"/>
                      <w14:textFill>
                        <w14:solidFill>
                          <w14:schemeClr w14:val="tx1"/>
                        </w14:solidFill>
                      </w14:textFill>
                    </w:rPr>
                    <w:t>布袋除尘器处理后由20m高排气筒（DA001）排放</w:t>
                  </w:r>
                </w:p>
              </w:tc>
              <w:tc>
                <w:tcPr>
                  <w:tcW w:w="270" w:type="pct"/>
                  <w:vAlign w:val="center"/>
                </w:tcPr>
                <w:p w14:paraId="5E869164">
                  <w:pPr>
                    <w:adjustRightInd w:val="0"/>
                    <w:snapToGrid w:val="0"/>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49.</w:t>
                  </w:r>
                  <w:r>
                    <w:rPr>
                      <w:rFonts w:hint="eastAsia"/>
                      <w:bCs/>
                      <w:color w:val="000000" w:themeColor="text1"/>
                      <w:szCs w:val="21"/>
                      <w:lang w:val="en-US" w:eastAsia="zh-CN"/>
                      <w14:textFill>
                        <w14:solidFill>
                          <w14:schemeClr w14:val="tx1"/>
                        </w14:solidFill>
                      </w14:textFill>
                    </w:rPr>
                    <w:t>6</w:t>
                  </w:r>
                  <w:r>
                    <w:rPr>
                      <w:rFonts w:hint="eastAsia"/>
                      <w:bCs/>
                      <w:color w:val="000000" w:themeColor="text1"/>
                      <w:szCs w:val="21"/>
                      <w14:textFill>
                        <w14:solidFill>
                          <w14:schemeClr w14:val="tx1"/>
                        </w14:solidFill>
                      </w14:textFill>
                    </w:rPr>
                    <w:t>%</w:t>
                  </w:r>
                </w:p>
              </w:tc>
              <w:tc>
                <w:tcPr>
                  <w:tcW w:w="377" w:type="pct"/>
                  <w:vAlign w:val="center"/>
                </w:tcPr>
                <w:p w14:paraId="6B84808B">
                  <w:pPr>
                    <w:adjustRightInd w:val="0"/>
                    <w:snapToGrid w:val="0"/>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是</w:t>
                  </w:r>
                </w:p>
              </w:tc>
              <w:tc>
                <w:tcPr>
                  <w:tcW w:w="459" w:type="pct"/>
                  <w:vAlign w:val="center"/>
                </w:tcPr>
                <w:p w14:paraId="55443ED2">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95</w:t>
                  </w:r>
                  <w:r>
                    <w:rPr>
                      <w:rFonts w:hint="eastAsia"/>
                      <w:bCs/>
                      <w:color w:val="000000" w:themeColor="text1"/>
                      <w:kern w:val="0"/>
                      <w:szCs w:val="21"/>
                      <w:lang w:val="en-US" w:eastAsia="zh-CN"/>
                      <w14:textFill>
                        <w14:solidFill>
                          <w14:schemeClr w14:val="tx1"/>
                        </w14:solidFill>
                      </w14:textFill>
                    </w:rPr>
                    <w:t>4.45</w:t>
                  </w:r>
                  <w:r>
                    <w:rPr>
                      <w:rFonts w:hint="eastAsia"/>
                      <w:bCs/>
                      <w:color w:val="000000" w:themeColor="text1"/>
                      <w:kern w:val="0"/>
                      <w:szCs w:val="21"/>
                      <w14:textFill>
                        <w14:solidFill>
                          <w14:schemeClr w14:val="tx1"/>
                        </w14:solidFill>
                      </w14:textFill>
                    </w:rPr>
                    <w:t xml:space="preserve"> mg/m</w:t>
                  </w:r>
                  <w:r>
                    <w:rPr>
                      <w:rFonts w:hint="eastAsia"/>
                      <w:bCs/>
                      <w:color w:val="000000" w:themeColor="text1"/>
                      <w:kern w:val="0"/>
                      <w:szCs w:val="21"/>
                      <w:vertAlign w:val="superscript"/>
                      <w14:textFill>
                        <w14:solidFill>
                          <w14:schemeClr w14:val="tx1"/>
                        </w14:solidFill>
                      </w14:textFill>
                    </w:rPr>
                    <w:t>3</w:t>
                  </w:r>
                </w:p>
              </w:tc>
              <w:tc>
                <w:tcPr>
                  <w:tcW w:w="435" w:type="pct"/>
                  <w:vAlign w:val="center"/>
                </w:tcPr>
                <w:p w14:paraId="362ACE8A">
                  <w:pPr>
                    <w:adjustRightInd w:val="0"/>
                    <w:snapToGrid w:val="0"/>
                    <w:spacing w:line="276" w:lineRule="auto"/>
                    <w:jc w:val="center"/>
                    <w:textAlignment w:val="baseline"/>
                    <w:rPr>
                      <w:bCs/>
                      <w:color w:val="000000" w:themeColor="text1"/>
                      <w:kern w:val="21"/>
                      <w:szCs w:val="21"/>
                      <w14:textFill>
                        <w14:solidFill>
                          <w14:schemeClr w14:val="tx1"/>
                        </w14:solidFill>
                      </w14:textFill>
                    </w:rPr>
                  </w:pPr>
                  <w:r>
                    <w:rPr>
                      <w:rFonts w:hint="eastAsia"/>
                      <w:bCs/>
                      <w:color w:val="000000" w:themeColor="text1"/>
                      <w:kern w:val="21"/>
                      <w:szCs w:val="21"/>
                      <w14:textFill>
                        <w14:solidFill>
                          <w14:schemeClr w14:val="tx1"/>
                        </w14:solidFill>
                      </w14:textFill>
                    </w:rPr>
                    <w:t>22</w:t>
                  </w:r>
                  <w:r>
                    <w:rPr>
                      <w:rFonts w:hint="eastAsia"/>
                      <w:bCs/>
                      <w:color w:val="000000" w:themeColor="text1"/>
                      <w:kern w:val="21"/>
                      <w:szCs w:val="21"/>
                      <w:lang w:val="en-US" w:eastAsia="zh-CN"/>
                      <w14:textFill>
                        <w14:solidFill>
                          <w14:schemeClr w14:val="tx1"/>
                        </w14:solidFill>
                      </w14:textFill>
                    </w:rPr>
                    <w:t>90.68</w:t>
                  </w:r>
                  <w:r>
                    <w:rPr>
                      <w:bCs/>
                      <w:color w:val="000000" w:themeColor="text1"/>
                      <w:kern w:val="21"/>
                      <w:szCs w:val="21"/>
                      <w14:textFill>
                        <w14:solidFill>
                          <w14:schemeClr w14:val="tx1"/>
                        </w14:solidFill>
                      </w14:textFill>
                    </w:rPr>
                    <w:t>t</w:t>
                  </w:r>
                  <w:r>
                    <w:rPr>
                      <w:color w:val="000000" w:themeColor="text1"/>
                      <w:kern w:val="0"/>
                      <w:szCs w:val="21"/>
                      <w14:textFill>
                        <w14:solidFill>
                          <w14:schemeClr w14:val="tx1"/>
                        </w14:solidFill>
                      </w14:textFill>
                    </w:rPr>
                    <w:t>/a</w:t>
                  </w:r>
                </w:p>
              </w:tc>
              <w:tc>
                <w:tcPr>
                  <w:tcW w:w="453" w:type="pct"/>
                  <w:vMerge w:val="restart"/>
                  <w:vAlign w:val="center"/>
                </w:tcPr>
                <w:p w14:paraId="23424C37">
                  <w:pPr>
                    <w:adjustRightInd w:val="0"/>
                    <w:snapToGrid w:val="0"/>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1h</w:t>
                  </w:r>
                </w:p>
              </w:tc>
              <w:tc>
                <w:tcPr>
                  <w:tcW w:w="453" w:type="pct"/>
                  <w:vMerge w:val="restart"/>
                  <w:vAlign w:val="center"/>
                </w:tcPr>
                <w:p w14:paraId="635A1DB5">
                  <w:pPr>
                    <w:adjustRightInd w:val="0"/>
                    <w:snapToGrid w:val="0"/>
                    <w:jc w:val="center"/>
                    <w:textAlignment w:val="baseline"/>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1次/年</w:t>
                  </w:r>
                </w:p>
              </w:tc>
            </w:tr>
            <w:tr w14:paraId="5F6A0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5" w:type="pct"/>
                  <w:vMerge w:val="restart"/>
                  <w:vAlign w:val="center"/>
                </w:tcPr>
                <w:p w14:paraId="626E25B9">
                  <w:pPr>
                    <w:adjustRightInd w:val="0"/>
                    <w:snapToGrid w:val="0"/>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w:t>
                  </w:r>
                </w:p>
              </w:tc>
              <w:tc>
                <w:tcPr>
                  <w:tcW w:w="396" w:type="pct"/>
                  <w:vMerge w:val="restart"/>
                  <w:vAlign w:val="center"/>
                </w:tcPr>
                <w:p w14:paraId="7B93B7BD">
                  <w:pPr>
                    <w:adjustRightInd w:val="0"/>
                    <w:snapToGrid w:val="0"/>
                    <w:jc w:val="center"/>
                    <w:textAlignment w:val="baseline"/>
                    <w:rPr>
                      <w:bCs/>
                      <w:color w:val="000000" w:themeColor="text1"/>
                      <w:szCs w:val="21"/>
                      <w14:textFill>
                        <w14:solidFill>
                          <w14:schemeClr w14:val="tx1"/>
                        </w14:solidFill>
                      </w14:textFill>
                    </w:rPr>
                  </w:pPr>
                  <w:r>
                    <w:rPr>
                      <w:rFonts w:hint="eastAsia"/>
                      <w:bCs/>
                      <w:color w:val="000000" w:themeColor="text1"/>
                      <w:kern w:val="21"/>
                      <w:szCs w:val="21"/>
                      <w14:textFill>
                        <w14:solidFill>
                          <w14:schemeClr w14:val="tx1"/>
                        </w14:solidFill>
                      </w14:textFill>
                    </w:rPr>
                    <w:t>烘干废气</w:t>
                  </w:r>
                </w:p>
              </w:tc>
              <w:tc>
                <w:tcPr>
                  <w:tcW w:w="487" w:type="pct"/>
                  <w:vAlign w:val="center"/>
                </w:tcPr>
                <w:p w14:paraId="7B6FB41F">
                  <w:pPr>
                    <w:adjustRightInd w:val="0"/>
                    <w:snapToGrid w:val="0"/>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颗粒物</w:t>
                  </w:r>
                </w:p>
              </w:tc>
              <w:tc>
                <w:tcPr>
                  <w:tcW w:w="500" w:type="pct"/>
                  <w:vAlign w:val="center"/>
                </w:tcPr>
                <w:p w14:paraId="6AAD8046">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152.69</w:t>
                  </w:r>
                  <w:r>
                    <w:rPr>
                      <w:bCs/>
                      <w:color w:val="000000" w:themeColor="text1"/>
                      <w:kern w:val="0"/>
                      <w:szCs w:val="21"/>
                      <w14:textFill>
                        <w14:solidFill>
                          <w14:schemeClr w14:val="tx1"/>
                        </w14:solidFill>
                      </w14:textFill>
                    </w:rPr>
                    <w:t>t/a，</w:t>
                  </w:r>
                </w:p>
                <w:p w14:paraId="7E557814">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353.5mg/m</w:t>
                  </w:r>
                  <w:r>
                    <w:rPr>
                      <w:rFonts w:hint="eastAsia"/>
                      <w:bCs/>
                      <w:color w:val="000000" w:themeColor="text1"/>
                      <w:kern w:val="0"/>
                      <w:szCs w:val="21"/>
                      <w:vertAlign w:val="superscript"/>
                      <w14:textFill>
                        <w14:solidFill>
                          <w14:schemeClr w14:val="tx1"/>
                        </w14:solidFill>
                      </w14:textFill>
                    </w:rPr>
                    <w:t>3</w:t>
                  </w:r>
                </w:p>
              </w:tc>
              <w:tc>
                <w:tcPr>
                  <w:tcW w:w="290" w:type="pct"/>
                  <w:vMerge w:val="restart"/>
                  <w:vAlign w:val="center"/>
                </w:tcPr>
                <w:p w14:paraId="16478CA5">
                  <w:pPr>
                    <w:adjustRightInd w:val="0"/>
                    <w:snapToGrid w:val="0"/>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有组织</w:t>
                  </w:r>
                </w:p>
              </w:tc>
              <w:tc>
                <w:tcPr>
                  <w:tcW w:w="751" w:type="pct"/>
                  <w:vMerge w:val="restart"/>
                  <w:vAlign w:val="center"/>
                </w:tcPr>
                <w:p w14:paraId="79D75651">
                  <w:pPr>
                    <w:adjustRightInd w:val="0"/>
                    <w:snapToGrid w:val="0"/>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收集后经布袋除尘器+喷淋塔处理后由20m高排气筒（DA002）排放</w:t>
                  </w:r>
                </w:p>
              </w:tc>
              <w:tc>
                <w:tcPr>
                  <w:tcW w:w="270" w:type="pct"/>
                  <w:vAlign w:val="center"/>
                </w:tcPr>
                <w:p w14:paraId="14C1DB01">
                  <w:pPr>
                    <w:adjustRightInd w:val="0"/>
                    <w:snapToGrid w:val="0"/>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49.5%</w:t>
                  </w:r>
                </w:p>
              </w:tc>
              <w:tc>
                <w:tcPr>
                  <w:tcW w:w="377" w:type="pct"/>
                  <w:vMerge w:val="restart"/>
                  <w:vAlign w:val="center"/>
                </w:tcPr>
                <w:p w14:paraId="2324CCD1">
                  <w:pPr>
                    <w:adjustRightInd w:val="0"/>
                    <w:snapToGrid w:val="0"/>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是</w:t>
                  </w:r>
                </w:p>
              </w:tc>
              <w:tc>
                <w:tcPr>
                  <w:tcW w:w="459" w:type="pct"/>
                  <w:vAlign w:val="center"/>
                </w:tcPr>
                <w:p w14:paraId="4008C9C2">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177.67mg/m</w:t>
                  </w:r>
                  <w:r>
                    <w:rPr>
                      <w:rFonts w:hint="eastAsia"/>
                      <w:bCs/>
                      <w:color w:val="000000" w:themeColor="text1"/>
                      <w:kern w:val="0"/>
                      <w:szCs w:val="21"/>
                      <w:vertAlign w:val="superscript"/>
                      <w14:textFill>
                        <w14:solidFill>
                          <w14:schemeClr w14:val="tx1"/>
                        </w14:solidFill>
                      </w14:textFill>
                    </w:rPr>
                    <w:t>3</w:t>
                  </w:r>
                </w:p>
              </w:tc>
              <w:tc>
                <w:tcPr>
                  <w:tcW w:w="435" w:type="pct"/>
                  <w:vAlign w:val="center"/>
                </w:tcPr>
                <w:p w14:paraId="53D983DF">
                  <w:pPr>
                    <w:adjustRightInd w:val="0"/>
                    <w:snapToGrid w:val="0"/>
                    <w:spacing w:line="276" w:lineRule="auto"/>
                    <w:jc w:val="center"/>
                    <w:textAlignment w:val="baseline"/>
                    <w:rPr>
                      <w:bCs/>
                      <w:color w:val="000000" w:themeColor="text1"/>
                      <w:kern w:val="21"/>
                      <w:szCs w:val="21"/>
                      <w14:textFill>
                        <w14:solidFill>
                          <w14:schemeClr w14:val="tx1"/>
                        </w14:solidFill>
                      </w14:textFill>
                    </w:rPr>
                  </w:pPr>
                  <w:r>
                    <w:rPr>
                      <w:rFonts w:hint="eastAsia"/>
                      <w:bCs/>
                      <w:color w:val="000000" w:themeColor="text1"/>
                      <w:kern w:val="0"/>
                      <w:szCs w:val="21"/>
                      <w14:textFill>
                        <w14:solidFill>
                          <w14:schemeClr w14:val="tx1"/>
                        </w14:solidFill>
                      </w14:textFill>
                    </w:rPr>
                    <w:t>76.73t/a</w:t>
                  </w:r>
                </w:p>
              </w:tc>
              <w:tc>
                <w:tcPr>
                  <w:tcW w:w="453" w:type="pct"/>
                  <w:vMerge w:val="continue"/>
                  <w:vAlign w:val="center"/>
                </w:tcPr>
                <w:p w14:paraId="408E8297">
                  <w:pPr>
                    <w:adjustRightInd w:val="0"/>
                    <w:snapToGrid w:val="0"/>
                    <w:textAlignment w:val="baseline"/>
                    <w:rPr>
                      <w:bCs/>
                      <w:color w:val="000000" w:themeColor="text1"/>
                      <w:szCs w:val="21"/>
                      <w14:textFill>
                        <w14:solidFill>
                          <w14:schemeClr w14:val="tx1"/>
                        </w14:solidFill>
                      </w14:textFill>
                    </w:rPr>
                  </w:pPr>
                </w:p>
              </w:tc>
              <w:tc>
                <w:tcPr>
                  <w:tcW w:w="453" w:type="pct"/>
                  <w:vMerge w:val="continue"/>
                  <w:vAlign w:val="center"/>
                </w:tcPr>
                <w:p w14:paraId="18DC1870">
                  <w:pPr>
                    <w:adjustRightInd w:val="0"/>
                    <w:snapToGrid w:val="0"/>
                    <w:textAlignment w:val="baseline"/>
                    <w:rPr>
                      <w:bCs/>
                      <w:color w:val="000000" w:themeColor="text1"/>
                      <w:szCs w:val="21"/>
                      <w14:textFill>
                        <w14:solidFill>
                          <w14:schemeClr w14:val="tx1"/>
                        </w14:solidFill>
                      </w14:textFill>
                    </w:rPr>
                  </w:pPr>
                </w:p>
              </w:tc>
            </w:tr>
            <w:tr w14:paraId="7EBCD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5" w:type="pct"/>
                  <w:vMerge w:val="continue"/>
                  <w:vAlign w:val="center"/>
                </w:tcPr>
                <w:p w14:paraId="31C4F596">
                  <w:pPr>
                    <w:adjustRightInd w:val="0"/>
                    <w:snapToGrid w:val="0"/>
                    <w:jc w:val="center"/>
                    <w:textAlignment w:val="baseline"/>
                    <w:rPr>
                      <w:bCs/>
                      <w:color w:val="000000" w:themeColor="text1"/>
                      <w:szCs w:val="21"/>
                      <w14:textFill>
                        <w14:solidFill>
                          <w14:schemeClr w14:val="tx1"/>
                        </w14:solidFill>
                      </w14:textFill>
                    </w:rPr>
                  </w:pPr>
                </w:p>
              </w:tc>
              <w:tc>
                <w:tcPr>
                  <w:tcW w:w="396" w:type="pct"/>
                  <w:vMerge w:val="continue"/>
                  <w:vAlign w:val="center"/>
                </w:tcPr>
                <w:p w14:paraId="29EE510A">
                  <w:pPr>
                    <w:adjustRightInd w:val="0"/>
                    <w:snapToGrid w:val="0"/>
                    <w:jc w:val="center"/>
                    <w:textAlignment w:val="baseline"/>
                    <w:rPr>
                      <w:bCs/>
                      <w:color w:val="000000" w:themeColor="text1"/>
                      <w:szCs w:val="21"/>
                      <w14:textFill>
                        <w14:solidFill>
                          <w14:schemeClr w14:val="tx1"/>
                        </w14:solidFill>
                      </w14:textFill>
                    </w:rPr>
                  </w:pPr>
                </w:p>
              </w:tc>
              <w:tc>
                <w:tcPr>
                  <w:tcW w:w="487" w:type="pct"/>
                  <w:vAlign w:val="center"/>
                </w:tcPr>
                <w:p w14:paraId="7652524C">
                  <w:pPr>
                    <w:adjustRightInd w:val="0"/>
                    <w:snapToGrid w:val="0"/>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二氧化硫</w:t>
                  </w:r>
                </w:p>
              </w:tc>
              <w:tc>
                <w:tcPr>
                  <w:tcW w:w="500" w:type="pct"/>
                  <w:vAlign w:val="center"/>
                </w:tcPr>
                <w:p w14:paraId="76A8031E">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1.83</w:t>
                  </w:r>
                  <w:r>
                    <w:rPr>
                      <w:bCs/>
                      <w:color w:val="000000" w:themeColor="text1"/>
                      <w:kern w:val="0"/>
                      <w:szCs w:val="21"/>
                      <w14:textFill>
                        <w14:solidFill>
                          <w14:schemeClr w14:val="tx1"/>
                        </w14:solidFill>
                      </w14:textFill>
                    </w:rPr>
                    <w:t>t/a，</w:t>
                  </w:r>
                </w:p>
                <w:p w14:paraId="06C081F9">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4.17mg/m</w:t>
                  </w:r>
                  <w:r>
                    <w:rPr>
                      <w:rFonts w:hint="eastAsia"/>
                      <w:bCs/>
                      <w:color w:val="000000" w:themeColor="text1"/>
                      <w:kern w:val="0"/>
                      <w:szCs w:val="21"/>
                      <w:vertAlign w:val="superscript"/>
                      <w14:textFill>
                        <w14:solidFill>
                          <w14:schemeClr w14:val="tx1"/>
                        </w14:solidFill>
                      </w14:textFill>
                    </w:rPr>
                    <w:t>3</w:t>
                  </w:r>
                </w:p>
              </w:tc>
              <w:tc>
                <w:tcPr>
                  <w:tcW w:w="290" w:type="pct"/>
                  <w:vMerge w:val="continue"/>
                  <w:vAlign w:val="center"/>
                </w:tcPr>
                <w:p w14:paraId="0E45A4F5">
                  <w:pPr>
                    <w:adjustRightInd w:val="0"/>
                    <w:snapToGrid w:val="0"/>
                    <w:jc w:val="center"/>
                    <w:textAlignment w:val="baseline"/>
                    <w:rPr>
                      <w:bCs/>
                      <w:color w:val="000000" w:themeColor="text1"/>
                      <w:szCs w:val="21"/>
                      <w14:textFill>
                        <w14:solidFill>
                          <w14:schemeClr w14:val="tx1"/>
                        </w14:solidFill>
                      </w14:textFill>
                    </w:rPr>
                  </w:pPr>
                </w:p>
              </w:tc>
              <w:tc>
                <w:tcPr>
                  <w:tcW w:w="751" w:type="pct"/>
                  <w:vMerge w:val="continue"/>
                  <w:vAlign w:val="center"/>
                </w:tcPr>
                <w:p w14:paraId="2F8A5198">
                  <w:pPr>
                    <w:adjustRightInd w:val="0"/>
                    <w:snapToGrid w:val="0"/>
                    <w:jc w:val="center"/>
                    <w:textAlignment w:val="baseline"/>
                    <w:rPr>
                      <w:bCs/>
                      <w:color w:val="000000" w:themeColor="text1"/>
                      <w:kern w:val="0"/>
                      <w:szCs w:val="21"/>
                      <w14:textFill>
                        <w14:solidFill>
                          <w14:schemeClr w14:val="tx1"/>
                        </w14:solidFill>
                      </w14:textFill>
                    </w:rPr>
                  </w:pPr>
                </w:p>
              </w:tc>
              <w:tc>
                <w:tcPr>
                  <w:tcW w:w="270" w:type="pct"/>
                  <w:vAlign w:val="center"/>
                </w:tcPr>
                <w:p w14:paraId="59519466">
                  <w:pPr>
                    <w:adjustRightInd w:val="0"/>
                    <w:snapToGrid w:val="0"/>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377" w:type="pct"/>
                  <w:vMerge w:val="continue"/>
                  <w:vAlign w:val="center"/>
                </w:tcPr>
                <w:p w14:paraId="774F65D2">
                  <w:pPr>
                    <w:adjustRightInd w:val="0"/>
                    <w:snapToGrid w:val="0"/>
                    <w:jc w:val="center"/>
                    <w:textAlignment w:val="baseline"/>
                    <w:rPr>
                      <w:bCs/>
                      <w:color w:val="000000" w:themeColor="text1"/>
                      <w:szCs w:val="21"/>
                      <w14:textFill>
                        <w14:solidFill>
                          <w14:schemeClr w14:val="tx1"/>
                        </w14:solidFill>
                      </w14:textFill>
                    </w:rPr>
                  </w:pPr>
                </w:p>
              </w:tc>
              <w:tc>
                <w:tcPr>
                  <w:tcW w:w="459" w:type="pct"/>
                  <w:vAlign w:val="center"/>
                </w:tcPr>
                <w:p w14:paraId="5AD08DFF">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4.17mg/m</w:t>
                  </w:r>
                  <w:r>
                    <w:rPr>
                      <w:rFonts w:hint="eastAsia"/>
                      <w:bCs/>
                      <w:color w:val="000000" w:themeColor="text1"/>
                      <w:kern w:val="0"/>
                      <w:szCs w:val="21"/>
                      <w:vertAlign w:val="superscript"/>
                      <w14:textFill>
                        <w14:solidFill>
                          <w14:schemeClr w14:val="tx1"/>
                        </w14:solidFill>
                      </w14:textFill>
                    </w:rPr>
                    <w:t>3</w:t>
                  </w:r>
                </w:p>
              </w:tc>
              <w:tc>
                <w:tcPr>
                  <w:tcW w:w="435" w:type="pct"/>
                  <w:vAlign w:val="center"/>
                </w:tcPr>
                <w:p w14:paraId="7706E943">
                  <w:pPr>
                    <w:adjustRightInd w:val="0"/>
                    <w:snapToGrid w:val="0"/>
                    <w:spacing w:line="276" w:lineRule="auto"/>
                    <w:jc w:val="center"/>
                    <w:textAlignment w:val="baseline"/>
                    <w:rPr>
                      <w:bCs/>
                      <w:color w:val="000000" w:themeColor="text1"/>
                      <w:kern w:val="21"/>
                      <w:szCs w:val="21"/>
                      <w14:textFill>
                        <w14:solidFill>
                          <w14:schemeClr w14:val="tx1"/>
                        </w14:solidFill>
                      </w14:textFill>
                    </w:rPr>
                  </w:pPr>
                  <w:r>
                    <w:rPr>
                      <w:rFonts w:hint="eastAsia"/>
                      <w:bCs/>
                      <w:color w:val="000000" w:themeColor="text1"/>
                      <w:kern w:val="0"/>
                      <w:szCs w:val="21"/>
                      <w14:textFill>
                        <w14:solidFill>
                          <w14:schemeClr w14:val="tx1"/>
                        </w14:solidFill>
                      </w14:textFill>
                    </w:rPr>
                    <w:t>1.83t/a</w:t>
                  </w:r>
                </w:p>
              </w:tc>
              <w:tc>
                <w:tcPr>
                  <w:tcW w:w="453" w:type="pct"/>
                  <w:vMerge w:val="continue"/>
                  <w:vAlign w:val="center"/>
                </w:tcPr>
                <w:p w14:paraId="6091EF33">
                  <w:pPr>
                    <w:adjustRightInd w:val="0"/>
                    <w:snapToGrid w:val="0"/>
                    <w:textAlignment w:val="baseline"/>
                    <w:rPr>
                      <w:bCs/>
                      <w:color w:val="000000" w:themeColor="text1"/>
                      <w:szCs w:val="21"/>
                      <w14:textFill>
                        <w14:solidFill>
                          <w14:schemeClr w14:val="tx1"/>
                        </w14:solidFill>
                      </w14:textFill>
                    </w:rPr>
                  </w:pPr>
                </w:p>
              </w:tc>
              <w:tc>
                <w:tcPr>
                  <w:tcW w:w="453" w:type="pct"/>
                  <w:vMerge w:val="continue"/>
                  <w:vAlign w:val="center"/>
                </w:tcPr>
                <w:p w14:paraId="42362438">
                  <w:pPr>
                    <w:adjustRightInd w:val="0"/>
                    <w:snapToGrid w:val="0"/>
                    <w:textAlignment w:val="baseline"/>
                    <w:rPr>
                      <w:bCs/>
                      <w:color w:val="000000" w:themeColor="text1"/>
                      <w:szCs w:val="21"/>
                      <w14:textFill>
                        <w14:solidFill>
                          <w14:schemeClr w14:val="tx1"/>
                        </w14:solidFill>
                      </w14:textFill>
                    </w:rPr>
                  </w:pPr>
                </w:p>
              </w:tc>
            </w:tr>
            <w:tr w14:paraId="4031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5" w:type="pct"/>
                  <w:vMerge w:val="continue"/>
                  <w:vAlign w:val="center"/>
                </w:tcPr>
                <w:p w14:paraId="248FF7A6">
                  <w:pPr>
                    <w:adjustRightInd w:val="0"/>
                    <w:snapToGrid w:val="0"/>
                    <w:jc w:val="center"/>
                    <w:textAlignment w:val="baseline"/>
                    <w:rPr>
                      <w:bCs/>
                      <w:color w:val="000000" w:themeColor="text1"/>
                      <w:szCs w:val="21"/>
                      <w14:textFill>
                        <w14:solidFill>
                          <w14:schemeClr w14:val="tx1"/>
                        </w14:solidFill>
                      </w14:textFill>
                    </w:rPr>
                  </w:pPr>
                </w:p>
              </w:tc>
              <w:tc>
                <w:tcPr>
                  <w:tcW w:w="396" w:type="pct"/>
                  <w:vMerge w:val="continue"/>
                  <w:vAlign w:val="center"/>
                </w:tcPr>
                <w:p w14:paraId="58F5F3BC">
                  <w:pPr>
                    <w:adjustRightInd w:val="0"/>
                    <w:snapToGrid w:val="0"/>
                    <w:jc w:val="center"/>
                    <w:textAlignment w:val="baseline"/>
                    <w:rPr>
                      <w:bCs/>
                      <w:color w:val="000000" w:themeColor="text1"/>
                      <w:szCs w:val="21"/>
                      <w14:textFill>
                        <w14:solidFill>
                          <w14:schemeClr w14:val="tx1"/>
                        </w14:solidFill>
                      </w14:textFill>
                    </w:rPr>
                  </w:pPr>
                </w:p>
              </w:tc>
              <w:tc>
                <w:tcPr>
                  <w:tcW w:w="487" w:type="pct"/>
                  <w:vAlign w:val="center"/>
                </w:tcPr>
                <w:p w14:paraId="7B17CBD2">
                  <w:pPr>
                    <w:adjustRightInd w:val="0"/>
                    <w:snapToGrid w:val="0"/>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氮氧化物</w:t>
                  </w:r>
                </w:p>
              </w:tc>
              <w:tc>
                <w:tcPr>
                  <w:tcW w:w="500" w:type="pct"/>
                  <w:vAlign w:val="center"/>
                </w:tcPr>
                <w:p w14:paraId="5D1DBC0D">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5.49</w:t>
                  </w:r>
                  <w:r>
                    <w:rPr>
                      <w:bCs/>
                      <w:color w:val="000000" w:themeColor="text1"/>
                      <w:kern w:val="0"/>
                      <w:szCs w:val="21"/>
                      <w14:textFill>
                        <w14:solidFill>
                          <w14:schemeClr w14:val="tx1"/>
                        </w14:solidFill>
                      </w14:textFill>
                    </w:rPr>
                    <w:t>t/a，</w:t>
                  </w:r>
                </w:p>
                <w:p w14:paraId="21F0FF95">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12.67mg/m</w:t>
                  </w:r>
                  <w:r>
                    <w:rPr>
                      <w:rFonts w:hint="eastAsia"/>
                      <w:bCs/>
                      <w:color w:val="000000" w:themeColor="text1"/>
                      <w:kern w:val="0"/>
                      <w:szCs w:val="21"/>
                      <w:vertAlign w:val="superscript"/>
                      <w14:textFill>
                        <w14:solidFill>
                          <w14:schemeClr w14:val="tx1"/>
                        </w14:solidFill>
                      </w14:textFill>
                    </w:rPr>
                    <w:t>3</w:t>
                  </w:r>
                </w:p>
              </w:tc>
              <w:tc>
                <w:tcPr>
                  <w:tcW w:w="290" w:type="pct"/>
                  <w:vMerge w:val="continue"/>
                  <w:vAlign w:val="center"/>
                </w:tcPr>
                <w:p w14:paraId="50F6629D">
                  <w:pPr>
                    <w:adjustRightInd w:val="0"/>
                    <w:snapToGrid w:val="0"/>
                    <w:jc w:val="center"/>
                    <w:textAlignment w:val="baseline"/>
                    <w:rPr>
                      <w:bCs/>
                      <w:color w:val="000000" w:themeColor="text1"/>
                      <w:szCs w:val="21"/>
                      <w14:textFill>
                        <w14:solidFill>
                          <w14:schemeClr w14:val="tx1"/>
                        </w14:solidFill>
                      </w14:textFill>
                    </w:rPr>
                  </w:pPr>
                </w:p>
              </w:tc>
              <w:tc>
                <w:tcPr>
                  <w:tcW w:w="751" w:type="pct"/>
                  <w:vMerge w:val="continue"/>
                  <w:vAlign w:val="center"/>
                </w:tcPr>
                <w:p w14:paraId="223B8E4D">
                  <w:pPr>
                    <w:adjustRightInd w:val="0"/>
                    <w:snapToGrid w:val="0"/>
                    <w:jc w:val="center"/>
                    <w:textAlignment w:val="baseline"/>
                    <w:rPr>
                      <w:bCs/>
                      <w:color w:val="000000" w:themeColor="text1"/>
                      <w:kern w:val="0"/>
                      <w:szCs w:val="21"/>
                      <w14:textFill>
                        <w14:solidFill>
                          <w14:schemeClr w14:val="tx1"/>
                        </w14:solidFill>
                      </w14:textFill>
                    </w:rPr>
                  </w:pPr>
                </w:p>
              </w:tc>
              <w:tc>
                <w:tcPr>
                  <w:tcW w:w="270" w:type="pct"/>
                  <w:vAlign w:val="center"/>
                </w:tcPr>
                <w:p w14:paraId="49544303">
                  <w:pPr>
                    <w:adjustRightInd w:val="0"/>
                    <w:snapToGrid w:val="0"/>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377" w:type="pct"/>
                  <w:vMerge w:val="continue"/>
                  <w:vAlign w:val="center"/>
                </w:tcPr>
                <w:p w14:paraId="74E54799">
                  <w:pPr>
                    <w:adjustRightInd w:val="0"/>
                    <w:snapToGrid w:val="0"/>
                    <w:jc w:val="center"/>
                    <w:textAlignment w:val="baseline"/>
                    <w:rPr>
                      <w:bCs/>
                      <w:color w:val="000000" w:themeColor="text1"/>
                      <w:szCs w:val="21"/>
                      <w14:textFill>
                        <w14:solidFill>
                          <w14:schemeClr w14:val="tx1"/>
                        </w14:solidFill>
                      </w14:textFill>
                    </w:rPr>
                  </w:pPr>
                </w:p>
              </w:tc>
              <w:tc>
                <w:tcPr>
                  <w:tcW w:w="459" w:type="pct"/>
                  <w:vAlign w:val="center"/>
                </w:tcPr>
                <w:p w14:paraId="74EBDF2C">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12.67mg/m</w:t>
                  </w:r>
                  <w:r>
                    <w:rPr>
                      <w:rFonts w:hint="eastAsia"/>
                      <w:bCs/>
                      <w:color w:val="000000" w:themeColor="text1"/>
                      <w:kern w:val="0"/>
                      <w:szCs w:val="21"/>
                      <w:vertAlign w:val="superscript"/>
                      <w14:textFill>
                        <w14:solidFill>
                          <w14:schemeClr w14:val="tx1"/>
                        </w14:solidFill>
                      </w14:textFill>
                    </w:rPr>
                    <w:t>3</w:t>
                  </w:r>
                </w:p>
              </w:tc>
              <w:tc>
                <w:tcPr>
                  <w:tcW w:w="435" w:type="pct"/>
                  <w:vAlign w:val="center"/>
                </w:tcPr>
                <w:p w14:paraId="425CB030">
                  <w:pPr>
                    <w:adjustRightInd w:val="0"/>
                    <w:snapToGrid w:val="0"/>
                    <w:spacing w:line="276" w:lineRule="auto"/>
                    <w:jc w:val="center"/>
                    <w:textAlignment w:val="baseline"/>
                    <w:rPr>
                      <w:bCs/>
                      <w:color w:val="000000" w:themeColor="text1"/>
                      <w:kern w:val="21"/>
                      <w:szCs w:val="21"/>
                      <w14:textFill>
                        <w14:solidFill>
                          <w14:schemeClr w14:val="tx1"/>
                        </w14:solidFill>
                      </w14:textFill>
                    </w:rPr>
                  </w:pPr>
                  <w:r>
                    <w:rPr>
                      <w:rFonts w:hint="eastAsia"/>
                      <w:bCs/>
                      <w:color w:val="000000" w:themeColor="text1"/>
                      <w:kern w:val="0"/>
                      <w:szCs w:val="21"/>
                      <w14:textFill>
                        <w14:solidFill>
                          <w14:schemeClr w14:val="tx1"/>
                        </w14:solidFill>
                      </w14:textFill>
                    </w:rPr>
                    <w:t>5.49t/a</w:t>
                  </w:r>
                </w:p>
              </w:tc>
              <w:tc>
                <w:tcPr>
                  <w:tcW w:w="453" w:type="pct"/>
                  <w:vMerge w:val="continue"/>
                  <w:vAlign w:val="center"/>
                </w:tcPr>
                <w:p w14:paraId="1A5DC5B9">
                  <w:pPr>
                    <w:adjustRightInd w:val="0"/>
                    <w:snapToGrid w:val="0"/>
                    <w:textAlignment w:val="baseline"/>
                    <w:rPr>
                      <w:bCs/>
                      <w:color w:val="000000" w:themeColor="text1"/>
                      <w:szCs w:val="21"/>
                      <w14:textFill>
                        <w14:solidFill>
                          <w14:schemeClr w14:val="tx1"/>
                        </w14:solidFill>
                      </w14:textFill>
                    </w:rPr>
                  </w:pPr>
                </w:p>
              </w:tc>
              <w:tc>
                <w:tcPr>
                  <w:tcW w:w="453" w:type="pct"/>
                  <w:vMerge w:val="continue"/>
                  <w:vAlign w:val="center"/>
                </w:tcPr>
                <w:p w14:paraId="6AE49D6F">
                  <w:pPr>
                    <w:adjustRightInd w:val="0"/>
                    <w:snapToGrid w:val="0"/>
                    <w:textAlignment w:val="baseline"/>
                    <w:rPr>
                      <w:bCs/>
                      <w:color w:val="000000" w:themeColor="text1"/>
                      <w:szCs w:val="21"/>
                      <w14:textFill>
                        <w14:solidFill>
                          <w14:schemeClr w14:val="tx1"/>
                        </w14:solidFill>
                      </w14:textFill>
                    </w:rPr>
                  </w:pPr>
                </w:p>
              </w:tc>
            </w:tr>
            <w:tr w14:paraId="35BA0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5" w:type="pct"/>
                  <w:vMerge w:val="continue"/>
                  <w:vAlign w:val="center"/>
                </w:tcPr>
                <w:p w14:paraId="47AF7D8E">
                  <w:pPr>
                    <w:adjustRightInd w:val="0"/>
                    <w:snapToGrid w:val="0"/>
                    <w:jc w:val="center"/>
                    <w:textAlignment w:val="baseline"/>
                    <w:rPr>
                      <w:bCs/>
                      <w:color w:val="000000" w:themeColor="text1"/>
                      <w:szCs w:val="21"/>
                      <w14:textFill>
                        <w14:solidFill>
                          <w14:schemeClr w14:val="tx1"/>
                        </w14:solidFill>
                      </w14:textFill>
                    </w:rPr>
                  </w:pPr>
                </w:p>
              </w:tc>
              <w:tc>
                <w:tcPr>
                  <w:tcW w:w="396" w:type="pct"/>
                  <w:vMerge w:val="continue"/>
                  <w:vAlign w:val="center"/>
                </w:tcPr>
                <w:p w14:paraId="6374DA43">
                  <w:pPr>
                    <w:adjustRightInd w:val="0"/>
                    <w:snapToGrid w:val="0"/>
                    <w:jc w:val="center"/>
                    <w:textAlignment w:val="baseline"/>
                    <w:rPr>
                      <w:bCs/>
                      <w:color w:val="000000" w:themeColor="text1"/>
                      <w:szCs w:val="21"/>
                      <w14:textFill>
                        <w14:solidFill>
                          <w14:schemeClr w14:val="tx1"/>
                        </w14:solidFill>
                      </w14:textFill>
                    </w:rPr>
                  </w:pPr>
                </w:p>
              </w:tc>
              <w:tc>
                <w:tcPr>
                  <w:tcW w:w="487" w:type="pct"/>
                  <w:vAlign w:val="center"/>
                </w:tcPr>
                <w:p w14:paraId="308D6243">
                  <w:pPr>
                    <w:adjustRightInd w:val="0"/>
                    <w:snapToGrid w:val="0"/>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氨</w:t>
                  </w:r>
                </w:p>
              </w:tc>
              <w:tc>
                <w:tcPr>
                  <w:tcW w:w="500" w:type="pct"/>
                  <w:vAlign w:val="center"/>
                </w:tcPr>
                <w:p w14:paraId="32AFA754">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16.25</w:t>
                  </w:r>
                  <w:r>
                    <w:rPr>
                      <w:bCs/>
                      <w:color w:val="000000" w:themeColor="text1"/>
                      <w:kern w:val="0"/>
                      <w:szCs w:val="21"/>
                      <w14:textFill>
                        <w14:solidFill>
                          <w14:schemeClr w14:val="tx1"/>
                        </w14:solidFill>
                      </w14:textFill>
                    </w:rPr>
                    <w:t>t/a，</w:t>
                  </w:r>
                </w:p>
                <w:p w14:paraId="591531E5">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37.62</w:t>
                  </w:r>
                  <w:r>
                    <w:rPr>
                      <w:rFonts w:hint="eastAsia"/>
                      <w:bCs/>
                      <w:color w:val="000000" w:themeColor="text1"/>
                      <w:kern w:val="0"/>
                      <w:szCs w:val="21"/>
                      <w14:textFill>
                        <w14:solidFill>
                          <w14:schemeClr w14:val="tx1"/>
                        </w14:solidFill>
                      </w14:textFill>
                    </w:rPr>
                    <w:t>mg/m</w:t>
                  </w:r>
                  <w:r>
                    <w:rPr>
                      <w:rFonts w:hint="eastAsia"/>
                      <w:bCs/>
                      <w:color w:val="000000" w:themeColor="text1"/>
                      <w:kern w:val="0"/>
                      <w:szCs w:val="21"/>
                      <w:vertAlign w:val="superscript"/>
                      <w14:textFill>
                        <w14:solidFill>
                          <w14:schemeClr w14:val="tx1"/>
                        </w14:solidFill>
                      </w14:textFill>
                    </w:rPr>
                    <w:t>3</w:t>
                  </w:r>
                </w:p>
              </w:tc>
              <w:tc>
                <w:tcPr>
                  <w:tcW w:w="290" w:type="pct"/>
                  <w:vMerge w:val="continue"/>
                  <w:vAlign w:val="center"/>
                </w:tcPr>
                <w:p w14:paraId="01CEDB4F">
                  <w:pPr>
                    <w:adjustRightInd w:val="0"/>
                    <w:snapToGrid w:val="0"/>
                    <w:jc w:val="center"/>
                    <w:textAlignment w:val="baseline"/>
                    <w:rPr>
                      <w:bCs/>
                      <w:color w:val="000000" w:themeColor="text1"/>
                      <w:szCs w:val="21"/>
                      <w14:textFill>
                        <w14:solidFill>
                          <w14:schemeClr w14:val="tx1"/>
                        </w14:solidFill>
                      </w14:textFill>
                    </w:rPr>
                  </w:pPr>
                </w:p>
              </w:tc>
              <w:tc>
                <w:tcPr>
                  <w:tcW w:w="751" w:type="pct"/>
                  <w:vMerge w:val="continue"/>
                  <w:vAlign w:val="center"/>
                </w:tcPr>
                <w:p w14:paraId="350AA5F4">
                  <w:pPr>
                    <w:adjustRightInd w:val="0"/>
                    <w:snapToGrid w:val="0"/>
                    <w:jc w:val="center"/>
                    <w:textAlignment w:val="baseline"/>
                    <w:rPr>
                      <w:bCs/>
                      <w:color w:val="000000" w:themeColor="text1"/>
                      <w:kern w:val="0"/>
                      <w:szCs w:val="21"/>
                      <w14:textFill>
                        <w14:solidFill>
                          <w14:schemeClr w14:val="tx1"/>
                        </w14:solidFill>
                      </w14:textFill>
                    </w:rPr>
                  </w:pPr>
                </w:p>
              </w:tc>
              <w:tc>
                <w:tcPr>
                  <w:tcW w:w="270" w:type="pct"/>
                  <w:vAlign w:val="center"/>
                </w:tcPr>
                <w:p w14:paraId="798C3086">
                  <w:pPr>
                    <w:adjustRightInd w:val="0"/>
                    <w:snapToGrid w:val="0"/>
                    <w:jc w:val="center"/>
                    <w:textAlignment w:val="baseline"/>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3</w:t>
                  </w:r>
                  <w:r>
                    <w:rPr>
                      <w:rFonts w:hint="eastAsia"/>
                      <w:bCs/>
                      <w:color w:val="000000" w:themeColor="text1"/>
                      <w:szCs w:val="21"/>
                      <w14:textFill>
                        <w14:solidFill>
                          <w14:schemeClr w14:val="tx1"/>
                        </w14:solidFill>
                      </w14:textFill>
                    </w:rPr>
                    <w:t>0%</w:t>
                  </w:r>
                </w:p>
              </w:tc>
              <w:tc>
                <w:tcPr>
                  <w:tcW w:w="377" w:type="pct"/>
                  <w:vMerge w:val="continue"/>
                  <w:vAlign w:val="center"/>
                </w:tcPr>
                <w:p w14:paraId="468C72E1">
                  <w:pPr>
                    <w:adjustRightInd w:val="0"/>
                    <w:snapToGrid w:val="0"/>
                    <w:jc w:val="center"/>
                    <w:textAlignment w:val="baseline"/>
                    <w:rPr>
                      <w:bCs/>
                      <w:color w:val="000000" w:themeColor="text1"/>
                      <w:szCs w:val="21"/>
                      <w14:textFill>
                        <w14:solidFill>
                          <w14:schemeClr w14:val="tx1"/>
                        </w14:solidFill>
                      </w14:textFill>
                    </w:rPr>
                  </w:pPr>
                </w:p>
              </w:tc>
              <w:tc>
                <w:tcPr>
                  <w:tcW w:w="459" w:type="pct"/>
                  <w:vAlign w:val="center"/>
                </w:tcPr>
                <w:p w14:paraId="252C95F3">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26.33</w:t>
                  </w:r>
                  <w:r>
                    <w:rPr>
                      <w:rFonts w:hint="eastAsia"/>
                      <w:bCs/>
                      <w:color w:val="000000" w:themeColor="text1"/>
                      <w:kern w:val="0"/>
                      <w:szCs w:val="21"/>
                      <w14:textFill>
                        <w14:solidFill>
                          <w14:schemeClr w14:val="tx1"/>
                        </w14:solidFill>
                      </w14:textFill>
                    </w:rPr>
                    <w:t>mg/m</w:t>
                  </w:r>
                  <w:r>
                    <w:rPr>
                      <w:rFonts w:hint="eastAsia"/>
                      <w:bCs/>
                      <w:color w:val="000000" w:themeColor="text1"/>
                      <w:kern w:val="0"/>
                      <w:szCs w:val="21"/>
                      <w:vertAlign w:val="superscript"/>
                      <w14:textFill>
                        <w14:solidFill>
                          <w14:schemeClr w14:val="tx1"/>
                        </w14:solidFill>
                      </w14:textFill>
                    </w:rPr>
                    <w:t>3</w:t>
                  </w:r>
                </w:p>
              </w:tc>
              <w:tc>
                <w:tcPr>
                  <w:tcW w:w="435" w:type="pct"/>
                  <w:vAlign w:val="center"/>
                </w:tcPr>
                <w:p w14:paraId="1796E62A">
                  <w:pPr>
                    <w:adjustRightInd w:val="0"/>
                    <w:snapToGrid w:val="0"/>
                    <w:spacing w:line="276" w:lineRule="auto"/>
                    <w:jc w:val="center"/>
                    <w:textAlignment w:val="baseline"/>
                    <w:rPr>
                      <w:bCs/>
                      <w:color w:val="000000" w:themeColor="text1"/>
                      <w:kern w:val="21"/>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11.38</w:t>
                  </w:r>
                  <w:r>
                    <w:rPr>
                      <w:rFonts w:hint="eastAsia"/>
                      <w:bCs/>
                      <w:color w:val="000000" w:themeColor="text1"/>
                      <w:kern w:val="0"/>
                      <w:szCs w:val="21"/>
                      <w14:textFill>
                        <w14:solidFill>
                          <w14:schemeClr w14:val="tx1"/>
                        </w14:solidFill>
                      </w14:textFill>
                    </w:rPr>
                    <w:t>t/a</w:t>
                  </w:r>
                </w:p>
              </w:tc>
              <w:tc>
                <w:tcPr>
                  <w:tcW w:w="453" w:type="pct"/>
                  <w:vMerge w:val="continue"/>
                  <w:vAlign w:val="center"/>
                </w:tcPr>
                <w:p w14:paraId="16124423">
                  <w:pPr>
                    <w:adjustRightInd w:val="0"/>
                    <w:snapToGrid w:val="0"/>
                    <w:textAlignment w:val="baseline"/>
                    <w:rPr>
                      <w:bCs/>
                      <w:color w:val="000000" w:themeColor="text1"/>
                      <w:szCs w:val="21"/>
                      <w14:textFill>
                        <w14:solidFill>
                          <w14:schemeClr w14:val="tx1"/>
                        </w14:solidFill>
                      </w14:textFill>
                    </w:rPr>
                  </w:pPr>
                </w:p>
              </w:tc>
              <w:tc>
                <w:tcPr>
                  <w:tcW w:w="453" w:type="pct"/>
                  <w:vMerge w:val="continue"/>
                  <w:vAlign w:val="center"/>
                </w:tcPr>
                <w:p w14:paraId="2F0F1D32">
                  <w:pPr>
                    <w:adjustRightInd w:val="0"/>
                    <w:snapToGrid w:val="0"/>
                    <w:textAlignment w:val="baseline"/>
                    <w:rPr>
                      <w:bCs/>
                      <w:color w:val="000000" w:themeColor="text1"/>
                      <w:szCs w:val="21"/>
                      <w14:textFill>
                        <w14:solidFill>
                          <w14:schemeClr w14:val="tx1"/>
                        </w14:solidFill>
                      </w14:textFill>
                    </w:rPr>
                  </w:pPr>
                </w:p>
              </w:tc>
            </w:tr>
            <w:tr w14:paraId="2468A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5" w:type="pct"/>
                  <w:vMerge w:val="continue"/>
                  <w:vAlign w:val="center"/>
                </w:tcPr>
                <w:p w14:paraId="0513CEC3">
                  <w:pPr>
                    <w:adjustRightInd w:val="0"/>
                    <w:snapToGrid w:val="0"/>
                    <w:jc w:val="center"/>
                    <w:textAlignment w:val="baseline"/>
                    <w:rPr>
                      <w:bCs/>
                      <w:color w:val="000000" w:themeColor="text1"/>
                      <w:szCs w:val="21"/>
                      <w14:textFill>
                        <w14:solidFill>
                          <w14:schemeClr w14:val="tx1"/>
                        </w14:solidFill>
                      </w14:textFill>
                    </w:rPr>
                  </w:pPr>
                </w:p>
              </w:tc>
              <w:tc>
                <w:tcPr>
                  <w:tcW w:w="396" w:type="pct"/>
                  <w:vMerge w:val="continue"/>
                  <w:vAlign w:val="center"/>
                </w:tcPr>
                <w:p w14:paraId="083EF0C4">
                  <w:pPr>
                    <w:adjustRightInd w:val="0"/>
                    <w:snapToGrid w:val="0"/>
                    <w:jc w:val="center"/>
                    <w:textAlignment w:val="baseline"/>
                    <w:rPr>
                      <w:bCs/>
                      <w:color w:val="000000" w:themeColor="text1"/>
                      <w:szCs w:val="21"/>
                      <w14:textFill>
                        <w14:solidFill>
                          <w14:schemeClr w14:val="tx1"/>
                        </w14:solidFill>
                      </w14:textFill>
                    </w:rPr>
                  </w:pPr>
                </w:p>
              </w:tc>
              <w:tc>
                <w:tcPr>
                  <w:tcW w:w="487" w:type="pct"/>
                  <w:vAlign w:val="center"/>
                </w:tcPr>
                <w:p w14:paraId="788D6823">
                  <w:pPr>
                    <w:adjustRightInd w:val="0"/>
                    <w:snapToGrid w:val="0"/>
                    <w:jc w:val="center"/>
                    <w:textAlignment w:val="baseline"/>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硫酸雾</w:t>
                  </w:r>
                </w:p>
              </w:tc>
              <w:tc>
                <w:tcPr>
                  <w:tcW w:w="500" w:type="pct"/>
                  <w:vAlign w:val="center"/>
                </w:tcPr>
                <w:p w14:paraId="321BADD9">
                  <w:pPr>
                    <w:adjustRightInd w:val="0"/>
                    <w:snapToGrid w:val="0"/>
                    <w:spacing w:line="276" w:lineRule="auto"/>
                    <w:jc w:val="center"/>
                    <w:textAlignment w:val="baseline"/>
                    <w:rPr>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23.75</w:t>
                  </w:r>
                  <w:r>
                    <w:rPr>
                      <w:bCs/>
                      <w:color w:val="000000" w:themeColor="text1"/>
                      <w:kern w:val="0"/>
                      <w:szCs w:val="21"/>
                      <w14:textFill>
                        <w14:solidFill>
                          <w14:schemeClr w14:val="tx1"/>
                        </w14:solidFill>
                      </w14:textFill>
                    </w:rPr>
                    <w:t>t/a，</w:t>
                  </w:r>
                </w:p>
                <w:p w14:paraId="109ECEC5">
                  <w:pPr>
                    <w:adjustRightInd w:val="0"/>
                    <w:snapToGrid w:val="0"/>
                    <w:spacing w:line="276" w:lineRule="auto"/>
                    <w:jc w:val="center"/>
                    <w:textAlignment w:val="baseline"/>
                    <w:rPr>
                      <w:rFonts w:hint="eastAsia"/>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54.98</w:t>
                  </w:r>
                  <w:r>
                    <w:rPr>
                      <w:rFonts w:hint="eastAsia"/>
                      <w:bCs/>
                      <w:color w:val="000000" w:themeColor="text1"/>
                      <w:kern w:val="0"/>
                      <w:szCs w:val="21"/>
                      <w14:textFill>
                        <w14:solidFill>
                          <w14:schemeClr w14:val="tx1"/>
                        </w14:solidFill>
                      </w14:textFill>
                    </w:rPr>
                    <w:t>mg/m</w:t>
                  </w:r>
                  <w:r>
                    <w:rPr>
                      <w:rFonts w:hint="eastAsia"/>
                      <w:bCs/>
                      <w:color w:val="000000" w:themeColor="text1"/>
                      <w:kern w:val="0"/>
                      <w:szCs w:val="21"/>
                      <w:vertAlign w:val="superscript"/>
                      <w14:textFill>
                        <w14:solidFill>
                          <w14:schemeClr w14:val="tx1"/>
                        </w14:solidFill>
                      </w14:textFill>
                    </w:rPr>
                    <w:t>3</w:t>
                  </w:r>
                </w:p>
              </w:tc>
              <w:tc>
                <w:tcPr>
                  <w:tcW w:w="290" w:type="pct"/>
                  <w:vMerge w:val="continue"/>
                  <w:vAlign w:val="center"/>
                </w:tcPr>
                <w:p w14:paraId="7633AD37">
                  <w:pPr>
                    <w:adjustRightInd w:val="0"/>
                    <w:snapToGrid w:val="0"/>
                    <w:jc w:val="center"/>
                    <w:textAlignment w:val="baseline"/>
                    <w:rPr>
                      <w:bCs/>
                      <w:color w:val="000000" w:themeColor="text1"/>
                      <w:szCs w:val="21"/>
                      <w14:textFill>
                        <w14:solidFill>
                          <w14:schemeClr w14:val="tx1"/>
                        </w14:solidFill>
                      </w14:textFill>
                    </w:rPr>
                  </w:pPr>
                </w:p>
              </w:tc>
              <w:tc>
                <w:tcPr>
                  <w:tcW w:w="751" w:type="pct"/>
                  <w:vMerge w:val="continue"/>
                  <w:vAlign w:val="center"/>
                </w:tcPr>
                <w:p w14:paraId="2E376A27">
                  <w:pPr>
                    <w:adjustRightInd w:val="0"/>
                    <w:snapToGrid w:val="0"/>
                    <w:jc w:val="center"/>
                    <w:textAlignment w:val="baseline"/>
                    <w:rPr>
                      <w:bCs/>
                      <w:color w:val="000000" w:themeColor="text1"/>
                      <w:kern w:val="0"/>
                      <w:szCs w:val="21"/>
                      <w14:textFill>
                        <w14:solidFill>
                          <w14:schemeClr w14:val="tx1"/>
                        </w14:solidFill>
                      </w14:textFill>
                    </w:rPr>
                  </w:pPr>
                </w:p>
              </w:tc>
              <w:tc>
                <w:tcPr>
                  <w:tcW w:w="270" w:type="pct"/>
                  <w:vAlign w:val="center"/>
                </w:tcPr>
                <w:p w14:paraId="67311681">
                  <w:pPr>
                    <w:adjustRightInd w:val="0"/>
                    <w:snapToGrid w:val="0"/>
                    <w:jc w:val="center"/>
                    <w:textAlignment w:val="baseline"/>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30%</w:t>
                  </w:r>
                </w:p>
              </w:tc>
              <w:tc>
                <w:tcPr>
                  <w:tcW w:w="377" w:type="pct"/>
                  <w:vMerge w:val="continue"/>
                  <w:vAlign w:val="center"/>
                </w:tcPr>
                <w:p w14:paraId="7AE38139">
                  <w:pPr>
                    <w:adjustRightInd w:val="0"/>
                    <w:snapToGrid w:val="0"/>
                    <w:jc w:val="center"/>
                    <w:textAlignment w:val="baseline"/>
                    <w:rPr>
                      <w:bCs/>
                      <w:color w:val="000000" w:themeColor="text1"/>
                      <w:szCs w:val="21"/>
                      <w14:textFill>
                        <w14:solidFill>
                          <w14:schemeClr w14:val="tx1"/>
                        </w14:solidFill>
                      </w14:textFill>
                    </w:rPr>
                  </w:pPr>
                </w:p>
              </w:tc>
              <w:tc>
                <w:tcPr>
                  <w:tcW w:w="1194" w:type="dxa"/>
                  <w:vAlign w:val="center"/>
                </w:tcPr>
                <w:p w14:paraId="4D735172">
                  <w:pPr>
                    <w:adjustRightInd w:val="0"/>
                    <w:snapToGrid w:val="0"/>
                    <w:spacing w:line="276" w:lineRule="auto"/>
                    <w:jc w:val="center"/>
                    <w:textAlignment w:val="baseline"/>
                    <w:rPr>
                      <w:rFonts w:hint="eastAsia"/>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38.48</w:t>
                  </w:r>
                  <w:r>
                    <w:rPr>
                      <w:rFonts w:hint="eastAsia"/>
                      <w:bCs/>
                      <w:color w:val="000000" w:themeColor="text1"/>
                      <w:kern w:val="0"/>
                      <w:szCs w:val="21"/>
                      <w14:textFill>
                        <w14:solidFill>
                          <w14:schemeClr w14:val="tx1"/>
                        </w14:solidFill>
                      </w14:textFill>
                    </w:rPr>
                    <w:t>mg/m</w:t>
                  </w:r>
                  <w:r>
                    <w:rPr>
                      <w:rFonts w:hint="eastAsia"/>
                      <w:bCs/>
                      <w:color w:val="000000" w:themeColor="text1"/>
                      <w:kern w:val="0"/>
                      <w:szCs w:val="21"/>
                      <w:vertAlign w:val="superscript"/>
                      <w14:textFill>
                        <w14:solidFill>
                          <w14:schemeClr w14:val="tx1"/>
                        </w14:solidFill>
                      </w14:textFill>
                    </w:rPr>
                    <w:t>3</w:t>
                  </w:r>
                </w:p>
              </w:tc>
              <w:tc>
                <w:tcPr>
                  <w:tcW w:w="1131" w:type="dxa"/>
                  <w:vAlign w:val="center"/>
                </w:tcPr>
                <w:p w14:paraId="73E01882">
                  <w:pPr>
                    <w:adjustRightInd w:val="0"/>
                    <w:snapToGrid w:val="0"/>
                    <w:spacing w:line="276" w:lineRule="auto"/>
                    <w:jc w:val="center"/>
                    <w:textAlignment w:val="baseline"/>
                    <w:rPr>
                      <w:rFonts w:hint="eastAsia"/>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16.62</w:t>
                  </w:r>
                  <w:r>
                    <w:rPr>
                      <w:rFonts w:hint="eastAsia"/>
                      <w:bCs/>
                      <w:color w:val="000000" w:themeColor="text1"/>
                      <w:kern w:val="0"/>
                      <w:szCs w:val="21"/>
                      <w14:textFill>
                        <w14:solidFill>
                          <w14:schemeClr w14:val="tx1"/>
                        </w14:solidFill>
                      </w14:textFill>
                    </w:rPr>
                    <w:t>t/a</w:t>
                  </w:r>
                </w:p>
              </w:tc>
              <w:tc>
                <w:tcPr>
                  <w:tcW w:w="453" w:type="pct"/>
                  <w:vMerge w:val="continue"/>
                  <w:vAlign w:val="center"/>
                </w:tcPr>
                <w:p w14:paraId="064F94CE">
                  <w:pPr>
                    <w:adjustRightInd w:val="0"/>
                    <w:snapToGrid w:val="0"/>
                    <w:textAlignment w:val="baseline"/>
                    <w:rPr>
                      <w:bCs/>
                      <w:color w:val="000000" w:themeColor="text1"/>
                      <w:szCs w:val="21"/>
                      <w14:textFill>
                        <w14:solidFill>
                          <w14:schemeClr w14:val="tx1"/>
                        </w14:solidFill>
                      </w14:textFill>
                    </w:rPr>
                  </w:pPr>
                </w:p>
              </w:tc>
              <w:tc>
                <w:tcPr>
                  <w:tcW w:w="453" w:type="pct"/>
                  <w:vMerge w:val="continue"/>
                  <w:vAlign w:val="center"/>
                </w:tcPr>
                <w:p w14:paraId="32B1ACFC">
                  <w:pPr>
                    <w:adjustRightInd w:val="0"/>
                    <w:snapToGrid w:val="0"/>
                    <w:textAlignment w:val="baseline"/>
                    <w:rPr>
                      <w:bCs/>
                      <w:color w:val="000000" w:themeColor="text1"/>
                      <w:szCs w:val="21"/>
                      <w14:textFill>
                        <w14:solidFill>
                          <w14:schemeClr w14:val="tx1"/>
                        </w14:solidFill>
                      </w14:textFill>
                    </w:rPr>
                  </w:pPr>
                </w:p>
              </w:tc>
            </w:tr>
          </w:tbl>
          <w:p w14:paraId="20FA19AF">
            <w:pPr>
              <w:adjustRightInd w:val="0"/>
              <w:snapToGrid w:val="0"/>
              <w:spacing w:line="360" w:lineRule="auto"/>
              <w:jc w:val="left"/>
              <w:rPr>
                <w:b/>
                <w:bCs/>
                <w:color w:val="000000" w:themeColor="text1"/>
                <w:sz w:val="24"/>
                <w:lang w:bidi="zh-CN"/>
                <w14:textFill>
                  <w14:solidFill>
                    <w14:schemeClr w14:val="tx1"/>
                  </w14:solidFill>
                </w14:textFill>
              </w:rPr>
            </w:pPr>
          </w:p>
          <w:p w14:paraId="4DB6F635">
            <w:pPr>
              <w:adjustRightInd w:val="0"/>
              <w:snapToGrid w:val="0"/>
              <w:spacing w:line="360" w:lineRule="auto"/>
              <w:ind w:firstLine="480" w:firstLineChars="200"/>
              <w:jc w:val="left"/>
              <w:rPr>
                <w:b/>
                <w:bCs/>
                <w:color w:val="000000" w:themeColor="text1"/>
                <w:sz w:val="24"/>
                <w:lang w:bidi="zh-CN"/>
                <w14:textFill>
                  <w14:solidFill>
                    <w14:schemeClr w14:val="tx1"/>
                  </w14:solidFill>
                </w14:textFill>
              </w:rPr>
            </w:pPr>
            <w:r>
              <w:rPr>
                <w:color w:val="000000" w:themeColor="text1"/>
                <w:sz w:val="24"/>
                <w14:textFill>
                  <w14:solidFill>
                    <w14:schemeClr w14:val="tx1"/>
                  </w14:solidFill>
                </w14:textFill>
              </w:rPr>
              <w:t>由上表可知，</w:t>
            </w:r>
            <w:r>
              <w:rPr>
                <w:rFonts w:hint="eastAsia"/>
                <w:color w:val="000000" w:themeColor="text1"/>
                <w:sz w:val="24"/>
                <w14:textFill>
                  <w14:solidFill>
                    <w14:schemeClr w14:val="tx1"/>
                  </w14:solidFill>
                </w14:textFill>
              </w:rPr>
              <w:t>在非正常工况下</w:t>
            </w:r>
            <w:r>
              <w:rPr>
                <w:rFonts w:hint="eastAsia"/>
                <w:bCs/>
                <w:color w:val="000000" w:themeColor="text1"/>
                <w:kern w:val="21"/>
                <w:sz w:val="24"/>
                <w14:textFill>
                  <w14:solidFill>
                    <w14:schemeClr w14:val="tx1"/>
                  </w14:solidFill>
                </w14:textFill>
              </w:rPr>
              <w:t>上料、破碎、筛分、造粒、冷却及包装废气和烘干废气中的颗粒物均超标排放</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为减轻废气对环境空气的影响，污染防治措施达不到处理效率时应及时检修，停止运行时须进行停产。</w:t>
            </w:r>
          </w:p>
        </w:tc>
      </w:tr>
    </w:tbl>
    <w:p w14:paraId="33E13809">
      <w:pPr>
        <w:rPr>
          <w:color w:val="000000" w:themeColor="text1"/>
          <w14:textFill>
            <w14:solidFill>
              <w14:schemeClr w14:val="tx1"/>
            </w14:solidFill>
          </w14:textFill>
        </w:rPr>
        <w:sectPr>
          <w:pgSz w:w="16840" w:h="11907" w:orient="landscape"/>
          <w:pgMar w:top="1304" w:right="1531" w:bottom="1418" w:left="1531" w:header="851" w:footer="851" w:gutter="0"/>
          <w:cols w:space="720" w:num="1"/>
          <w:docGrid w:linePitch="312" w:charSpace="0"/>
        </w:sectPr>
      </w:pPr>
    </w:p>
    <w:p w14:paraId="5B876C0C">
      <w:pPr>
        <w:rPr>
          <w:color w:val="000000" w:themeColor="text1"/>
          <w14:textFill>
            <w14:solidFill>
              <w14:schemeClr w14:val="tx1"/>
            </w14:solidFill>
          </w14:textFill>
        </w:rPr>
      </w:pP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421"/>
        <w:gridCol w:w="8735"/>
      </w:tblGrid>
      <w:tr w14:paraId="10877F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305" w:hRule="atLeast"/>
          <w:jc w:val="center"/>
        </w:trPr>
        <w:tc>
          <w:tcPr>
            <w:tcW w:w="230" w:type="pct"/>
            <w:tcMar>
              <w:left w:w="28" w:type="dxa"/>
              <w:right w:w="28" w:type="dxa"/>
            </w:tcMar>
            <w:vAlign w:val="center"/>
          </w:tcPr>
          <w:p w14:paraId="0A70754E">
            <w:pPr>
              <w:adjustRightInd w:val="0"/>
              <w:snapToGrid w:val="0"/>
              <w:jc w:val="center"/>
              <w:rPr>
                <w:bCs/>
                <w:color w:val="000000" w:themeColor="text1"/>
                <w:sz w:val="24"/>
                <w14:textFill>
                  <w14:solidFill>
                    <w14:schemeClr w14:val="tx1"/>
                  </w14:solidFill>
                </w14:textFill>
              </w:rPr>
            </w:pPr>
          </w:p>
          <w:p w14:paraId="1750D754">
            <w:pPr>
              <w:adjustRightInd w:val="0"/>
              <w:snapToGrid w:val="0"/>
              <w:jc w:val="center"/>
              <w:rPr>
                <w:bCs/>
                <w:color w:val="000000" w:themeColor="text1"/>
                <w:sz w:val="24"/>
                <w14:textFill>
                  <w14:solidFill>
                    <w14:schemeClr w14:val="tx1"/>
                  </w14:solidFill>
                </w14:textFill>
              </w:rPr>
            </w:pPr>
          </w:p>
          <w:p w14:paraId="13616884">
            <w:pPr>
              <w:adjustRightInd w:val="0"/>
              <w:snapToGrid w:val="0"/>
              <w:jc w:val="center"/>
              <w:rPr>
                <w:bCs/>
                <w:color w:val="000000" w:themeColor="text1"/>
                <w:sz w:val="24"/>
                <w14:textFill>
                  <w14:solidFill>
                    <w14:schemeClr w14:val="tx1"/>
                  </w14:solidFill>
                </w14:textFill>
              </w:rPr>
            </w:pPr>
          </w:p>
          <w:p w14:paraId="1AF34FDF">
            <w:pPr>
              <w:adjustRightInd w:val="0"/>
              <w:snapToGrid w:val="0"/>
              <w:jc w:val="center"/>
              <w:rPr>
                <w:bCs/>
                <w:color w:val="000000" w:themeColor="text1"/>
                <w:sz w:val="24"/>
                <w14:textFill>
                  <w14:solidFill>
                    <w14:schemeClr w14:val="tx1"/>
                  </w14:solidFill>
                </w14:textFill>
              </w:rPr>
            </w:pPr>
          </w:p>
          <w:p w14:paraId="034BCF2B">
            <w:pPr>
              <w:adjustRightInd w:val="0"/>
              <w:snapToGrid w:val="0"/>
              <w:jc w:val="center"/>
              <w:rPr>
                <w:bCs/>
                <w:color w:val="000000" w:themeColor="text1"/>
                <w:sz w:val="24"/>
                <w14:textFill>
                  <w14:solidFill>
                    <w14:schemeClr w14:val="tx1"/>
                  </w14:solidFill>
                </w14:textFill>
              </w:rPr>
            </w:pPr>
          </w:p>
          <w:p w14:paraId="0E575E18">
            <w:pPr>
              <w:adjustRightInd w:val="0"/>
              <w:snapToGrid w:val="0"/>
              <w:jc w:val="center"/>
              <w:rPr>
                <w:bCs/>
                <w:color w:val="000000" w:themeColor="text1"/>
                <w:sz w:val="24"/>
                <w14:textFill>
                  <w14:solidFill>
                    <w14:schemeClr w14:val="tx1"/>
                  </w14:solidFill>
                </w14:textFill>
              </w:rPr>
            </w:pPr>
          </w:p>
          <w:p w14:paraId="48C17E69">
            <w:pPr>
              <w:adjustRightInd w:val="0"/>
              <w:snapToGrid w:val="0"/>
              <w:jc w:val="center"/>
              <w:rPr>
                <w:bCs/>
                <w:color w:val="000000" w:themeColor="text1"/>
                <w:sz w:val="24"/>
                <w14:textFill>
                  <w14:solidFill>
                    <w14:schemeClr w14:val="tx1"/>
                  </w14:solidFill>
                </w14:textFill>
              </w:rPr>
            </w:pPr>
          </w:p>
          <w:p w14:paraId="421B5BC2">
            <w:pPr>
              <w:adjustRightInd w:val="0"/>
              <w:snapToGrid w:val="0"/>
              <w:jc w:val="center"/>
              <w:rPr>
                <w:bCs/>
                <w:color w:val="000000" w:themeColor="text1"/>
                <w:sz w:val="24"/>
                <w14:textFill>
                  <w14:solidFill>
                    <w14:schemeClr w14:val="tx1"/>
                  </w14:solidFill>
                </w14:textFill>
              </w:rPr>
            </w:pPr>
          </w:p>
          <w:p w14:paraId="2E9C049C">
            <w:pPr>
              <w:adjustRightInd w:val="0"/>
              <w:snapToGrid w:val="0"/>
              <w:jc w:val="center"/>
              <w:rPr>
                <w:bCs/>
                <w:color w:val="000000" w:themeColor="text1"/>
                <w:sz w:val="24"/>
                <w14:textFill>
                  <w14:solidFill>
                    <w14:schemeClr w14:val="tx1"/>
                  </w14:solidFill>
                </w14:textFill>
              </w:rPr>
            </w:pPr>
          </w:p>
          <w:p w14:paraId="32699410">
            <w:pPr>
              <w:adjustRightInd w:val="0"/>
              <w:snapToGrid w:val="0"/>
              <w:jc w:val="center"/>
              <w:rPr>
                <w:bCs/>
                <w:color w:val="000000" w:themeColor="text1"/>
                <w:sz w:val="24"/>
                <w14:textFill>
                  <w14:solidFill>
                    <w14:schemeClr w14:val="tx1"/>
                  </w14:solidFill>
                </w14:textFill>
              </w:rPr>
            </w:pPr>
          </w:p>
          <w:p w14:paraId="1761F6EB">
            <w:pPr>
              <w:adjustRightInd w:val="0"/>
              <w:snapToGrid w:val="0"/>
              <w:jc w:val="center"/>
              <w:rPr>
                <w:bCs/>
                <w:color w:val="000000" w:themeColor="text1"/>
                <w:sz w:val="24"/>
                <w14:textFill>
                  <w14:solidFill>
                    <w14:schemeClr w14:val="tx1"/>
                  </w14:solidFill>
                </w14:textFill>
              </w:rPr>
            </w:pPr>
          </w:p>
          <w:p w14:paraId="244A4554">
            <w:pPr>
              <w:adjustRightInd w:val="0"/>
              <w:snapToGrid w:val="0"/>
              <w:jc w:val="center"/>
              <w:rPr>
                <w:bCs/>
                <w:color w:val="000000" w:themeColor="text1"/>
                <w:sz w:val="24"/>
                <w14:textFill>
                  <w14:solidFill>
                    <w14:schemeClr w14:val="tx1"/>
                  </w14:solidFill>
                </w14:textFill>
              </w:rPr>
            </w:pPr>
          </w:p>
          <w:p w14:paraId="50526495">
            <w:pPr>
              <w:adjustRightInd w:val="0"/>
              <w:snapToGrid w:val="0"/>
              <w:jc w:val="center"/>
              <w:rPr>
                <w:bCs/>
                <w:color w:val="000000" w:themeColor="text1"/>
                <w:sz w:val="24"/>
                <w14:textFill>
                  <w14:solidFill>
                    <w14:schemeClr w14:val="tx1"/>
                  </w14:solidFill>
                </w14:textFill>
              </w:rPr>
            </w:pPr>
          </w:p>
          <w:p w14:paraId="03E98365">
            <w:pPr>
              <w:adjustRightInd w:val="0"/>
              <w:snapToGrid w:val="0"/>
              <w:jc w:val="center"/>
              <w:rPr>
                <w:bCs/>
                <w:color w:val="000000" w:themeColor="text1"/>
                <w:sz w:val="24"/>
                <w14:textFill>
                  <w14:solidFill>
                    <w14:schemeClr w14:val="tx1"/>
                  </w14:solidFill>
                </w14:textFill>
              </w:rPr>
            </w:pPr>
          </w:p>
          <w:p w14:paraId="3062764F">
            <w:pPr>
              <w:adjustRightInd w:val="0"/>
              <w:snapToGrid w:val="0"/>
              <w:jc w:val="center"/>
              <w:rPr>
                <w:bCs/>
                <w:color w:val="000000" w:themeColor="text1"/>
                <w:sz w:val="24"/>
                <w14:textFill>
                  <w14:solidFill>
                    <w14:schemeClr w14:val="tx1"/>
                  </w14:solidFill>
                </w14:textFill>
              </w:rPr>
            </w:pPr>
          </w:p>
          <w:p w14:paraId="4C618C84">
            <w:pPr>
              <w:adjustRightInd w:val="0"/>
              <w:snapToGrid w:val="0"/>
              <w:jc w:val="center"/>
              <w:rPr>
                <w:bCs/>
                <w:color w:val="000000" w:themeColor="text1"/>
                <w:sz w:val="24"/>
                <w14:textFill>
                  <w14:solidFill>
                    <w14:schemeClr w14:val="tx1"/>
                  </w14:solidFill>
                </w14:textFill>
              </w:rPr>
            </w:pPr>
          </w:p>
          <w:p w14:paraId="5558794C">
            <w:pPr>
              <w:adjustRightInd w:val="0"/>
              <w:snapToGrid w:val="0"/>
              <w:jc w:val="center"/>
              <w:rPr>
                <w:bCs/>
                <w:color w:val="000000" w:themeColor="text1"/>
                <w:sz w:val="24"/>
                <w14:textFill>
                  <w14:solidFill>
                    <w14:schemeClr w14:val="tx1"/>
                  </w14:solidFill>
                </w14:textFill>
              </w:rPr>
            </w:pPr>
          </w:p>
          <w:p w14:paraId="3E322E2E">
            <w:pPr>
              <w:adjustRightInd w:val="0"/>
              <w:snapToGrid w:val="0"/>
              <w:jc w:val="center"/>
              <w:rPr>
                <w:bCs/>
                <w:color w:val="000000" w:themeColor="text1"/>
                <w:sz w:val="24"/>
                <w14:textFill>
                  <w14:solidFill>
                    <w14:schemeClr w14:val="tx1"/>
                  </w14:solidFill>
                </w14:textFill>
              </w:rPr>
            </w:pPr>
          </w:p>
          <w:p w14:paraId="26225ED3">
            <w:pPr>
              <w:adjustRightInd w:val="0"/>
              <w:snapToGrid w:val="0"/>
              <w:jc w:val="center"/>
              <w:rPr>
                <w:bCs/>
                <w:color w:val="000000" w:themeColor="text1"/>
                <w:sz w:val="24"/>
                <w14:textFill>
                  <w14:solidFill>
                    <w14:schemeClr w14:val="tx1"/>
                  </w14:solidFill>
                </w14:textFill>
              </w:rPr>
            </w:pPr>
          </w:p>
          <w:p w14:paraId="0F9C7C67">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015D344B">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6FABCF8D">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2D4637CE">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79D7A848">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615FD92D">
            <w:pPr>
              <w:adjustRightInd w:val="0"/>
              <w:snapToGrid w:val="0"/>
              <w:jc w:val="center"/>
              <w:rPr>
                <w:bCs/>
                <w:color w:val="000000" w:themeColor="text1"/>
                <w14:textFill>
                  <w14:solidFill>
                    <w14:schemeClr w14:val="tx1"/>
                  </w14:solidFill>
                </w14:textFill>
              </w:rPr>
            </w:pPr>
            <w:r>
              <w:rPr>
                <w:bCs/>
                <w:color w:val="000000" w:themeColor="text1"/>
                <w:sz w:val="24"/>
                <w14:textFill>
                  <w14:solidFill>
                    <w14:schemeClr w14:val="tx1"/>
                  </w14:solidFill>
                </w14:textFill>
              </w:rPr>
              <w:t>措施</w:t>
            </w:r>
          </w:p>
          <w:p w14:paraId="475237D2">
            <w:pPr>
              <w:adjustRightInd w:val="0"/>
              <w:snapToGrid w:val="0"/>
              <w:jc w:val="center"/>
              <w:rPr>
                <w:bCs/>
                <w:color w:val="000000" w:themeColor="text1"/>
                <w14:textFill>
                  <w14:solidFill>
                    <w14:schemeClr w14:val="tx1"/>
                  </w14:solidFill>
                </w14:textFill>
              </w:rPr>
            </w:pPr>
          </w:p>
          <w:p w14:paraId="351B797A">
            <w:pPr>
              <w:adjustRightInd w:val="0"/>
              <w:snapToGrid w:val="0"/>
              <w:jc w:val="center"/>
              <w:rPr>
                <w:bCs/>
                <w:color w:val="000000" w:themeColor="text1"/>
                <w:sz w:val="24"/>
                <w14:textFill>
                  <w14:solidFill>
                    <w14:schemeClr w14:val="tx1"/>
                  </w14:solidFill>
                </w14:textFill>
              </w:rPr>
            </w:pPr>
          </w:p>
          <w:p w14:paraId="7A1006E6">
            <w:pPr>
              <w:adjustRightInd w:val="0"/>
              <w:snapToGrid w:val="0"/>
              <w:jc w:val="center"/>
              <w:rPr>
                <w:bCs/>
                <w:color w:val="000000" w:themeColor="text1"/>
                <w:sz w:val="24"/>
                <w14:textFill>
                  <w14:solidFill>
                    <w14:schemeClr w14:val="tx1"/>
                  </w14:solidFill>
                </w14:textFill>
              </w:rPr>
            </w:pPr>
          </w:p>
          <w:p w14:paraId="53E58DA1">
            <w:pPr>
              <w:adjustRightInd w:val="0"/>
              <w:snapToGrid w:val="0"/>
              <w:jc w:val="center"/>
              <w:rPr>
                <w:bCs/>
                <w:color w:val="000000" w:themeColor="text1"/>
                <w:sz w:val="24"/>
                <w14:textFill>
                  <w14:solidFill>
                    <w14:schemeClr w14:val="tx1"/>
                  </w14:solidFill>
                </w14:textFill>
              </w:rPr>
            </w:pPr>
          </w:p>
          <w:p w14:paraId="28773EDE">
            <w:pPr>
              <w:adjustRightInd w:val="0"/>
              <w:snapToGrid w:val="0"/>
              <w:jc w:val="center"/>
              <w:rPr>
                <w:bCs/>
                <w:color w:val="000000" w:themeColor="text1"/>
                <w:sz w:val="24"/>
                <w14:textFill>
                  <w14:solidFill>
                    <w14:schemeClr w14:val="tx1"/>
                  </w14:solidFill>
                </w14:textFill>
              </w:rPr>
            </w:pPr>
          </w:p>
          <w:p w14:paraId="01B39B47">
            <w:pPr>
              <w:adjustRightInd w:val="0"/>
              <w:snapToGrid w:val="0"/>
              <w:jc w:val="center"/>
              <w:rPr>
                <w:bCs/>
                <w:color w:val="000000" w:themeColor="text1"/>
                <w:sz w:val="24"/>
                <w14:textFill>
                  <w14:solidFill>
                    <w14:schemeClr w14:val="tx1"/>
                  </w14:solidFill>
                </w14:textFill>
              </w:rPr>
            </w:pPr>
          </w:p>
          <w:p w14:paraId="625890FD">
            <w:pPr>
              <w:adjustRightInd w:val="0"/>
              <w:snapToGrid w:val="0"/>
              <w:jc w:val="center"/>
              <w:rPr>
                <w:bCs/>
                <w:color w:val="000000" w:themeColor="text1"/>
                <w:sz w:val="24"/>
                <w14:textFill>
                  <w14:solidFill>
                    <w14:schemeClr w14:val="tx1"/>
                  </w14:solidFill>
                </w14:textFill>
              </w:rPr>
            </w:pPr>
          </w:p>
          <w:p w14:paraId="7ABF1B77">
            <w:pPr>
              <w:adjustRightInd w:val="0"/>
              <w:snapToGrid w:val="0"/>
              <w:jc w:val="center"/>
              <w:rPr>
                <w:bCs/>
                <w:color w:val="000000" w:themeColor="text1"/>
                <w:sz w:val="24"/>
                <w14:textFill>
                  <w14:solidFill>
                    <w14:schemeClr w14:val="tx1"/>
                  </w14:solidFill>
                </w14:textFill>
              </w:rPr>
            </w:pPr>
          </w:p>
          <w:p w14:paraId="108DA81C">
            <w:pPr>
              <w:adjustRightInd w:val="0"/>
              <w:snapToGrid w:val="0"/>
              <w:jc w:val="center"/>
              <w:rPr>
                <w:bCs/>
                <w:color w:val="000000" w:themeColor="text1"/>
                <w:sz w:val="24"/>
                <w14:textFill>
                  <w14:solidFill>
                    <w14:schemeClr w14:val="tx1"/>
                  </w14:solidFill>
                </w14:textFill>
              </w:rPr>
            </w:pPr>
          </w:p>
          <w:p w14:paraId="2576E1A9">
            <w:pPr>
              <w:adjustRightInd w:val="0"/>
              <w:snapToGrid w:val="0"/>
              <w:jc w:val="center"/>
              <w:rPr>
                <w:bCs/>
                <w:color w:val="000000" w:themeColor="text1"/>
                <w:sz w:val="24"/>
                <w14:textFill>
                  <w14:solidFill>
                    <w14:schemeClr w14:val="tx1"/>
                  </w14:solidFill>
                </w14:textFill>
              </w:rPr>
            </w:pPr>
          </w:p>
          <w:p w14:paraId="5CBBDFAB">
            <w:pPr>
              <w:adjustRightInd w:val="0"/>
              <w:snapToGrid w:val="0"/>
              <w:jc w:val="center"/>
              <w:rPr>
                <w:bCs/>
                <w:color w:val="000000" w:themeColor="text1"/>
                <w:sz w:val="24"/>
                <w14:textFill>
                  <w14:solidFill>
                    <w14:schemeClr w14:val="tx1"/>
                  </w14:solidFill>
                </w14:textFill>
              </w:rPr>
            </w:pPr>
          </w:p>
          <w:p w14:paraId="15E34D36">
            <w:pPr>
              <w:pStyle w:val="8"/>
              <w:ind w:firstLine="480"/>
              <w:rPr>
                <w:bCs/>
                <w:color w:val="000000" w:themeColor="text1"/>
                <w:sz w:val="24"/>
                <w14:textFill>
                  <w14:solidFill>
                    <w14:schemeClr w14:val="tx1"/>
                  </w14:solidFill>
                </w14:textFill>
              </w:rPr>
            </w:pPr>
          </w:p>
          <w:p w14:paraId="71303622">
            <w:pPr>
              <w:pStyle w:val="8"/>
              <w:ind w:firstLine="480"/>
              <w:rPr>
                <w:bCs/>
                <w:color w:val="000000" w:themeColor="text1"/>
                <w:sz w:val="24"/>
                <w14:textFill>
                  <w14:solidFill>
                    <w14:schemeClr w14:val="tx1"/>
                  </w14:solidFill>
                </w14:textFill>
              </w:rPr>
            </w:pPr>
          </w:p>
          <w:p w14:paraId="0C13C9AB">
            <w:pPr>
              <w:pStyle w:val="8"/>
              <w:ind w:firstLine="480"/>
              <w:rPr>
                <w:bCs/>
                <w:color w:val="000000" w:themeColor="text1"/>
                <w:sz w:val="24"/>
                <w14:textFill>
                  <w14:solidFill>
                    <w14:schemeClr w14:val="tx1"/>
                  </w14:solidFill>
                </w14:textFill>
              </w:rPr>
            </w:pPr>
          </w:p>
          <w:p w14:paraId="5C7CEE41">
            <w:pPr>
              <w:pStyle w:val="8"/>
              <w:ind w:firstLine="480"/>
              <w:rPr>
                <w:bCs/>
                <w:color w:val="000000" w:themeColor="text1"/>
                <w:sz w:val="24"/>
                <w14:textFill>
                  <w14:solidFill>
                    <w14:schemeClr w14:val="tx1"/>
                  </w14:solidFill>
                </w14:textFill>
              </w:rPr>
            </w:pPr>
          </w:p>
          <w:p w14:paraId="386484F4">
            <w:pPr>
              <w:pStyle w:val="8"/>
              <w:ind w:firstLine="480"/>
              <w:rPr>
                <w:bCs/>
                <w:color w:val="000000" w:themeColor="text1"/>
                <w:sz w:val="24"/>
                <w14:textFill>
                  <w14:solidFill>
                    <w14:schemeClr w14:val="tx1"/>
                  </w14:solidFill>
                </w14:textFill>
              </w:rPr>
            </w:pPr>
          </w:p>
          <w:p w14:paraId="7010D600">
            <w:pPr>
              <w:pStyle w:val="8"/>
              <w:ind w:firstLine="480"/>
              <w:rPr>
                <w:bCs/>
                <w:color w:val="000000" w:themeColor="text1"/>
                <w:sz w:val="24"/>
                <w14:textFill>
                  <w14:solidFill>
                    <w14:schemeClr w14:val="tx1"/>
                  </w14:solidFill>
                </w14:textFill>
              </w:rPr>
            </w:pPr>
          </w:p>
          <w:p w14:paraId="0CCAE391">
            <w:pPr>
              <w:pStyle w:val="8"/>
              <w:ind w:firstLine="480"/>
              <w:rPr>
                <w:bCs/>
                <w:color w:val="000000" w:themeColor="text1"/>
                <w:sz w:val="24"/>
                <w14:textFill>
                  <w14:solidFill>
                    <w14:schemeClr w14:val="tx1"/>
                  </w14:solidFill>
                </w14:textFill>
              </w:rPr>
            </w:pPr>
          </w:p>
          <w:p w14:paraId="6FCA064D">
            <w:pPr>
              <w:pStyle w:val="8"/>
              <w:ind w:firstLine="480"/>
              <w:rPr>
                <w:bCs/>
                <w:color w:val="000000" w:themeColor="text1"/>
                <w:sz w:val="24"/>
                <w14:textFill>
                  <w14:solidFill>
                    <w14:schemeClr w14:val="tx1"/>
                  </w14:solidFill>
                </w14:textFill>
              </w:rPr>
            </w:pPr>
          </w:p>
          <w:p w14:paraId="4DBF1DA6">
            <w:pPr>
              <w:pStyle w:val="8"/>
              <w:ind w:firstLine="480"/>
              <w:rPr>
                <w:bCs/>
                <w:color w:val="000000" w:themeColor="text1"/>
                <w:sz w:val="24"/>
                <w14:textFill>
                  <w14:solidFill>
                    <w14:schemeClr w14:val="tx1"/>
                  </w14:solidFill>
                </w14:textFill>
              </w:rPr>
            </w:pPr>
          </w:p>
          <w:p w14:paraId="7F82D3BD">
            <w:pPr>
              <w:pStyle w:val="8"/>
              <w:ind w:firstLine="480"/>
              <w:rPr>
                <w:bCs/>
                <w:color w:val="000000" w:themeColor="text1"/>
                <w:sz w:val="24"/>
                <w14:textFill>
                  <w14:solidFill>
                    <w14:schemeClr w14:val="tx1"/>
                  </w14:solidFill>
                </w14:textFill>
              </w:rPr>
            </w:pPr>
          </w:p>
          <w:p w14:paraId="5330F2FF">
            <w:pPr>
              <w:pStyle w:val="8"/>
              <w:ind w:firstLine="480"/>
              <w:rPr>
                <w:bCs/>
                <w:color w:val="000000" w:themeColor="text1"/>
                <w:sz w:val="24"/>
                <w14:textFill>
                  <w14:solidFill>
                    <w14:schemeClr w14:val="tx1"/>
                  </w14:solidFill>
                </w14:textFill>
              </w:rPr>
            </w:pPr>
          </w:p>
          <w:p w14:paraId="508AF0B4">
            <w:pPr>
              <w:pStyle w:val="8"/>
              <w:ind w:firstLine="480"/>
              <w:rPr>
                <w:bCs/>
                <w:color w:val="000000" w:themeColor="text1"/>
                <w:sz w:val="24"/>
                <w14:textFill>
                  <w14:solidFill>
                    <w14:schemeClr w14:val="tx1"/>
                  </w14:solidFill>
                </w14:textFill>
              </w:rPr>
            </w:pPr>
          </w:p>
          <w:p w14:paraId="6785EFC6">
            <w:pPr>
              <w:pStyle w:val="8"/>
              <w:ind w:firstLine="480"/>
              <w:rPr>
                <w:bCs/>
                <w:color w:val="000000" w:themeColor="text1"/>
                <w:sz w:val="24"/>
                <w14:textFill>
                  <w14:solidFill>
                    <w14:schemeClr w14:val="tx1"/>
                  </w14:solidFill>
                </w14:textFill>
              </w:rPr>
            </w:pPr>
          </w:p>
          <w:p w14:paraId="7DD84759">
            <w:pPr>
              <w:pStyle w:val="8"/>
              <w:ind w:firstLine="480"/>
              <w:rPr>
                <w:bCs/>
                <w:color w:val="000000" w:themeColor="text1"/>
                <w:sz w:val="24"/>
                <w14:textFill>
                  <w14:solidFill>
                    <w14:schemeClr w14:val="tx1"/>
                  </w14:solidFill>
                </w14:textFill>
              </w:rPr>
            </w:pPr>
          </w:p>
          <w:p w14:paraId="1089118A">
            <w:pPr>
              <w:pStyle w:val="8"/>
              <w:ind w:firstLine="480"/>
              <w:rPr>
                <w:bCs/>
                <w:color w:val="000000" w:themeColor="text1"/>
                <w:sz w:val="24"/>
                <w14:textFill>
                  <w14:solidFill>
                    <w14:schemeClr w14:val="tx1"/>
                  </w14:solidFill>
                </w14:textFill>
              </w:rPr>
            </w:pPr>
          </w:p>
          <w:p w14:paraId="6FC612D5">
            <w:pPr>
              <w:pStyle w:val="8"/>
              <w:ind w:firstLine="480"/>
              <w:rPr>
                <w:bCs/>
                <w:color w:val="000000" w:themeColor="text1"/>
                <w:sz w:val="24"/>
                <w14:textFill>
                  <w14:solidFill>
                    <w14:schemeClr w14:val="tx1"/>
                  </w14:solidFill>
                </w14:textFill>
              </w:rPr>
            </w:pPr>
          </w:p>
          <w:p w14:paraId="7D9744F4">
            <w:pPr>
              <w:pStyle w:val="8"/>
              <w:ind w:firstLine="480"/>
              <w:rPr>
                <w:bCs/>
                <w:color w:val="000000" w:themeColor="text1"/>
                <w:sz w:val="24"/>
                <w14:textFill>
                  <w14:solidFill>
                    <w14:schemeClr w14:val="tx1"/>
                  </w14:solidFill>
                </w14:textFill>
              </w:rPr>
            </w:pPr>
          </w:p>
          <w:p w14:paraId="421AF7B4">
            <w:pPr>
              <w:pStyle w:val="8"/>
              <w:ind w:firstLine="480"/>
              <w:rPr>
                <w:bCs/>
                <w:color w:val="000000" w:themeColor="text1"/>
                <w:sz w:val="24"/>
                <w14:textFill>
                  <w14:solidFill>
                    <w14:schemeClr w14:val="tx1"/>
                  </w14:solidFill>
                </w14:textFill>
              </w:rPr>
            </w:pPr>
          </w:p>
          <w:p w14:paraId="3DCB2218">
            <w:pPr>
              <w:pStyle w:val="8"/>
              <w:ind w:firstLine="480"/>
              <w:rPr>
                <w:bCs/>
                <w:color w:val="000000" w:themeColor="text1"/>
                <w:sz w:val="24"/>
                <w14:textFill>
                  <w14:solidFill>
                    <w14:schemeClr w14:val="tx1"/>
                  </w14:solidFill>
                </w14:textFill>
              </w:rPr>
            </w:pPr>
          </w:p>
          <w:p w14:paraId="59790D0E">
            <w:pPr>
              <w:pStyle w:val="8"/>
              <w:ind w:firstLine="480"/>
              <w:rPr>
                <w:bCs/>
                <w:color w:val="000000" w:themeColor="text1"/>
                <w:sz w:val="24"/>
                <w14:textFill>
                  <w14:solidFill>
                    <w14:schemeClr w14:val="tx1"/>
                  </w14:solidFill>
                </w14:textFill>
              </w:rPr>
            </w:pPr>
          </w:p>
          <w:p w14:paraId="74B2285D">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564D6A7C">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55E8311D">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6D05F72A">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2E62564D">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004DCB93">
            <w:pPr>
              <w:adjustRightInd w:val="0"/>
              <w:snapToGrid w:val="0"/>
              <w:jc w:val="center"/>
              <w:rPr>
                <w:bCs/>
                <w:color w:val="000000" w:themeColor="text1"/>
                <w14:textFill>
                  <w14:solidFill>
                    <w14:schemeClr w14:val="tx1"/>
                  </w14:solidFill>
                </w14:textFill>
              </w:rPr>
            </w:pPr>
            <w:r>
              <w:rPr>
                <w:bCs/>
                <w:color w:val="000000" w:themeColor="text1"/>
                <w:sz w:val="24"/>
                <w14:textFill>
                  <w14:solidFill>
                    <w14:schemeClr w14:val="tx1"/>
                  </w14:solidFill>
                </w14:textFill>
              </w:rPr>
              <w:t>措施</w:t>
            </w:r>
          </w:p>
          <w:p w14:paraId="14100F32">
            <w:pPr>
              <w:pStyle w:val="8"/>
              <w:ind w:firstLine="480"/>
              <w:rPr>
                <w:bCs/>
                <w:color w:val="000000" w:themeColor="text1"/>
                <w:sz w:val="24"/>
                <w14:textFill>
                  <w14:solidFill>
                    <w14:schemeClr w14:val="tx1"/>
                  </w14:solidFill>
                </w14:textFill>
              </w:rPr>
            </w:pPr>
          </w:p>
          <w:p w14:paraId="67163F7A">
            <w:pPr>
              <w:pStyle w:val="8"/>
              <w:ind w:firstLine="480"/>
              <w:rPr>
                <w:bCs/>
                <w:color w:val="000000" w:themeColor="text1"/>
                <w:sz w:val="24"/>
                <w14:textFill>
                  <w14:solidFill>
                    <w14:schemeClr w14:val="tx1"/>
                  </w14:solidFill>
                </w14:textFill>
              </w:rPr>
            </w:pPr>
          </w:p>
          <w:p w14:paraId="614892BB">
            <w:pPr>
              <w:pStyle w:val="8"/>
              <w:ind w:firstLine="480"/>
              <w:rPr>
                <w:bCs/>
                <w:color w:val="000000" w:themeColor="text1"/>
                <w:sz w:val="24"/>
                <w14:textFill>
                  <w14:solidFill>
                    <w14:schemeClr w14:val="tx1"/>
                  </w14:solidFill>
                </w14:textFill>
              </w:rPr>
            </w:pPr>
          </w:p>
          <w:p w14:paraId="43B84E8F">
            <w:pPr>
              <w:pStyle w:val="8"/>
              <w:ind w:firstLine="480"/>
              <w:rPr>
                <w:bCs/>
                <w:color w:val="000000" w:themeColor="text1"/>
                <w:sz w:val="24"/>
                <w14:textFill>
                  <w14:solidFill>
                    <w14:schemeClr w14:val="tx1"/>
                  </w14:solidFill>
                </w14:textFill>
              </w:rPr>
            </w:pPr>
          </w:p>
          <w:p w14:paraId="4F3B4E23">
            <w:pPr>
              <w:pStyle w:val="8"/>
              <w:ind w:firstLine="480"/>
              <w:rPr>
                <w:bCs/>
                <w:color w:val="000000" w:themeColor="text1"/>
                <w:sz w:val="24"/>
                <w14:textFill>
                  <w14:solidFill>
                    <w14:schemeClr w14:val="tx1"/>
                  </w14:solidFill>
                </w14:textFill>
              </w:rPr>
            </w:pPr>
          </w:p>
          <w:p w14:paraId="1BA2E434">
            <w:pPr>
              <w:pStyle w:val="8"/>
              <w:ind w:firstLine="480"/>
              <w:rPr>
                <w:bCs/>
                <w:color w:val="000000" w:themeColor="text1"/>
                <w:sz w:val="24"/>
                <w14:textFill>
                  <w14:solidFill>
                    <w14:schemeClr w14:val="tx1"/>
                  </w14:solidFill>
                </w14:textFill>
              </w:rPr>
            </w:pPr>
          </w:p>
          <w:p w14:paraId="7F5F3357">
            <w:pPr>
              <w:pStyle w:val="8"/>
              <w:ind w:firstLine="480"/>
              <w:rPr>
                <w:bCs/>
                <w:color w:val="000000" w:themeColor="text1"/>
                <w:sz w:val="24"/>
                <w14:textFill>
                  <w14:solidFill>
                    <w14:schemeClr w14:val="tx1"/>
                  </w14:solidFill>
                </w14:textFill>
              </w:rPr>
            </w:pPr>
          </w:p>
          <w:p w14:paraId="745A618A">
            <w:pPr>
              <w:pStyle w:val="8"/>
              <w:ind w:firstLine="480"/>
              <w:rPr>
                <w:bCs/>
                <w:color w:val="000000" w:themeColor="text1"/>
                <w:sz w:val="24"/>
                <w14:textFill>
                  <w14:solidFill>
                    <w14:schemeClr w14:val="tx1"/>
                  </w14:solidFill>
                </w14:textFill>
              </w:rPr>
            </w:pPr>
          </w:p>
          <w:p w14:paraId="393BF042">
            <w:pPr>
              <w:pStyle w:val="8"/>
              <w:ind w:firstLine="480"/>
              <w:rPr>
                <w:bCs/>
                <w:color w:val="000000" w:themeColor="text1"/>
                <w:sz w:val="24"/>
                <w14:textFill>
                  <w14:solidFill>
                    <w14:schemeClr w14:val="tx1"/>
                  </w14:solidFill>
                </w14:textFill>
              </w:rPr>
            </w:pPr>
          </w:p>
          <w:p w14:paraId="089107A1">
            <w:pPr>
              <w:pStyle w:val="8"/>
              <w:ind w:firstLine="480"/>
              <w:rPr>
                <w:bCs/>
                <w:color w:val="000000" w:themeColor="text1"/>
                <w:sz w:val="24"/>
                <w14:textFill>
                  <w14:solidFill>
                    <w14:schemeClr w14:val="tx1"/>
                  </w14:solidFill>
                </w14:textFill>
              </w:rPr>
            </w:pPr>
          </w:p>
          <w:p w14:paraId="7FFDFF1E">
            <w:pPr>
              <w:pStyle w:val="8"/>
              <w:ind w:firstLine="480"/>
              <w:rPr>
                <w:bCs/>
                <w:color w:val="000000" w:themeColor="text1"/>
                <w:sz w:val="24"/>
                <w14:textFill>
                  <w14:solidFill>
                    <w14:schemeClr w14:val="tx1"/>
                  </w14:solidFill>
                </w14:textFill>
              </w:rPr>
            </w:pPr>
          </w:p>
          <w:p w14:paraId="558C6F1B">
            <w:pPr>
              <w:pStyle w:val="8"/>
              <w:ind w:firstLine="480"/>
              <w:rPr>
                <w:bCs/>
                <w:color w:val="000000" w:themeColor="text1"/>
                <w:sz w:val="24"/>
                <w14:textFill>
                  <w14:solidFill>
                    <w14:schemeClr w14:val="tx1"/>
                  </w14:solidFill>
                </w14:textFill>
              </w:rPr>
            </w:pPr>
          </w:p>
          <w:p w14:paraId="7B19D988">
            <w:pPr>
              <w:pStyle w:val="8"/>
              <w:ind w:firstLine="480"/>
              <w:rPr>
                <w:bCs/>
                <w:color w:val="000000" w:themeColor="text1"/>
                <w:sz w:val="24"/>
                <w14:textFill>
                  <w14:solidFill>
                    <w14:schemeClr w14:val="tx1"/>
                  </w14:solidFill>
                </w14:textFill>
              </w:rPr>
            </w:pPr>
          </w:p>
          <w:p w14:paraId="4D04DFBF">
            <w:pPr>
              <w:pStyle w:val="8"/>
              <w:ind w:firstLine="480"/>
              <w:rPr>
                <w:bCs/>
                <w:color w:val="000000" w:themeColor="text1"/>
                <w:sz w:val="24"/>
                <w14:textFill>
                  <w14:solidFill>
                    <w14:schemeClr w14:val="tx1"/>
                  </w14:solidFill>
                </w14:textFill>
              </w:rPr>
            </w:pPr>
          </w:p>
          <w:p w14:paraId="760F6B76">
            <w:pPr>
              <w:pStyle w:val="8"/>
              <w:ind w:firstLine="480"/>
              <w:rPr>
                <w:bCs/>
                <w:color w:val="000000" w:themeColor="text1"/>
                <w:sz w:val="24"/>
                <w14:textFill>
                  <w14:solidFill>
                    <w14:schemeClr w14:val="tx1"/>
                  </w14:solidFill>
                </w14:textFill>
              </w:rPr>
            </w:pPr>
          </w:p>
          <w:p w14:paraId="1AA7B3C9">
            <w:pPr>
              <w:pStyle w:val="8"/>
              <w:ind w:firstLine="480"/>
              <w:rPr>
                <w:bCs/>
                <w:color w:val="000000" w:themeColor="text1"/>
                <w:sz w:val="24"/>
                <w14:textFill>
                  <w14:solidFill>
                    <w14:schemeClr w14:val="tx1"/>
                  </w14:solidFill>
                </w14:textFill>
              </w:rPr>
            </w:pPr>
          </w:p>
          <w:p w14:paraId="19DC42E5">
            <w:pPr>
              <w:pStyle w:val="8"/>
              <w:ind w:firstLine="480"/>
              <w:rPr>
                <w:bCs/>
                <w:color w:val="000000" w:themeColor="text1"/>
                <w:sz w:val="24"/>
                <w14:textFill>
                  <w14:solidFill>
                    <w14:schemeClr w14:val="tx1"/>
                  </w14:solidFill>
                </w14:textFill>
              </w:rPr>
            </w:pPr>
          </w:p>
          <w:p w14:paraId="66A9792A">
            <w:pPr>
              <w:pStyle w:val="8"/>
              <w:ind w:firstLine="480"/>
              <w:rPr>
                <w:bCs/>
                <w:color w:val="000000" w:themeColor="text1"/>
                <w:sz w:val="24"/>
                <w14:textFill>
                  <w14:solidFill>
                    <w14:schemeClr w14:val="tx1"/>
                  </w14:solidFill>
                </w14:textFill>
              </w:rPr>
            </w:pPr>
          </w:p>
          <w:p w14:paraId="3423F747">
            <w:pPr>
              <w:pStyle w:val="8"/>
              <w:ind w:firstLine="480"/>
              <w:rPr>
                <w:bCs/>
                <w:color w:val="000000" w:themeColor="text1"/>
                <w:sz w:val="24"/>
                <w14:textFill>
                  <w14:solidFill>
                    <w14:schemeClr w14:val="tx1"/>
                  </w14:solidFill>
                </w14:textFill>
              </w:rPr>
            </w:pPr>
          </w:p>
          <w:p w14:paraId="0737ECAA">
            <w:pPr>
              <w:pStyle w:val="8"/>
              <w:ind w:firstLine="480"/>
              <w:rPr>
                <w:bCs/>
                <w:color w:val="000000" w:themeColor="text1"/>
                <w:sz w:val="24"/>
                <w14:textFill>
                  <w14:solidFill>
                    <w14:schemeClr w14:val="tx1"/>
                  </w14:solidFill>
                </w14:textFill>
              </w:rPr>
            </w:pPr>
          </w:p>
          <w:p w14:paraId="47DFFA5E">
            <w:pPr>
              <w:pStyle w:val="8"/>
              <w:ind w:firstLine="480"/>
              <w:rPr>
                <w:bCs/>
                <w:color w:val="000000" w:themeColor="text1"/>
                <w:sz w:val="24"/>
                <w14:textFill>
                  <w14:solidFill>
                    <w14:schemeClr w14:val="tx1"/>
                  </w14:solidFill>
                </w14:textFill>
              </w:rPr>
            </w:pPr>
          </w:p>
          <w:p w14:paraId="10352A2A">
            <w:pPr>
              <w:pStyle w:val="8"/>
              <w:ind w:firstLine="480"/>
              <w:rPr>
                <w:bCs/>
                <w:color w:val="000000" w:themeColor="text1"/>
                <w:sz w:val="24"/>
                <w14:textFill>
                  <w14:solidFill>
                    <w14:schemeClr w14:val="tx1"/>
                  </w14:solidFill>
                </w14:textFill>
              </w:rPr>
            </w:pPr>
          </w:p>
          <w:p w14:paraId="33D5F77D">
            <w:pPr>
              <w:pStyle w:val="8"/>
              <w:ind w:firstLine="480"/>
              <w:rPr>
                <w:bCs/>
                <w:color w:val="000000" w:themeColor="text1"/>
                <w:sz w:val="24"/>
                <w14:textFill>
                  <w14:solidFill>
                    <w14:schemeClr w14:val="tx1"/>
                  </w14:solidFill>
                </w14:textFill>
              </w:rPr>
            </w:pPr>
          </w:p>
          <w:p w14:paraId="7C419DC0">
            <w:pPr>
              <w:pStyle w:val="8"/>
              <w:ind w:firstLine="480"/>
              <w:rPr>
                <w:bCs/>
                <w:color w:val="000000" w:themeColor="text1"/>
                <w:sz w:val="24"/>
                <w14:textFill>
                  <w14:solidFill>
                    <w14:schemeClr w14:val="tx1"/>
                  </w14:solidFill>
                </w14:textFill>
              </w:rPr>
            </w:pPr>
          </w:p>
          <w:p w14:paraId="730E7F41">
            <w:pPr>
              <w:pStyle w:val="8"/>
              <w:ind w:firstLine="480"/>
              <w:rPr>
                <w:bCs/>
                <w:color w:val="000000" w:themeColor="text1"/>
                <w:sz w:val="24"/>
                <w14:textFill>
                  <w14:solidFill>
                    <w14:schemeClr w14:val="tx1"/>
                  </w14:solidFill>
                </w14:textFill>
              </w:rPr>
            </w:pPr>
          </w:p>
          <w:p w14:paraId="0BFD8134">
            <w:pPr>
              <w:pStyle w:val="8"/>
              <w:ind w:firstLine="480"/>
              <w:rPr>
                <w:bCs/>
                <w:color w:val="000000" w:themeColor="text1"/>
                <w:sz w:val="24"/>
                <w14:textFill>
                  <w14:solidFill>
                    <w14:schemeClr w14:val="tx1"/>
                  </w14:solidFill>
                </w14:textFill>
              </w:rPr>
            </w:pPr>
          </w:p>
          <w:p w14:paraId="62FC5B5D">
            <w:pPr>
              <w:pStyle w:val="8"/>
              <w:ind w:firstLine="480"/>
              <w:rPr>
                <w:bCs/>
                <w:color w:val="000000" w:themeColor="text1"/>
                <w:sz w:val="24"/>
                <w14:textFill>
                  <w14:solidFill>
                    <w14:schemeClr w14:val="tx1"/>
                  </w14:solidFill>
                </w14:textFill>
              </w:rPr>
            </w:pPr>
          </w:p>
          <w:p w14:paraId="1ECF889E">
            <w:pPr>
              <w:pStyle w:val="8"/>
              <w:ind w:firstLine="480"/>
              <w:rPr>
                <w:bCs/>
                <w:color w:val="000000" w:themeColor="text1"/>
                <w:sz w:val="24"/>
                <w14:textFill>
                  <w14:solidFill>
                    <w14:schemeClr w14:val="tx1"/>
                  </w14:solidFill>
                </w14:textFill>
              </w:rPr>
            </w:pPr>
          </w:p>
          <w:p w14:paraId="5D868E4A">
            <w:pPr>
              <w:pStyle w:val="8"/>
              <w:ind w:firstLine="480"/>
              <w:rPr>
                <w:bCs/>
                <w:color w:val="000000" w:themeColor="text1"/>
                <w:sz w:val="24"/>
                <w14:textFill>
                  <w14:solidFill>
                    <w14:schemeClr w14:val="tx1"/>
                  </w14:solidFill>
                </w14:textFill>
              </w:rPr>
            </w:pPr>
          </w:p>
          <w:p w14:paraId="43CD42A3">
            <w:pPr>
              <w:pStyle w:val="8"/>
              <w:ind w:firstLine="480"/>
              <w:rPr>
                <w:bCs/>
                <w:color w:val="000000" w:themeColor="text1"/>
                <w:sz w:val="24"/>
                <w14:textFill>
                  <w14:solidFill>
                    <w14:schemeClr w14:val="tx1"/>
                  </w14:solidFill>
                </w14:textFill>
              </w:rPr>
            </w:pPr>
          </w:p>
          <w:p w14:paraId="41C871B1">
            <w:pPr>
              <w:pStyle w:val="8"/>
              <w:ind w:firstLine="480"/>
              <w:rPr>
                <w:bCs/>
                <w:color w:val="000000" w:themeColor="text1"/>
                <w:sz w:val="24"/>
                <w14:textFill>
                  <w14:solidFill>
                    <w14:schemeClr w14:val="tx1"/>
                  </w14:solidFill>
                </w14:textFill>
              </w:rPr>
            </w:pPr>
          </w:p>
          <w:p w14:paraId="783DDAB7">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524420C7">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0BC2526D">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127CFFAD">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540D3EAE">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6C607C86">
            <w:pPr>
              <w:adjustRightInd w:val="0"/>
              <w:snapToGrid w:val="0"/>
              <w:jc w:val="center"/>
              <w:rPr>
                <w:bCs/>
                <w:color w:val="000000" w:themeColor="text1"/>
                <w14:textFill>
                  <w14:solidFill>
                    <w14:schemeClr w14:val="tx1"/>
                  </w14:solidFill>
                </w14:textFill>
              </w:rPr>
            </w:pPr>
            <w:r>
              <w:rPr>
                <w:bCs/>
                <w:color w:val="000000" w:themeColor="text1"/>
                <w:sz w:val="24"/>
                <w14:textFill>
                  <w14:solidFill>
                    <w14:schemeClr w14:val="tx1"/>
                  </w14:solidFill>
                </w14:textFill>
              </w:rPr>
              <w:t>措施</w:t>
            </w:r>
          </w:p>
          <w:p w14:paraId="19A99378">
            <w:pPr>
              <w:pStyle w:val="8"/>
              <w:ind w:firstLine="480"/>
              <w:rPr>
                <w:bCs/>
                <w:color w:val="000000" w:themeColor="text1"/>
                <w:sz w:val="24"/>
                <w14:textFill>
                  <w14:solidFill>
                    <w14:schemeClr w14:val="tx1"/>
                  </w14:solidFill>
                </w14:textFill>
              </w:rPr>
            </w:pPr>
          </w:p>
          <w:p w14:paraId="460C478D">
            <w:pPr>
              <w:pStyle w:val="8"/>
              <w:ind w:firstLine="480"/>
              <w:rPr>
                <w:bCs/>
                <w:color w:val="000000" w:themeColor="text1"/>
                <w:sz w:val="24"/>
                <w14:textFill>
                  <w14:solidFill>
                    <w14:schemeClr w14:val="tx1"/>
                  </w14:solidFill>
                </w14:textFill>
              </w:rPr>
            </w:pPr>
          </w:p>
          <w:p w14:paraId="5BCDB367">
            <w:pPr>
              <w:pStyle w:val="8"/>
              <w:ind w:firstLine="480"/>
              <w:rPr>
                <w:bCs/>
                <w:color w:val="000000" w:themeColor="text1"/>
                <w:sz w:val="24"/>
                <w14:textFill>
                  <w14:solidFill>
                    <w14:schemeClr w14:val="tx1"/>
                  </w14:solidFill>
                </w14:textFill>
              </w:rPr>
            </w:pPr>
          </w:p>
          <w:p w14:paraId="66DFC6A1">
            <w:pPr>
              <w:pStyle w:val="8"/>
              <w:ind w:firstLine="480"/>
              <w:rPr>
                <w:bCs/>
                <w:color w:val="000000" w:themeColor="text1"/>
                <w:sz w:val="24"/>
                <w14:textFill>
                  <w14:solidFill>
                    <w14:schemeClr w14:val="tx1"/>
                  </w14:solidFill>
                </w14:textFill>
              </w:rPr>
            </w:pPr>
          </w:p>
          <w:p w14:paraId="057E4A73">
            <w:pPr>
              <w:pStyle w:val="8"/>
              <w:ind w:firstLine="480"/>
              <w:rPr>
                <w:bCs/>
                <w:color w:val="000000" w:themeColor="text1"/>
                <w:sz w:val="24"/>
                <w14:textFill>
                  <w14:solidFill>
                    <w14:schemeClr w14:val="tx1"/>
                  </w14:solidFill>
                </w14:textFill>
              </w:rPr>
            </w:pPr>
          </w:p>
          <w:p w14:paraId="7B5E490A">
            <w:pPr>
              <w:pStyle w:val="8"/>
              <w:ind w:firstLine="480"/>
              <w:rPr>
                <w:bCs/>
                <w:color w:val="000000" w:themeColor="text1"/>
                <w:sz w:val="24"/>
                <w14:textFill>
                  <w14:solidFill>
                    <w14:schemeClr w14:val="tx1"/>
                  </w14:solidFill>
                </w14:textFill>
              </w:rPr>
            </w:pPr>
          </w:p>
          <w:p w14:paraId="2A3478D0">
            <w:pPr>
              <w:pStyle w:val="8"/>
              <w:ind w:firstLine="480"/>
              <w:rPr>
                <w:bCs/>
                <w:color w:val="000000" w:themeColor="text1"/>
                <w:sz w:val="24"/>
                <w14:textFill>
                  <w14:solidFill>
                    <w14:schemeClr w14:val="tx1"/>
                  </w14:solidFill>
                </w14:textFill>
              </w:rPr>
            </w:pPr>
          </w:p>
          <w:p w14:paraId="2359DFA8">
            <w:pPr>
              <w:pStyle w:val="8"/>
              <w:ind w:firstLine="480"/>
              <w:rPr>
                <w:bCs/>
                <w:color w:val="000000" w:themeColor="text1"/>
                <w:sz w:val="24"/>
                <w14:textFill>
                  <w14:solidFill>
                    <w14:schemeClr w14:val="tx1"/>
                  </w14:solidFill>
                </w14:textFill>
              </w:rPr>
            </w:pPr>
          </w:p>
          <w:p w14:paraId="0C52AA35">
            <w:pPr>
              <w:pStyle w:val="8"/>
              <w:ind w:firstLine="480"/>
              <w:rPr>
                <w:bCs/>
                <w:color w:val="000000" w:themeColor="text1"/>
                <w:sz w:val="24"/>
                <w14:textFill>
                  <w14:solidFill>
                    <w14:schemeClr w14:val="tx1"/>
                  </w14:solidFill>
                </w14:textFill>
              </w:rPr>
            </w:pPr>
          </w:p>
          <w:p w14:paraId="25B44B7E">
            <w:pPr>
              <w:pStyle w:val="8"/>
              <w:ind w:firstLine="480"/>
              <w:rPr>
                <w:bCs/>
                <w:color w:val="000000" w:themeColor="text1"/>
                <w:sz w:val="24"/>
                <w14:textFill>
                  <w14:solidFill>
                    <w14:schemeClr w14:val="tx1"/>
                  </w14:solidFill>
                </w14:textFill>
              </w:rPr>
            </w:pPr>
          </w:p>
          <w:p w14:paraId="70298159">
            <w:pPr>
              <w:pStyle w:val="8"/>
              <w:ind w:firstLine="480"/>
              <w:rPr>
                <w:bCs/>
                <w:color w:val="000000" w:themeColor="text1"/>
                <w:sz w:val="24"/>
                <w14:textFill>
                  <w14:solidFill>
                    <w14:schemeClr w14:val="tx1"/>
                  </w14:solidFill>
                </w14:textFill>
              </w:rPr>
            </w:pPr>
          </w:p>
          <w:p w14:paraId="6C222034">
            <w:pPr>
              <w:pStyle w:val="8"/>
              <w:ind w:firstLine="480"/>
              <w:rPr>
                <w:bCs/>
                <w:color w:val="000000" w:themeColor="text1"/>
                <w:sz w:val="24"/>
                <w14:textFill>
                  <w14:solidFill>
                    <w14:schemeClr w14:val="tx1"/>
                  </w14:solidFill>
                </w14:textFill>
              </w:rPr>
            </w:pPr>
          </w:p>
          <w:p w14:paraId="08BACEFB">
            <w:pPr>
              <w:pStyle w:val="8"/>
              <w:ind w:firstLine="480"/>
              <w:rPr>
                <w:bCs/>
                <w:color w:val="000000" w:themeColor="text1"/>
                <w:sz w:val="24"/>
                <w14:textFill>
                  <w14:solidFill>
                    <w14:schemeClr w14:val="tx1"/>
                  </w14:solidFill>
                </w14:textFill>
              </w:rPr>
            </w:pPr>
          </w:p>
          <w:p w14:paraId="6EB3B6B3">
            <w:pPr>
              <w:pStyle w:val="8"/>
              <w:ind w:firstLine="480"/>
              <w:rPr>
                <w:bCs/>
                <w:color w:val="000000" w:themeColor="text1"/>
                <w:sz w:val="24"/>
                <w14:textFill>
                  <w14:solidFill>
                    <w14:schemeClr w14:val="tx1"/>
                  </w14:solidFill>
                </w14:textFill>
              </w:rPr>
            </w:pPr>
          </w:p>
          <w:p w14:paraId="19BCBEAB">
            <w:pPr>
              <w:pStyle w:val="8"/>
              <w:ind w:firstLine="480"/>
              <w:rPr>
                <w:bCs/>
                <w:color w:val="000000" w:themeColor="text1"/>
                <w:sz w:val="24"/>
                <w14:textFill>
                  <w14:solidFill>
                    <w14:schemeClr w14:val="tx1"/>
                  </w14:solidFill>
                </w14:textFill>
              </w:rPr>
            </w:pPr>
          </w:p>
          <w:p w14:paraId="7EDBCDA9">
            <w:pPr>
              <w:pStyle w:val="8"/>
              <w:ind w:firstLine="480"/>
              <w:rPr>
                <w:bCs/>
                <w:color w:val="000000" w:themeColor="text1"/>
                <w:sz w:val="24"/>
                <w14:textFill>
                  <w14:solidFill>
                    <w14:schemeClr w14:val="tx1"/>
                  </w14:solidFill>
                </w14:textFill>
              </w:rPr>
            </w:pPr>
          </w:p>
          <w:p w14:paraId="08478246">
            <w:pPr>
              <w:pStyle w:val="8"/>
              <w:ind w:firstLine="480"/>
              <w:rPr>
                <w:bCs/>
                <w:color w:val="000000" w:themeColor="text1"/>
                <w:sz w:val="24"/>
                <w14:textFill>
                  <w14:solidFill>
                    <w14:schemeClr w14:val="tx1"/>
                  </w14:solidFill>
                </w14:textFill>
              </w:rPr>
            </w:pPr>
          </w:p>
          <w:p w14:paraId="6744895B">
            <w:pPr>
              <w:pStyle w:val="8"/>
              <w:ind w:firstLine="480"/>
              <w:rPr>
                <w:bCs/>
                <w:color w:val="000000" w:themeColor="text1"/>
                <w:sz w:val="24"/>
                <w14:textFill>
                  <w14:solidFill>
                    <w14:schemeClr w14:val="tx1"/>
                  </w14:solidFill>
                </w14:textFill>
              </w:rPr>
            </w:pPr>
          </w:p>
          <w:p w14:paraId="3E2F7F69">
            <w:pPr>
              <w:pStyle w:val="8"/>
              <w:ind w:firstLine="480"/>
              <w:rPr>
                <w:bCs/>
                <w:color w:val="000000" w:themeColor="text1"/>
                <w:sz w:val="24"/>
                <w14:textFill>
                  <w14:solidFill>
                    <w14:schemeClr w14:val="tx1"/>
                  </w14:solidFill>
                </w14:textFill>
              </w:rPr>
            </w:pPr>
          </w:p>
          <w:p w14:paraId="19547E54">
            <w:pPr>
              <w:pStyle w:val="8"/>
              <w:ind w:firstLine="480"/>
              <w:rPr>
                <w:bCs/>
                <w:color w:val="000000" w:themeColor="text1"/>
                <w:sz w:val="24"/>
                <w14:textFill>
                  <w14:solidFill>
                    <w14:schemeClr w14:val="tx1"/>
                  </w14:solidFill>
                </w14:textFill>
              </w:rPr>
            </w:pPr>
          </w:p>
          <w:p w14:paraId="3A5D0F41">
            <w:pPr>
              <w:pStyle w:val="8"/>
              <w:ind w:firstLine="480"/>
              <w:rPr>
                <w:bCs/>
                <w:color w:val="000000" w:themeColor="text1"/>
                <w:sz w:val="24"/>
                <w14:textFill>
                  <w14:solidFill>
                    <w14:schemeClr w14:val="tx1"/>
                  </w14:solidFill>
                </w14:textFill>
              </w:rPr>
            </w:pPr>
          </w:p>
          <w:p w14:paraId="2E273649">
            <w:pPr>
              <w:pStyle w:val="20"/>
              <w:widowControl w:val="0"/>
              <w:adjustRightInd w:val="0"/>
              <w:snapToGrid w:val="0"/>
              <w:spacing w:before="0" w:beforeAutospacing="0" w:after="0" w:afterAutospacing="0"/>
              <w:jc w:val="both"/>
              <w:rPr>
                <w:rFonts w:ascii="Times New Roman" w:hAnsi="Times New Roman" w:cs="Times New Roman"/>
                <w:color w:val="000000" w:themeColor="text1"/>
                <w:szCs w:val="24"/>
                <w14:textFill>
                  <w14:solidFill>
                    <w14:schemeClr w14:val="tx1"/>
                  </w14:solidFill>
                </w14:textFill>
              </w:rPr>
            </w:pPr>
          </w:p>
        </w:tc>
        <w:tc>
          <w:tcPr>
            <w:tcW w:w="4770" w:type="pct"/>
          </w:tcPr>
          <w:p w14:paraId="315A6969">
            <w:pPr>
              <w:adjustRightInd w:val="0"/>
              <w:snapToGrid w:val="0"/>
              <w:spacing w:line="360" w:lineRule="auto"/>
              <w:jc w:val="left"/>
              <w:rPr>
                <w:b/>
                <w:bCs/>
                <w:color w:val="000000" w:themeColor="text1"/>
                <w:sz w:val="24"/>
                <w:lang w:bidi="zh-CN"/>
                <w14:textFill>
                  <w14:solidFill>
                    <w14:schemeClr w14:val="tx1"/>
                  </w14:solidFill>
                </w14:textFill>
              </w:rPr>
            </w:pPr>
            <w:r>
              <w:rPr>
                <w:b/>
                <w:bCs/>
                <w:color w:val="000000" w:themeColor="text1"/>
                <w:sz w:val="24"/>
                <w:lang w:bidi="zh-CN"/>
                <w14:textFill>
                  <w14:solidFill>
                    <w14:schemeClr w14:val="tx1"/>
                  </w14:solidFill>
                </w14:textFill>
              </w:rPr>
              <w:t>（二）废水</w:t>
            </w:r>
          </w:p>
          <w:p w14:paraId="639BF37C">
            <w:pPr>
              <w:adjustRightInd w:val="0"/>
              <w:snapToGrid w:val="0"/>
              <w:spacing w:line="360" w:lineRule="auto"/>
              <w:ind w:firstLine="482" w:firstLineChars="200"/>
              <w:jc w:val="left"/>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1.废水污染源</w:t>
            </w:r>
          </w:p>
          <w:p w14:paraId="3B980A4C">
            <w:pPr>
              <w:adjustRightInd w:val="0"/>
              <w:snapToGrid w:val="0"/>
              <w:spacing w:line="360" w:lineRule="auto"/>
              <w:ind w:firstLine="480" w:firstLineChars="200"/>
              <w:jc w:val="left"/>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项目主要</w:t>
            </w:r>
            <w:r>
              <w:rPr>
                <w:color w:val="000000" w:themeColor="text1"/>
                <w:sz w:val="24"/>
                <w:szCs w:val="22"/>
                <w14:textFill>
                  <w14:solidFill>
                    <w14:schemeClr w14:val="tx1"/>
                  </w14:solidFill>
                </w14:textFill>
              </w:rPr>
              <w:t>废水为</w:t>
            </w:r>
            <w:r>
              <w:rPr>
                <w:rFonts w:hint="eastAsia"/>
                <w:color w:val="000000" w:themeColor="text1"/>
                <w:sz w:val="24"/>
                <w:szCs w:val="22"/>
                <w14:textFill>
                  <w14:solidFill>
                    <w14:schemeClr w14:val="tx1"/>
                  </w14:solidFill>
                </w14:textFill>
              </w:rPr>
              <w:t>喷淋废水、生活污水</w:t>
            </w:r>
            <w:r>
              <w:rPr>
                <w:color w:val="000000" w:themeColor="text1"/>
                <w:sz w:val="24"/>
                <w:szCs w:val="22"/>
                <w14:textFill>
                  <w14:solidFill>
                    <w14:schemeClr w14:val="tx1"/>
                  </w14:solidFill>
                </w14:textFill>
              </w:rPr>
              <w:t>。</w:t>
            </w:r>
          </w:p>
          <w:p w14:paraId="5E5E851D">
            <w:pPr>
              <w:adjustRightInd w:val="0"/>
              <w:snapToGrid w:val="0"/>
              <w:spacing w:line="360" w:lineRule="auto"/>
              <w:ind w:firstLine="480" w:firstLineChars="200"/>
              <w:jc w:val="left"/>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w:t>
            </w:r>
            <w:r>
              <w:rPr>
                <w:rFonts w:hint="eastAsia"/>
                <w:color w:val="000000" w:themeColor="text1"/>
                <w:sz w:val="24"/>
                <w:szCs w:val="22"/>
                <w14:textFill>
                  <w14:solidFill>
                    <w14:schemeClr w14:val="tx1"/>
                  </w14:solidFill>
                </w14:textFill>
              </w:rPr>
              <w:t>1</w:t>
            </w:r>
            <w:r>
              <w:rPr>
                <w:color w:val="000000" w:themeColor="text1"/>
                <w:sz w:val="24"/>
                <w:szCs w:val="22"/>
                <w14:textFill>
                  <w14:solidFill>
                    <w14:schemeClr w14:val="tx1"/>
                  </w14:solidFill>
                </w14:textFill>
              </w:rPr>
              <w:t>）</w:t>
            </w:r>
            <w:r>
              <w:rPr>
                <w:rFonts w:hint="eastAsia"/>
                <w:color w:val="000000" w:themeColor="text1"/>
                <w:sz w:val="24"/>
                <w:szCs w:val="22"/>
                <w14:textFill>
                  <w14:solidFill>
                    <w14:schemeClr w14:val="tx1"/>
                  </w14:solidFill>
                </w14:textFill>
              </w:rPr>
              <w:t>喷淋废水</w:t>
            </w:r>
          </w:p>
          <w:p w14:paraId="7EC4BC74">
            <w:pPr>
              <w:adjustRightInd w:val="0"/>
              <w:snapToGrid w:val="0"/>
              <w:spacing w:line="360" w:lineRule="auto"/>
              <w:ind w:firstLine="480" w:firstLineChars="200"/>
              <w:jc w:val="left"/>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根据前文水平衡分析可知，项目喷淋塔每月定期更换循环水，喷淋废水（更换下来的循环水）的产生量为</w:t>
            </w:r>
            <w:r>
              <w:rPr>
                <w:rFonts w:hint="eastAsia"/>
                <w:color w:val="000000" w:themeColor="text1"/>
                <w:sz w:val="24"/>
                <w:szCs w:val="22"/>
                <w:lang w:val="en-US" w:eastAsia="zh-CN"/>
                <w14:textFill>
                  <w14:solidFill>
                    <w14:schemeClr w14:val="tx1"/>
                  </w14:solidFill>
                </w14:textFill>
              </w:rPr>
              <w:t>6</w:t>
            </w:r>
            <w:r>
              <w:rPr>
                <w:rFonts w:hint="eastAsia"/>
                <w:color w:val="000000" w:themeColor="text1"/>
                <w:sz w:val="24"/>
                <w:szCs w:val="22"/>
                <w14:textFill>
                  <w14:solidFill>
                    <w14:schemeClr w14:val="tx1"/>
                  </w14:solidFill>
                </w14:textFill>
              </w:rPr>
              <w:t>m</w:t>
            </w:r>
            <w:r>
              <w:rPr>
                <w:rFonts w:hint="eastAsia"/>
                <w:color w:val="000000" w:themeColor="text1"/>
                <w:sz w:val="24"/>
                <w:szCs w:val="22"/>
                <w:vertAlign w:val="superscript"/>
                <w14:textFill>
                  <w14:solidFill>
                    <w14:schemeClr w14:val="tx1"/>
                  </w14:solidFill>
                </w14:textFill>
              </w:rPr>
              <w:t>3</w:t>
            </w:r>
            <w:r>
              <w:rPr>
                <w:rFonts w:hint="eastAsia"/>
                <w:color w:val="000000" w:themeColor="text1"/>
                <w:sz w:val="24"/>
                <w:szCs w:val="22"/>
                <w14:textFill>
                  <w14:solidFill>
                    <w14:schemeClr w14:val="tx1"/>
                  </w14:solidFill>
                </w14:textFill>
              </w:rPr>
              <w:t>/月、</w:t>
            </w:r>
            <w:r>
              <w:rPr>
                <w:rFonts w:hint="eastAsia"/>
                <w:color w:val="000000" w:themeColor="text1"/>
                <w:sz w:val="24"/>
                <w:szCs w:val="22"/>
                <w:lang w:val="en-US" w:eastAsia="zh-CN"/>
                <w14:textFill>
                  <w14:solidFill>
                    <w14:schemeClr w14:val="tx1"/>
                  </w14:solidFill>
                </w14:textFill>
              </w:rPr>
              <w:t>0.2</w:t>
            </w:r>
            <w:r>
              <w:rPr>
                <w:rFonts w:hint="eastAsia"/>
                <w:color w:val="000000" w:themeColor="text1"/>
                <w:sz w:val="24"/>
                <w:szCs w:val="22"/>
                <w14:textFill>
                  <w14:solidFill>
                    <w14:schemeClr w14:val="tx1"/>
                  </w14:solidFill>
                </w14:textFill>
              </w:rPr>
              <w:t>m</w:t>
            </w:r>
            <w:r>
              <w:rPr>
                <w:rFonts w:hint="eastAsia"/>
                <w:color w:val="000000" w:themeColor="text1"/>
                <w:sz w:val="24"/>
                <w:szCs w:val="22"/>
                <w:vertAlign w:val="superscript"/>
                <w14:textFill>
                  <w14:solidFill>
                    <w14:schemeClr w14:val="tx1"/>
                  </w14:solidFill>
                </w14:textFill>
              </w:rPr>
              <w:t>3</w:t>
            </w:r>
            <w:r>
              <w:rPr>
                <w:rFonts w:hint="eastAsia"/>
                <w:color w:val="000000" w:themeColor="text1"/>
                <w:sz w:val="24"/>
                <w:szCs w:val="22"/>
                <w14:textFill>
                  <w14:solidFill>
                    <w14:schemeClr w14:val="tx1"/>
                  </w14:solidFill>
                </w14:textFill>
              </w:rPr>
              <w:t>/d，经收集后回用于</w:t>
            </w:r>
            <w:r>
              <w:rPr>
                <w:rFonts w:hint="eastAsia"/>
                <w:color w:val="000000" w:themeColor="text1"/>
                <w:sz w:val="24"/>
                <w:szCs w:val="22"/>
                <w:lang w:val="en-US" w:eastAsia="zh-CN"/>
                <w14:textFill>
                  <w14:solidFill>
                    <w14:schemeClr w14:val="tx1"/>
                  </w14:solidFill>
                </w14:textFill>
              </w:rPr>
              <w:t>拌混</w:t>
            </w:r>
            <w:r>
              <w:rPr>
                <w:rFonts w:hint="eastAsia"/>
                <w:color w:val="000000" w:themeColor="text1"/>
                <w:sz w:val="24"/>
                <w:szCs w:val="22"/>
                <w14:textFill>
                  <w14:solidFill>
                    <w14:schemeClr w14:val="tx1"/>
                  </w14:solidFill>
                </w14:textFill>
              </w:rPr>
              <w:t>工序。</w:t>
            </w:r>
          </w:p>
          <w:p w14:paraId="2B4CA0B2">
            <w:pPr>
              <w:adjustRightInd w:val="0"/>
              <w:snapToGrid w:val="0"/>
              <w:spacing w:line="360" w:lineRule="auto"/>
              <w:ind w:firstLine="480" w:firstLineChars="200"/>
              <w:jc w:val="left"/>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（2）</w:t>
            </w:r>
            <w:r>
              <w:rPr>
                <w:rFonts w:hint="eastAsia"/>
                <w:color w:val="000000" w:themeColor="text1"/>
                <w:sz w:val="24"/>
                <w:szCs w:val="22"/>
                <w14:textFill>
                  <w14:solidFill>
                    <w14:schemeClr w14:val="tx1"/>
                  </w14:solidFill>
                </w14:textFill>
              </w:rPr>
              <w:t>生活污水</w:t>
            </w:r>
          </w:p>
          <w:p w14:paraId="13D8A36A">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szCs w:val="22"/>
                <w14:textFill>
                  <w14:solidFill>
                    <w14:schemeClr w14:val="tx1"/>
                  </w14:solidFill>
                </w14:textFill>
              </w:rPr>
              <w:t>项目定员 25 人，均不在厂内食宿，按人均用水量 50L/d·人计，排污系数取0.8，根据前文水平衡分析可知，生活污水排放量为1m</w:t>
            </w:r>
            <w:r>
              <w:rPr>
                <w:rFonts w:hint="eastAsia"/>
                <w:color w:val="000000" w:themeColor="text1"/>
                <w:sz w:val="24"/>
                <w:szCs w:val="22"/>
                <w:vertAlign w:val="superscript"/>
                <w14:textFill>
                  <w14:solidFill>
                    <w14:schemeClr w14:val="tx1"/>
                  </w14:solidFill>
                </w14:textFill>
              </w:rPr>
              <w:t>3</w:t>
            </w:r>
            <w:r>
              <w:rPr>
                <w:rFonts w:hint="eastAsia"/>
                <w:color w:val="000000" w:themeColor="text1"/>
                <w:sz w:val="24"/>
                <w:szCs w:val="22"/>
                <w14:textFill>
                  <w14:solidFill>
                    <w14:schemeClr w14:val="tx1"/>
                  </w14:solidFill>
                </w14:textFill>
              </w:rPr>
              <w:t>/d(300m</w:t>
            </w:r>
            <w:r>
              <w:rPr>
                <w:rFonts w:hint="eastAsia"/>
                <w:color w:val="000000" w:themeColor="text1"/>
                <w:sz w:val="24"/>
                <w:szCs w:val="22"/>
                <w:vertAlign w:val="superscript"/>
                <w14:textFill>
                  <w14:solidFill>
                    <w14:schemeClr w14:val="tx1"/>
                  </w14:solidFill>
                </w14:textFill>
              </w:rPr>
              <w:t>3</w:t>
            </w:r>
            <w:r>
              <w:rPr>
                <w:rFonts w:hint="eastAsia"/>
                <w:color w:val="000000" w:themeColor="text1"/>
                <w:sz w:val="24"/>
                <w:szCs w:val="22"/>
                <w14:textFill>
                  <w14:solidFill>
                    <w14:schemeClr w14:val="tx1"/>
                  </w14:solidFill>
                </w14:textFill>
              </w:rPr>
              <w:t>/a)。生活污水经化粪池预处理后进入园区管网送至钦州市</w:t>
            </w:r>
            <w:r>
              <w:rPr>
                <w:rFonts w:hint="eastAsia"/>
                <w:color w:val="000000" w:themeColor="text1"/>
                <w:sz w:val="24"/>
                <w:szCs w:val="22"/>
                <w:lang w:eastAsia="zh-CN"/>
                <w14:textFill>
                  <w14:solidFill>
                    <w14:schemeClr w14:val="tx1"/>
                  </w14:solidFill>
                </w14:textFill>
              </w:rPr>
              <w:t>大榄坪</w:t>
            </w:r>
            <w:r>
              <w:rPr>
                <w:rFonts w:hint="eastAsia"/>
                <w:color w:val="000000" w:themeColor="text1"/>
                <w:sz w:val="24"/>
                <w:szCs w:val="22"/>
                <w14:textFill>
                  <w14:solidFill>
                    <w14:schemeClr w14:val="tx1"/>
                  </w14:solidFill>
                </w14:textFill>
              </w:rPr>
              <w:t>污水处理厂进一步处理 。</w:t>
            </w:r>
            <w:r>
              <w:rPr>
                <w:color w:val="000000" w:themeColor="text1"/>
                <w:sz w:val="24"/>
                <w14:textFill>
                  <w14:solidFill>
                    <w14:schemeClr w14:val="tx1"/>
                  </w14:solidFill>
                </w14:textFill>
              </w:rPr>
              <w:t>项目生活污水的主要污染物为 SS、COD、BOD</w:t>
            </w:r>
            <w:r>
              <w:rPr>
                <w:color w:val="000000" w:themeColor="text1"/>
                <w:sz w:val="24"/>
                <w:vertAlign w:val="subscript"/>
                <w14:textFill>
                  <w14:solidFill>
                    <w14:schemeClr w14:val="tx1"/>
                  </w14:solidFill>
                </w14:textFill>
              </w:rPr>
              <w:t>5</w:t>
            </w:r>
            <w:r>
              <w:rPr>
                <w:color w:val="000000" w:themeColor="text1"/>
                <w:sz w:val="24"/>
                <w14:textFill>
                  <w14:solidFill>
                    <w14:schemeClr w14:val="tx1"/>
                  </w14:solidFill>
                </w14:textFill>
              </w:rPr>
              <w:t>和NH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 等，</w:t>
            </w:r>
            <w:r>
              <w:rPr>
                <w:rFonts w:hint="eastAsia"/>
                <w:color w:val="000000" w:themeColor="text1"/>
                <w:spacing w:val="-2"/>
                <w:kern w:val="0"/>
                <w:sz w:val="24"/>
                <w14:textFill>
                  <w14:solidFill>
                    <w14:schemeClr w14:val="tx1"/>
                  </w14:solidFill>
                </w14:textFill>
              </w:rPr>
              <w:t>项目生活污水产生浓度参考宋丽丽，罗勇等《生活污水中BOD</w:t>
            </w:r>
            <w:r>
              <w:rPr>
                <w:rFonts w:hint="eastAsia"/>
                <w:color w:val="000000" w:themeColor="text1"/>
                <w:spacing w:val="-2"/>
                <w:kern w:val="0"/>
                <w:sz w:val="24"/>
                <w:vertAlign w:val="subscript"/>
                <w14:textFill>
                  <w14:solidFill>
                    <w14:schemeClr w14:val="tx1"/>
                  </w14:solidFill>
                </w14:textFill>
              </w:rPr>
              <w:t>5</w:t>
            </w:r>
            <w:r>
              <w:rPr>
                <w:rFonts w:hint="eastAsia"/>
                <w:color w:val="000000" w:themeColor="text1"/>
                <w:spacing w:val="-2"/>
                <w:kern w:val="0"/>
                <w:sz w:val="24"/>
                <w14:textFill>
                  <w14:solidFill>
                    <w14:schemeClr w14:val="tx1"/>
                  </w14:solidFill>
                </w14:textFill>
              </w:rPr>
              <w:t>与COD</w:t>
            </w:r>
            <w:r>
              <w:rPr>
                <w:rFonts w:hint="eastAsia"/>
                <w:color w:val="000000" w:themeColor="text1"/>
                <w:spacing w:val="-2"/>
                <w:kern w:val="0"/>
                <w:sz w:val="24"/>
                <w:vertAlign w:val="subscript"/>
                <w14:textFill>
                  <w14:solidFill>
                    <w14:schemeClr w14:val="tx1"/>
                  </w14:solidFill>
                </w14:textFill>
              </w:rPr>
              <w:t>Cr</w:t>
            </w:r>
            <w:r>
              <w:rPr>
                <w:rFonts w:hint="eastAsia"/>
                <w:color w:val="000000" w:themeColor="text1"/>
                <w:spacing w:val="-2"/>
                <w:kern w:val="0"/>
                <w:sz w:val="24"/>
                <w14:textFill>
                  <w14:solidFill>
                    <w14:schemeClr w14:val="tx1"/>
                  </w14:solidFill>
                </w14:textFill>
              </w:rPr>
              <w:t>关系的区域性差异分析》，环境科学研究，2011.10，第24卷第10期中对生活污水全国平均值的调查；化粪池处理效率参考环境保护技术文件《村镇生活污染防治最佳可行技术指南(试行)》（HJ-BAT-9)。</w:t>
            </w:r>
            <w:r>
              <w:rPr>
                <w:color w:val="000000" w:themeColor="text1"/>
                <w:sz w:val="24"/>
                <w14:textFill>
                  <w14:solidFill>
                    <w14:schemeClr w14:val="tx1"/>
                  </w14:solidFill>
                </w14:textFill>
              </w:rPr>
              <w:t>项目营运期生活污水污染物排放情况见下表。</w:t>
            </w:r>
          </w:p>
          <w:p w14:paraId="7901D7FF">
            <w:pPr>
              <w:autoSpaceDE w:val="0"/>
              <w:autoSpaceDN w:val="0"/>
              <w:adjustRightInd w:val="0"/>
              <w:ind w:firstLine="482" w:firstLineChars="200"/>
              <w:jc w:val="center"/>
              <w:rPr>
                <w:b/>
                <w:bCs/>
                <w:color w:val="000000" w:themeColor="text1"/>
                <w:szCs w:val="21"/>
                <w14:textFill>
                  <w14:solidFill>
                    <w14:schemeClr w14:val="tx1"/>
                  </w14:solidFill>
                </w14:textFill>
              </w:rPr>
            </w:pPr>
            <w:r>
              <w:rPr>
                <w:b/>
                <w:bCs/>
                <w:color w:val="000000" w:themeColor="text1"/>
                <w:sz w:val="24"/>
                <w14:textFill>
                  <w14:solidFill>
                    <w14:schemeClr w14:val="tx1"/>
                  </w14:solidFill>
                </w14:textFill>
              </w:rPr>
              <w:t>表4-</w:t>
            </w:r>
            <w:r>
              <w:rPr>
                <w:rFonts w:hint="eastAsia"/>
                <w:b/>
                <w:bCs/>
                <w:color w:val="000000" w:themeColor="text1"/>
                <w:sz w:val="24"/>
                <w14:textFill>
                  <w14:solidFill>
                    <w14:schemeClr w14:val="tx1"/>
                  </w14:solidFill>
                </w14:textFill>
              </w:rPr>
              <w:t>11</w:t>
            </w:r>
            <w:r>
              <w:rPr>
                <w:b/>
                <w:bCs/>
                <w:color w:val="000000" w:themeColor="text1"/>
                <w:sz w:val="24"/>
                <w14:textFill>
                  <w14:solidFill>
                    <w14:schemeClr w14:val="tx1"/>
                  </w14:solidFill>
                </w14:textFill>
              </w:rPr>
              <w:t>生活污水量及主要污染物情况一览表</w:t>
            </w:r>
          </w:p>
          <w:tbl>
            <w:tblPr>
              <w:tblStyle w:val="25"/>
              <w:tblW w:w="49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2034"/>
              <w:gridCol w:w="1257"/>
              <w:gridCol w:w="1257"/>
              <w:gridCol w:w="1257"/>
              <w:gridCol w:w="1265"/>
            </w:tblGrid>
            <w:tr w14:paraId="11BE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0" w:type="pct"/>
                  <w:vAlign w:val="center"/>
                </w:tcPr>
                <w:p w14:paraId="56C83E35">
                  <w:pPr>
                    <w:adjustRightInd w:val="0"/>
                    <w:snapToGrid w:val="0"/>
                    <w:spacing w:line="20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污水量</w:t>
                  </w:r>
                </w:p>
              </w:tc>
              <w:tc>
                <w:tcPr>
                  <w:tcW w:w="1200" w:type="pct"/>
                  <w:vAlign w:val="center"/>
                </w:tcPr>
                <w:p w14:paraId="5B0758BC">
                  <w:pPr>
                    <w:adjustRightInd w:val="0"/>
                    <w:snapToGrid w:val="0"/>
                    <w:spacing w:line="20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污染物名称</w:t>
                  </w:r>
                </w:p>
              </w:tc>
              <w:tc>
                <w:tcPr>
                  <w:tcW w:w="741" w:type="pct"/>
                  <w:vAlign w:val="center"/>
                </w:tcPr>
                <w:p w14:paraId="43E40A33">
                  <w:pPr>
                    <w:adjustRightInd w:val="0"/>
                    <w:snapToGrid w:val="0"/>
                    <w:spacing w:line="20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COD</w:t>
                  </w:r>
                </w:p>
              </w:tc>
              <w:tc>
                <w:tcPr>
                  <w:tcW w:w="741" w:type="pct"/>
                  <w:vAlign w:val="center"/>
                </w:tcPr>
                <w:p w14:paraId="1E682191">
                  <w:pPr>
                    <w:adjustRightInd w:val="0"/>
                    <w:snapToGrid w:val="0"/>
                    <w:spacing w:line="20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BOD</w:t>
                  </w:r>
                  <w:r>
                    <w:rPr>
                      <w:b/>
                      <w:bCs/>
                      <w:color w:val="000000" w:themeColor="text1"/>
                      <w:szCs w:val="21"/>
                      <w:vertAlign w:val="subscript"/>
                      <w14:textFill>
                        <w14:solidFill>
                          <w14:schemeClr w14:val="tx1"/>
                        </w14:solidFill>
                      </w14:textFill>
                    </w:rPr>
                    <w:t>5</w:t>
                  </w:r>
                </w:p>
              </w:tc>
              <w:tc>
                <w:tcPr>
                  <w:tcW w:w="741" w:type="pct"/>
                  <w:vAlign w:val="center"/>
                </w:tcPr>
                <w:p w14:paraId="1BDC85C1">
                  <w:pPr>
                    <w:adjustRightInd w:val="0"/>
                    <w:snapToGrid w:val="0"/>
                    <w:spacing w:line="20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NH</w:t>
                  </w:r>
                  <w:r>
                    <w:rPr>
                      <w:b/>
                      <w:bCs/>
                      <w:color w:val="000000" w:themeColor="text1"/>
                      <w:szCs w:val="21"/>
                      <w:vertAlign w:val="subscript"/>
                      <w14:textFill>
                        <w14:solidFill>
                          <w14:schemeClr w14:val="tx1"/>
                        </w14:solidFill>
                      </w14:textFill>
                    </w:rPr>
                    <w:t>3</w:t>
                  </w:r>
                  <w:r>
                    <w:rPr>
                      <w:b/>
                      <w:bCs/>
                      <w:color w:val="000000" w:themeColor="text1"/>
                      <w:szCs w:val="21"/>
                      <w14:textFill>
                        <w14:solidFill>
                          <w14:schemeClr w14:val="tx1"/>
                        </w14:solidFill>
                      </w14:textFill>
                    </w:rPr>
                    <w:t>-N</w:t>
                  </w:r>
                </w:p>
              </w:tc>
              <w:tc>
                <w:tcPr>
                  <w:tcW w:w="744" w:type="pct"/>
                  <w:vAlign w:val="center"/>
                </w:tcPr>
                <w:p w14:paraId="7603FAED">
                  <w:pPr>
                    <w:adjustRightInd w:val="0"/>
                    <w:snapToGrid w:val="0"/>
                    <w:spacing w:line="20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SS</w:t>
                  </w:r>
                </w:p>
              </w:tc>
            </w:tr>
            <w:tr w14:paraId="09175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0" w:type="pct"/>
                  <w:vMerge w:val="restart"/>
                  <w:vAlign w:val="center"/>
                </w:tcPr>
                <w:p w14:paraId="4D2A0358">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w:t>
                  </w:r>
                  <w:r>
                    <w:rPr>
                      <w:color w:val="000000" w:themeColor="text1"/>
                      <w:sz w:val="24"/>
                      <w14:textFill>
                        <w14:solidFill>
                          <w14:schemeClr w14:val="tx1"/>
                        </w14:solidFill>
                      </w14:textFill>
                    </w:rPr>
                    <w:t xml:space="preserve"> 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p>
              </w:tc>
              <w:tc>
                <w:tcPr>
                  <w:tcW w:w="1200" w:type="pct"/>
                  <w:vAlign w:val="center"/>
                </w:tcPr>
                <w:p w14:paraId="5FCF2288">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产生浓度（mg/L）</w:t>
                  </w:r>
                </w:p>
              </w:tc>
              <w:tc>
                <w:tcPr>
                  <w:tcW w:w="741" w:type="pct"/>
                  <w:vAlign w:val="center"/>
                </w:tcPr>
                <w:p w14:paraId="286C93E6">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94</w:t>
                  </w:r>
                </w:p>
              </w:tc>
              <w:tc>
                <w:tcPr>
                  <w:tcW w:w="741" w:type="pct"/>
                  <w:vAlign w:val="center"/>
                </w:tcPr>
                <w:p w14:paraId="6872A5E2">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173</w:t>
                  </w:r>
                </w:p>
              </w:tc>
              <w:tc>
                <w:tcPr>
                  <w:tcW w:w="741" w:type="pct"/>
                  <w:vAlign w:val="center"/>
                </w:tcPr>
                <w:p w14:paraId="1152CC4F">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0</w:t>
                  </w:r>
                </w:p>
              </w:tc>
              <w:tc>
                <w:tcPr>
                  <w:tcW w:w="744" w:type="pct"/>
                  <w:vAlign w:val="center"/>
                </w:tcPr>
                <w:p w14:paraId="3074BA2F">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r>
            <w:tr w14:paraId="7BBE8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0" w:type="pct"/>
                  <w:vMerge w:val="continue"/>
                  <w:vAlign w:val="center"/>
                </w:tcPr>
                <w:p w14:paraId="601DB003">
                  <w:pPr>
                    <w:adjustRightInd w:val="0"/>
                    <w:snapToGrid w:val="0"/>
                    <w:spacing w:line="200" w:lineRule="atLeast"/>
                    <w:jc w:val="center"/>
                    <w:rPr>
                      <w:color w:val="000000" w:themeColor="text1"/>
                      <w:szCs w:val="21"/>
                      <w14:textFill>
                        <w14:solidFill>
                          <w14:schemeClr w14:val="tx1"/>
                        </w14:solidFill>
                      </w14:textFill>
                    </w:rPr>
                  </w:pPr>
                </w:p>
              </w:tc>
              <w:tc>
                <w:tcPr>
                  <w:tcW w:w="1200" w:type="pct"/>
                  <w:vAlign w:val="center"/>
                </w:tcPr>
                <w:p w14:paraId="6DF6489D">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产生量（</w:t>
                  </w:r>
                  <w:r>
                    <w:rPr>
                      <w:rFonts w:hint="eastAsia"/>
                      <w:color w:val="000000" w:themeColor="text1"/>
                      <w:szCs w:val="21"/>
                      <w14:textFill>
                        <w14:solidFill>
                          <w14:schemeClr w14:val="tx1"/>
                        </w14:solidFill>
                      </w14:textFill>
                    </w:rPr>
                    <w:t>kg/</w:t>
                  </w:r>
                  <w:r>
                    <w:rPr>
                      <w:color w:val="000000" w:themeColor="text1"/>
                      <w:szCs w:val="21"/>
                      <w14:textFill>
                        <w14:solidFill>
                          <w14:schemeClr w14:val="tx1"/>
                        </w14:solidFill>
                      </w14:textFill>
                    </w:rPr>
                    <w:t>a）</w:t>
                  </w:r>
                </w:p>
              </w:tc>
              <w:tc>
                <w:tcPr>
                  <w:tcW w:w="741" w:type="pct"/>
                  <w:vAlign w:val="center"/>
                </w:tcPr>
                <w:p w14:paraId="1C4CB3F6">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118.2</w:t>
                  </w:r>
                </w:p>
              </w:tc>
              <w:tc>
                <w:tcPr>
                  <w:tcW w:w="741" w:type="pct"/>
                  <w:vAlign w:val="center"/>
                </w:tcPr>
                <w:p w14:paraId="45A0A0D6">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51.9</w:t>
                  </w:r>
                </w:p>
              </w:tc>
              <w:tc>
                <w:tcPr>
                  <w:tcW w:w="741" w:type="pct"/>
                  <w:vAlign w:val="center"/>
                </w:tcPr>
                <w:p w14:paraId="3E46FB9F">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744" w:type="pct"/>
                  <w:vAlign w:val="center"/>
                </w:tcPr>
                <w:p w14:paraId="442FE059">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r>
            <w:tr w14:paraId="5C57B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0" w:type="pct"/>
                  <w:vMerge w:val="continue"/>
                  <w:vAlign w:val="center"/>
                </w:tcPr>
                <w:p w14:paraId="6BF60E45">
                  <w:pPr>
                    <w:adjustRightInd w:val="0"/>
                    <w:snapToGrid w:val="0"/>
                    <w:spacing w:line="200" w:lineRule="atLeast"/>
                    <w:jc w:val="center"/>
                    <w:rPr>
                      <w:color w:val="000000" w:themeColor="text1"/>
                      <w:szCs w:val="21"/>
                      <w14:textFill>
                        <w14:solidFill>
                          <w14:schemeClr w14:val="tx1"/>
                        </w14:solidFill>
                      </w14:textFill>
                    </w:rPr>
                  </w:pPr>
                </w:p>
              </w:tc>
              <w:tc>
                <w:tcPr>
                  <w:tcW w:w="1200" w:type="pct"/>
                  <w:vAlign w:val="center"/>
                </w:tcPr>
                <w:p w14:paraId="67A9DFC0">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处理措施</w:t>
                  </w:r>
                </w:p>
              </w:tc>
              <w:tc>
                <w:tcPr>
                  <w:tcW w:w="2969" w:type="pct"/>
                  <w:gridSpan w:val="4"/>
                  <w:vAlign w:val="center"/>
                </w:tcPr>
                <w:p w14:paraId="4DAD00C1">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化粪池</w:t>
                  </w:r>
                </w:p>
              </w:tc>
            </w:tr>
            <w:tr w14:paraId="4304A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0" w:type="pct"/>
                  <w:vMerge w:val="continue"/>
                  <w:vAlign w:val="center"/>
                </w:tcPr>
                <w:p w14:paraId="0D10A92E">
                  <w:pPr>
                    <w:adjustRightInd w:val="0"/>
                    <w:snapToGrid w:val="0"/>
                    <w:spacing w:line="200" w:lineRule="atLeast"/>
                    <w:jc w:val="center"/>
                    <w:rPr>
                      <w:color w:val="000000" w:themeColor="text1"/>
                      <w:szCs w:val="21"/>
                      <w14:textFill>
                        <w14:solidFill>
                          <w14:schemeClr w14:val="tx1"/>
                        </w14:solidFill>
                      </w14:textFill>
                    </w:rPr>
                  </w:pPr>
                </w:p>
              </w:tc>
              <w:tc>
                <w:tcPr>
                  <w:tcW w:w="1200" w:type="pct"/>
                  <w:vAlign w:val="center"/>
                </w:tcPr>
                <w:p w14:paraId="3245E305">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处理效率</w:t>
                  </w:r>
                </w:p>
              </w:tc>
              <w:tc>
                <w:tcPr>
                  <w:tcW w:w="741" w:type="pct"/>
                  <w:vAlign w:val="center"/>
                </w:tcPr>
                <w:p w14:paraId="108424CF">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741" w:type="pct"/>
                  <w:vAlign w:val="center"/>
                </w:tcPr>
                <w:p w14:paraId="375AB57C">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741" w:type="pct"/>
                  <w:vAlign w:val="center"/>
                </w:tcPr>
                <w:p w14:paraId="57862E8A">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744" w:type="pct"/>
                  <w:vAlign w:val="center"/>
                </w:tcPr>
                <w:p w14:paraId="4F8644D8">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70%</w:t>
                  </w:r>
                </w:p>
              </w:tc>
            </w:tr>
            <w:tr w14:paraId="145B9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0" w:type="pct"/>
                  <w:vMerge w:val="continue"/>
                  <w:vAlign w:val="center"/>
                </w:tcPr>
                <w:p w14:paraId="207100F6">
                  <w:pPr>
                    <w:adjustRightInd w:val="0"/>
                    <w:snapToGrid w:val="0"/>
                    <w:spacing w:line="200" w:lineRule="atLeast"/>
                    <w:jc w:val="center"/>
                    <w:rPr>
                      <w:color w:val="000000" w:themeColor="text1"/>
                      <w:szCs w:val="21"/>
                      <w14:textFill>
                        <w14:solidFill>
                          <w14:schemeClr w14:val="tx1"/>
                        </w14:solidFill>
                      </w14:textFill>
                    </w:rPr>
                  </w:pPr>
                </w:p>
              </w:tc>
              <w:tc>
                <w:tcPr>
                  <w:tcW w:w="1200" w:type="pct"/>
                  <w:vAlign w:val="center"/>
                </w:tcPr>
                <w:p w14:paraId="3F4A84D2">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排放浓度（mg/L）</w:t>
                  </w:r>
                </w:p>
              </w:tc>
              <w:tc>
                <w:tcPr>
                  <w:tcW w:w="741" w:type="pct"/>
                  <w:vAlign w:val="center"/>
                </w:tcPr>
                <w:p w14:paraId="28D64EBF">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197</w:t>
                  </w:r>
                </w:p>
              </w:tc>
              <w:tc>
                <w:tcPr>
                  <w:tcW w:w="741" w:type="pct"/>
                  <w:vAlign w:val="center"/>
                </w:tcPr>
                <w:p w14:paraId="4097C2CA">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69</w:t>
                  </w:r>
                </w:p>
              </w:tc>
              <w:tc>
                <w:tcPr>
                  <w:tcW w:w="741" w:type="pct"/>
                  <w:vAlign w:val="center"/>
                </w:tcPr>
                <w:p w14:paraId="19188B37">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w:t>
                  </w:r>
                </w:p>
              </w:tc>
              <w:tc>
                <w:tcPr>
                  <w:tcW w:w="744" w:type="pct"/>
                  <w:vAlign w:val="center"/>
                </w:tcPr>
                <w:p w14:paraId="5DA16990">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r>
            <w:tr w14:paraId="09BFA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0" w:type="pct"/>
                  <w:vMerge w:val="continue"/>
                  <w:vAlign w:val="center"/>
                </w:tcPr>
                <w:p w14:paraId="18992BCD">
                  <w:pPr>
                    <w:adjustRightInd w:val="0"/>
                    <w:snapToGrid w:val="0"/>
                    <w:spacing w:line="200" w:lineRule="atLeast"/>
                    <w:jc w:val="center"/>
                    <w:rPr>
                      <w:color w:val="000000" w:themeColor="text1"/>
                      <w:szCs w:val="21"/>
                      <w14:textFill>
                        <w14:solidFill>
                          <w14:schemeClr w14:val="tx1"/>
                        </w14:solidFill>
                      </w14:textFill>
                    </w:rPr>
                  </w:pPr>
                </w:p>
              </w:tc>
              <w:tc>
                <w:tcPr>
                  <w:tcW w:w="1200" w:type="pct"/>
                  <w:vAlign w:val="center"/>
                </w:tcPr>
                <w:p w14:paraId="4732033B">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排放量（</w:t>
                  </w:r>
                  <w:r>
                    <w:rPr>
                      <w:rFonts w:hint="eastAsia"/>
                      <w:color w:val="000000" w:themeColor="text1"/>
                      <w:szCs w:val="21"/>
                      <w14:textFill>
                        <w14:solidFill>
                          <w14:schemeClr w14:val="tx1"/>
                        </w14:solidFill>
                      </w14:textFill>
                    </w:rPr>
                    <w:t>kg/</w:t>
                  </w:r>
                  <w:r>
                    <w:rPr>
                      <w:color w:val="000000" w:themeColor="text1"/>
                      <w:szCs w:val="21"/>
                      <w14:textFill>
                        <w14:solidFill>
                          <w14:schemeClr w14:val="tx1"/>
                        </w14:solidFill>
                      </w14:textFill>
                    </w:rPr>
                    <w:t>a）</w:t>
                  </w:r>
                </w:p>
              </w:tc>
              <w:tc>
                <w:tcPr>
                  <w:tcW w:w="741" w:type="pct"/>
                  <w:vAlign w:val="center"/>
                </w:tcPr>
                <w:p w14:paraId="64B2CB45">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59.1</w:t>
                  </w:r>
                </w:p>
              </w:tc>
              <w:tc>
                <w:tcPr>
                  <w:tcW w:w="741" w:type="pct"/>
                  <w:vAlign w:val="center"/>
                </w:tcPr>
                <w:p w14:paraId="3A2CF1EE">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20.7</w:t>
                  </w:r>
                </w:p>
              </w:tc>
              <w:tc>
                <w:tcPr>
                  <w:tcW w:w="741" w:type="pct"/>
                  <w:vAlign w:val="center"/>
                </w:tcPr>
                <w:p w14:paraId="694A0576">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8.1</w:t>
                  </w:r>
                </w:p>
              </w:tc>
              <w:tc>
                <w:tcPr>
                  <w:tcW w:w="744" w:type="pct"/>
                  <w:vAlign w:val="center"/>
                </w:tcPr>
                <w:p w14:paraId="57C05D14">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w:t>
                  </w:r>
                </w:p>
              </w:tc>
            </w:tr>
            <w:tr w14:paraId="4CF54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0" w:type="pct"/>
                  <w:vMerge w:val="continue"/>
                  <w:vAlign w:val="center"/>
                </w:tcPr>
                <w:p w14:paraId="17813A12">
                  <w:pPr>
                    <w:adjustRightInd w:val="0"/>
                    <w:snapToGrid w:val="0"/>
                    <w:spacing w:line="200" w:lineRule="atLeast"/>
                    <w:jc w:val="center"/>
                    <w:rPr>
                      <w:color w:val="000000" w:themeColor="text1"/>
                      <w:szCs w:val="21"/>
                      <w14:textFill>
                        <w14:solidFill>
                          <w14:schemeClr w14:val="tx1"/>
                        </w14:solidFill>
                      </w14:textFill>
                    </w:rPr>
                  </w:pPr>
                </w:p>
              </w:tc>
              <w:tc>
                <w:tcPr>
                  <w:tcW w:w="1200" w:type="pct"/>
                  <w:vAlign w:val="center"/>
                </w:tcPr>
                <w:p w14:paraId="539D7D42">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削减量（</w:t>
                  </w:r>
                  <w:r>
                    <w:rPr>
                      <w:rFonts w:hint="eastAsia"/>
                      <w:color w:val="000000" w:themeColor="text1"/>
                      <w:szCs w:val="21"/>
                      <w14:textFill>
                        <w14:solidFill>
                          <w14:schemeClr w14:val="tx1"/>
                        </w14:solidFill>
                      </w14:textFill>
                    </w:rPr>
                    <w:t>kg</w:t>
                  </w:r>
                  <w:r>
                    <w:rPr>
                      <w:color w:val="000000" w:themeColor="text1"/>
                      <w:szCs w:val="21"/>
                      <w14:textFill>
                        <w14:solidFill>
                          <w14:schemeClr w14:val="tx1"/>
                        </w14:solidFill>
                      </w14:textFill>
                    </w:rPr>
                    <w:t>/a）</w:t>
                  </w:r>
                </w:p>
              </w:tc>
              <w:tc>
                <w:tcPr>
                  <w:tcW w:w="741" w:type="pct"/>
                  <w:vAlign w:val="center"/>
                </w:tcPr>
                <w:p w14:paraId="5BDB3A12">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59.1</w:t>
                  </w:r>
                </w:p>
              </w:tc>
              <w:tc>
                <w:tcPr>
                  <w:tcW w:w="741" w:type="pct"/>
                  <w:vAlign w:val="center"/>
                </w:tcPr>
                <w:p w14:paraId="044FB05D">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31.2</w:t>
                  </w:r>
                </w:p>
              </w:tc>
              <w:tc>
                <w:tcPr>
                  <w:tcW w:w="741" w:type="pct"/>
                  <w:vAlign w:val="center"/>
                </w:tcPr>
                <w:p w14:paraId="002DA1E0">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w:t>
                  </w:r>
                </w:p>
              </w:tc>
              <w:tc>
                <w:tcPr>
                  <w:tcW w:w="744" w:type="pct"/>
                  <w:vAlign w:val="center"/>
                </w:tcPr>
                <w:p w14:paraId="71A7C9CA">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w:t>
                  </w:r>
                </w:p>
              </w:tc>
            </w:tr>
            <w:tr w14:paraId="1E97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30" w:type="pct"/>
                  <w:gridSpan w:val="2"/>
                  <w:shd w:val="clear" w:color="auto" w:fill="auto"/>
                  <w:vAlign w:val="center"/>
                </w:tcPr>
                <w:p w14:paraId="0D1D41F4">
                  <w:pPr>
                    <w:widowControl/>
                    <w:jc w:val="left"/>
                    <w:rPr>
                      <w:color w:val="000000" w:themeColor="text1"/>
                      <w:kern w:val="0"/>
                      <w:szCs w:val="21"/>
                      <w:u w:val="single"/>
                      <w14:textFill>
                        <w14:solidFill>
                          <w14:schemeClr w14:val="tx1"/>
                        </w14:solidFill>
                      </w14:textFill>
                    </w:rPr>
                  </w:pPr>
                  <w:r>
                    <w:rPr>
                      <w:rFonts w:hint="eastAsia"/>
                      <w:color w:val="000000" w:themeColor="text1"/>
                      <w:kern w:val="0"/>
                      <w:szCs w:val="21"/>
                      <w14:textFill>
                        <w14:solidFill>
                          <w14:schemeClr w14:val="tx1"/>
                        </w14:solidFill>
                      </w14:textFill>
                    </w:rPr>
                    <w:t>从严执行</w:t>
                  </w:r>
                  <w:r>
                    <w:rPr>
                      <w:color w:val="000000" w:themeColor="text1"/>
                      <w:kern w:val="0"/>
                      <w:szCs w:val="21"/>
                      <w14:textFill>
                        <w14:solidFill>
                          <w14:schemeClr w14:val="tx1"/>
                        </w14:solidFill>
                      </w14:textFill>
                    </w:rPr>
                    <w:t>《污水综合排放标准》（GB8978-1996）</w:t>
                  </w:r>
                  <w:r>
                    <w:rPr>
                      <w:rFonts w:hint="eastAsia"/>
                      <w:color w:val="000000" w:themeColor="text1"/>
                      <w:kern w:val="0"/>
                      <w:szCs w:val="21"/>
                      <w14:textFill>
                        <w14:solidFill>
                          <w14:schemeClr w14:val="tx1"/>
                        </w14:solidFill>
                      </w14:textFill>
                    </w:rPr>
                    <w:t>三级标准和大榄坪污水处理厂进水标准</w:t>
                  </w:r>
                </w:p>
              </w:tc>
              <w:tc>
                <w:tcPr>
                  <w:tcW w:w="741" w:type="pct"/>
                  <w:vAlign w:val="center"/>
                </w:tcPr>
                <w:p w14:paraId="7C557184">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450</w:t>
                  </w:r>
                </w:p>
              </w:tc>
              <w:tc>
                <w:tcPr>
                  <w:tcW w:w="741" w:type="pct"/>
                  <w:vAlign w:val="center"/>
                </w:tcPr>
                <w:p w14:paraId="74F0DFF1">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20</w:t>
                  </w:r>
                  <w:r>
                    <w:rPr>
                      <w:color w:val="000000" w:themeColor="text1"/>
                      <w:szCs w:val="21"/>
                      <w14:textFill>
                        <w14:solidFill>
                          <w14:schemeClr w14:val="tx1"/>
                        </w14:solidFill>
                      </w14:textFill>
                    </w:rPr>
                    <w:t>0</w:t>
                  </w:r>
                </w:p>
              </w:tc>
              <w:tc>
                <w:tcPr>
                  <w:tcW w:w="741" w:type="pct"/>
                  <w:vAlign w:val="center"/>
                </w:tcPr>
                <w:p w14:paraId="57CC1EA7">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35</w:t>
                  </w:r>
                </w:p>
              </w:tc>
              <w:tc>
                <w:tcPr>
                  <w:tcW w:w="744" w:type="pct"/>
                  <w:vAlign w:val="center"/>
                </w:tcPr>
                <w:p w14:paraId="4CC0E17B">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00</w:t>
                  </w:r>
                </w:p>
              </w:tc>
            </w:tr>
          </w:tbl>
          <w:p w14:paraId="432959DD">
            <w:pPr>
              <w:adjustRightInd w:val="0"/>
              <w:snapToGrid w:val="0"/>
              <w:spacing w:line="360" w:lineRule="auto"/>
              <w:ind w:firstLine="480" w:firstLineChars="200"/>
              <w:jc w:val="left"/>
              <w:rPr>
                <w:color w:val="000000" w:themeColor="text1"/>
                <w:sz w:val="24"/>
                <w:szCs w:val="22"/>
                <w14:textFill>
                  <w14:solidFill>
                    <w14:schemeClr w14:val="tx1"/>
                  </w14:solidFill>
                </w14:textFill>
              </w:rPr>
            </w:pPr>
          </w:p>
          <w:p w14:paraId="5F391EFF">
            <w:pPr>
              <w:adjustRightInd w:val="0"/>
              <w:snapToGrid w:val="0"/>
              <w:spacing w:line="360" w:lineRule="auto"/>
              <w:ind w:firstLine="482"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3.废水治理措施可行性分析</w:t>
            </w:r>
          </w:p>
          <w:p w14:paraId="116152C4">
            <w:pPr>
              <w:tabs>
                <w:tab w:val="left" w:pos="900"/>
              </w:tabs>
              <w:spacing w:line="360" w:lineRule="auto"/>
              <w:ind w:firstLine="472" w:firstLineChars="200"/>
              <w:rPr>
                <w:rFonts w:hint="default" w:eastAsia="宋体"/>
                <w:color w:val="000000" w:themeColor="text1"/>
                <w:spacing w:val="-2"/>
                <w:kern w:val="0"/>
                <w:sz w:val="24"/>
                <w:u w:val="single"/>
                <w:lang w:val="en-US" w:eastAsia="zh-CN"/>
                <w14:textFill>
                  <w14:solidFill>
                    <w14:schemeClr w14:val="tx1"/>
                  </w14:solidFill>
                </w14:textFill>
              </w:rPr>
            </w:pPr>
            <w:r>
              <w:rPr>
                <w:rFonts w:hint="eastAsia"/>
                <w:color w:val="000000" w:themeColor="text1"/>
                <w:spacing w:val="-2"/>
                <w:kern w:val="0"/>
                <w:sz w:val="24"/>
                <w:u w:val="single"/>
                <w:lang w:eastAsia="zh-CN"/>
                <w14:textFill>
                  <w14:solidFill>
                    <w14:schemeClr w14:val="tx1"/>
                  </w14:solidFill>
                </w14:textFill>
              </w:rPr>
              <w:t>（</w:t>
            </w:r>
            <w:r>
              <w:rPr>
                <w:rFonts w:hint="eastAsia"/>
                <w:color w:val="000000" w:themeColor="text1"/>
                <w:spacing w:val="-2"/>
                <w:kern w:val="0"/>
                <w:sz w:val="24"/>
                <w:u w:val="single"/>
                <w:lang w:val="en-US" w:eastAsia="zh-CN"/>
                <w14:textFill>
                  <w14:solidFill>
                    <w14:schemeClr w14:val="tx1"/>
                  </w14:solidFill>
                </w14:textFill>
              </w:rPr>
              <w:t>1</w:t>
            </w:r>
            <w:r>
              <w:rPr>
                <w:rFonts w:hint="eastAsia"/>
                <w:color w:val="000000" w:themeColor="text1"/>
                <w:spacing w:val="-2"/>
                <w:kern w:val="0"/>
                <w:sz w:val="24"/>
                <w:u w:val="single"/>
                <w:lang w:eastAsia="zh-CN"/>
                <w14:textFill>
                  <w14:solidFill>
                    <w14:schemeClr w14:val="tx1"/>
                  </w14:solidFill>
                </w14:textFill>
              </w:rPr>
              <w:t>）</w:t>
            </w:r>
            <w:r>
              <w:rPr>
                <w:rFonts w:hint="eastAsia"/>
                <w:color w:val="000000" w:themeColor="text1"/>
                <w:spacing w:val="-2"/>
                <w:kern w:val="0"/>
                <w:sz w:val="24"/>
                <w:u w:val="single"/>
                <w:lang w:val="en-US" w:eastAsia="zh-CN"/>
                <w14:textFill>
                  <w14:solidFill>
                    <w14:schemeClr w14:val="tx1"/>
                  </w14:solidFill>
                </w14:textFill>
              </w:rPr>
              <w:t>喷淋废水治理措施可行性分析</w:t>
            </w:r>
          </w:p>
          <w:p w14:paraId="1AABAB63">
            <w:pPr>
              <w:tabs>
                <w:tab w:val="left" w:pos="900"/>
              </w:tabs>
              <w:spacing w:line="360" w:lineRule="auto"/>
              <w:ind w:firstLine="472" w:firstLineChars="200"/>
              <w:rPr>
                <w:rFonts w:hint="default"/>
                <w:color w:val="000000" w:themeColor="text1"/>
                <w:spacing w:val="-2"/>
                <w:kern w:val="0"/>
                <w:sz w:val="24"/>
                <w:u w:val="single"/>
                <w:vertAlign w:val="baseline"/>
                <w:lang w:val="en-US" w:eastAsia="zh-CN"/>
                <w14:textFill>
                  <w14:solidFill>
                    <w14:schemeClr w14:val="tx1"/>
                  </w14:solidFill>
                </w14:textFill>
              </w:rPr>
            </w:pPr>
            <w:r>
              <w:rPr>
                <w:rFonts w:hint="eastAsia"/>
                <w:color w:val="000000" w:themeColor="text1"/>
                <w:spacing w:val="-2"/>
                <w:kern w:val="0"/>
                <w:sz w:val="24"/>
                <w:u w:val="single"/>
                <w:lang w:val="en-US" w:eastAsia="zh-CN"/>
                <w14:textFill>
                  <w14:solidFill>
                    <w14:schemeClr w14:val="tx1"/>
                  </w14:solidFill>
                </w14:textFill>
              </w:rPr>
              <w:t>项目喷淋水量为6m</w:t>
            </w:r>
            <w:r>
              <w:rPr>
                <w:rFonts w:hint="eastAsia"/>
                <w:color w:val="000000" w:themeColor="text1"/>
                <w:spacing w:val="-2"/>
                <w:kern w:val="0"/>
                <w:sz w:val="24"/>
                <w:u w:val="single"/>
                <w:vertAlign w:val="superscript"/>
                <w:lang w:val="en-US" w:eastAsia="zh-CN"/>
                <w14:textFill>
                  <w14:solidFill>
                    <w14:schemeClr w14:val="tx1"/>
                  </w14:solidFill>
                </w14:textFill>
              </w:rPr>
              <w:t>3</w:t>
            </w:r>
            <w:r>
              <w:rPr>
                <w:rFonts w:hint="eastAsia"/>
                <w:color w:val="000000" w:themeColor="text1"/>
                <w:spacing w:val="-2"/>
                <w:kern w:val="0"/>
                <w:sz w:val="24"/>
                <w:u w:val="single"/>
                <w:lang w:val="en-US" w:eastAsia="zh-CN"/>
                <w14:textFill>
                  <w14:solidFill>
                    <w14:schemeClr w14:val="tx1"/>
                  </w14:solidFill>
                </w14:textFill>
              </w:rPr>
              <w:t>/h，喷淋水经沉淀后循环使用，约每月抽出回用于拌混工序（6m</w:t>
            </w:r>
            <w:r>
              <w:rPr>
                <w:rFonts w:hint="eastAsia"/>
                <w:color w:val="000000" w:themeColor="text1"/>
                <w:spacing w:val="-2"/>
                <w:kern w:val="0"/>
                <w:sz w:val="24"/>
                <w:u w:val="single"/>
                <w:vertAlign w:val="superscript"/>
                <w:lang w:val="en-US" w:eastAsia="zh-CN"/>
                <w14:textFill>
                  <w14:solidFill>
                    <w14:schemeClr w14:val="tx1"/>
                  </w14:solidFill>
                </w14:textFill>
              </w:rPr>
              <w:t>3</w:t>
            </w:r>
            <w:r>
              <w:rPr>
                <w:rFonts w:hint="eastAsia"/>
                <w:color w:val="000000" w:themeColor="text1"/>
                <w:spacing w:val="-2"/>
                <w:kern w:val="0"/>
                <w:sz w:val="24"/>
                <w:u w:val="single"/>
                <w:lang w:val="en-US" w:eastAsia="zh-CN"/>
                <w14:textFill>
                  <w14:solidFill>
                    <w14:schemeClr w14:val="tx1"/>
                  </w14:solidFill>
                </w14:textFill>
              </w:rPr>
              <w:t>/次），拌混工序需水量为20m</w:t>
            </w:r>
            <w:r>
              <w:rPr>
                <w:rFonts w:hint="eastAsia"/>
                <w:color w:val="000000" w:themeColor="text1"/>
                <w:spacing w:val="-2"/>
                <w:kern w:val="0"/>
                <w:sz w:val="24"/>
                <w:u w:val="single"/>
                <w:vertAlign w:val="superscript"/>
                <w:lang w:val="en-US" w:eastAsia="zh-CN"/>
                <w14:textFill>
                  <w14:solidFill>
                    <w14:schemeClr w14:val="tx1"/>
                  </w14:solidFill>
                </w14:textFill>
              </w:rPr>
              <w:t>3</w:t>
            </w:r>
            <w:r>
              <w:rPr>
                <w:rFonts w:hint="eastAsia"/>
                <w:color w:val="000000" w:themeColor="text1"/>
                <w:spacing w:val="-2"/>
                <w:kern w:val="0"/>
                <w:sz w:val="24"/>
                <w:u w:val="single"/>
                <w:lang w:val="en-US" w:eastAsia="zh-CN"/>
                <w14:textFill>
                  <w14:solidFill>
                    <w14:schemeClr w14:val="tx1"/>
                  </w14:solidFill>
                </w14:textFill>
              </w:rPr>
              <w:t>/d，20m</w:t>
            </w:r>
            <w:r>
              <w:rPr>
                <w:rFonts w:hint="eastAsia"/>
                <w:color w:val="000000" w:themeColor="text1"/>
                <w:spacing w:val="-2"/>
                <w:kern w:val="0"/>
                <w:sz w:val="24"/>
                <w:u w:val="single"/>
                <w:vertAlign w:val="superscript"/>
                <w:lang w:val="en-US" w:eastAsia="zh-CN"/>
                <w14:textFill>
                  <w14:solidFill>
                    <w14:schemeClr w14:val="tx1"/>
                  </w14:solidFill>
                </w14:textFill>
              </w:rPr>
              <w:t>3</w:t>
            </w:r>
            <w:r>
              <w:rPr>
                <w:rFonts w:hint="eastAsia"/>
                <w:color w:val="000000" w:themeColor="text1"/>
                <w:spacing w:val="-2"/>
                <w:kern w:val="0"/>
                <w:sz w:val="24"/>
                <w:u w:val="single"/>
                <w:lang w:val="en-US" w:eastAsia="zh-CN"/>
                <w14:textFill>
                  <w14:solidFill>
                    <w14:schemeClr w14:val="tx1"/>
                  </w14:solidFill>
                </w14:textFill>
              </w:rPr>
              <w:t>＞6m</w:t>
            </w:r>
            <w:r>
              <w:rPr>
                <w:rFonts w:hint="eastAsia"/>
                <w:color w:val="000000" w:themeColor="text1"/>
                <w:spacing w:val="-2"/>
                <w:kern w:val="0"/>
                <w:sz w:val="24"/>
                <w:u w:val="single"/>
                <w:vertAlign w:val="superscript"/>
                <w:lang w:val="en-US" w:eastAsia="zh-CN"/>
                <w14:textFill>
                  <w14:solidFill>
                    <w14:schemeClr w14:val="tx1"/>
                  </w14:solidFill>
                </w14:textFill>
              </w:rPr>
              <w:t>3</w:t>
            </w:r>
            <w:r>
              <w:rPr>
                <w:rFonts w:hint="eastAsia"/>
                <w:color w:val="000000" w:themeColor="text1"/>
                <w:spacing w:val="-2"/>
                <w:kern w:val="0"/>
                <w:sz w:val="24"/>
                <w:u w:val="single"/>
                <w:vertAlign w:val="baseline"/>
                <w:lang w:val="en-US" w:eastAsia="zh-CN"/>
                <w14:textFill>
                  <w14:solidFill>
                    <w14:schemeClr w14:val="tx1"/>
                  </w14:solidFill>
                </w14:textFill>
              </w:rPr>
              <w:t>，喷淋废水主要污染物为SS，经建设单位核实以及类比其他同类型项目，该废水回用不会影响产品质量，可知喷淋废水回用合理可行。</w:t>
            </w:r>
          </w:p>
          <w:p w14:paraId="7F2FC012">
            <w:pPr>
              <w:tabs>
                <w:tab w:val="left" w:pos="900"/>
              </w:tabs>
              <w:spacing w:line="360" w:lineRule="auto"/>
              <w:ind w:firstLine="472" w:firstLineChars="200"/>
              <w:rPr>
                <w:rFonts w:hint="default" w:eastAsia="宋体"/>
                <w:color w:val="000000" w:themeColor="text1"/>
                <w:spacing w:val="-2"/>
                <w:kern w:val="0"/>
                <w:sz w:val="24"/>
                <w:u w:val="single"/>
                <w:lang w:val="en-US" w:eastAsia="zh-CN"/>
                <w14:textFill>
                  <w14:solidFill>
                    <w14:schemeClr w14:val="tx1"/>
                  </w14:solidFill>
                </w14:textFill>
              </w:rPr>
            </w:pPr>
            <w:r>
              <w:rPr>
                <w:rFonts w:hint="eastAsia"/>
                <w:color w:val="000000" w:themeColor="text1"/>
                <w:spacing w:val="-2"/>
                <w:kern w:val="0"/>
                <w:sz w:val="24"/>
                <w:u w:val="single"/>
                <w:lang w:val="en-US" w:eastAsia="zh-CN"/>
                <w14:textFill>
                  <w14:solidFill>
                    <w14:schemeClr w14:val="tx1"/>
                  </w14:solidFill>
                </w14:textFill>
              </w:rPr>
              <w:t>项目</w:t>
            </w:r>
            <w:r>
              <w:rPr>
                <w:rFonts w:hint="eastAsia"/>
                <w:color w:val="000000" w:themeColor="text1"/>
                <w:sz w:val="24"/>
                <w:u w:val="single"/>
                <w:lang w:val="en-US" w:eastAsia="zh-CN"/>
                <w14:textFill>
                  <w14:solidFill>
                    <w14:schemeClr w14:val="tx1"/>
                  </w14:solidFill>
                </w14:textFill>
              </w:rPr>
              <w:t>喷淋废水中的污染物主要为颗粒物，</w:t>
            </w:r>
            <w:r>
              <w:rPr>
                <w:color w:val="000000" w:themeColor="text1"/>
                <w:sz w:val="24"/>
                <w:u w:val="single"/>
                <w14:textFill>
                  <w14:solidFill>
                    <w14:schemeClr w14:val="tx1"/>
                  </w14:solidFill>
                </w14:textFill>
              </w:rPr>
              <w:t>通过查阅资料，保证大于3h的水力停留时间，沉淀池对废水中悬浮物质的去除效率可达到70%以上。</w:t>
            </w:r>
            <w:r>
              <w:rPr>
                <w:rFonts w:hint="eastAsia"/>
                <w:color w:val="000000" w:themeColor="text1"/>
                <w:sz w:val="24"/>
                <w:u w:val="single"/>
                <w:lang w:val="en-US" w:eastAsia="zh-CN"/>
                <w14:textFill>
                  <w14:solidFill>
                    <w14:schemeClr w14:val="tx1"/>
                  </w14:solidFill>
                </w14:textFill>
              </w:rPr>
              <w:t>本项目拟设约150m</w:t>
            </w:r>
            <w:r>
              <w:rPr>
                <w:rFonts w:hint="eastAsia"/>
                <w:color w:val="000000" w:themeColor="text1"/>
                <w:sz w:val="24"/>
                <w:u w:val="single"/>
                <w:vertAlign w:val="superscript"/>
                <w:lang w:val="en-US" w:eastAsia="zh-CN"/>
                <w14:textFill>
                  <w14:solidFill>
                    <w14:schemeClr w14:val="tx1"/>
                  </w14:solidFill>
                </w14:textFill>
              </w:rPr>
              <w:t>3</w:t>
            </w:r>
            <w:r>
              <w:rPr>
                <w:rFonts w:hint="eastAsia"/>
                <w:color w:val="000000" w:themeColor="text1"/>
                <w:sz w:val="24"/>
                <w:u w:val="single"/>
                <w:vertAlign w:val="baseline"/>
                <w:lang w:val="en-US" w:eastAsia="zh-CN"/>
                <w14:textFill>
                  <w14:solidFill>
                    <w14:schemeClr w14:val="tx1"/>
                  </w14:solidFill>
                </w14:textFill>
              </w:rPr>
              <w:t>的循环水池，可容纳约3.75h的喷淋废水，</w:t>
            </w:r>
            <w:r>
              <w:rPr>
                <w:color w:val="000000" w:themeColor="text1"/>
                <w:sz w:val="24"/>
                <w:u w:val="single"/>
                <w14:textFill>
                  <w14:solidFill>
                    <w14:schemeClr w14:val="tx1"/>
                  </w14:solidFill>
                </w14:textFill>
              </w:rPr>
              <w:t>项目</w:t>
            </w:r>
            <w:r>
              <w:rPr>
                <w:rFonts w:hint="eastAsia"/>
                <w:color w:val="000000" w:themeColor="text1"/>
                <w:sz w:val="24"/>
                <w:u w:val="single"/>
                <w:lang w:val="en-US" w:eastAsia="zh-CN"/>
                <w14:textFill>
                  <w14:solidFill>
                    <w14:schemeClr w14:val="tx1"/>
                  </w14:solidFill>
                </w14:textFill>
              </w:rPr>
              <w:t>循环水</w:t>
            </w:r>
            <w:r>
              <w:rPr>
                <w:color w:val="000000" w:themeColor="text1"/>
                <w:sz w:val="24"/>
                <w:u w:val="single"/>
                <w14:textFill>
                  <w14:solidFill>
                    <w14:schemeClr w14:val="tx1"/>
                  </w14:solidFill>
                </w14:textFill>
              </w:rPr>
              <w:t>池</w:t>
            </w:r>
            <w:r>
              <w:rPr>
                <w:rFonts w:hint="eastAsia"/>
                <w:color w:val="000000" w:themeColor="text1"/>
                <w:sz w:val="24"/>
                <w:u w:val="single"/>
                <w:lang w:val="en-US" w:eastAsia="zh-CN"/>
                <w14:textFill>
                  <w14:solidFill>
                    <w14:schemeClr w14:val="tx1"/>
                  </w14:solidFill>
                </w14:textFill>
              </w:rPr>
              <w:t>满足喷淋废水</w:t>
            </w:r>
            <w:r>
              <w:rPr>
                <w:color w:val="000000" w:themeColor="text1"/>
                <w:sz w:val="24"/>
                <w:u w:val="single"/>
                <w14:textFill>
                  <w14:solidFill>
                    <w14:schemeClr w14:val="tx1"/>
                  </w14:solidFill>
                </w14:textFill>
              </w:rPr>
              <w:t>收集及处理的要求。沉淀</w:t>
            </w:r>
            <w:r>
              <w:rPr>
                <w:rFonts w:hint="eastAsia"/>
                <w:color w:val="000000" w:themeColor="text1"/>
                <w:sz w:val="24"/>
                <w:u w:val="single"/>
                <w:lang w:val="en-US" w:eastAsia="zh-CN"/>
                <w14:textFill>
                  <w14:solidFill>
                    <w14:schemeClr w14:val="tx1"/>
                  </w14:solidFill>
                </w14:textFill>
              </w:rPr>
              <w:t>循环水</w:t>
            </w:r>
            <w:r>
              <w:rPr>
                <w:color w:val="000000" w:themeColor="text1"/>
                <w:sz w:val="24"/>
                <w:u w:val="single"/>
                <w14:textFill>
                  <w14:solidFill>
                    <w14:schemeClr w14:val="tx1"/>
                  </w14:solidFill>
                </w14:textFill>
              </w:rPr>
              <w:t>池建设费用小，运行维护简单，而且对悬浮物质的去除效率明显，经济</w:t>
            </w:r>
            <w:r>
              <w:rPr>
                <w:rFonts w:hint="eastAsia"/>
                <w:color w:val="000000" w:themeColor="text1"/>
                <w:sz w:val="24"/>
                <w:u w:val="single"/>
                <w14:textFill>
                  <w14:solidFill>
                    <w14:schemeClr w14:val="tx1"/>
                  </w14:solidFill>
                </w14:textFill>
              </w:rPr>
              <w:t>技术</w:t>
            </w:r>
            <w:r>
              <w:rPr>
                <w:color w:val="000000" w:themeColor="text1"/>
                <w:sz w:val="24"/>
                <w:u w:val="single"/>
                <w14:textFill>
                  <w14:solidFill>
                    <w14:schemeClr w14:val="tx1"/>
                  </w14:solidFill>
                </w14:textFill>
              </w:rPr>
              <w:t>可行。</w:t>
            </w:r>
          </w:p>
          <w:p w14:paraId="0B6B0EAE">
            <w:pPr>
              <w:tabs>
                <w:tab w:val="left" w:pos="900"/>
              </w:tabs>
              <w:spacing w:line="360" w:lineRule="auto"/>
              <w:ind w:firstLine="472" w:firstLineChars="200"/>
              <w:rPr>
                <w:rFonts w:hint="default" w:eastAsia="宋体"/>
                <w:color w:val="000000" w:themeColor="text1"/>
                <w:spacing w:val="-2"/>
                <w:kern w:val="0"/>
                <w:sz w:val="24"/>
                <w:lang w:val="en-US" w:eastAsia="zh-CN"/>
                <w14:textFill>
                  <w14:solidFill>
                    <w14:schemeClr w14:val="tx1"/>
                  </w14:solidFill>
                </w14:textFill>
              </w:rPr>
            </w:pPr>
            <w:r>
              <w:rPr>
                <w:rFonts w:hint="eastAsia"/>
                <w:color w:val="000000" w:themeColor="text1"/>
                <w:spacing w:val="-2"/>
                <w:kern w:val="0"/>
                <w:sz w:val="24"/>
                <w:lang w:eastAsia="zh-CN"/>
                <w14:textFill>
                  <w14:solidFill>
                    <w14:schemeClr w14:val="tx1"/>
                  </w14:solidFill>
                </w14:textFill>
              </w:rPr>
              <w:t>（</w:t>
            </w:r>
            <w:r>
              <w:rPr>
                <w:rFonts w:hint="eastAsia"/>
                <w:color w:val="000000" w:themeColor="text1"/>
                <w:spacing w:val="-2"/>
                <w:kern w:val="0"/>
                <w:sz w:val="24"/>
                <w:lang w:val="en-US" w:eastAsia="zh-CN"/>
                <w14:textFill>
                  <w14:solidFill>
                    <w14:schemeClr w14:val="tx1"/>
                  </w14:solidFill>
                </w14:textFill>
              </w:rPr>
              <w:t>2</w:t>
            </w:r>
            <w:r>
              <w:rPr>
                <w:rFonts w:hint="eastAsia"/>
                <w:color w:val="000000" w:themeColor="text1"/>
                <w:spacing w:val="-2"/>
                <w:kern w:val="0"/>
                <w:sz w:val="24"/>
                <w:lang w:eastAsia="zh-CN"/>
                <w14:textFill>
                  <w14:solidFill>
                    <w14:schemeClr w14:val="tx1"/>
                  </w14:solidFill>
                </w14:textFill>
              </w:rPr>
              <w:t>）</w:t>
            </w:r>
            <w:r>
              <w:rPr>
                <w:rFonts w:hint="eastAsia"/>
                <w:color w:val="000000" w:themeColor="text1"/>
                <w:spacing w:val="-2"/>
                <w:kern w:val="0"/>
                <w:sz w:val="24"/>
                <w:lang w:val="en-US" w:eastAsia="zh-CN"/>
                <w14:textFill>
                  <w14:solidFill>
                    <w14:schemeClr w14:val="tx1"/>
                  </w14:solidFill>
                </w14:textFill>
              </w:rPr>
              <w:t>生活污水治理措施可行性分析</w:t>
            </w:r>
          </w:p>
          <w:p w14:paraId="30C517C7">
            <w:pPr>
              <w:tabs>
                <w:tab w:val="left" w:pos="900"/>
              </w:tabs>
              <w:spacing w:line="360" w:lineRule="auto"/>
              <w:ind w:firstLine="472" w:firstLineChars="200"/>
              <w:rPr>
                <w:color w:val="000000" w:themeColor="text1"/>
                <w:spacing w:val="-2"/>
                <w:kern w:val="0"/>
                <w:sz w:val="24"/>
                <w14:textFill>
                  <w14:solidFill>
                    <w14:schemeClr w14:val="tx1"/>
                  </w14:solidFill>
                </w14:textFill>
              </w:rPr>
            </w:pPr>
            <w:r>
              <w:rPr>
                <w:rFonts w:hint="eastAsia"/>
                <w:color w:val="000000" w:themeColor="text1"/>
                <w:spacing w:val="-2"/>
                <w:kern w:val="0"/>
                <w:sz w:val="24"/>
                <w14:textFill>
                  <w14:solidFill>
                    <w14:schemeClr w14:val="tx1"/>
                  </w14:solidFill>
                </w14:textFill>
              </w:rPr>
              <w:t>根据表4-11表明，项目外排的生活污水污染物浓度符合</w:t>
            </w:r>
            <w:r>
              <w:rPr>
                <w:color w:val="000000" w:themeColor="text1"/>
                <w:kern w:val="0"/>
                <w:sz w:val="24"/>
                <w14:textFill>
                  <w14:solidFill>
                    <w14:schemeClr w14:val="tx1"/>
                  </w14:solidFill>
                </w14:textFill>
              </w:rPr>
              <w:t>《污水综合排放标准》（GB8978-1996）</w:t>
            </w:r>
            <w:r>
              <w:rPr>
                <w:rFonts w:hint="eastAsia"/>
                <w:color w:val="000000" w:themeColor="text1"/>
                <w:kern w:val="0"/>
                <w:sz w:val="24"/>
                <w14:textFill>
                  <w14:solidFill>
                    <w14:schemeClr w14:val="tx1"/>
                  </w14:solidFill>
                </w14:textFill>
              </w:rPr>
              <w:t>三级标准和大榄坪污水处理厂进水标准</w:t>
            </w:r>
            <w:r>
              <w:rPr>
                <w:rFonts w:hint="eastAsia"/>
                <w:color w:val="000000" w:themeColor="text1"/>
                <w:spacing w:val="-2"/>
                <w:kern w:val="0"/>
                <w:sz w:val="24"/>
                <w14:textFill>
                  <w14:solidFill>
                    <w14:schemeClr w14:val="tx1"/>
                  </w14:solidFill>
                </w14:textFill>
              </w:rPr>
              <w:t>，可进入</w:t>
            </w:r>
            <w:r>
              <w:rPr>
                <w:rFonts w:hint="eastAsia"/>
                <w:color w:val="000000" w:themeColor="text1"/>
                <w:kern w:val="0"/>
                <w:sz w:val="24"/>
                <w14:textFill>
                  <w14:solidFill>
                    <w14:schemeClr w14:val="tx1"/>
                  </w14:solidFill>
                </w14:textFill>
              </w:rPr>
              <w:t>大榄坪污水处理厂</w:t>
            </w:r>
            <w:r>
              <w:rPr>
                <w:rFonts w:hint="eastAsia"/>
                <w:color w:val="000000" w:themeColor="text1"/>
                <w:spacing w:val="-2"/>
                <w:kern w:val="0"/>
                <w:sz w:val="24"/>
                <w14:textFill>
                  <w14:solidFill>
                    <w14:schemeClr w14:val="tx1"/>
                  </w14:solidFill>
                </w14:textFill>
              </w:rPr>
              <w:t>进一步处理。</w:t>
            </w:r>
          </w:p>
          <w:p w14:paraId="33867661">
            <w:pPr>
              <w:tabs>
                <w:tab w:val="left" w:pos="900"/>
              </w:tabs>
              <w:spacing w:line="360" w:lineRule="auto"/>
              <w:ind w:firstLine="472" w:firstLineChars="200"/>
              <w:rPr>
                <w:color w:val="000000" w:themeColor="text1"/>
                <w:spacing w:val="-2"/>
                <w:kern w:val="0"/>
                <w:sz w:val="24"/>
                <w14:textFill>
                  <w14:solidFill>
                    <w14:schemeClr w14:val="tx1"/>
                  </w14:solidFill>
                </w14:textFill>
              </w:rPr>
            </w:pPr>
            <w:r>
              <w:rPr>
                <w:rFonts w:hint="eastAsia"/>
                <w:color w:val="000000" w:themeColor="text1"/>
                <w:spacing w:val="-2"/>
                <w:kern w:val="0"/>
                <w:sz w:val="24"/>
                <w14:textFill>
                  <w14:solidFill>
                    <w14:schemeClr w14:val="tx1"/>
                  </w14:solidFill>
                </w14:textFill>
              </w:rPr>
              <w:t>大榄坪污水处理厂</w:t>
            </w:r>
            <w:r>
              <w:rPr>
                <w:color w:val="000000" w:themeColor="text1"/>
                <w:spacing w:val="-2"/>
                <w:kern w:val="0"/>
                <w:sz w:val="24"/>
                <w14:textFill>
                  <w14:solidFill>
                    <w14:schemeClr w14:val="tx1"/>
                  </w14:solidFill>
                </w14:textFill>
              </w:rPr>
              <w:t>位于钦州市钦州港区大榄坪综合物流加工区，服务范围覆盖广西钦州保税港区。大榄坪污水处理厂建设分为</w:t>
            </w:r>
            <w:r>
              <w:rPr>
                <w:rFonts w:hint="eastAsia"/>
                <w:color w:val="000000" w:themeColor="text1"/>
                <w:spacing w:val="-2"/>
                <w:kern w:val="0"/>
                <w:sz w:val="24"/>
                <w:lang w:val="en-US" w:eastAsia="zh-CN"/>
                <w14:textFill>
                  <w14:solidFill>
                    <w14:schemeClr w14:val="tx1"/>
                  </w14:solidFill>
                </w14:textFill>
              </w:rPr>
              <w:t>一</w:t>
            </w:r>
            <w:r>
              <w:rPr>
                <w:color w:val="000000" w:themeColor="text1"/>
                <w:spacing w:val="-2"/>
                <w:kern w:val="0"/>
                <w:sz w:val="24"/>
                <w14:textFill>
                  <w14:solidFill>
                    <w14:schemeClr w14:val="tx1"/>
                  </w14:solidFill>
                </w14:textFill>
              </w:rPr>
              <w:t>期5万m</w:t>
            </w:r>
            <w:r>
              <w:rPr>
                <w:color w:val="000000" w:themeColor="text1"/>
                <w:spacing w:val="-2"/>
                <w:kern w:val="0"/>
                <w:sz w:val="24"/>
                <w:vertAlign w:val="superscript"/>
                <w14:textFill>
                  <w14:solidFill>
                    <w14:schemeClr w14:val="tx1"/>
                  </w14:solidFill>
                </w14:textFill>
              </w:rPr>
              <w:t>3</w:t>
            </w:r>
            <w:r>
              <w:rPr>
                <w:color w:val="000000" w:themeColor="text1"/>
                <w:spacing w:val="-2"/>
                <w:kern w:val="0"/>
                <w:sz w:val="24"/>
                <w14:textFill>
                  <w14:solidFill>
                    <w14:schemeClr w14:val="tx1"/>
                  </w14:solidFill>
                </w14:textFill>
              </w:rPr>
              <w:t>/d和</w:t>
            </w:r>
            <w:r>
              <w:rPr>
                <w:rFonts w:hint="eastAsia"/>
                <w:color w:val="000000" w:themeColor="text1"/>
                <w:spacing w:val="-2"/>
                <w:kern w:val="0"/>
                <w:sz w:val="24"/>
                <w:lang w:val="en-US" w:eastAsia="zh-CN"/>
                <w14:textFill>
                  <w14:solidFill>
                    <w14:schemeClr w14:val="tx1"/>
                  </w14:solidFill>
                </w14:textFill>
              </w:rPr>
              <w:t>二</w:t>
            </w:r>
            <w:r>
              <w:rPr>
                <w:color w:val="000000" w:themeColor="text1"/>
                <w:spacing w:val="-2"/>
                <w:kern w:val="0"/>
                <w:sz w:val="24"/>
                <w14:textFill>
                  <w14:solidFill>
                    <w14:schemeClr w14:val="tx1"/>
                  </w14:solidFill>
                </w14:textFill>
              </w:rPr>
              <w:t>期20万m</w:t>
            </w:r>
            <w:r>
              <w:rPr>
                <w:color w:val="000000" w:themeColor="text1"/>
                <w:spacing w:val="-2"/>
                <w:kern w:val="0"/>
                <w:sz w:val="24"/>
                <w:vertAlign w:val="superscript"/>
                <w14:textFill>
                  <w14:solidFill>
                    <w14:schemeClr w14:val="tx1"/>
                  </w14:solidFill>
                </w14:textFill>
              </w:rPr>
              <w:t>3</w:t>
            </w:r>
            <w:r>
              <w:rPr>
                <w:color w:val="000000" w:themeColor="text1"/>
                <w:spacing w:val="-2"/>
                <w:kern w:val="0"/>
                <w:sz w:val="24"/>
                <w14:textFill>
                  <w14:solidFill>
                    <w14:schemeClr w14:val="tx1"/>
                  </w14:solidFill>
                </w14:textFill>
              </w:rPr>
              <w:t>/d 两个阶段，</w:t>
            </w:r>
            <w:r>
              <w:rPr>
                <w:rFonts w:hint="eastAsia"/>
                <w:color w:val="000000" w:themeColor="text1"/>
                <w:spacing w:val="-2"/>
                <w:kern w:val="0"/>
                <w:sz w:val="24"/>
                <w:lang w:val="en-US" w:eastAsia="zh-CN"/>
                <w14:textFill>
                  <w14:solidFill>
                    <w14:schemeClr w14:val="tx1"/>
                  </w14:solidFill>
                </w14:textFill>
              </w:rPr>
              <w:t>一</w:t>
            </w:r>
            <w:r>
              <w:rPr>
                <w:color w:val="000000" w:themeColor="text1"/>
                <w:spacing w:val="-2"/>
                <w:kern w:val="0"/>
                <w:sz w:val="24"/>
                <w14:textFill>
                  <w14:solidFill>
                    <w14:schemeClr w14:val="tx1"/>
                  </w14:solidFill>
                </w14:textFill>
              </w:rPr>
              <w:t>期工程已于2016 年投入运行</w:t>
            </w:r>
            <w:r>
              <w:rPr>
                <w:rFonts w:hint="eastAsia"/>
                <w:color w:val="000000" w:themeColor="text1"/>
                <w:spacing w:val="-2"/>
                <w:kern w:val="0"/>
                <w:sz w:val="24"/>
                <w:lang w:eastAsia="zh-CN"/>
                <w14:textFill>
                  <w14:solidFill>
                    <w14:schemeClr w14:val="tx1"/>
                  </w14:solidFill>
                </w14:textFill>
              </w:rPr>
              <w:t>，</w:t>
            </w:r>
            <w:r>
              <w:rPr>
                <w:rFonts w:hint="eastAsia"/>
                <w:color w:val="000000" w:themeColor="text1"/>
                <w:spacing w:val="-2"/>
                <w:kern w:val="0"/>
                <w:sz w:val="24"/>
                <w:lang w:val="en-US" w:eastAsia="zh-CN"/>
                <w14:textFill>
                  <w14:solidFill>
                    <w14:schemeClr w14:val="tx1"/>
                  </w14:solidFill>
                </w14:textFill>
              </w:rPr>
              <w:t>二期工程拟于2025年底建设完成</w:t>
            </w:r>
            <w:r>
              <w:rPr>
                <w:color w:val="000000" w:themeColor="text1"/>
                <w:spacing w:val="-2"/>
                <w:kern w:val="0"/>
                <w:sz w:val="24"/>
                <w14:textFill>
                  <w14:solidFill>
                    <w14:schemeClr w14:val="tx1"/>
                  </w14:solidFill>
                </w14:textFill>
              </w:rPr>
              <w:t>，项目占地面积40020m</w:t>
            </w:r>
            <w:r>
              <w:rPr>
                <w:color w:val="000000" w:themeColor="text1"/>
                <w:spacing w:val="-2"/>
                <w:kern w:val="0"/>
                <w:sz w:val="24"/>
                <w:vertAlign w:val="superscript"/>
                <w14:textFill>
                  <w14:solidFill>
                    <w14:schemeClr w14:val="tx1"/>
                  </w14:solidFill>
                </w14:textFill>
              </w:rPr>
              <w:t>2</w:t>
            </w:r>
            <w:r>
              <w:rPr>
                <w:color w:val="000000" w:themeColor="text1"/>
                <w:spacing w:val="-2"/>
                <w:kern w:val="0"/>
                <w:sz w:val="24"/>
                <w14:textFill>
                  <w14:solidFill>
                    <w14:schemeClr w14:val="tx1"/>
                  </w14:solidFill>
                </w14:textFill>
              </w:rPr>
              <w:t>，</w:t>
            </w:r>
            <w:bookmarkStart w:id="27" w:name="OLE_LINK9"/>
            <w:r>
              <w:rPr>
                <w:color w:val="000000" w:themeColor="text1"/>
                <w:spacing w:val="-2"/>
                <w:kern w:val="0"/>
                <w:sz w:val="24"/>
                <w14:textFill>
                  <w14:solidFill>
                    <w14:schemeClr w14:val="tx1"/>
                  </w14:solidFill>
                </w14:textFill>
              </w:rPr>
              <w:t>采用“A/A/O曝气氧化沟+化学辅助除磷”工艺</w:t>
            </w:r>
            <w:bookmarkEnd w:id="27"/>
            <w:r>
              <w:rPr>
                <w:color w:val="000000" w:themeColor="text1"/>
                <w:spacing w:val="-2"/>
                <w:kern w:val="0"/>
                <w:sz w:val="24"/>
                <w14:textFill>
                  <w14:solidFill>
                    <w14:schemeClr w14:val="tx1"/>
                  </w14:solidFill>
                </w14:textFill>
              </w:rPr>
              <w:t>处理生活污水，设计进水水质为化学需氧量450mg/L、五日生化需氧量200mg/L、悬浮物300mg/L、氨氮35mg/L，设计处理后出水达到《城镇污水处理厂污染物排放标准》中一级A标准，排放去向为钦州港大榄坪污水深海排放区（A2排放区）。</w:t>
            </w:r>
          </w:p>
          <w:p w14:paraId="2992A374">
            <w:pPr>
              <w:widowControl/>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项目不排放生产废水，生活污水水质成分简单，不含其他有毒有害或腐蚀性物质，不会对管道产生腐蚀。项目生活污水经化粪池处理后，排水浓度可达到《污水综合排放标准》（GB8978-1996）三级标准及</w:t>
            </w:r>
            <w:r>
              <w:rPr>
                <w:rFonts w:hint="eastAsia"/>
                <w:color w:val="000000" w:themeColor="text1"/>
                <w:kern w:val="0"/>
                <w:sz w:val="24"/>
                <w14:textFill>
                  <w14:solidFill>
                    <w14:schemeClr w14:val="tx1"/>
                  </w14:solidFill>
                </w14:textFill>
              </w:rPr>
              <w:t>大榄坪污水处理厂</w:t>
            </w:r>
            <w:r>
              <w:rPr>
                <w:color w:val="000000" w:themeColor="text1"/>
                <w:kern w:val="0"/>
                <w:sz w:val="24"/>
                <w14:textFill>
                  <w14:solidFill>
                    <w14:schemeClr w14:val="tx1"/>
                  </w14:solidFill>
                </w14:textFill>
              </w:rPr>
              <w:t>进水标准，项目</w:t>
            </w:r>
            <w:r>
              <w:rPr>
                <w:rFonts w:hint="eastAsia"/>
                <w:color w:val="000000" w:themeColor="text1"/>
                <w:kern w:val="0"/>
                <w:sz w:val="24"/>
                <w14:textFill>
                  <w14:solidFill>
                    <w14:schemeClr w14:val="tx1"/>
                  </w14:solidFill>
                </w14:textFill>
              </w:rPr>
              <w:t>生活污水</w:t>
            </w:r>
            <w:r>
              <w:rPr>
                <w:color w:val="000000" w:themeColor="text1"/>
                <w:kern w:val="0"/>
                <w:sz w:val="24"/>
                <w14:textFill>
                  <w14:solidFill>
                    <w14:schemeClr w14:val="tx1"/>
                  </w14:solidFill>
                </w14:textFill>
              </w:rPr>
              <w:t>符合大榄坪污水处理厂的进水水质要求</w:t>
            </w:r>
            <w:r>
              <w:rPr>
                <w:rFonts w:hint="eastAsia"/>
                <w:color w:val="000000" w:themeColor="text1"/>
                <w:kern w:val="0"/>
                <w:sz w:val="24"/>
                <w14:textFill>
                  <w14:solidFill>
                    <w14:schemeClr w14:val="tx1"/>
                  </w14:solidFill>
                </w14:textFill>
              </w:rPr>
              <w:t>。综上</w:t>
            </w:r>
            <w:r>
              <w:rPr>
                <w:color w:val="000000" w:themeColor="text1"/>
                <w:kern w:val="0"/>
                <w:sz w:val="24"/>
                <w14:textFill>
                  <w14:solidFill>
                    <w14:schemeClr w14:val="tx1"/>
                  </w14:solidFill>
                </w14:textFill>
              </w:rPr>
              <w:t>，项目排放的</w:t>
            </w:r>
            <w:r>
              <w:rPr>
                <w:rFonts w:hint="eastAsia"/>
                <w:color w:val="000000" w:themeColor="text1"/>
                <w:kern w:val="0"/>
                <w:sz w:val="24"/>
                <w14:textFill>
                  <w14:solidFill>
                    <w14:schemeClr w14:val="tx1"/>
                  </w14:solidFill>
                </w14:textFill>
              </w:rPr>
              <w:t>生活污水</w:t>
            </w:r>
            <w:r>
              <w:rPr>
                <w:color w:val="000000" w:themeColor="text1"/>
                <w:kern w:val="0"/>
                <w:sz w:val="24"/>
                <w14:textFill>
                  <w14:solidFill>
                    <w14:schemeClr w14:val="tx1"/>
                  </w14:solidFill>
                </w14:textFill>
              </w:rPr>
              <w:t>对市政污水管道和污水处理厂的构筑物不会有特殊的腐蚀影响，不会影响污水处理厂的进水水质，不会对其造成太大冲击。</w:t>
            </w:r>
          </w:p>
          <w:p w14:paraId="7160E748">
            <w:pPr>
              <w:widowControl/>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u w:val="single"/>
                <w14:textFill>
                  <w14:solidFill>
                    <w14:schemeClr w14:val="tx1"/>
                  </w14:solidFill>
                </w14:textFill>
              </w:rPr>
              <w:t>项目</w:t>
            </w:r>
            <w:r>
              <w:rPr>
                <w:rFonts w:hint="eastAsia"/>
                <w:color w:val="000000" w:themeColor="text1"/>
                <w:kern w:val="0"/>
                <w:sz w:val="24"/>
                <w:u w:val="single"/>
                <w14:textFill>
                  <w14:solidFill>
                    <w14:schemeClr w14:val="tx1"/>
                  </w14:solidFill>
                </w14:textFill>
              </w:rPr>
              <w:t>生活污水</w:t>
            </w:r>
            <w:r>
              <w:rPr>
                <w:color w:val="000000" w:themeColor="text1"/>
                <w:kern w:val="0"/>
                <w:sz w:val="24"/>
                <w:u w:val="single"/>
                <w14:textFill>
                  <w14:solidFill>
                    <w14:schemeClr w14:val="tx1"/>
                  </w14:solidFill>
                </w14:textFill>
              </w:rPr>
              <w:t>排放量为</w:t>
            </w:r>
            <w:r>
              <w:rPr>
                <w:rFonts w:hint="eastAsia"/>
                <w:color w:val="000000" w:themeColor="text1"/>
                <w:kern w:val="0"/>
                <w:sz w:val="24"/>
                <w:u w:val="single"/>
                <w14:textFill>
                  <w14:solidFill>
                    <w14:schemeClr w14:val="tx1"/>
                  </w14:solidFill>
                </w14:textFill>
              </w:rPr>
              <w:t>1</w:t>
            </w:r>
            <w:r>
              <w:rPr>
                <w:color w:val="000000" w:themeColor="text1"/>
                <w:kern w:val="0"/>
                <w:sz w:val="24"/>
                <w:u w:val="single"/>
                <w14:textFill>
                  <w14:solidFill>
                    <w14:schemeClr w14:val="tx1"/>
                  </w14:solidFill>
                </w14:textFill>
              </w:rPr>
              <w:t>m</w:t>
            </w:r>
            <w:r>
              <w:rPr>
                <w:color w:val="000000" w:themeColor="text1"/>
                <w:kern w:val="0"/>
                <w:sz w:val="24"/>
                <w:u w:val="single"/>
                <w:vertAlign w:val="superscript"/>
                <w14:textFill>
                  <w14:solidFill>
                    <w14:schemeClr w14:val="tx1"/>
                  </w14:solidFill>
                </w14:textFill>
              </w:rPr>
              <w:t>3</w:t>
            </w:r>
            <w:r>
              <w:rPr>
                <w:color w:val="000000" w:themeColor="text1"/>
                <w:kern w:val="0"/>
                <w:sz w:val="24"/>
                <w:u w:val="single"/>
                <w14:textFill>
                  <w14:solidFill>
                    <w14:schemeClr w14:val="tx1"/>
                  </w14:solidFill>
                </w14:textFill>
              </w:rPr>
              <w:t>/d，目前日处理废水量约为4000m</w:t>
            </w:r>
            <w:r>
              <w:rPr>
                <w:color w:val="000000" w:themeColor="text1"/>
                <w:kern w:val="0"/>
                <w:sz w:val="24"/>
                <w:u w:val="single"/>
                <w:vertAlign w:val="superscript"/>
                <w14:textFill>
                  <w14:solidFill>
                    <w14:schemeClr w14:val="tx1"/>
                  </w14:solidFill>
                </w14:textFill>
              </w:rPr>
              <w:t>3</w:t>
            </w:r>
            <w:r>
              <w:rPr>
                <w:color w:val="000000" w:themeColor="text1"/>
                <w:kern w:val="0"/>
                <w:sz w:val="24"/>
                <w:u w:val="single"/>
                <w14:textFill>
                  <w14:solidFill>
                    <w14:schemeClr w14:val="tx1"/>
                  </w14:solidFill>
                </w14:textFill>
              </w:rPr>
              <w:t>/d，</w:t>
            </w:r>
            <w:r>
              <w:rPr>
                <w:color w:val="000000" w:themeColor="text1"/>
                <w:kern w:val="0"/>
                <w:sz w:val="24"/>
                <w14:textFill>
                  <w14:solidFill>
                    <w14:schemeClr w14:val="tx1"/>
                  </w14:solidFill>
                </w14:textFill>
              </w:rPr>
              <w:t>有富余处理能力接纳</w:t>
            </w:r>
            <w:r>
              <w:rPr>
                <w:rFonts w:hint="eastAsia"/>
                <w:color w:val="000000" w:themeColor="text1"/>
                <w:kern w:val="0"/>
                <w:sz w:val="24"/>
                <w14:textFill>
                  <w14:solidFill>
                    <w14:schemeClr w14:val="tx1"/>
                  </w14:solidFill>
                </w14:textFill>
              </w:rPr>
              <w:t>本</w:t>
            </w:r>
            <w:r>
              <w:rPr>
                <w:color w:val="000000" w:themeColor="text1"/>
                <w:kern w:val="0"/>
                <w:sz w:val="24"/>
                <w14:textFill>
                  <w14:solidFill>
                    <w14:schemeClr w14:val="tx1"/>
                  </w14:solidFill>
                </w14:textFill>
              </w:rPr>
              <w:t>项目的</w:t>
            </w:r>
            <w:r>
              <w:rPr>
                <w:rFonts w:hint="eastAsia"/>
                <w:color w:val="000000" w:themeColor="text1"/>
                <w:kern w:val="0"/>
                <w:sz w:val="24"/>
                <w14:textFill>
                  <w14:solidFill>
                    <w14:schemeClr w14:val="tx1"/>
                  </w14:solidFill>
                </w14:textFill>
              </w:rPr>
              <w:t>生活污水</w:t>
            </w:r>
            <w:r>
              <w:rPr>
                <w:color w:val="000000" w:themeColor="text1"/>
                <w:kern w:val="0"/>
                <w:sz w:val="24"/>
                <w14:textFill>
                  <w14:solidFill>
                    <w14:schemeClr w14:val="tx1"/>
                  </w14:solidFill>
                </w14:textFill>
              </w:rPr>
              <w:t>。项目</w:t>
            </w:r>
            <w:r>
              <w:rPr>
                <w:rFonts w:hint="eastAsia"/>
                <w:color w:val="000000" w:themeColor="text1"/>
                <w:kern w:val="0"/>
                <w:sz w:val="24"/>
                <w14:textFill>
                  <w14:solidFill>
                    <w14:schemeClr w14:val="tx1"/>
                  </w14:solidFill>
                </w14:textFill>
              </w:rPr>
              <w:t>生活污水</w:t>
            </w:r>
            <w:r>
              <w:rPr>
                <w:color w:val="000000" w:themeColor="text1"/>
                <w:kern w:val="0"/>
                <w:sz w:val="24"/>
                <w14:textFill>
                  <w14:solidFill>
                    <w14:schemeClr w14:val="tx1"/>
                  </w14:solidFill>
                </w14:textFill>
              </w:rPr>
              <w:t>仅占污水处理厂一期处理规模的0.00</w:t>
            </w:r>
            <w:r>
              <w:rPr>
                <w:rFonts w:hint="eastAsia"/>
                <w:color w:val="000000" w:themeColor="text1"/>
                <w:kern w:val="0"/>
                <w:sz w:val="24"/>
                <w14:textFill>
                  <w14:solidFill>
                    <w14:schemeClr w14:val="tx1"/>
                  </w14:solidFill>
                </w14:textFill>
              </w:rPr>
              <w:t>2</w:t>
            </w:r>
            <w:r>
              <w:rPr>
                <w:color w:val="000000" w:themeColor="text1"/>
                <w:kern w:val="0"/>
                <w:sz w:val="24"/>
                <w14:textFill>
                  <w14:solidFill>
                    <w14:schemeClr w14:val="tx1"/>
                  </w14:solidFill>
                </w14:textFill>
              </w:rPr>
              <w:t>%、占污水处理厂二期处理规模的0.000</w:t>
            </w:r>
            <w:r>
              <w:rPr>
                <w:rFonts w:hint="eastAsia"/>
                <w:color w:val="000000" w:themeColor="text1"/>
                <w:kern w:val="0"/>
                <w:sz w:val="24"/>
                <w14:textFill>
                  <w14:solidFill>
                    <w14:schemeClr w14:val="tx1"/>
                  </w14:solidFill>
                </w14:textFill>
              </w:rPr>
              <w:t>5</w:t>
            </w:r>
            <w:r>
              <w:rPr>
                <w:color w:val="000000" w:themeColor="text1"/>
                <w:kern w:val="0"/>
                <w:sz w:val="24"/>
                <w14:textFill>
                  <w14:solidFill>
                    <w14:schemeClr w14:val="tx1"/>
                  </w14:solidFill>
                </w14:textFill>
              </w:rPr>
              <w:t>%，占比很小，</w:t>
            </w:r>
            <w:r>
              <w:rPr>
                <w:rFonts w:hint="eastAsia"/>
                <w:color w:val="000000" w:themeColor="text1"/>
                <w:kern w:val="0"/>
                <w:sz w:val="24"/>
                <w14:textFill>
                  <w14:solidFill>
                    <w14:schemeClr w14:val="tx1"/>
                  </w14:solidFill>
                </w14:textFill>
              </w:rPr>
              <w:t>大榄坪污水处理厂</w:t>
            </w:r>
            <w:r>
              <w:rPr>
                <w:color w:val="000000" w:themeColor="text1"/>
                <w:kern w:val="0"/>
                <w:sz w:val="24"/>
                <w14:textFill>
                  <w14:solidFill>
                    <w14:schemeClr w14:val="tx1"/>
                  </w14:solidFill>
                </w14:textFill>
              </w:rPr>
              <w:t>剩余容量可</w:t>
            </w:r>
            <w:r>
              <w:rPr>
                <w:rFonts w:hint="eastAsia"/>
                <w:color w:val="000000" w:themeColor="text1"/>
                <w:kern w:val="0"/>
                <w:sz w:val="24"/>
                <w14:textFill>
                  <w14:solidFill>
                    <w14:schemeClr w14:val="tx1"/>
                  </w14:solidFill>
                </w14:textFill>
              </w:rPr>
              <w:t>完全</w:t>
            </w:r>
            <w:r>
              <w:rPr>
                <w:color w:val="000000" w:themeColor="text1"/>
                <w:kern w:val="0"/>
                <w:sz w:val="24"/>
                <w14:textFill>
                  <w14:solidFill>
                    <w14:schemeClr w14:val="tx1"/>
                  </w14:solidFill>
                </w14:textFill>
              </w:rPr>
              <w:t>接纳本项目生活污水排放量，本项目</w:t>
            </w:r>
            <w:r>
              <w:rPr>
                <w:rFonts w:hint="eastAsia"/>
                <w:color w:val="000000" w:themeColor="text1"/>
                <w:kern w:val="0"/>
                <w:sz w:val="24"/>
                <w14:textFill>
                  <w14:solidFill>
                    <w14:schemeClr w14:val="tx1"/>
                  </w14:solidFill>
                </w14:textFill>
              </w:rPr>
              <w:t>生活污水</w:t>
            </w:r>
            <w:r>
              <w:rPr>
                <w:color w:val="000000" w:themeColor="text1"/>
                <w:kern w:val="0"/>
                <w:sz w:val="24"/>
                <w14:textFill>
                  <w14:solidFill>
                    <w14:schemeClr w14:val="tx1"/>
                  </w14:solidFill>
                </w14:textFill>
              </w:rPr>
              <w:t>不会在水量上对污水处理厂造成冲击。</w:t>
            </w:r>
            <w:r>
              <w:rPr>
                <w:rFonts w:hint="eastAsia"/>
                <w:color w:val="000000" w:themeColor="text1"/>
                <w:kern w:val="0"/>
                <w:sz w:val="24"/>
                <w14:textFill>
                  <w14:solidFill>
                    <w14:schemeClr w14:val="tx1"/>
                  </w14:solidFill>
                </w14:textFill>
              </w:rPr>
              <w:t>因此本项目生活污水</w:t>
            </w:r>
            <w:r>
              <w:rPr>
                <w:color w:val="000000" w:themeColor="text1"/>
                <w:spacing w:val="-2"/>
                <w:kern w:val="0"/>
                <w:sz w:val="24"/>
                <w14:textFill>
                  <w14:solidFill>
                    <w14:schemeClr w14:val="tx1"/>
                  </w14:solidFill>
                </w14:textFill>
              </w:rPr>
              <w:t>依托</w:t>
            </w:r>
            <w:r>
              <w:rPr>
                <w:rFonts w:hint="eastAsia"/>
                <w:color w:val="000000" w:themeColor="text1"/>
                <w:kern w:val="0"/>
                <w:sz w:val="24"/>
                <w14:textFill>
                  <w14:solidFill>
                    <w14:schemeClr w14:val="tx1"/>
                  </w14:solidFill>
                </w14:textFill>
              </w:rPr>
              <w:t>大榄坪污水处理厂</w:t>
            </w:r>
            <w:r>
              <w:rPr>
                <w:color w:val="000000" w:themeColor="text1"/>
                <w:spacing w:val="-2"/>
                <w:kern w:val="0"/>
                <w:sz w:val="24"/>
                <w14:textFill>
                  <w14:solidFill>
                    <w14:schemeClr w14:val="tx1"/>
                  </w14:solidFill>
                </w14:textFill>
              </w:rPr>
              <w:t>处理是可行的。</w:t>
            </w:r>
          </w:p>
          <w:p w14:paraId="24BAE351">
            <w:pPr>
              <w:adjustRightInd w:val="0"/>
              <w:snapToGrid w:val="0"/>
              <w:spacing w:line="360"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7</w:t>
            </w:r>
            <w:r>
              <w:rPr>
                <w:b/>
                <w:bCs/>
                <w:color w:val="000000" w:themeColor="text1"/>
                <w:sz w:val="24"/>
                <w14:textFill>
                  <w14:solidFill>
                    <w14:schemeClr w14:val="tx1"/>
                  </w14:solidFill>
                </w14:textFill>
              </w:rPr>
              <w:t>.废水监测计划</w:t>
            </w:r>
          </w:p>
          <w:p w14:paraId="41FE7ECC">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根据项目产、排污环节及污染物排放特点，参照《排污单位自行监测技术指南 总则》（HJ 819-2017），项目废水自行监测计划见表4-12</w:t>
            </w:r>
            <w:r>
              <w:rPr>
                <w:color w:val="000000" w:themeColor="text1"/>
                <w:sz w:val="24"/>
                <w14:textFill>
                  <w14:solidFill>
                    <w14:schemeClr w14:val="tx1"/>
                  </w14:solidFill>
                </w14:textFill>
              </w:rPr>
              <w:t>。</w:t>
            </w:r>
          </w:p>
          <w:p w14:paraId="6806ACB7">
            <w:pPr>
              <w:adjustRightInd w:val="0"/>
              <w:snapToGrid w:val="0"/>
              <w:ind w:firstLine="482" w:firstLineChars="200"/>
              <w:jc w:val="center"/>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表4-12废水污染源管理监测计划</w:t>
            </w:r>
          </w:p>
          <w:tbl>
            <w:tblPr>
              <w:tblStyle w:val="24"/>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81"/>
              <w:gridCol w:w="1188"/>
              <w:gridCol w:w="1844"/>
              <w:gridCol w:w="1410"/>
              <w:gridCol w:w="2783"/>
            </w:tblGrid>
            <w:tr w14:paraId="455B8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02" w:type="pct"/>
                  <w:vAlign w:val="center"/>
                </w:tcPr>
                <w:p w14:paraId="5B2F8F63">
                  <w:pPr>
                    <w:pStyle w:val="104"/>
                    <w:spacing w:before="56"/>
                    <w:jc w:val="center"/>
                    <w:rPr>
                      <w:rFonts w:ascii="Times New Roman" w:hAnsi="Times New Roman" w:cs="Times New Roman"/>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监测对象</w:t>
                  </w:r>
                </w:p>
              </w:tc>
              <w:tc>
                <w:tcPr>
                  <w:tcW w:w="690" w:type="pct"/>
                  <w:vAlign w:val="center"/>
                </w:tcPr>
                <w:p w14:paraId="4A9CB9E2">
                  <w:pPr>
                    <w:pStyle w:val="104"/>
                    <w:spacing w:before="56"/>
                    <w:jc w:val="center"/>
                    <w:rPr>
                      <w:rFonts w:ascii="Times New Roman" w:hAnsi="Times New Roman" w:cs="Times New Roman"/>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监测点位</w:t>
                  </w:r>
                </w:p>
              </w:tc>
              <w:tc>
                <w:tcPr>
                  <w:tcW w:w="1071" w:type="pct"/>
                  <w:vAlign w:val="center"/>
                </w:tcPr>
                <w:p w14:paraId="7993E2AC">
                  <w:pPr>
                    <w:pStyle w:val="104"/>
                    <w:spacing w:before="56"/>
                    <w:jc w:val="center"/>
                    <w:rPr>
                      <w:rFonts w:ascii="Times New Roman" w:hAnsi="Times New Roman" w:cs="Times New Roman"/>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监测因子</w:t>
                  </w:r>
                </w:p>
              </w:tc>
              <w:tc>
                <w:tcPr>
                  <w:tcW w:w="819" w:type="pct"/>
                  <w:vAlign w:val="center"/>
                </w:tcPr>
                <w:p w14:paraId="396BDCF1">
                  <w:pPr>
                    <w:pStyle w:val="104"/>
                    <w:spacing w:before="56"/>
                    <w:jc w:val="center"/>
                    <w:rPr>
                      <w:rFonts w:ascii="Times New Roman" w:hAnsi="Times New Roman" w:cs="Times New Roman"/>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监测频率</w:t>
                  </w:r>
                </w:p>
              </w:tc>
              <w:tc>
                <w:tcPr>
                  <w:tcW w:w="1616" w:type="pct"/>
                  <w:vAlign w:val="center"/>
                </w:tcPr>
                <w:p w14:paraId="4413BB79">
                  <w:pPr>
                    <w:pStyle w:val="104"/>
                    <w:spacing w:before="56"/>
                    <w:jc w:val="center"/>
                    <w:rPr>
                      <w:rFonts w:hint="eastAsia"/>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执行标准</w:t>
                  </w:r>
                </w:p>
              </w:tc>
            </w:tr>
            <w:tr w14:paraId="10B66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02" w:type="pct"/>
                  <w:vAlign w:val="center"/>
                </w:tcPr>
                <w:p w14:paraId="7740DEC9">
                  <w:pPr>
                    <w:pStyle w:val="104"/>
                    <w:spacing w:before="56"/>
                    <w:jc w:val="center"/>
                    <w:rPr>
                      <w:rFonts w:ascii="Times New Roman" w:hAnsi="Times New Roman" w:cs="Times New Roman"/>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生活污水排放口</w:t>
                  </w:r>
                </w:p>
              </w:tc>
              <w:tc>
                <w:tcPr>
                  <w:tcW w:w="690" w:type="pct"/>
                  <w:vAlign w:val="center"/>
                </w:tcPr>
                <w:p w14:paraId="0EAFCE24">
                  <w:pPr>
                    <w:pStyle w:val="104"/>
                    <w:spacing w:before="56"/>
                    <w:jc w:val="center"/>
                    <w:rPr>
                      <w:rFonts w:ascii="Times New Roman" w:hAnsi="Times New Roman" w:cs="Times New Roman"/>
                      <w:color w:val="000000" w:themeColor="text1"/>
                      <w:kern w:val="2"/>
                      <w:sz w:val="21"/>
                      <w:szCs w:val="21"/>
                      <w14:textFill>
                        <w14:solidFill>
                          <w14:schemeClr w14:val="tx1"/>
                        </w14:solidFill>
                      </w14:textFill>
                    </w:rPr>
                  </w:pPr>
                  <w:r>
                    <w:rPr>
                      <w:rFonts w:hint="eastAsia" w:ascii="Times New Roman" w:hAnsi="Times New Roman" w:cs="Times New Roman"/>
                      <w:color w:val="000000" w:themeColor="text1"/>
                      <w:kern w:val="2"/>
                      <w:sz w:val="21"/>
                      <w:szCs w:val="21"/>
                      <w14:textFill>
                        <w14:solidFill>
                          <w14:schemeClr w14:val="tx1"/>
                        </w14:solidFill>
                      </w14:textFill>
                    </w:rPr>
                    <w:t>DW001</w:t>
                  </w:r>
                </w:p>
              </w:tc>
              <w:tc>
                <w:tcPr>
                  <w:tcW w:w="1071" w:type="pct"/>
                  <w:vAlign w:val="center"/>
                </w:tcPr>
                <w:p w14:paraId="7EBB3F14">
                  <w:pPr>
                    <w:pStyle w:val="104"/>
                    <w:spacing w:before="56"/>
                    <w:jc w:val="center"/>
                    <w:rPr>
                      <w:rFonts w:ascii="Times New Roman" w:hAnsi="Times New Roman" w:cs="Times New Roman"/>
                      <w:color w:val="000000" w:themeColor="text1"/>
                      <w:kern w:val="2"/>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COD</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BOD</w:t>
                  </w:r>
                  <w:r>
                    <w:rPr>
                      <w:rFonts w:ascii="Times New Roman" w:hAnsi="Times New Roman" w:cs="Times New Roman"/>
                      <w:color w:val="000000" w:themeColor="text1"/>
                      <w:sz w:val="21"/>
                      <w:szCs w:val="21"/>
                      <w:vertAlign w:val="subscript"/>
                      <w14:textFill>
                        <w14:solidFill>
                          <w14:schemeClr w14:val="tx1"/>
                        </w14:solidFill>
                      </w14:textFill>
                    </w:rPr>
                    <w:t>5</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SS</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NH</w:t>
                  </w:r>
                  <w:r>
                    <w:rPr>
                      <w:rFonts w:ascii="Times New Roman" w:hAnsi="Times New Roman" w:cs="Times New Roman"/>
                      <w:color w:val="000000" w:themeColor="text1"/>
                      <w:sz w:val="21"/>
                      <w:szCs w:val="21"/>
                      <w:vertAlign w:val="subscript"/>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-N</w:t>
                  </w:r>
                </w:p>
              </w:tc>
              <w:tc>
                <w:tcPr>
                  <w:tcW w:w="819" w:type="pct"/>
                  <w:vAlign w:val="center"/>
                </w:tcPr>
                <w:p w14:paraId="27B9745C">
                  <w:pPr>
                    <w:pStyle w:val="104"/>
                    <w:spacing w:before="56"/>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1次/年</w:t>
                  </w:r>
                </w:p>
              </w:tc>
              <w:tc>
                <w:tcPr>
                  <w:tcW w:w="1616" w:type="pct"/>
                  <w:vAlign w:val="center"/>
                </w:tcPr>
                <w:p w14:paraId="4B26071B">
                  <w:pPr>
                    <w:pStyle w:val="104"/>
                    <w:spacing w:before="56"/>
                    <w:jc w:val="center"/>
                    <w:rPr>
                      <w:rFonts w:ascii="Times New Roman" w:hAnsi="Times New Roman" w:cs="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从严执行</w:t>
                  </w:r>
                  <w:r>
                    <w:rPr>
                      <w:rFonts w:ascii="Times New Roman" w:hAnsi="Times New Roman"/>
                      <w:color w:val="000000" w:themeColor="text1"/>
                      <w:sz w:val="21"/>
                      <w:szCs w:val="21"/>
                      <w14:textFill>
                        <w14:solidFill>
                          <w14:schemeClr w14:val="tx1"/>
                        </w14:solidFill>
                      </w14:textFill>
                    </w:rPr>
                    <w:t>《污水综合排放标准》（GB8978-1996）</w:t>
                  </w:r>
                  <w:r>
                    <w:rPr>
                      <w:rFonts w:hint="eastAsia"/>
                      <w:color w:val="000000" w:themeColor="text1"/>
                      <w:sz w:val="21"/>
                      <w:szCs w:val="21"/>
                      <w14:textFill>
                        <w14:solidFill>
                          <w14:schemeClr w14:val="tx1"/>
                        </w14:solidFill>
                      </w14:textFill>
                    </w:rPr>
                    <w:t>三级标准和大榄坪污水处理厂</w:t>
                  </w:r>
                  <w:r>
                    <w:rPr>
                      <w:rFonts w:hint="eastAsia" w:ascii="Times New Roman" w:hAnsi="Times New Roman"/>
                      <w:color w:val="000000" w:themeColor="text1"/>
                      <w:sz w:val="21"/>
                      <w:szCs w:val="21"/>
                      <w14:textFill>
                        <w14:solidFill>
                          <w14:schemeClr w14:val="tx1"/>
                        </w14:solidFill>
                      </w14:textFill>
                    </w:rPr>
                    <w:t>进水标准</w:t>
                  </w:r>
                </w:p>
              </w:tc>
            </w:tr>
          </w:tbl>
          <w:p w14:paraId="29E90060">
            <w:pPr>
              <w:adjustRightInd w:val="0"/>
              <w:snapToGrid w:val="0"/>
              <w:spacing w:line="360" w:lineRule="auto"/>
              <w:jc w:val="left"/>
              <w:rPr>
                <w:b/>
                <w:color w:val="000000" w:themeColor="text1"/>
                <w:sz w:val="24"/>
                <w14:textFill>
                  <w14:solidFill>
                    <w14:schemeClr w14:val="tx1"/>
                  </w14:solidFill>
                </w14:textFill>
              </w:rPr>
            </w:pPr>
          </w:p>
        </w:tc>
      </w:tr>
    </w:tbl>
    <w:p w14:paraId="120DEBB2">
      <w:pPr>
        <w:adjustRightInd w:val="0"/>
        <w:snapToGrid w:val="0"/>
        <w:spacing w:line="360" w:lineRule="auto"/>
        <w:rPr>
          <w:b/>
          <w:color w:val="000000" w:themeColor="text1"/>
          <w:kern w:val="0"/>
          <w:sz w:val="28"/>
          <w:szCs w:val="28"/>
          <w14:textFill>
            <w14:solidFill>
              <w14:schemeClr w14:val="tx1"/>
            </w14:solidFill>
          </w14:textFill>
        </w:rPr>
        <w:sectPr>
          <w:pgSz w:w="11907" w:h="16840"/>
          <w:pgMar w:top="1418" w:right="1418" w:bottom="1418" w:left="1418" w:header="851" w:footer="851" w:gutter="0"/>
          <w:cols w:space="720" w:num="1"/>
          <w:docGrid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3715"/>
      </w:tblGrid>
      <w:tr w14:paraId="4D7D5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9" w:hRule="atLeast"/>
        </w:trPr>
        <w:tc>
          <w:tcPr>
            <w:tcW w:w="279" w:type="dxa"/>
          </w:tcPr>
          <w:p w14:paraId="3BC05A5D">
            <w:pPr>
              <w:rPr>
                <w:color w:val="000000" w:themeColor="text1"/>
                <w14:textFill>
                  <w14:solidFill>
                    <w14:schemeClr w14:val="tx1"/>
                  </w14:solidFill>
                </w14:textFill>
              </w:rPr>
            </w:pPr>
          </w:p>
          <w:p w14:paraId="5D5766F1">
            <w:pPr>
              <w:adjustRightInd w:val="0"/>
              <w:snapToGrid w:val="0"/>
              <w:jc w:val="center"/>
              <w:rPr>
                <w:bCs/>
                <w:color w:val="000000" w:themeColor="text1"/>
                <w:sz w:val="24"/>
                <w14:textFill>
                  <w14:solidFill>
                    <w14:schemeClr w14:val="tx1"/>
                  </w14:solidFill>
                </w14:textFill>
              </w:rPr>
            </w:pPr>
          </w:p>
          <w:p w14:paraId="7D151E7D">
            <w:pPr>
              <w:adjustRightInd w:val="0"/>
              <w:snapToGrid w:val="0"/>
              <w:jc w:val="center"/>
              <w:rPr>
                <w:bCs/>
                <w:color w:val="000000" w:themeColor="text1"/>
                <w:sz w:val="24"/>
                <w14:textFill>
                  <w14:solidFill>
                    <w14:schemeClr w14:val="tx1"/>
                  </w14:solidFill>
                </w14:textFill>
              </w:rPr>
            </w:pPr>
          </w:p>
          <w:p w14:paraId="2E3F93AD">
            <w:pPr>
              <w:adjustRightInd w:val="0"/>
              <w:snapToGrid w:val="0"/>
              <w:jc w:val="center"/>
              <w:rPr>
                <w:bCs/>
                <w:color w:val="000000" w:themeColor="text1"/>
                <w:sz w:val="24"/>
                <w14:textFill>
                  <w14:solidFill>
                    <w14:schemeClr w14:val="tx1"/>
                  </w14:solidFill>
                </w14:textFill>
              </w:rPr>
            </w:pPr>
          </w:p>
          <w:p w14:paraId="318A9254">
            <w:pPr>
              <w:adjustRightInd w:val="0"/>
              <w:snapToGrid w:val="0"/>
              <w:jc w:val="center"/>
              <w:rPr>
                <w:bCs/>
                <w:color w:val="000000" w:themeColor="text1"/>
                <w:sz w:val="24"/>
                <w14:textFill>
                  <w14:solidFill>
                    <w14:schemeClr w14:val="tx1"/>
                  </w14:solidFill>
                </w14:textFill>
              </w:rPr>
            </w:pPr>
          </w:p>
          <w:p w14:paraId="5C2CDF9E">
            <w:pPr>
              <w:adjustRightInd w:val="0"/>
              <w:snapToGrid w:val="0"/>
              <w:jc w:val="center"/>
              <w:rPr>
                <w:bCs/>
                <w:color w:val="000000" w:themeColor="text1"/>
                <w:sz w:val="24"/>
                <w14:textFill>
                  <w14:solidFill>
                    <w14:schemeClr w14:val="tx1"/>
                  </w14:solidFill>
                </w14:textFill>
              </w:rPr>
            </w:pPr>
          </w:p>
          <w:p w14:paraId="44B8F288">
            <w:pPr>
              <w:adjustRightInd w:val="0"/>
              <w:snapToGrid w:val="0"/>
              <w:jc w:val="center"/>
              <w:rPr>
                <w:bCs/>
                <w:color w:val="000000" w:themeColor="text1"/>
                <w:sz w:val="24"/>
                <w14:textFill>
                  <w14:solidFill>
                    <w14:schemeClr w14:val="tx1"/>
                  </w14:solidFill>
                </w14:textFill>
              </w:rPr>
            </w:pPr>
          </w:p>
          <w:p w14:paraId="70666F1A">
            <w:pPr>
              <w:adjustRightInd w:val="0"/>
              <w:snapToGrid w:val="0"/>
              <w:jc w:val="center"/>
              <w:rPr>
                <w:bCs/>
                <w:color w:val="000000" w:themeColor="text1"/>
                <w:sz w:val="24"/>
                <w14:textFill>
                  <w14:solidFill>
                    <w14:schemeClr w14:val="tx1"/>
                  </w14:solidFill>
                </w14:textFill>
              </w:rPr>
            </w:pPr>
          </w:p>
          <w:p w14:paraId="0CE92FD9">
            <w:pPr>
              <w:adjustRightInd w:val="0"/>
              <w:snapToGrid w:val="0"/>
              <w:jc w:val="center"/>
              <w:rPr>
                <w:bCs/>
                <w:color w:val="000000" w:themeColor="text1"/>
                <w:sz w:val="24"/>
                <w14:textFill>
                  <w14:solidFill>
                    <w14:schemeClr w14:val="tx1"/>
                  </w14:solidFill>
                </w14:textFill>
              </w:rPr>
            </w:pPr>
          </w:p>
          <w:p w14:paraId="68DD4071">
            <w:pPr>
              <w:adjustRightInd w:val="0"/>
              <w:snapToGrid w:val="0"/>
              <w:jc w:val="center"/>
              <w:rPr>
                <w:bCs/>
                <w:color w:val="000000" w:themeColor="text1"/>
                <w:sz w:val="24"/>
                <w14:textFill>
                  <w14:solidFill>
                    <w14:schemeClr w14:val="tx1"/>
                  </w14:solidFill>
                </w14:textFill>
              </w:rPr>
            </w:pPr>
          </w:p>
          <w:p w14:paraId="0AFE1A20">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运营期环境影响和保护措施</w:t>
            </w:r>
          </w:p>
          <w:p w14:paraId="513D06C1">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D38FEBE">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7E9196B0">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7234BFD">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4886E280">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6E5189A8">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D406C55">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454F074">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8F6A9E9">
            <w:pPr>
              <w:rPr>
                <w:color w:val="000000" w:themeColor="text1"/>
                <w14:textFill>
                  <w14:solidFill>
                    <w14:schemeClr w14:val="tx1"/>
                  </w14:solidFill>
                </w14:textFill>
              </w:rPr>
            </w:pPr>
          </w:p>
        </w:tc>
        <w:tc>
          <w:tcPr>
            <w:tcW w:w="13715" w:type="dxa"/>
          </w:tcPr>
          <w:p w14:paraId="79E10A4F">
            <w:pPr>
              <w:adjustRightInd w:val="0"/>
              <w:snapToGrid w:val="0"/>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（三）噪声污染源</w:t>
            </w:r>
          </w:p>
          <w:p w14:paraId="49558185">
            <w:pPr>
              <w:tabs>
                <w:tab w:val="left" w:pos="624"/>
              </w:tabs>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1.噪声源强及降噪措施</w:t>
            </w:r>
          </w:p>
          <w:p w14:paraId="19952AC4">
            <w:pPr>
              <w:pStyle w:val="7"/>
              <w:keepNext w:val="0"/>
              <w:keepLines w:val="0"/>
              <w:tabs>
                <w:tab w:val="left" w:pos="0"/>
              </w:tabs>
              <w:spacing w:before="0" w:beforeLines="0" w:line="360" w:lineRule="auto"/>
              <w:ind w:firstLine="480" w:firstLineChars="200"/>
              <w:jc w:val="left"/>
              <w:rPr>
                <w:rFonts w:eastAsia="宋体"/>
                <w:bCs w:val="0"/>
                <w:color w:val="000000" w:themeColor="text1"/>
                <w14:textFill>
                  <w14:solidFill>
                    <w14:schemeClr w14:val="tx1"/>
                  </w14:solidFill>
                </w14:textFill>
              </w:rPr>
            </w:pPr>
            <w:r>
              <w:rPr>
                <w:rFonts w:eastAsia="宋体"/>
                <w:bCs w:val="0"/>
                <w:color w:val="000000" w:themeColor="text1"/>
                <w14:textFill>
                  <w14:solidFill>
                    <w14:schemeClr w14:val="tx1"/>
                  </w14:solidFill>
                </w14:textFill>
              </w:rPr>
              <w:t>项目</w:t>
            </w:r>
            <w:r>
              <w:rPr>
                <w:rFonts w:hint="eastAsia" w:eastAsia="宋体"/>
                <w:bCs w:val="0"/>
                <w:color w:val="000000" w:themeColor="text1"/>
                <w14:textFill>
                  <w14:solidFill>
                    <w14:schemeClr w14:val="tx1"/>
                  </w14:solidFill>
                </w14:textFill>
              </w:rPr>
              <w:t>运营</w:t>
            </w:r>
            <w:r>
              <w:rPr>
                <w:rFonts w:eastAsia="宋体"/>
                <w:bCs w:val="0"/>
                <w:color w:val="000000" w:themeColor="text1"/>
                <w14:textFill>
                  <w14:solidFill>
                    <w14:schemeClr w14:val="tx1"/>
                  </w14:solidFill>
                </w14:textFill>
              </w:rPr>
              <w:t>过程产生的噪声主要为设备机械运行噪声，项目主要设备噪声值见表4-</w:t>
            </w:r>
            <w:r>
              <w:rPr>
                <w:rFonts w:hint="eastAsia" w:eastAsia="宋体"/>
                <w:bCs w:val="0"/>
                <w:color w:val="000000" w:themeColor="text1"/>
                <w14:textFill>
                  <w14:solidFill>
                    <w14:schemeClr w14:val="tx1"/>
                  </w14:solidFill>
                </w14:textFill>
              </w:rPr>
              <w:t>13</w:t>
            </w:r>
            <w:r>
              <w:rPr>
                <w:rFonts w:eastAsia="宋体"/>
                <w:bCs w:val="0"/>
                <w:color w:val="000000" w:themeColor="text1"/>
                <w14:textFill>
                  <w14:solidFill>
                    <w14:schemeClr w14:val="tx1"/>
                  </w14:solidFill>
                </w14:textFill>
              </w:rPr>
              <w:t>。</w:t>
            </w:r>
          </w:p>
          <w:p w14:paraId="07E0CD5E">
            <w:pPr>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表4</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13工业企业噪声源强调查清单（室内声源）</w:t>
            </w:r>
          </w:p>
          <w:tbl>
            <w:tblPr>
              <w:tblStyle w:val="8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13"/>
              <w:gridCol w:w="807"/>
              <w:gridCol w:w="1133"/>
              <w:gridCol w:w="1009"/>
              <w:gridCol w:w="1371"/>
              <w:gridCol w:w="1247"/>
              <w:gridCol w:w="1026"/>
              <w:gridCol w:w="891"/>
              <w:gridCol w:w="1017"/>
              <w:gridCol w:w="1050"/>
              <w:gridCol w:w="783"/>
              <w:gridCol w:w="920"/>
              <w:gridCol w:w="988"/>
              <w:gridCol w:w="826"/>
            </w:tblGrid>
            <w:tr w14:paraId="51340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3" w:type="pct"/>
                  <w:vMerge w:val="restart"/>
                  <w:tcBorders>
                    <w:top w:val="single" w:color="auto" w:sz="4" w:space="0"/>
                    <w:left w:val="single" w:color="auto" w:sz="4" w:space="0"/>
                    <w:bottom w:val="single" w:color="auto" w:sz="4" w:space="0"/>
                    <w:right w:val="single" w:color="auto" w:sz="4" w:space="0"/>
                  </w:tcBorders>
                  <w:vAlign w:val="center"/>
                </w:tcPr>
                <w:p w14:paraId="0ACBE0F6">
                  <w:pPr>
                    <w:pStyle w:val="81"/>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序号</w:t>
                  </w:r>
                </w:p>
              </w:tc>
              <w:tc>
                <w:tcPr>
                  <w:tcW w:w="299" w:type="pct"/>
                  <w:vMerge w:val="restart"/>
                  <w:tcBorders>
                    <w:top w:val="single" w:color="auto" w:sz="4" w:space="0"/>
                    <w:left w:val="single" w:color="auto" w:sz="4" w:space="0"/>
                    <w:bottom w:val="single" w:color="auto" w:sz="4" w:space="0"/>
                    <w:right w:val="single" w:color="auto" w:sz="4" w:space="0"/>
                  </w:tcBorders>
                  <w:vAlign w:val="center"/>
                </w:tcPr>
                <w:p w14:paraId="64BF7F31">
                  <w:pPr>
                    <w:pStyle w:val="81"/>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建筑物名称</w:t>
                  </w:r>
                </w:p>
              </w:tc>
              <w:tc>
                <w:tcPr>
                  <w:tcW w:w="420" w:type="pct"/>
                  <w:vMerge w:val="restart"/>
                  <w:tcBorders>
                    <w:top w:val="single" w:color="auto" w:sz="4" w:space="0"/>
                    <w:left w:val="single" w:color="auto" w:sz="4" w:space="0"/>
                    <w:bottom w:val="single" w:color="auto" w:sz="4" w:space="0"/>
                    <w:right w:val="single" w:color="auto" w:sz="4" w:space="0"/>
                  </w:tcBorders>
                  <w:vAlign w:val="center"/>
                </w:tcPr>
                <w:p w14:paraId="10E53F6D">
                  <w:pPr>
                    <w:pStyle w:val="81"/>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声源名称</w:t>
                  </w:r>
                </w:p>
              </w:tc>
              <w:tc>
                <w:tcPr>
                  <w:tcW w:w="374" w:type="pct"/>
                  <w:vMerge w:val="restart"/>
                  <w:tcBorders>
                    <w:top w:val="single" w:color="auto" w:sz="4" w:space="0"/>
                    <w:left w:val="single" w:color="auto" w:sz="4" w:space="0"/>
                    <w:bottom w:val="single" w:color="auto" w:sz="4" w:space="0"/>
                    <w:right w:val="single" w:color="auto" w:sz="4" w:space="0"/>
                  </w:tcBorders>
                  <w:vAlign w:val="center"/>
                </w:tcPr>
                <w:p w14:paraId="1E8DC8AD">
                  <w:pPr>
                    <w:pStyle w:val="81"/>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t>数量（台</w:t>
                  </w:r>
                  <w:r>
                    <w:rPr>
                      <w:color w:val="000000" w:themeColor="text1"/>
                      <w14:textFill>
                        <w14:solidFill>
                          <w14:schemeClr w14:val="tx1"/>
                        </w14:solidFill>
                      </w14:textFill>
                    </w:rPr>
                    <w:t>/</w:t>
                  </w:r>
                  <w:r>
                    <w:rPr>
                      <w:rFonts w:ascii="宋体" w:hAnsi="宋体"/>
                      <w:color w:val="000000" w:themeColor="text1"/>
                      <w14:textFill>
                        <w14:solidFill>
                          <w14:schemeClr w14:val="tx1"/>
                        </w14:solidFill>
                      </w14:textFill>
                    </w:rPr>
                    <w:t>套）</w:t>
                  </w:r>
                </w:p>
              </w:tc>
              <w:tc>
                <w:tcPr>
                  <w:tcW w:w="508" w:type="pct"/>
                  <w:vMerge w:val="restart"/>
                  <w:tcBorders>
                    <w:top w:val="single" w:color="auto" w:sz="4" w:space="0"/>
                    <w:left w:val="single" w:color="auto" w:sz="4" w:space="0"/>
                    <w:right w:val="single" w:color="auto" w:sz="4" w:space="0"/>
                  </w:tcBorders>
                  <w:vAlign w:val="center"/>
                </w:tcPr>
                <w:p w14:paraId="6E048C7B">
                  <w:pPr>
                    <w:pStyle w:val="81"/>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（声压级</w:t>
                  </w:r>
                  <w:r>
                    <w:rPr>
                      <w:rFonts w:hint="eastAsia"/>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距声源距离）</w:t>
                  </w:r>
                  <w:r>
                    <w:rPr>
                      <w:rFonts w:hint="eastAsia"/>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dB（A）/m</w:t>
                  </w:r>
                  <w:r>
                    <w:rPr>
                      <w:rFonts w:hint="eastAsia" w:ascii="宋体" w:hAnsi="宋体"/>
                      <w:color w:val="000000" w:themeColor="text1"/>
                      <w14:textFill>
                        <w14:solidFill>
                          <w14:schemeClr w14:val="tx1"/>
                        </w14:solidFill>
                      </w14:textFill>
                    </w:rPr>
                    <w:t>）</w:t>
                  </w:r>
                </w:p>
              </w:tc>
              <w:tc>
                <w:tcPr>
                  <w:tcW w:w="462" w:type="pct"/>
                  <w:vMerge w:val="restart"/>
                  <w:tcBorders>
                    <w:top w:val="single" w:color="auto" w:sz="4" w:space="0"/>
                    <w:left w:val="single" w:color="auto" w:sz="4" w:space="0"/>
                    <w:right w:val="single" w:color="auto" w:sz="4" w:space="0"/>
                  </w:tcBorders>
                  <w:vAlign w:val="center"/>
                </w:tcPr>
                <w:p w14:paraId="297C3CFD">
                  <w:pPr>
                    <w:pStyle w:val="81"/>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声源控制</w:t>
                  </w:r>
                  <w:r>
                    <w:rPr>
                      <w:rFonts w:ascii="宋体" w:hAnsi="宋体"/>
                      <w:color w:val="000000" w:themeColor="text1"/>
                      <w14:textFill>
                        <w14:solidFill>
                          <w14:schemeClr w14:val="tx1"/>
                        </w14:solidFill>
                      </w14:textFill>
                    </w:rPr>
                    <w:t>措施</w:t>
                  </w:r>
                </w:p>
              </w:tc>
              <w:tc>
                <w:tcPr>
                  <w:tcW w:w="1087" w:type="pct"/>
                  <w:gridSpan w:val="3"/>
                  <w:tcBorders>
                    <w:top w:val="single" w:color="auto" w:sz="4" w:space="0"/>
                    <w:left w:val="single" w:color="auto" w:sz="4" w:space="0"/>
                    <w:bottom w:val="single" w:color="auto" w:sz="4" w:space="0"/>
                    <w:right w:val="single" w:color="auto" w:sz="4" w:space="0"/>
                  </w:tcBorders>
                  <w:vAlign w:val="center"/>
                </w:tcPr>
                <w:p w14:paraId="329D74CA">
                  <w:pPr>
                    <w:pStyle w:val="81"/>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空间相对位置（</w:t>
                  </w:r>
                  <w:r>
                    <w:rPr>
                      <w:rFonts w:hint="eastAsia"/>
                      <w:color w:val="000000" w:themeColor="text1"/>
                      <w14:textFill>
                        <w14:solidFill>
                          <w14:schemeClr w14:val="tx1"/>
                        </w14:solidFill>
                      </w14:textFill>
                    </w:rPr>
                    <w:t>m</w:t>
                  </w:r>
                  <w:r>
                    <w:rPr>
                      <w:rFonts w:hint="eastAsia" w:ascii="宋体" w:hAnsi="宋体"/>
                      <w:color w:val="000000" w:themeColor="text1"/>
                      <w14:textFill>
                        <w14:solidFill>
                          <w14:schemeClr w14:val="tx1"/>
                        </w14:solidFill>
                      </w14:textFill>
                    </w:rPr>
                    <w:t>）</w:t>
                  </w:r>
                </w:p>
              </w:tc>
              <w:tc>
                <w:tcPr>
                  <w:tcW w:w="389" w:type="pct"/>
                  <w:vMerge w:val="restart"/>
                  <w:tcBorders>
                    <w:top w:val="single" w:color="auto" w:sz="4" w:space="0"/>
                    <w:left w:val="single" w:color="auto" w:sz="4" w:space="0"/>
                    <w:bottom w:val="single" w:color="auto" w:sz="4" w:space="0"/>
                    <w:right w:val="single" w:color="auto" w:sz="4" w:space="0"/>
                  </w:tcBorders>
                  <w:vAlign w:val="center"/>
                </w:tcPr>
                <w:p w14:paraId="308A275A">
                  <w:pPr>
                    <w:pStyle w:val="81"/>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距室内边界距离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w:t>
                  </w:r>
                </w:p>
              </w:tc>
              <w:tc>
                <w:tcPr>
                  <w:tcW w:w="290" w:type="pct"/>
                  <w:vMerge w:val="restart"/>
                  <w:tcBorders>
                    <w:top w:val="single" w:color="auto" w:sz="4" w:space="0"/>
                    <w:left w:val="single" w:color="auto" w:sz="4" w:space="0"/>
                    <w:right w:val="single" w:color="auto" w:sz="4" w:space="0"/>
                  </w:tcBorders>
                  <w:vAlign w:val="center"/>
                </w:tcPr>
                <w:p w14:paraId="2B17E22A">
                  <w:pPr>
                    <w:pStyle w:val="81"/>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运行时段</w:t>
                  </w:r>
                </w:p>
              </w:tc>
              <w:tc>
                <w:tcPr>
                  <w:tcW w:w="341" w:type="pct"/>
                  <w:vMerge w:val="restart"/>
                  <w:tcBorders>
                    <w:top w:val="single" w:color="auto" w:sz="4" w:space="0"/>
                    <w:left w:val="single" w:color="auto" w:sz="4" w:space="0"/>
                    <w:bottom w:val="single" w:color="auto" w:sz="4" w:space="0"/>
                    <w:right w:val="single" w:color="auto" w:sz="4" w:space="0"/>
                  </w:tcBorders>
                  <w:vAlign w:val="center"/>
                </w:tcPr>
                <w:p w14:paraId="590C2207">
                  <w:pPr>
                    <w:pStyle w:val="81"/>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建筑物插入损失</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dB</w:t>
                  </w:r>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A</w:t>
                  </w:r>
                  <w:r>
                    <w:rPr>
                      <w:rFonts w:hint="eastAsia" w:ascii="宋体" w:hAnsi="宋体"/>
                      <w:color w:val="000000" w:themeColor="text1"/>
                      <w14:textFill>
                        <w14:solidFill>
                          <w14:schemeClr w14:val="tx1"/>
                        </w14:solidFill>
                      </w14:textFill>
                    </w:rPr>
                    <w:t>）</w:t>
                  </w:r>
                </w:p>
              </w:tc>
              <w:tc>
                <w:tcPr>
                  <w:tcW w:w="672" w:type="pct"/>
                  <w:gridSpan w:val="2"/>
                  <w:tcBorders>
                    <w:top w:val="single" w:color="auto" w:sz="4" w:space="0"/>
                    <w:left w:val="single" w:color="auto" w:sz="4" w:space="0"/>
                    <w:bottom w:val="nil"/>
                    <w:right w:val="single" w:color="auto" w:sz="4" w:space="0"/>
                  </w:tcBorders>
                  <w:vAlign w:val="center"/>
                </w:tcPr>
                <w:p w14:paraId="7AE479B6">
                  <w:pPr>
                    <w:pStyle w:val="81"/>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建筑物外噪声</w:t>
                  </w:r>
                </w:p>
              </w:tc>
            </w:tr>
            <w:tr w14:paraId="3F398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3" w:type="pct"/>
                  <w:vMerge w:val="continue"/>
                  <w:tcBorders>
                    <w:top w:val="single" w:color="auto" w:sz="4" w:space="0"/>
                    <w:left w:val="single" w:color="auto" w:sz="4" w:space="0"/>
                    <w:bottom w:val="single" w:color="auto" w:sz="4" w:space="0"/>
                    <w:right w:val="single" w:color="auto" w:sz="4" w:space="0"/>
                  </w:tcBorders>
                  <w:vAlign w:val="center"/>
                </w:tcPr>
                <w:p w14:paraId="19EDDEE0">
                  <w:pPr>
                    <w:widowControl/>
                    <w:adjustRightInd w:val="0"/>
                    <w:snapToGrid w:val="0"/>
                    <w:rPr>
                      <w:color w:val="000000" w:themeColor="text1"/>
                      <w:szCs w:val="21"/>
                      <w14:textFill>
                        <w14:solidFill>
                          <w14:schemeClr w14:val="tx1"/>
                        </w14:solidFill>
                      </w14:textFill>
                    </w:rPr>
                  </w:pPr>
                </w:p>
              </w:tc>
              <w:tc>
                <w:tcPr>
                  <w:tcW w:w="299" w:type="pct"/>
                  <w:vMerge w:val="continue"/>
                  <w:tcBorders>
                    <w:top w:val="single" w:color="auto" w:sz="4" w:space="0"/>
                    <w:left w:val="single" w:color="auto" w:sz="4" w:space="0"/>
                    <w:bottom w:val="single" w:color="auto" w:sz="4" w:space="0"/>
                    <w:right w:val="single" w:color="auto" w:sz="4" w:space="0"/>
                  </w:tcBorders>
                  <w:vAlign w:val="center"/>
                </w:tcPr>
                <w:p w14:paraId="5FC919D9">
                  <w:pPr>
                    <w:widowControl/>
                    <w:adjustRightInd w:val="0"/>
                    <w:snapToGrid w:val="0"/>
                    <w:rPr>
                      <w:color w:val="000000" w:themeColor="text1"/>
                      <w:szCs w:val="21"/>
                      <w14:textFill>
                        <w14:solidFill>
                          <w14:schemeClr w14:val="tx1"/>
                        </w14:solidFill>
                      </w14:textFill>
                    </w:rPr>
                  </w:pPr>
                </w:p>
              </w:tc>
              <w:tc>
                <w:tcPr>
                  <w:tcW w:w="420" w:type="pct"/>
                  <w:vMerge w:val="continue"/>
                  <w:tcBorders>
                    <w:top w:val="single" w:color="auto" w:sz="4" w:space="0"/>
                    <w:left w:val="single" w:color="auto" w:sz="4" w:space="0"/>
                    <w:bottom w:val="single" w:color="auto" w:sz="4" w:space="0"/>
                    <w:right w:val="single" w:color="auto" w:sz="4" w:space="0"/>
                  </w:tcBorders>
                  <w:vAlign w:val="center"/>
                </w:tcPr>
                <w:p w14:paraId="3E3CE7B9">
                  <w:pPr>
                    <w:widowControl/>
                    <w:adjustRightInd w:val="0"/>
                    <w:snapToGrid w:val="0"/>
                    <w:rPr>
                      <w:color w:val="000000" w:themeColor="text1"/>
                      <w:szCs w:val="21"/>
                      <w14:textFill>
                        <w14:solidFill>
                          <w14:schemeClr w14:val="tx1"/>
                        </w14:solidFill>
                      </w14:textFill>
                    </w:rPr>
                  </w:pPr>
                </w:p>
              </w:tc>
              <w:tc>
                <w:tcPr>
                  <w:tcW w:w="374" w:type="pct"/>
                  <w:vMerge w:val="continue"/>
                  <w:tcBorders>
                    <w:top w:val="single" w:color="auto" w:sz="4" w:space="0"/>
                    <w:left w:val="single" w:color="auto" w:sz="4" w:space="0"/>
                    <w:bottom w:val="single" w:color="auto" w:sz="4" w:space="0"/>
                    <w:right w:val="single" w:color="auto" w:sz="4" w:space="0"/>
                  </w:tcBorders>
                  <w:vAlign w:val="center"/>
                </w:tcPr>
                <w:p w14:paraId="1BDF14DD">
                  <w:pPr>
                    <w:widowControl/>
                    <w:adjustRightInd w:val="0"/>
                    <w:snapToGrid w:val="0"/>
                    <w:rPr>
                      <w:color w:val="000000" w:themeColor="text1"/>
                      <w:szCs w:val="21"/>
                      <w14:textFill>
                        <w14:solidFill>
                          <w14:schemeClr w14:val="tx1"/>
                        </w14:solidFill>
                      </w14:textFill>
                    </w:rPr>
                  </w:pPr>
                </w:p>
              </w:tc>
              <w:tc>
                <w:tcPr>
                  <w:tcW w:w="508" w:type="pct"/>
                  <w:vMerge w:val="continue"/>
                  <w:tcBorders>
                    <w:left w:val="single" w:color="auto" w:sz="4" w:space="0"/>
                    <w:bottom w:val="single" w:color="auto" w:sz="4" w:space="0"/>
                    <w:right w:val="single" w:color="auto" w:sz="4" w:space="0"/>
                  </w:tcBorders>
                  <w:vAlign w:val="center"/>
                </w:tcPr>
                <w:p w14:paraId="74A1DBA6">
                  <w:pPr>
                    <w:widowControl/>
                    <w:adjustRightInd w:val="0"/>
                    <w:snapToGrid w:val="0"/>
                    <w:rPr>
                      <w:color w:val="000000" w:themeColor="text1"/>
                      <w:szCs w:val="21"/>
                      <w14:textFill>
                        <w14:solidFill>
                          <w14:schemeClr w14:val="tx1"/>
                        </w14:solidFill>
                      </w14:textFill>
                    </w:rPr>
                  </w:pPr>
                </w:p>
              </w:tc>
              <w:tc>
                <w:tcPr>
                  <w:tcW w:w="462" w:type="pct"/>
                  <w:vMerge w:val="continue"/>
                  <w:tcBorders>
                    <w:left w:val="single" w:color="auto" w:sz="4" w:space="0"/>
                    <w:bottom w:val="single" w:color="auto" w:sz="4" w:space="0"/>
                    <w:right w:val="single" w:color="auto" w:sz="4" w:space="0"/>
                  </w:tcBorders>
                  <w:vAlign w:val="center"/>
                </w:tcPr>
                <w:p w14:paraId="02418C31">
                  <w:pPr>
                    <w:widowControl/>
                    <w:adjustRightInd w:val="0"/>
                    <w:snapToGrid w:val="0"/>
                    <w:rPr>
                      <w:color w:val="000000" w:themeColor="text1"/>
                      <w:szCs w:val="21"/>
                      <w14:textFill>
                        <w14:solidFill>
                          <w14:schemeClr w14:val="tx1"/>
                        </w14:solidFill>
                      </w14:textFill>
                    </w:rPr>
                  </w:pPr>
                </w:p>
              </w:tc>
              <w:tc>
                <w:tcPr>
                  <w:tcW w:w="380" w:type="pct"/>
                  <w:tcBorders>
                    <w:top w:val="single" w:color="auto" w:sz="4" w:space="0"/>
                    <w:left w:val="single" w:color="auto" w:sz="4" w:space="0"/>
                    <w:bottom w:val="single" w:color="auto" w:sz="4" w:space="0"/>
                    <w:right w:val="single" w:color="auto" w:sz="4" w:space="0"/>
                  </w:tcBorders>
                  <w:vAlign w:val="center"/>
                </w:tcPr>
                <w:p w14:paraId="45B91742">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X</w:t>
                  </w:r>
                </w:p>
              </w:tc>
              <w:tc>
                <w:tcPr>
                  <w:tcW w:w="330" w:type="pct"/>
                  <w:tcBorders>
                    <w:top w:val="single" w:color="auto" w:sz="4" w:space="0"/>
                    <w:left w:val="single" w:color="auto" w:sz="4" w:space="0"/>
                    <w:bottom w:val="single" w:color="auto" w:sz="4" w:space="0"/>
                    <w:right w:val="single" w:color="auto" w:sz="4" w:space="0"/>
                  </w:tcBorders>
                  <w:vAlign w:val="center"/>
                </w:tcPr>
                <w:p w14:paraId="3F7500CE">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Y</w:t>
                  </w:r>
                </w:p>
              </w:tc>
              <w:tc>
                <w:tcPr>
                  <w:tcW w:w="376" w:type="pct"/>
                  <w:tcBorders>
                    <w:top w:val="single" w:color="auto" w:sz="4" w:space="0"/>
                    <w:left w:val="single" w:color="auto" w:sz="4" w:space="0"/>
                    <w:bottom w:val="single" w:color="auto" w:sz="4" w:space="0"/>
                    <w:right w:val="single" w:color="auto" w:sz="4" w:space="0"/>
                  </w:tcBorders>
                  <w:vAlign w:val="center"/>
                </w:tcPr>
                <w:p w14:paraId="459FC373">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Z</w:t>
                  </w:r>
                </w:p>
              </w:tc>
              <w:tc>
                <w:tcPr>
                  <w:tcW w:w="389" w:type="pct"/>
                  <w:vMerge w:val="continue"/>
                  <w:tcBorders>
                    <w:top w:val="single" w:color="auto" w:sz="4" w:space="0"/>
                    <w:left w:val="single" w:color="auto" w:sz="4" w:space="0"/>
                    <w:bottom w:val="single" w:color="auto" w:sz="4" w:space="0"/>
                    <w:right w:val="single" w:color="auto" w:sz="4" w:space="0"/>
                  </w:tcBorders>
                  <w:vAlign w:val="center"/>
                </w:tcPr>
                <w:p w14:paraId="4054DC58">
                  <w:pPr>
                    <w:widowControl/>
                    <w:adjustRightInd w:val="0"/>
                    <w:snapToGrid w:val="0"/>
                    <w:rPr>
                      <w:color w:val="000000" w:themeColor="text1"/>
                      <w:szCs w:val="21"/>
                      <w14:textFill>
                        <w14:solidFill>
                          <w14:schemeClr w14:val="tx1"/>
                        </w14:solidFill>
                      </w14:textFill>
                    </w:rPr>
                  </w:pPr>
                </w:p>
              </w:tc>
              <w:tc>
                <w:tcPr>
                  <w:tcW w:w="290" w:type="pct"/>
                  <w:vMerge w:val="continue"/>
                  <w:tcBorders>
                    <w:left w:val="single" w:color="auto" w:sz="4" w:space="0"/>
                    <w:bottom w:val="single" w:color="auto" w:sz="4" w:space="0"/>
                    <w:right w:val="single" w:color="auto" w:sz="4" w:space="0"/>
                  </w:tcBorders>
                  <w:vAlign w:val="center"/>
                </w:tcPr>
                <w:p w14:paraId="168D0DA2">
                  <w:pPr>
                    <w:widowControl/>
                    <w:adjustRightInd w:val="0"/>
                    <w:snapToGrid w:val="0"/>
                    <w:rPr>
                      <w:color w:val="000000" w:themeColor="text1"/>
                      <w:szCs w:val="21"/>
                      <w14:textFill>
                        <w14:solidFill>
                          <w14:schemeClr w14:val="tx1"/>
                        </w14:solidFill>
                      </w14:textFill>
                    </w:rPr>
                  </w:pPr>
                </w:p>
              </w:tc>
              <w:tc>
                <w:tcPr>
                  <w:tcW w:w="341" w:type="pct"/>
                  <w:vMerge w:val="continue"/>
                  <w:tcBorders>
                    <w:top w:val="single" w:color="auto" w:sz="4" w:space="0"/>
                    <w:left w:val="single" w:color="auto" w:sz="4" w:space="0"/>
                    <w:bottom w:val="single" w:color="auto" w:sz="4" w:space="0"/>
                    <w:right w:val="single" w:color="auto" w:sz="4" w:space="0"/>
                  </w:tcBorders>
                  <w:vAlign w:val="center"/>
                </w:tcPr>
                <w:p w14:paraId="01D6DBE1">
                  <w:pPr>
                    <w:widowControl/>
                    <w:adjustRightInd w:val="0"/>
                    <w:snapToGrid w:val="0"/>
                    <w:rPr>
                      <w:color w:val="000000" w:themeColor="text1"/>
                      <w:szCs w:val="21"/>
                      <w14:textFill>
                        <w14:solidFill>
                          <w14:schemeClr w14:val="tx1"/>
                        </w14:solidFill>
                      </w14:textFill>
                    </w:rPr>
                  </w:pPr>
                </w:p>
              </w:tc>
              <w:tc>
                <w:tcPr>
                  <w:tcW w:w="366" w:type="pct"/>
                  <w:tcBorders>
                    <w:top w:val="single" w:color="auto" w:sz="4" w:space="0"/>
                    <w:left w:val="single" w:color="auto" w:sz="4" w:space="0"/>
                    <w:bottom w:val="single" w:color="auto" w:sz="4" w:space="0"/>
                    <w:right w:val="single" w:color="auto" w:sz="4" w:space="0"/>
                  </w:tcBorders>
                  <w:vAlign w:val="center"/>
                </w:tcPr>
                <w:p w14:paraId="779D40CE">
                  <w:pPr>
                    <w:pStyle w:val="81"/>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声压级</w:t>
                  </w:r>
                  <w:r>
                    <w:rPr>
                      <w:color w:val="000000" w:themeColor="text1"/>
                      <w14:textFill>
                        <w14:solidFill>
                          <w14:schemeClr w14:val="tx1"/>
                        </w14:solidFill>
                      </w14:textFill>
                    </w:rPr>
                    <w:t>/dB</w:t>
                  </w:r>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A</w:t>
                  </w:r>
                  <w:r>
                    <w:rPr>
                      <w:rFonts w:hint="eastAsia" w:ascii="宋体" w:hAnsi="宋体"/>
                      <w:color w:val="000000" w:themeColor="text1"/>
                      <w14:textFill>
                        <w14:solidFill>
                          <w14:schemeClr w14:val="tx1"/>
                        </w14:solidFill>
                      </w14:textFill>
                    </w:rPr>
                    <w:t>）</w:t>
                  </w:r>
                </w:p>
              </w:tc>
              <w:tc>
                <w:tcPr>
                  <w:tcW w:w="305" w:type="pct"/>
                  <w:tcBorders>
                    <w:top w:val="single" w:color="auto" w:sz="4" w:space="0"/>
                    <w:left w:val="single" w:color="auto" w:sz="4" w:space="0"/>
                    <w:bottom w:val="single" w:color="auto" w:sz="4" w:space="0"/>
                    <w:right w:val="single" w:color="auto" w:sz="4" w:space="0"/>
                  </w:tcBorders>
                  <w:vAlign w:val="center"/>
                </w:tcPr>
                <w:p w14:paraId="167D3370">
                  <w:pPr>
                    <w:pStyle w:val="81"/>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建筑物外距离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w:t>
                  </w:r>
                </w:p>
              </w:tc>
            </w:tr>
            <w:tr w14:paraId="2E477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3" w:type="pct"/>
                  <w:tcBorders>
                    <w:top w:val="single" w:color="auto" w:sz="4" w:space="0"/>
                    <w:left w:val="single" w:color="auto" w:sz="4" w:space="0"/>
                    <w:bottom w:val="single" w:color="auto" w:sz="4" w:space="0"/>
                    <w:right w:val="single" w:color="auto" w:sz="4" w:space="0"/>
                  </w:tcBorders>
                  <w:vAlign w:val="center"/>
                </w:tcPr>
                <w:p w14:paraId="7F0DA638">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99" w:type="pct"/>
                  <w:vMerge w:val="restart"/>
                  <w:tcBorders>
                    <w:left w:val="single" w:color="auto" w:sz="4" w:space="0"/>
                    <w:right w:val="single" w:color="auto" w:sz="4" w:space="0"/>
                  </w:tcBorders>
                  <w:vAlign w:val="center"/>
                </w:tcPr>
                <w:p w14:paraId="49AEB279">
                  <w:pPr>
                    <w:pStyle w:val="81"/>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生产车间</w:t>
                  </w:r>
                </w:p>
              </w:tc>
              <w:tc>
                <w:tcPr>
                  <w:tcW w:w="420" w:type="pct"/>
                  <w:tcBorders>
                    <w:top w:val="single" w:color="auto" w:sz="4" w:space="0"/>
                    <w:left w:val="single" w:color="auto" w:sz="4" w:space="0"/>
                    <w:bottom w:val="single" w:color="auto" w:sz="4" w:space="0"/>
                    <w:right w:val="single" w:color="auto" w:sz="4" w:space="0"/>
                  </w:tcBorders>
                  <w:vAlign w:val="center"/>
                </w:tcPr>
                <w:p w14:paraId="4E0196CF">
                  <w:pPr>
                    <w:adjustRightInd w:val="0"/>
                    <w:snapToGrid w:val="0"/>
                    <w:jc w:val="center"/>
                    <w:rPr>
                      <w:rFonts w:hint="eastAsia" w:ascii="宋体" w:hAnsi="宋体" w:cs="宋体"/>
                      <w:color w:val="000000" w:themeColor="text1"/>
                      <w:kern w:val="0"/>
                      <w:sz w:val="20"/>
                      <w:szCs w:val="20"/>
                      <w:lang w:bidi="ar"/>
                      <w14:textFill>
                        <w14:solidFill>
                          <w14:schemeClr w14:val="tx1"/>
                        </w14:solidFill>
                      </w14:textFill>
                    </w:rPr>
                  </w:pPr>
                  <w:r>
                    <w:rPr>
                      <w:rFonts w:hint="eastAsia"/>
                      <w:color w:val="000000" w:themeColor="text1"/>
                      <w:szCs w:val="21"/>
                      <w14:textFill>
                        <w14:solidFill>
                          <w14:schemeClr w14:val="tx1"/>
                        </w14:solidFill>
                      </w14:textFill>
                    </w:rPr>
                    <w:t>挤压机</w:t>
                  </w:r>
                </w:p>
              </w:tc>
              <w:tc>
                <w:tcPr>
                  <w:tcW w:w="374" w:type="pct"/>
                  <w:tcBorders>
                    <w:top w:val="single" w:color="auto" w:sz="4" w:space="0"/>
                    <w:left w:val="single" w:color="auto" w:sz="4" w:space="0"/>
                    <w:bottom w:val="single" w:color="auto" w:sz="4" w:space="0"/>
                    <w:right w:val="single" w:color="auto" w:sz="4" w:space="0"/>
                  </w:tcBorders>
                  <w:vAlign w:val="center"/>
                </w:tcPr>
                <w:p w14:paraId="2E036EA6">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160</w:t>
                  </w:r>
                </w:p>
              </w:tc>
              <w:tc>
                <w:tcPr>
                  <w:tcW w:w="508" w:type="pct"/>
                  <w:tcBorders>
                    <w:left w:val="single" w:color="auto" w:sz="4" w:space="0"/>
                    <w:right w:val="single" w:color="auto" w:sz="4" w:space="0"/>
                  </w:tcBorders>
                  <w:vAlign w:val="center"/>
                </w:tcPr>
                <w:p w14:paraId="7F5F961E">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462" w:type="pct"/>
                  <w:vMerge w:val="restart"/>
                  <w:tcBorders>
                    <w:left w:val="single" w:color="auto" w:sz="4" w:space="0"/>
                    <w:right w:val="single" w:color="auto" w:sz="4" w:space="0"/>
                  </w:tcBorders>
                  <w:vAlign w:val="center"/>
                </w:tcPr>
                <w:p w14:paraId="49423008">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设备固定减震，厂房隔声等</w:t>
                  </w:r>
                </w:p>
              </w:tc>
              <w:tc>
                <w:tcPr>
                  <w:tcW w:w="380" w:type="pct"/>
                  <w:tcBorders>
                    <w:top w:val="single" w:color="auto" w:sz="4" w:space="0"/>
                    <w:left w:val="single" w:color="auto" w:sz="4" w:space="0"/>
                    <w:bottom w:val="single" w:color="auto" w:sz="4" w:space="0"/>
                    <w:right w:val="single" w:color="auto" w:sz="4" w:space="0"/>
                  </w:tcBorders>
                  <w:vAlign w:val="center"/>
                </w:tcPr>
                <w:p w14:paraId="0B397C73">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76.1</w:t>
                  </w:r>
                </w:p>
              </w:tc>
              <w:tc>
                <w:tcPr>
                  <w:tcW w:w="330" w:type="pct"/>
                  <w:tcBorders>
                    <w:top w:val="single" w:color="auto" w:sz="4" w:space="0"/>
                    <w:left w:val="single" w:color="auto" w:sz="4" w:space="0"/>
                    <w:bottom w:val="single" w:color="auto" w:sz="4" w:space="0"/>
                    <w:right w:val="single" w:color="auto" w:sz="4" w:space="0"/>
                  </w:tcBorders>
                  <w:vAlign w:val="center"/>
                </w:tcPr>
                <w:p w14:paraId="3767FD94">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129.8</w:t>
                  </w:r>
                </w:p>
              </w:tc>
              <w:tc>
                <w:tcPr>
                  <w:tcW w:w="376" w:type="pct"/>
                  <w:tcBorders>
                    <w:top w:val="single" w:color="auto" w:sz="4" w:space="0"/>
                    <w:left w:val="single" w:color="auto" w:sz="4" w:space="0"/>
                    <w:bottom w:val="single" w:color="auto" w:sz="4" w:space="0"/>
                    <w:right w:val="single" w:color="auto" w:sz="4" w:space="0"/>
                  </w:tcBorders>
                  <w:vAlign w:val="center"/>
                </w:tcPr>
                <w:p w14:paraId="2B77DA47">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389" w:type="pct"/>
                  <w:tcBorders>
                    <w:top w:val="single" w:color="auto" w:sz="4" w:space="0"/>
                    <w:left w:val="single" w:color="auto" w:sz="4" w:space="0"/>
                    <w:bottom w:val="single" w:color="auto" w:sz="4" w:space="0"/>
                    <w:right w:val="single" w:color="auto" w:sz="4" w:space="0"/>
                  </w:tcBorders>
                  <w:vAlign w:val="center"/>
                </w:tcPr>
                <w:p w14:paraId="2FFDA285">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90" w:type="pct"/>
                  <w:vMerge w:val="restart"/>
                  <w:tcBorders>
                    <w:left w:val="single" w:color="auto" w:sz="4" w:space="0"/>
                    <w:right w:val="single" w:color="auto" w:sz="4" w:space="0"/>
                  </w:tcBorders>
                  <w:vAlign w:val="center"/>
                </w:tcPr>
                <w:p w14:paraId="2069AA35">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昼间、夜间</w:t>
                  </w:r>
                </w:p>
              </w:tc>
              <w:tc>
                <w:tcPr>
                  <w:tcW w:w="341" w:type="pct"/>
                  <w:tcBorders>
                    <w:top w:val="single" w:color="auto" w:sz="4" w:space="0"/>
                    <w:left w:val="single" w:color="auto" w:sz="4" w:space="0"/>
                    <w:bottom w:val="single" w:color="auto" w:sz="4" w:space="0"/>
                    <w:right w:val="single" w:color="auto" w:sz="4" w:space="0"/>
                  </w:tcBorders>
                  <w:vAlign w:val="center"/>
                </w:tcPr>
                <w:p w14:paraId="10B36649">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366" w:type="pct"/>
                  <w:tcBorders>
                    <w:top w:val="single" w:color="auto" w:sz="4" w:space="0"/>
                    <w:left w:val="single" w:color="auto" w:sz="4" w:space="0"/>
                    <w:bottom w:val="single" w:color="auto" w:sz="4" w:space="0"/>
                    <w:right w:val="single" w:color="auto" w:sz="4" w:space="0"/>
                  </w:tcBorders>
                  <w:vAlign w:val="center"/>
                </w:tcPr>
                <w:p w14:paraId="4D67A662">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305" w:type="pct"/>
                  <w:tcBorders>
                    <w:top w:val="single" w:color="auto" w:sz="4" w:space="0"/>
                    <w:left w:val="single" w:color="auto" w:sz="4" w:space="0"/>
                    <w:bottom w:val="single" w:color="auto" w:sz="4" w:space="0"/>
                    <w:right w:val="single" w:color="auto" w:sz="4" w:space="0"/>
                  </w:tcBorders>
                  <w:vAlign w:val="center"/>
                </w:tcPr>
                <w:p w14:paraId="1C66C95B">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2EFA6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3" w:type="pct"/>
                  <w:tcBorders>
                    <w:top w:val="single" w:color="auto" w:sz="4" w:space="0"/>
                    <w:left w:val="single" w:color="auto" w:sz="4" w:space="0"/>
                    <w:bottom w:val="single" w:color="auto" w:sz="4" w:space="0"/>
                    <w:right w:val="single" w:color="auto" w:sz="4" w:space="0"/>
                  </w:tcBorders>
                  <w:vAlign w:val="center"/>
                </w:tcPr>
                <w:p w14:paraId="55CBAC57">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99" w:type="pct"/>
                  <w:vMerge w:val="continue"/>
                  <w:tcBorders>
                    <w:left w:val="single" w:color="auto" w:sz="4" w:space="0"/>
                    <w:right w:val="single" w:color="auto" w:sz="4" w:space="0"/>
                  </w:tcBorders>
                  <w:vAlign w:val="center"/>
                </w:tcPr>
                <w:p w14:paraId="019F5F00">
                  <w:pPr>
                    <w:pStyle w:val="81"/>
                    <w:rPr>
                      <w:color w:val="000000" w:themeColor="text1"/>
                      <w14:textFill>
                        <w14:solidFill>
                          <w14:schemeClr w14:val="tx1"/>
                        </w14:solidFill>
                      </w14:textFill>
                    </w:rPr>
                  </w:pPr>
                </w:p>
              </w:tc>
              <w:tc>
                <w:tcPr>
                  <w:tcW w:w="420" w:type="pct"/>
                  <w:tcBorders>
                    <w:top w:val="single" w:color="auto" w:sz="4" w:space="0"/>
                    <w:left w:val="single" w:color="auto" w:sz="4" w:space="0"/>
                    <w:bottom w:val="single" w:color="auto" w:sz="4" w:space="0"/>
                    <w:right w:val="single" w:color="auto" w:sz="4" w:space="0"/>
                  </w:tcBorders>
                  <w:vAlign w:val="center"/>
                </w:tcPr>
                <w:p w14:paraId="5A0C2ADC">
                  <w:pPr>
                    <w:adjustRightInd w:val="0"/>
                    <w:snapToGrid w:val="0"/>
                    <w:jc w:val="center"/>
                    <w:rPr>
                      <w:rFonts w:hint="eastAsia" w:ascii="宋体" w:hAnsi="宋体" w:cs="宋体"/>
                      <w:color w:val="000000" w:themeColor="text1"/>
                      <w:kern w:val="0"/>
                      <w:sz w:val="20"/>
                      <w:szCs w:val="20"/>
                      <w:lang w:bidi="ar"/>
                      <w14:textFill>
                        <w14:solidFill>
                          <w14:schemeClr w14:val="tx1"/>
                        </w14:solidFill>
                      </w14:textFill>
                    </w:rPr>
                  </w:pPr>
                  <w:r>
                    <w:rPr>
                      <w:rFonts w:hint="eastAsia"/>
                      <w:color w:val="000000" w:themeColor="text1"/>
                      <w:szCs w:val="21"/>
                      <w14:textFill>
                        <w14:solidFill>
                          <w14:schemeClr w14:val="tx1"/>
                        </w14:solidFill>
                      </w14:textFill>
                    </w:rPr>
                    <w:t>冷却机</w:t>
                  </w:r>
                </w:p>
              </w:tc>
              <w:tc>
                <w:tcPr>
                  <w:tcW w:w="374" w:type="pct"/>
                  <w:tcBorders>
                    <w:top w:val="single" w:color="auto" w:sz="4" w:space="0"/>
                    <w:left w:val="single" w:color="auto" w:sz="4" w:space="0"/>
                    <w:bottom w:val="single" w:color="auto" w:sz="4" w:space="0"/>
                    <w:right w:val="single" w:color="auto" w:sz="4" w:space="0"/>
                  </w:tcBorders>
                  <w:vAlign w:val="center"/>
                </w:tcPr>
                <w:p w14:paraId="1FD52C0B">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08" w:type="pct"/>
                  <w:tcBorders>
                    <w:left w:val="single" w:color="auto" w:sz="4" w:space="0"/>
                    <w:right w:val="single" w:color="auto" w:sz="4" w:space="0"/>
                  </w:tcBorders>
                  <w:vAlign w:val="center"/>
                </w:tcPr>
                <w:p w14:paraId="440AD8C4">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462" w:type="pct"/>
                  <w:vMerge w:val="continue"/>
                  <w:tcBorders>
                    <w:left w:val="single" w:color="auto" w:sz="4" w:space="0"/>
                    <w:right w:val="single" w:color="auto" w:sz="4" w:space="0"/>
                  </w:tcBorders>
                  <w:vAlign w:val="center"/>
                </w:tcPr>
                <w:p w14:paraId="5B63E89C">
                  <w:pPr>
                    <w:pStyle w:val="81"/>
                    <w:rPr>
                      <w:color w:val="000000" w:themeColor="text1"/>
                      <w14:textFill>
                        <w14:solidFill>
                          <w14:schemeClr w14:val="tx1"/>
                        </w14:solidFill>
                      </w14:textFill>
                    </w:rPr>
                  </w:pPr>
                </w:p>
              </w:tc>
              <w:tc>
                <w:tcPr>
                  <w:tcW w:w="380" w:type="pct"/>
                  <w:tcBorders>
                    <w:top w:val="single" w:color="auto" w:sz="4" w:space="0"/>
                    <w:left w:val="single" w:color="auto" w:sz="4" w:space="0"/>
                    <w:bottom w:val="single" w:color="auto" w:sz="4" w:space="0"/>
                    <w:right w:val="single" w:color="auto" w:sz="4" w:space="0"/>
                  </w:tcBorders>
                  <w:vAlign w:val="center"/>
                </w:tcPr>
                <w:p w14:paraId="6F2AC160">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96.2</w:t>
                  </w:r>
                </w:p>
              </w:tc>
              <w:tc>
                <w:tcPr>
                  <w:tcW w:w="330" w:type="pct"/>
                  <w:tcBorders>
                    <w:top w:val="single" w:color="auto" w:sz="4" w:space="0"/>
                    <w:left w:val="single" w:color="auto" w:sz="4" w:space="0"/>
                    <w:bottom w:val="single" w:color="auto" w:sz="4" w:space="0"/>
                    <w:right w:val="single" w:color="auto" w:sz="4" w:space="0"/>
                  </w:tcBorders>
                  <w:vAlign w:val="center"/>
                </w:tcPr>
                <w:p w14:paraId="56496879">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108.9</w:t>
                  </w:r>
                </w:p>
              </w:tc>
              <w:tc>
                <w:tcPr>
                  <w:tcW w:w="376" w:type="pct"/>
                  <w:tcBorders>
                    <w:top w:val="single" w:color="auto" w:sz="4" w:space="0"/>
                    <w:left w:val="single" w:color="auto" w:sz="4" w:space="0"/>
                    <w:bottom w:val="single" w:color="auto" w:sz="4" w:space="0"/>
                    <w:right w:val="single" w:color="auto" w:sz="4" w:space="0"/>
                  </w:tcBorders>
                  <w:vAlign w:val="center"/>
                </w:tcPr>
                <w:p w14:paraId="5939D9AD">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389" w:type="pct"/>
                  <w:tcBorders>
                    <w:top w:val="single" w:color="auto" w:sz="4" w:space="0"/>
                    <w:left w:val="single" w:color="auto" w:sz="4" w:space="0"/>
                    <w:bottom w:val="single" w:color="auto" w:sz="4" w:space="0"/>
                    <w:right w:val="single" w:color="auto" w:sz="4" w:space="0"/>
                  </w:tcBorders>
                  <w:vAlign w:val="center"/>
                </w:tcPr>
                <w:p w14:paraId="1B609505">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290" w:type="pct"/>
                  <w:vMerge w:val="continue"/>
                  <w:tcBorders>
                    <w:left w:val="single" w:color="auto" w:sz="4" w:space="0"/>
                    <w:right w:val="single" w:color="auto" w:sz="4" w:space="0"/>
                  </w:tcBorders>
                  <w:vAlign w:val="center"/>
                </w:tcPr>
                <w:p w14:paraId="6974E9CA">
                  <w:pPr>
                    <w:pStyle w:val="81"/>
                    <w:rPr>
                      <w:color w:val="000000" w:themeColor="text1"/>
                      <w14:textFill>
                        <w14:solidFill>
                          <w14:schemeClr w14:val="tx1"/>
                        </w14:solidFill>
                      </w14:textFill>
                    </w:rPr>
                  </w:pPr>
                </w:p>
              </w:tc>
              <w:tc>
                <w:tcPr>
                  <w:tcW w:w="341" w:type="pct"/>
                  <w:tcBorders>
                    <w:top w:val="single" w:color="auto" w:sz="4" w:space="0"/>
                    <w:left w:val="single" w:color="auto" w:sz="4" w:space="0"/>
                    <w:bottom w:val="single" w:color="auto" w:sz="4" w:space="0"/>
                    <w:right w:val="single" w:color="auto" w:sz="4" w:space="0"/>
                  </w:tcBorders>
                  <w:vAlign w:val="center"/>
                </w:tcPr>
                <w:p w14:paraId="4539E3FE">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366" w:type="pct"/>
                  <w:tcBorders>
                    <w:top w:val="single" w:color="auto" w:sz="4" w:space="0"/>
                    <w:left w:val="single" w:color="auto" w:sz="4" w:space="0"/>
                    <w:bottom w:val="single" w:color="auto" w:sz="4" w:space="0"/>
                    <w:right w:val="single" w:color="auto" w:sz="4" w:space="0"/>
                  </w:tcBorders>
                  <w:vAlign w:val="center"/>
                </w:tcPr>
                <w:p w14:paraId="58EC598B">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305" w:type="pct"/>
                  <w:tcBorders>
                    <w:top w:val="single" w:color="auto" w:sz="4" w:space="0"/>
                    <w:left w:val="single" w:color="auto" w:sz="4" w:space="0"/>
                    <w:bottom w:val="single" w:color="auto" w:sz="4" w:space="0"/>
                    <w:right w:val="single" w:color="auto" w:sz="4" w:space="0"/>
                  </w:tcBorders>
                  <w:vAlign w:val="center"/>
                </w:tcPr>
                <w:p w14:paraId="7E341444">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4A607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3" w:type="pct"/>
                  <w:tcBorders>
                    <w:top w:val="single" w:color="auto" w:sz="4" w:space="0"/>
                    <w:left w:val="single" w:color="auto" w:sz="4" w:space="0"/>
                    <w:bottom w:val="single" w:color="auto" w:sz="4" w:space="0"/>
                    <w:right w:val="single" w:color="auto" w:sz="4" w:space="0"/>
                  </w:tcBorders>
                  <w:vAlign w:val="center"/>
                </w:tcPr>
                <w:p w14:paraId="2899FA14">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99" w:type="pct"/>
                  <w:vMerge w:val="continue"/>
                  <w:tcBorders>
                    <w:left w:val="single" w:color="auto" w:sz="4" w:space="0"/>
                    <w:right w:val="single" w:color="auto" w:sz="4" w:space="0"/>
                  </w:tcBorders>
                  <w:vAlign w:val="center"/>
                </w:tcPr>
                <w:p w14:paraId="421FF6A4">
                  <w:pPr>
                    <w:pStyle w:val="81"/>
                    <w:rPr>
                      <w:color w:val="000000" w:themeColor="text1"/>
                      <w14:textFill>
                        <w14:solidFill>
                          <w14:schemeClr w14:val="tx1"/>
                        </w14:solidFill>
                      </w14:textFill>
                    </w:rPr>
                  </w:pPr>
                </w:p>
              </w:tc>
              <w:tc>
                <w:tcPr>
                  <w:tcW w:w="420" w:type="pct"/>
                  <w:tcBorders>
                    <w:top w:val="single" w:color="auto" w:sz="4" w:space="0"/>
                    <w:left w:val="single" w:color="auto" w:sz="4" w:space="0"/>
                    <w:bottom w:val="single" w:color="auto" w:sz="4" w:space="0"/>
                    <w:right w:val="single" w:color="auto" w:sz="4" w:space="0"/>
                  </w:tcBorders>
                  <w:vAlign w:val="center"/>
                </w:tcPr>
                <w:p w14:paraId="6B338B9A">
                  <w:pPr>
                    <w:adjustRightInd w:val="0"/>
                    <w:snapToGrid w:val="0"/>
                    <w:jc w:val="center"/>
                    <w:rPr>
                      <w:rFonts w:hint="eastAsia" w:ascii="宋体" w:hAnsi="宋体" w:cs="宋体"/>
                      <w:color w:val="000000" w:themeColor="text1"/>
                      <w:kern w:val="0"/>
                      <w:sz w:val="20"/>
                      <w:szCs w:val="20"/>
                      <w:lang w:bidi="ar"/>
                      <w14:textFill>
                        <w14:solidFill>
                          <w14:schemeClr w14:val="tx1"/>
                        </w14:solidFill>
                      </w14:textFill>
                    </w:rPr>
                  </w:pPr>
                  <w:r>
                    <w:rPr>
                      <w:rFonts w:hint="eastAsia"/>
                      <w:color w:val="000000" w:themeColor="text1"/>
                      <w:szCs w:val="21"/>
                      <w14:textFill>
                        <w14:solidFill>
                          <w14:schemeClr w14:val="tx1"/>
                        </w14:solidFill>
                      </w14:textFill>
                    </w:rPr>
                    <w:t>筛分机</w:t>
                  </w:r>
                </w:p>
              </w:tc>
              <w:tc>
                <w:tcPr>
                  <w:tcW w:w="374" w:type="pct"/>
                  <w:tcBorders>
                    <w:top w:val="single" w:color="auto" w:sz="4" w:space="0"/>
                    <w:left w:val="single" w:color="auto" w:sz="4" w:space="0"/>
                    <w:bottom w:val="single" w:color="auto" w:sz="4" w:space="0"/>
                    <w:right w:val="single" w:color="auto" w:sz="4" w:space="0"/>
                  </w:tcBorders>
                  <w:vAlign w:val="center"/>
                </w:tcPr>
                <w:p w14:paraId="09FE85B4">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508" w:type="pct"/>
                  <w:tcBorders>
                    <w:left w:val="single" w:color="auto" w:sz="4" w:space="0"/>
                    <w:right w:val="single" w:color="auto" w:sz="4" w:space="0"/>
                  </w:tcBorders>
                  <w:vAlign w:val="center"/>
                </w:tcPr>
                <w:p w14:paraId="465AA9B3">
                  <w:pPr>
                    <w:adjustRightInd w:val="0"/>
                    <w:snapToGrid w:val="0"/>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85</w:t>
                  </w:r>
                </w:p>
              </w:tc>
              <w:tc>
                <w:tcPr>
                  <w:tcW w:w="462" w:type="pct"/>
                  <w:vMerge w:val="continue"/>
                  <w:tcBorders>
                    <w:left w:val="single" w:color="auto" w:sz="4" w:space="0"/>
                    <w:right w:val="single" w:color="auto" w:sz="4" w:space="0"/>
                  </w:tcBorders>
                  <w:vAlign w:val="center"/>
                </w:tcPr>
                <w:p w14:paraId="281EBA32">
                  <w:pPr>
                    <w:pStyle w:val="81"/>
                    <w:rPr>
                      <w:color w:val="000000" w:themeColor="text1"/>
                      <w14:textFill>
                        <w14:solidFill>
                          <w14:schemeClr w14:val="tx1"/>
                        </w14:solidFill>
                      </w14:textFill>
                    </w:rPr>
                  </w:pPr>
                </w:p>
              </w:tc>
              <w:tc>
                <w:tcPr>
                  <w:tcW w:w="380" w:type="pct"/>
                  <w:tcBorders>
                    <w:top w:val="single" w:color="auto" w:sz="4" w:space="0"/>
                    <w:left w:val="single" w:color="auto" w:sz="4" w:space="0"/>
                    <w:bottom w:val="single" w:color="auto" w:sz="4" w:space="0"/>
                    <w:right w:val="single" w:color="auto" w:sz="4" w:space="0"/>
                  </w:tcBorders>
                  <w:vAlign w:val="center"/>
                </w:tcPr>
                <w:p w14:paraId="611D60E6">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74.6</w:t>
                  </w:r>
                </w:p>
              </w:tc>
              <w:tc>
                <w:tcPr>
                  <w:tcW w:w="330" w:type="pct"/>
                  <w:tcBorders>
                    <w:top w:val="single" w:color="auto" w:sz="4" w:space="0"/>
                    <w:left w:val="single" w:color="auto" w:sz="4" w:space="0"/>
                    <w:bottom w:val="single" w:color="auto" w:sz="4" w:space="0"/>
                    <w:right w:val="single" w:color="auto" w:sz="4" w:space="0"/>
                  </w:tcBorders>
                  <w:vAlign w:val="center"/>
                </w:tcPr>
                <w:p w14:paraId="4ADBF6BD">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105.8</w:t>
                  </w:r>
                </w:p>
              </w:tc>
              <w:tc>
                <w:tcPr>
                  <w:tcW w:w="376" w:type="pct"/>
                  <w:tcBorders>
                    <w:top w:val="single" w:color="auto" w:sz="4" w:space="0"/>
                    <w:left w:val="single" w:color="auto" w:sz="4" w:space="0"/>
                    <w:bottom w:val="single" w:color="auto" w:sz="4" w:space="0"/>
                    <w:right w:val="single" w:color="auto" w:sz="4" w:space="0"/>
                  </w:tcBorders>
                  <w:vAlign w:val="center"/>
                </w:tcPr>
                <w:p w14:paraId="34096AA2">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389" w:type="pct"/>
                  <w:tcBorders>
                    <w:top w:val="single" w:color="auto" w:sz="4" w:space="0"/>
                    <w:left w:val="single" w:color="auto" w:sz="4" w:space="0"/>
                    <w:bottom w:val="single" w:color="auto" w:sz="4" w:space="0"/>
                    <w:right w:val="single" w:color="auto" w:sz="4" w:space="0"/>
                  </w:tcBorders>
                  <w:vAlign w:val="center"/>
                </w:tcPr>
                <w:p w14:paraId="4B8CE416">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290" w:type="pct"/>
                  <w:vMerge w:val="continue"/>
                  <w:tcBorders>
                    <w:left w:val="single" w:color="auto" w:sz="4" w:space="0"/>
                    <w:right w:val="single" w:color="auto" w:sz="4" w:space="0"/>
                  </w:tcBorders>
                  <w:vAlign w:val="center"/>
                </w:tcPr>
                <w:p w14:paraId="7EFCF5BD">
                  <w:pPr>
                    <w:pStyle w:val="81"/>
                    <w:rPr>
                      <w:color w:val="000000" w:themeColor="text1"/>
                      <w14:textFill>
                        <w14:solidFill>
                          <w14:schemeClr w14:val="tx1"/>
                        </w14:solidFill>
                      </w14:textFill>
                    </w:rPr>
                  </w:pPr>
                </w:p>
              </w:tc>
              <w:tc>
                <w:tcPr>
                  <w:tcW w:w="341" w:type="pct"/>
                  <w:tcBorders>
                    <w:top w:val="single" w:color="auto" w:sz="4" w:space="0"/>
                    <w:left w:val="single" w:color="auto" w:sz="4" w:space="0"/>
                    <w:bottom w:val="single" w:color="auto" w:sz="4" w:space="0"/>
                    <w:right w:val="single" w:color="auto" w:sz="4" w:space="0"/>
                  </w:tcBorders>
                  <w:vAlign w:val="center"/>
                </w:tcPr>
                <w:p w14:paraId="15D24688">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366" w:type="pct"/>
                  <w:tcBorders>
                    <w:top w:val="single" w:color="auto" w:sz="4" w:space="0"/>
                    <w:left w:val="single" w:color="auto" w:sz="4" w:space="0"/>
                    <w:bottom w:val="single" w:color="auto" w:sz="4" w:space="0"/>
                    <w:right w:val="single" w:color="auto" w:sz="4" w:space="0"/>
                  </w:tcBorders>
                  <w:vAlign w:val="center"/>
                </w:tcPr>
                <w:p w14:paraId="36F167B7">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305" w:type="pct"/>
                  <w:tcBorders>
                    <w:top w:val="single" w:color="auto" w:sz="4" w:space="0"/>
                    <w:left w:val="single" w:color="auto" w:sz="4" w:space="0"/>
                    <w:bottom w:val="single" w:color="auto" w:sz="4" w:space="0"/>
                    <w:right w:val="single" w:color="auto" w:sz="4" w:space="0"/>
                  </w:tcBorders>
                  <w:vAlign w:val="center"/>
                </w:tcPr>
                <w:p w14:paraId="744B0792">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1EA04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3" w:type="pct"/>
                  <w:tcBorders>
                    <w:top w:val="single" w:color="auto" w:sz="4" w:space="0"/>
                    <w:left w:val="single" w:color="auto" w:sz="4" w:space="0"/>
                    <w:bottom w:val="single" w:color="auto" w:sz="4" w:space="0"/>
                    <w:right w:val="single" w:color="auto" w:sz="4" w:space="0"/>
                  </w:tcBorders>
                  <w:vAlign w:val="center"/>
                </w:tcPr>
                <w:p w14:paraId="1CC2A1C4">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99" w:type="pct"/>
                  <w:vMerge w:val="continue"/>
                  <w:tcBorders>
                    <w:left w:val="single" w:color="auto" w:sz="4" w:space="0"/>
                    <w:right w:val="single" w:color="auto" w:sz="4" w:space="0"/>
                  </w:tcBorders>
                  <w:vAlign w:val="center"/>
                </w:tcPr>
                <w:p w14:paraId="61B44B71">
                  <w:pPr>
                    <w:pStyle w:val="81"/>
                    <w:rPr>
                      <w:color w:val="000000" w:themeColor="text1"/>
                      <w14:textFill>
                        <w14:solidFill>
                          <w14:schemeClr w14:val="tx1"/>
                        </w14:solidFill>
                      </w14:textFill>
                    </w:rPr>
                  </w:pPr>
                </w:p>
              </w:tc>
              <w:tc>
                <w:tcPr>
                  <w:tcW w:w="420" w:type="pct"/>
                  <w:tcBorders>
                    <w:top w:val="single" w:color="auto" w:sz="4" w:space="0"/>
                    <w:left w:val="single" w:color="auto" w:sz="4" w:space="0"/>
                    <w:bottom w:val="single" w:color="auto" w:sz="4" w:space="0"/>
                    <w:right w:val="single" w:color="auto" w:sz="4" w:space="0"/>
                  </w:tcBorders>
                  <w:vAlign w:val="center"/>
                </w:tcPr>
                <w:p w14:paraId="70415C28">
                  <w:pPr>
                    <w:adjustRightInd w:val="0"/>
                    <w:snapToGrid w:val="0"/>
                    <w:jc w:val="center"/>
                    <w:rPr>
                      <w:rFonts w:hint="eastAsia" w:ascii="宋体" w:hAnsi="宋体" w:cs="宋体"/>
                      <w:color w:val="000000" w:themeColor="text1"/>
                      <w:kern w:val="0"/>
                      <w:sz w:val="20"/>
                      <w:szCs w:val="20"/>
                      <w:lang w:bidi="ar"/>
                      <w14:textFill>
                        <w14:solidFill>
                          <w14:schemeClr w14:val="tx1"/>
                        </w14:solidFill>
                      </w14:textFill>
                    </w:rPr>
                  </w:pPr>
                  <w:r>
                    <w:rPr>
                      <w:rFonts w:hint="eastAsia"/>
                      <w:color w:val="000000" w:themeColor="text1"/>
                      <w:szCs w:val="21"/>
                      <w14:textFill>
                        <w14:solidFill>
                          <w14:schemeClr w14:val="tx1"/>
                        </w14:solidFill>
                      </w14:textFill>
                    </w:rPr>
                    <w:t>烘干机</w:t>
                  </w:r>
                </w:p>
              </w:tc>
              <w:tc>
                <w:tcPr>
                  <w:tcW w:w="374" w:type="pct"/>
                  <w:tcBorders>
                    <w:top w:val="single" w:color="auto" w:sz="4" w:space="0"/>
                    <w:left w:val="single" w:color="auto" w:sz="4" w:space="0"/>
                    <w:bottom w:val="single" w:color="auto" w:sz="4" w:space="0"/>
                    <w:right w:val="single" w:color="auto" w:sz="4" w:space="0"/>
                  </w:tcBorders>
                  <w:vAlign w:val="center"/>
                </w:tcPr>
                <w:p w14:paraId="1802BDD9">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08" w:type="pct"/>
                  <w:tcBorders>
                    <w:left w:val="single" w:color="auto" w:sz="4" w:space="0"/>
                    <w:right w:val="single" w:color="auto" w:sz="4" w:space="0"/>
                  </w:tcBorders>
                  <w:vAlign w:val="center"/>
                </w:tcPr>
                <w:p w14:paraId="0FC6E4DA">
                  <w:pPr>
                    <w:adjustRightInd w:val="0"/>
                    <w:snapToGrid w:val="0"/>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80</w:t>
                  </w:r>
                </w:p>
              </w:tc>
              <w:tc>
                <w:tcPr>
                  <w:tcW w:w="462" w:type="pct"/>
                  <w:vMerge w:val="continue"/>
                  <w:tcBorders>
                    <w:left w:val="single" w:color="auto" w:sz="4" w:space="0"/>
                    <w:right w:val="single" w:color="auto" w:sz="4" w:space="0"/>
                  </w:tcBorders>
                  <w:vAlign w:val="center"/>
                </w:tcPr>
                <w:p w14:paraId="719B5972">
                  <w:pPr>
                    <w:pStyle w:val="81"/>
                    <w:rPr>
                      <w:color w:val="000000" w:themeColor="text1"/>
                      <w14:textFill>
                        <w14:solidFill>
                          <w14:schemeClr w14:val="tx1"/>
                        </w14:solidFill>
                      </w14:textFill>
                    </w:rPr>
                  </w:pPr>
                </w:p>
              </w:tc>
              <w:tc>
                <w:tcPr>
                  <w:tcW w:w="380" w:type="pct"/>
                  <w:tcBorders>
                    <w:top w:val="single" w:color="auto" w:sz="4" w:space="0"/>
                    <w:left w:val="single" w:color="auto" w:sz="4" w:space="0"/>
                    <w:bottom w:val="single" w:color="auto" w:sz="4" w:space="0"/>
                    <w:right w:val="single" w:color="auto" w:sz="4" w:space="0"/>
                  </w:tcBorders>
                  <w:vAlign w:val="center"/>
                </w:tcPr>
                <w:p w14:paraId="5CF94262">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97.3</w:t>
                  </w:r>
                </w:p>
              </w:tc>
              <w:tc>
                <w:tcPr>
                  <w:tcW w:w="330" w:type="pct"/>
                  <w:tcBorders>
                    <w:top w:val="single" w:color="auto" w:sz="4" w:space="0"/>
                    <w:left w:val="single" w:color="auto" w:sz="4" w:space="0"/>
                    <w:bottom w:val="single" w:color="auto" w:sz="4" w:space="0"/>
                    <w:right w:val="single" w:color="auto" w:sz="4" w:space="0"/>
                  </w:tcBorders>
                  <w:vAlign w:val="center"/>
                </w:tcPr>
                <w:p w14:paraId="1BAB6A3F">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92.2</w:t>
                  </w:r>
                </w:p>
              </w:tc>
              <w:tc>
                <w:tcPr>
                  <w:tcW w:w="376" w:type="pct"/>
                  <w:tcBorders>
                    <w:top w:val="single" w:color="auto" w:sz="4" w:space="0"/>
                    <w:left w:val="single" w:color="auto" w:sz="4" w:space="0"/>
                    <w:bottom w:val="single" w:color="auto" w:sz="4" w:space="0"/>
                    <w:right w:val="single" w:color="auto" w:sz="4" w:space="0"/>
                  </w:tcBorders>
                  <w:vAlign w:val="center"/>
                </w:tcPr>
                <w:p w14:paraId="75597336">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389" w:type="pct"/>
                  <w:tcBorders>
                    <w:top w:val="single" w:color="auto" w:sz="4" w:space="0"/>
                    <w:left w:val="single" w:color="auto" w:sz="4" w:space="0"/>
                    <w:bottom w:val="single" w:color="auto" w:sz="4" w:space="0"/>
                    <w:right w:val="single" w:color="auto" w:sz="4" w:space="0"/>
                  </w:tcBorders>
                  <w:vAlign w:val="center"/>
                </w:tcPr>
                <w:p w14:paraId="648CFCE6">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290" w:type="pct"/>
                  <w:vMerge w:val="continue"/>
                  <w:tcBorders>
                    <w:left w:val="single" w:color="auto" w:sz="4" w:space="0"/>
                    <w:right w:val="single" w:color="auto" w:sz="4" w:space="0"/>
                  </w:tcBorders>
                  <w:vAlign w:val="center"/>
                </w:tcPr>
                <w:p w14:paraId="065B99CA">
                  <w:pPr>
                    <w:pStyle w:val="81"/>
                    <w:rPr>
                      <w:color w:val="000000" w:themeColor="text1"/>
                      <w14:textFill>
                        <w14:solidFill>
                          <w14:schemeClr w14:val="tx1"/>
                        </w14:solidFill>
                      </w14:textFill>
                    </w:rPr>
                  </w:pPr>
                </w:p>
              </w:tc>
              <w:tc>
                <w:tcPr>
                  <w:tcW w:w="341" w:type="pct"/>
                  <w:tcBorders>
                    <w:top w:val="single" w:color="auto" w:sz="4" w:space="0"/>
                    <w:left w:val="single" w:color="auto" w:sz="4" w:space="0"/>
                    <w:bottom w:val="single" w:color="auto" w:sz="4" w:space="0"/>
                    <w:right w:val="single" w:color="auto" w:sz="4" w:space="0"/>
                  </w:tcBorders>
                  <w:vAlign w:val="center"/>
                </w:tcPr>
                <w:p w14:paraId="6A16A27C">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366" w:type="pct"/>
                  <w:tcBorders>
                    <w:top w:val="single" w:color="auto" w:sz="4" w:space="0"/>
                    <w:left w:val="single" w:color="auto" w:sz="4" w:space="0"/>
                    <w:bottom w:val="single" w:color="auto" w:sz="4" w:space="0"/>
                    <w:right w:val="single" w:color="auto" w:sz="4" w:space="0"/>
                  </w:tcBorders>
                  <w:vAlign w:val="center"/>
                </w:tcPr>
                <w:p w14:paraId="18517413">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305" w:type="pct"/>
                  <w:tcBorders>
                    <w:top w:val="single" w:color="auto" w:sz="4" w:space="0"/>
                    <w:left w:val="single" w:color="auto" w:sz="4" w:space="0"/>
                    <w:bottom w:val="single" w:color="auto" w:sz="4" w:space="0"/>
                    <w:right w:val="single" w:color="auto" w:sz="4" w:space="0"/>
                  </w:tcBorders>
                  <w:vAlign w:val="center"/>
                </w:tcPr>
                <w:p w14:paraId="0992BCAD">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6B3E5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3" w:type="pct"/>
                  <w:tcBorders>
                    <w:top w:val="single" w:color="auto" w:sz="4" w:space="0"/>
                    <w:left w:val="single" w:color="auto" w:sz="4" w:space="0"/>
                    <w:bottom w:val="single" w:color="auto" w:sz="4" w:space="0"/>
                    <w:right w:val="single" w:color="auto" w:sz="4" w:space="0"/>
                  </w:tcBorders>
                  <w:vAlign w:val="center"/>
                </w:tcPr>
                <w:p w14:paraId="3F08BCA2">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99" w:type="pct"/>
                  <w:vMerge w:val="continue"/>
                  <w:tcBorders>
                    <w:left w:val="single" w:color="auto" w:sz="4" w:space="0"/>
                    <w:right w:val="single" w:color="auto" w:sz="4" w:space="0"/>
                  </w:tcBorders>
                  <w:vAlign w:val="center"/>
                </w:tcPr>
                <w:p w14:paraId="3238F1FD">
                  <w:pPr>
                    <w:pStyle w:val="81"/>
                    <w:rPr>
                      <w:color w:val="000000" w:themeColor="text1"/>
                      <w14:textFill>
                        <w14:solidFill>
                          <w14:schemeClr w14:val="tx1"/>
                        </w14:solidFill>
                      </w14:textFill>
                    </w:rPr>
                  </w:pPr>
                </w:p>
              </w:tc>
              <w:tc>
                <w:tcPr>
                  <w:tcW w:w="420" w:type="pct"/>
                  <w:tcBorders>
                    <w:top w:val="single" w:color="auto" w:sz="4" w:space="0"/>
                    <w:left w:val="single" w:color="auto" w:sz="4" w:space="0"/>
                    <w:bottom w:val="single" w:color="auto" w:sz="4" w:space="0"/>
                    <w:right w:val="single" w:color="auto" w:sz="4" w:space="0"/>
                  </w:tcBorders>
                  <w:vAlign w:val="center"/>
                </w:tcPr>
                <w:p w14:paraId="52A2E631">
                  <w:pPr>
                    <w:adjustRightInd w:val="0"/>
                    <w:snapToGrid w:val="0"/>
                    <w:jc w:val="center"/>
                    <w:rPr>
                      <w:rFonts w:hint="eastAsia" w:ascii="宋体" w:hAnsi="宋体" w:cs="宋体"/>
                      <w:color w:val="000000" w:themeColor="text1"/>
                      <w:kern w:val="0"/>
                      <w:sz w:val="20"/>
                      <w:szCs w:val="20"/>
                      <w:lang w:bidi="ar"/>
                      <w14:textFill>
                        <w14:solidFill>
                          <w14:schemeClr w14:val="tx1"/>
                        </w14:solidFill>
                      </w14:textFill>
                    </w:rPr>
                  </w:pPr>
                  <w:r>
                    <w:rPr>
                      <w:rFonts w:hint="eastAsia"/>
                      <w:color w:val="000000" w:themeColor="text1"/>
                      <w:szCs w:val="21"/>
                      <w14:textFill>
                        <w14:solidFill>
                          <w14:schemeClr w14:val="tx1"/>
                        </w14:solidFill>
                      </w14:textFill>
                    </w:rPr>
                    <w:t>破碎机</w:t>
                  </w:r>
                </w:p>
              </w:tc>
              <w:tc>
                <w:tcPr>
                  <w:tcW w:w="374" w:type="pct"/>
                  <w:tcBorders>
                    <w:top w:val="single" w:color="auto" w:sz="4" w:space="0"/>
                    <w:left w:val="single" w:color="auto" w:sz="4" w:space="0"/>
                    <w:bottom w:val="single" w:color="auto" w:sz="4" w:space="0"/>
                    <w:right w:val="single" w:color="auto" w:sz="4" w:space="0"/>
                  </w:tcBorders>
                  <w:vAlign w:val="center"/>
                </w:tcPr>
                <w:p w14:paraId="58680514">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08" w:type="pct"/>
                  <w:tcBorders>
                    <w:left w:val="single" w:color="auto" w:sz="4" w:space="0"/>
                    <w:right w:val="single" w:color="auto" w:sz="4" w:space="0"/>
                  </w:tcBorders>
                  <w:vAlign w:val="center"/>
                </w:tcPr>
                <w:p w14:paraId="4F39F537">
                  <w:pPr>
                    <w:adjustRightInd w:val="0"/>
                    <w:snapToGrid w:val="0"/>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85</w:t>
                  </w:r>
                </w:p>
              </w:tc>
              <w:tc>
                <w:tcPr>
                  <w:tcW w:w="462" w:type="pct"/>
                  <w:vMerge w:val="continue"/>
                  <w:tcBorders>
                    <w:left w:val="single" w:color="auto" w:sz="4" w:space="0"/>
                    <w:right w:val="single" w:color="auto" w:sz="4" w:space="0"/>
                  </w:tcBorders>
                  <w:vAlign w:val="center"/>
                </w:tcPr>
                <w:p w14:paraId="0AEE4B46">
                  <w:pPr>
                    <w:pStyle w:val="81"/>
                    <w:rPr>
                      <w:color w:val="000000" w:themeColor="text1"/>
                      <w14:textFill>
                        <w14:solidFill>
                          <w14:schemeClr w14:val="tx1"/>
                        </w14:solidFill>
                      </w14:textFill>
                    </w:rPr>
                  </w:pPr>
                </w:p>
              </w:tc>
              <w:tc>
                <w:tcPr>
                  <w:tcW w:w="380" w:type="pct"/>
                  <w:tcBorders>
                    <w:top w:val="single" w:color="auto" w:sz="4" w:space="0"/>
                    <w:left w:val="single" w:color="auto" w:sz="4" w:space="0"/>
                    <w:bottom w:val="single" w:color="auto" w:sz="4" w:space="0"/>
                    <w:right w:val="single" w:color="auto" w:sz="4" w:space="0"/>
                  </w:tcBorders>
                  <w:vAlign w:val="center"/>
                </w:tcPr>
                <w:p w14:paraId="31B3BAEB">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64.1</w:t>
                  </w:r>
                </w:p>
              </w:tc>
              <w:tc>
                <w:tcPr>
                  <w:tcW w:w="330" w:type="pct"/>
                  <w:tcBorders>
                    <w:top w:val="single" w:color="auto" w:sz="4" w:space="0"/>
                    <w:left w:val="single" w:color="auto" w:sz="4" w:space="0"/>
                    <w:bottom w:val="single" w:color="auto" w:sz="4" w:space="0"/>
                    <w:right w:val="single" w:color="auto" w:sz="4" w:space="0"/>
                  </w:tcBorders>
                  <w:vAlign w:val="center"/>
                </w:tcPr>
                <w:p w14:paraId="1BD087BA">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120.0</w:t>
                  </w:r>
                </w:p>
              </w:tc>
              <w:tc>
                <w:tcPr>
                  <w:tcW w:w="376" w:type="pct"/>
                  <w:tcBorders>
                    <w:top w:val="single" w:color="auto" w:sz="4" w:space="0"/>
                    <w:left w:val="single" w:color="auto" w:sz="4" w:space="0"/>
                    <w:bottom w:val="single" w:color="auto" w:sz="4" w:space="0"/>
                    <w:right w:val="single" w:color="auto" w:sz="4" w:space="0"/>
                  </w:tcBorders>
                  <w:vAlign w:val="center"/>
                </w:tcPr>
                <w:p w14:paraId="551A51B2">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389" w:type="pct"/>
                  <w:tcBorders>
                    <w:top w:val="single" w:color="auto" w:sz="4" w:space="0"/>
                    <w:left w:val="single" w:color="auto" w:sz="4" w:space="0"/>
                    <w:bottom w:val="single" w:color="auto" w:sz="4" w:space="0"/>
                    <w:right w:val="single" w:color="auto" w:sz="4" w:space="0"/>
                  </w:tcBorders>
                  <w:vAlign w:val="center"/>
                </w:tcPr>
                <w:p w14:paraId="4B928D35">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290" w:type="pct"/>
                  <w:vMerge w:val="continue"/>
                  <w:tcBorders>
                    <w:left w:val="single" w:color="auto" w:sz="4" w:space="0"/>
                    <w:right w:val="single" w:color="auto" w:sz="4" w:space="0"/>
                  </w:tcBorders>
                  <w:vAlign w:val="center"/>
                </w:tcPr>
                <w:p w14:paraId="7281E96A">
                  <w:pPr>
                    <w:pStyle w:val="81"/>
                    <w:rPr>
                      <w:color w:val="000000" w:themeColor="text1"/>
                      <w14:textFill>
                        <w14:solidFill>
                          <w14:schemeClr w14:val="tx1"/>
                        </w14:solidFill>
                      </w14:textFill>
                    </w:rPr>
                  </w:pPr>
                </w:p>
              </w:tc>
              <w:tc>
                <w:tcPr>
                  <w:tcW w:w="341" w:type="pct"/>
                  <w:tcBorders>
                    <w:top w:val="single" w:color="auto" w:sz="4" w:space="0"/>
                    <w:left w:val="single" w:color="auto" w:sz="4" w:space="0"/>
                    <w:bottom w:val="single" w:color="auto" w:sz="4" w:space="0"/>
                    <w:right w:val="single" w:color="auto" w:sz="4" w:space="0"/>
                  </w:tcBorders>
                  <w:vAlign w:val="center"/>
                </w:tcPr>
                <w:p w14:paraId="3D987616">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366" w:type="pct"/>
                  <w:tcBorders>
                    <w:top w:val="single" w:color="auto" w:sz="4" w:space="0"/>
                    <w:left w:val="single" w:color="auto" w:sz="4" w:space="0"/>
                    <w:bottom w:val="single" w:color="auto" w:sz="4" w:space="0"/>
                    <w:right w:val="single" w:color="auto" w:sz="4" w:space="0"/>
                  </w:tcBorders>
                  <w:vAlign w:val="center"/>
                </w:tcPr>
                <w:p w14:paraId="60601786">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305" w:type="pct"/>
                  <w:tcBorders>
                    <w:top w:val="single" w:color="auto" w:sz="4" w:space="0"/>
                    <w:left w:val="single" w:color="auto" w:sz="4" w:space="0"/>
                    <w:bottom w:val="single" w:color="auto" w:sz="4" w:space="0"/>
                    <w:right w:val="single" w:color="auto" w:sz="4" w:space="0"/>
                  </w:tcBorders>
                  <w:vAlign w:val="center"/>
                </w:tcPr>
                <w:p w14:paraId="428C9825">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33860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3" w:type="pct"/>
                  <w:tcBorders>
                    <w:top w:val="single" w:color="auto" w:sz="4" w:space="0"/>
                    <w:left w:val="single" w:color="auto" w:sz="4" w:space="0"/>
                    <w:bottom w:val="single" w:color="auto" w:sz="4" w:space="0"/>
                    <w:right w:val="single" w:color="auto" w:sz="4" w:space="0"/>
                  </w:tcBorders>
                  <w:vAlign w:val="center"/>
                </w:tcPr>
                <w:p w14:paraId="59E3E914">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299" w:type="pct"/>
                  <w:vMerge w:val="continue"/>
                  <w:tcBorders>
                    <w:left w:val="single" w:color="auto" w:sz="4" w:space="0"/>
                    <w:right w:val="single" w:color="auto" w:sz="4" w:space="0"/>
                  </w:tcBorders>
                  <w:vAlign w:val="center"/>
                </w:tcPr>
                <w:p w14:paraId="68C5D24C">
                  <w:pPr>
                    <w:pStyle w:val="81"/>
                    <w:rPr>
                      <w:color w:val="000000" w:themeColor="text1"/>
                      <w14:textFill>
                        <w14:solidFill>
                          <w14:schemeClr w14:val="tx1"/>
                        </w14:solidFill>
                      </w14:textFill>
                    </w:rPr>
                  </w:pPr>
                </w:p>
              </w:tc>
              <w:tc>
                <w:tcPr>
                  <w:tcW w:w="420" w:type="pct"/>
                  <w:tcBorders>
                    <w:top w:val="single" w:color="auto" w:sz="4" w:space="0"/>
                    <w:left w:val="single" w:color="auto" w:sz="4" w:space="0"/>
                    <w:bottom w:val="single" w:color="auto" w:sz="4" w:space="0"/>
                    <w:right w:val="single" w:color="auto" w:sz="4" w:space="0"/>
                  </w:tcBorders>
                  <w:vAlign w:val="center"/>
                </w:tcPr>
                <w:p w14:paraId="43B3B398">
                  <w:pPr>
                    <w:adjustRightInd w:val="0"/>
                    <w:snapToGrid w:val="0"/>
                    <w:jc w:val="center"/>
                    <w:rPr>
                      <w:rFonts w:hint="eastAsia" w:ascii="宋体" w:hAnsi="宋体" w:cs="宋体"/>
                      <w:color w:val="000000" w:themeColor="text1"/>
                      <w:kern w:val="0"/>
                      <w:sz w:val="20"/>
                      <w:szCs w:val="20"/>
                      <w:lang w:bidi="ar"/>
                      <w14:textFill>
                        <w14:solidFill>
                          <w14:schemeClr w14:val="tx1"/>
                        </w14:solidFill>
                      </w14:textFill>
                    </w:rPr>
                  </w:pPr>
                  <w:r>
                    <w:rPr>
                      <w:rFonts w:hint="eastAsia"/>
                      <w:color w:val="000000" w:themeColor="text1"/>
                      <w:szCs w:val="21"/>
                      <w14:textFill>
                        <w14:solidFill>
                          <w14:schemeClr w14:val="tx1"/>
                        </w14:solidFill>
                      </w14:textFill>
                    </w:rPr>
                    <w:t>热风炉</w:t>
                  </w:r>
                </w:p>
              </w:tc>
              <w:tc>
                <w:tcPr>
                  <w:tcW w:w="374" w:type="pct"/>
                  <w:tcBorders>
                    <w:top w:val="single" w:color="auto" w:sz="4" w:space="0"/>
                    <w:left w:val="single" w:color="auto" w:sz="4" w:space="0"/>
                    <w:bottom w:val="single" w:color="auto" w:sz="4" w:space="0"/>
                    <w:right w:val="single" w:color="auto" w:sz="4" w:space="0"/>
                  </w:tcBorders>
                  <w:vAlign w:val="center"/>
                </w:tcPr>
                <w:p w14:paraId="74562090">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08" w:type="pct"/>
                  <w:tcBorders>
                    <w:left w:val="single" w:color="auto" w:sz="4" w:space="0"/>
                    <w:right w:val="single" w:color="auto" w:sz="4" w:space="0"/>
                  </w:tcBorders>
                  <w:vAlign w:val="center"/>
                </w:tcPr>
                <w:p w14:paraId="117CA3BB">
                  <w:pPr>
                    <w:adjustRightInd w:val="0"/>
                    <w:snapToGrid w:val="0"/>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90</w:t>
                  </w:r>
                </w:p>
              </w:tc>
              <w:tc>
                <w:tcPr>
                  <w:tcW w:w="462" w:type="pct"/>
                  <w:vMerge w:val="continue"/>
                  <w:tcBorders>
                    <w:left w:val="single" w:color="auto" w:sz="4" w:space="0"/>
                    <w:right w:val="single" w:color="auto" w:sz="4" w:space="0"/>
                  </w:tcBorders>
                  <w:vAlign w:val="center"/>
                </w:tcPr>
                <w:p w14:paraId="5DD4F97B">
                  <w:pPr>
                    <w:pStyle w:val="81"/>
                    <w:rPr>
                      <w:color w:val="000000" w:themeColor="text1"/>
                      <w14:textFill>
                        <w14:solidFill>
                          <w14:schemeClr w14:val="tx1"/>
                        </w14:solidFill>
                      </w14:textFill>
                    </w:rPr>
                  </w:pPr>
                </w:p>
              </w:tc>
              <w:tc>
                <w:tcPr>
                  <w:tcW w:w="380" w:type="pct"/>
                  <w:tcBorders>
                    <w:top w:val="single" w:color="auto" w:sz="4" w:space="0"/>
                    <w:left w:val="single" w:color="auto" w:sz="4" w:space="0"/>
                    <w:bottom w:val="single" w:color="auto" w:sz="4" w:space="0"/>
                    <w:right w:val="single" w:color="auto" w:sz="4" w:space="0"/>
                  </w:tcBorders>
                  <w:vAlign w:val="center"/>
                </w:tcPr>
                <w:p w14:paraId="3FA0770D">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84.6</w:t>
                  </w:r>
                </w:p>
              </w:tc>
              <w:tc>
                <w:tcPr>
                  <w:tcW w:w="330" w:type="pct"/>
                  <w:tcBorders>
                    <w:top w:val="single" w:color="auto" w:sz="4" w:space="0"/>
                    <w:left w:val="single" w:color="auto" w:sz="4" w:space="0"/>
                    <w:bottom w:val="single" w:color="auto" w:sz="4" w:space="0"/>
                    <w:right w:val="single" w:color="auto" w:sz="4" w:space="0"/>
                  </w:tcBorders>
                  <w:vAlign w:val="center"/>
                </w:tcPr>
                <w:p w14:paraId="2438B428">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84.3</w:t>
                  </w:r>
                </w:p>
              </w:tc>
              <w:tc>
                <w:tcPr>
                  <w:tcW w:w="376" w:type="pct"/>
                  <w:tcBorders>
                    <w:top w:val="single" w:color="auto" w:sz="4" w:space="0"/>
                    <w:left w:val="single" w:color="auto" w:sz="4" w:space="0"/>
                    <w:bottom w:val="single" w:color="auto" w:sz="4" w:space="0"/>
                    <w:right w:val="single" w:color="auto" w:sz="4" w:space="0"/>
                  </w:tcBorders>
                  <w:vAlign w:val="center"/>
                </w:tcPr>
                <w:p w14:paraId="05BCCEB5">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389" w:type="pct"/>
                  <w:tcBorders>
                    <w:top w:val="single" w:color="auto" w:sz="4" w:space="0"/>
                    <w:left w:val="single" w:color="auto" w:sz="4" w:space="0"/>
                    <w:bottom w:val="single" w:color="auto" w:sz="4" w:space="0"/>
                    <w:right w:val="single" w:color="auto" w:sz="4" w:space="0"/>
                  </w:tcBorders>
                  <w:vAlign w:val="center"/>
                </w:tcPr>
                <w:p w14:paraId="21EE3B06">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290" w:type="pct"/>
                  <w:vMerge w:val="continue"/>
                  <w:tcBorders>
                    <w:left w:val="single" w:color="auto" w:sz="4" w:space="0"/>
                    <w:right w:val="single" w:color="auto" w:sz="4" w:space="0"/>
                  </w:tcBorders>
                  <w:vAlign w:val="center"/>
                </w:tcPr>
                <w:p w14:paraId="422D093F">
                  <w:pPr>
                    <w:pStyle w:val="81"/>
                    <w:rPr>
                      <w:color w:val="000000" w:themeColor="text1"/>
                      <w14:textFill>
                        <w14:solidFill>
                          <w14:schemeClr w14:val="tx1"/>
                        </w14:solidFill>
                      </w14:textFill>
                    </w:rPr>
                  </w:pPr>
                </w:p>
              </w:tc>
              <w:tc>
                <w:tcPr>
                  <w:tcW w:w="341" w:type="pct"/>
                  <w:tcBorders>
                    <w:top w:val="single" w:color="auto" w:sz="4" w:space="0"/>
                    <w:left w:val="single" w:color="auto" w:sz="4" w:space="0"/>
                    <w:bottom w:val="single" w:color="auto" w:sz="4" w:space="0"/>
                    <w:right w:val="single" w:color="auto" w:sz="4" w:space="0"/>
                  </w:tcBorders>
                  <w:vAlign w:val="center"/>
                </w:tcPr>
                <w:p w14:paraId="571B95BD">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366" w:type="pct"/>
                  <w:tcBorders>
                    <w:top w:val="single" w:color="auto" w:sz="4" w:space="0"/>
                    <w:left w:val="single" w:color="auto" w:sz="4" w:space="0"/>
                    <w:bottom w:val="single" w:color="auto" w:sz="4" w:space="0"/>
                    <w:right w:val="single" w:color="auto" w:sz="4" w:space="0"/>
                  </w:tcBorders>
                  <w:vAlign w:val="center"/>
                </w:tcPr>
                <w:p w14:paraId="202E54F3">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305" w:type="pct"/>
                  <w:tcBorders>
                    <w:top w:val="single" w:color="auto" w:sz="4" w:space="0"/>
                    <w:left w:val="single" w:color="auto" w:sz="4" w:space="0"/>
                    <w:bottom w:val="single" w:color="auto" w:sz="4" w:space="0"/>
                    <w:right w:val="single" w:color="auto" w:sz="4" w:space="0"/>
                  </w:tcBorders>
                  <w:vAlign w:val="center"/>
                </w:tcPr>
                <w:p w14:paraId="1998C945">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74A0E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3" w:type="pct"/>
                  <w:tcBorders>
                    <w:top w:val="single" w:color="auto" w:sz="4" w:space="0"/>
                    <w:left w:val="single" w:color="auto" w:sz="4" w:space="0"/>
                    <w:bottom w:val="single" w:color="auto" w:sz="4" w:space="0"/>
                    <w:right w:val="single" w:color="auto" w:sz="4" w:space="0"/>
                  </w:tcBorders>
                  <w:vAlign w:val="center"/>
                </w:tcPr>
                <w:p w14:paraId="5C31D489">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299" w:type="pct"/>
                  <w:vMerge w:val="continue"/>
                  <w:tcBorders>
                    <w:left w:val="single" w:color="auto" w:sz="4" w:space="0"/>
                    <w:right w:val="single" w:color="auto" w:sz="4" w:space="0"/>
                  </w:tcBorders>
                  <w:vAlign w:val="center"/>
                </w:tcPr>
                <w:p w14:paraId="3CEECB6A">
                  <w:pPr>
                    <w:pStyle w:val="81"/>
                    <w:rPr>
                      <w:color w:val="000000" w:themeColor="text1"/>
                      <w14:textFill>
                        <w14:solidFill>
                          <w14:schemeClr w14:val="tx1"/>
                        </w14:solidFill>
                      </w14:textFill>
                    </w:rPr>
                  </w:pPr>
                </w:p>
              </w:tc>
              <w:tc>
                <w:tcPr>
                  <w:tcW w:w="420" w:type="pct"/>
                  <w:tcBorders>
                    <w:top w:val="single" w:color="auto" w:sz="4" w:space="0"/>
                    <w:left w:val="single" w:color="auto" w:sz="4" w:space="0"/>
                    <w:bottom w:val="single" w:color="auto" w:sz="4" w:space="0"/>
                    <w:right w:val="single" w:color="auto" w:sz="4" w:space="0"/>
                  </w:tcBorders>
                  <w:vAlign w:val="center"/>
                </w:tcPr>
                <w:p w14:paraId="69ADE6E5">
                  <w:pPr>
                    <w:adjustRightInd w:val="0"/>
                    <w:snapToGrid w:val="0"/>
                    <w:jc w:val="center"/>
                    <w:rPr>
                      <w:rFonts w:hint="eastAsia" w:ascii="宋体" w:hAnsi="宋体" w:cs="宋体"/>
                      <w:color w:val="000000" w:themeColor="text1"/>
                      <w:kern w:val="0"/>
                      <w:sz w:val="20"/>
                      <w:szCs w:val="20"/>
                      <w:lang w:bidi="ar"/>
                      <w14:textFill>
                        <w14:solidFill>
                          <w14:schemeClr w14:val="tx1"/>
                        </w14:solidFill>
                      </w14:textFill>
                    </w:rPr>
                  </w:pPr>
                  <w:r>
                    <w:rPr>
                      <w:rFonts w:hint="eastAsia"/>
                      <w:color w:val="000000" w:themeColor="text1"/>
                      <w:szCs w:val="21"/>
                      <w14:textFill>
                        <w14:solidFill>
                          <w14:schemeClr w14:val="tx1"/>
                        </w14:solidFill>
                      </w14:textFill>
                    </w:rPr>
                    <w:t>皮带输送系统</w:t>
                  </w:r>
                </w:p>
              </w:tc>
              <w:tc>
                <w:tcPr>
                  <w:tcW w:w="374" w:type="pct"/>
                  <w:tcBorders>
                    <w:top w:val="single" w:color="auto" w:sz="4" w:space="0"/>
                    <w:left w:val="single" w:color="auto" w:sz="4" w:space="0"/>
                    <w:bottom w:val="single" w:color="auto" w:sz="4" w:space="0"/>
                    <w:right w:val="single" w:color="auto" w:sz="4" w:space="0"/>
                  </w:tcBorders>
                  <w:vAlign w:val="center"/>
                </w:tcPr>
                <w:p w14:paraId="32292792">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08" w:type="pct"/>
                  <w:tcBorders>
                    <w:left w:val="single" w:color="auto" w:sz="4" w:space="0"/>
                    <w:right w:val="single" w:color="auto" w:sz="4" w:space="0"/>
                  </w:tcBorders>
                  <w:vAlign w:val="center"/>
                </w:tcPr>
                <w:p w14:paraId="157750E5">
                  <w:pPr>
                    <w:adjustRightInd w:val="0"/>
                    <w:snapToGrid w:val="0"/>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65</w:t>
                  </w:r>
                </w:p>
              </w:tc>
              <w:tc>
                <w:tcPr>
                  <w:tcW w:w="462" w:type="pct"/>
                  <w:vMerge w:val="continue"/>
                  <w:tcBorders>
                    <w:left w:val="single" w:color="auto" w:sz="4" w:space="0"/>
                    <w:right w:val="single" w:color="auto" w:sz="4" w:space="0"/>
                  </w:tcBorders>
                  <w:vAlign w:val="center"/>
                </w:tcPr>
                <w:p w14:paraId="7C71FE2C">
                  <w:pPr>
                    <w:pStyle w:val="81"/>
                    <w:rPr>
                      <w:color w:val="000000" w:themeColor="text1"/>
                      <w14:textFill>
                        <w14:solidFill>
                          <w14:schemeClr w14:val="tx1"/>
                        </w14:solidFill>
                      </w14:textFill>
                    </w:rPr>
                  </w:pPr>
                </w:p>
              </w:tc>
              <w:tc>
                <w:tcPr>
                  <w:tcW w:w="380" w:type="pct"/>
                  <w:tcBorders>
                    <w:top w:val="single" w:color="auto" w:sz="4" w:space="0"/>
                    <w:left w:val="single" w:color="auto" w:sz="4" w:space="0"/>
                    <w:bottom w:val="single" w:color="auto" w:sz="4" w:space="0"/>
                    <w:right w:val="single" w:color="auto" w:sz="4" w:space="0"/>
                  </w:tcBorders>
                  <w:vAlign w:val="center"/>
                </w:tcPr>
                <w:p w14:paraId="6673745D">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86.74</w:t>
                  </w:r>
                </w:p>
              </w:tc>
              <w:tc>
                <w:tcPr>
                  <w:tcW w:w="330" w:type="pct"/>
                  <w:tcBorders>
                    <w:top w:val="single" w:color="auto" w:sz="4" w:space="0"/>
                    <w:left w:val="single" w:color="auto" w:sz="4" w:space="0"/>
                    <w:bottom w:val="single" w:color="auto" w:sz="4" w:space="0"/>
                    <w:right w:val="single" w:color="auto" w:sz="4" w:space="0"/>
                  </w:tcBorders>
                  <w:vAlign w:val="center"/>
                </w:tcPr>
                <w:p w14:paraId="6D237B05">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134.2</w:t>
                  </w:r>
                </w:p>
              </w:tc>
              <w:tc>
                <w:tcPr>
                  <w:tcW w:w="376" w:type="pct"/>
                  <w:tcBorders>
                    <w:top w:val="single" w:color="auto" w:sz="4" w:space="0"/>
                    <w:left w:val="single" w:color="auto" w:sz="4" w:space="0"/>
                    <w:bottom w:val="single" w:color="auto" w:sz="4" w:space="0"/>
                    <w:right w:val="single" w:color="auto" w:sz="4" w:space="0"/>
                  </w:tcBorders>
                  <w:vAlign w:val="center"/>
                </w:tcPr>
                <w:p w14:paraId="1C819F4E">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389" w:type="pct"/>
                  <w:tcBorders>
                    <w:top w:val="single" w:color="auto" w:sz="4" w:space="0"/>
                    <w:left w:val="single" w:color="auto" w:sz="4" w:space="0"/>
                    <w:bottom w:val="single" w:color="auto" w:sz="4" w:space="0"/>
                    <w:right w:val="single" w:color="auto" w:sz="4" w:space="0"/>
                  </w:tcBorders>
                  <w:vAlign w:val="center"/>
                </w:tcPr>
                <w:p w14:paraId="0A951D4F">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90" w:type="pct"/>
                  <w:vMerge w:val="continue"/>
                  <w:tcBorders>
                    <w:left w:val="single" w:color="auto" w:sz="4" w:space="0"/>
                    <w:right w:val="single" w:color="auto" w:sz="4" w:space="0"/>
                  </w:tcBorders>
                  <w:vAlign w:val="center"/>
                </w:tcPr>
                <w:p w14:paraId="70E8F7B5">
                  <w:pPr>
                    <w:pStyle w:val="81"/>
                    <w:rPr>
                      <w:color w:val="000000" w:themeColor="text1"/>
                      <w14:textFill>
                        <w14:solidFill>
                          <w14:schemeClr w14:val="tx1"/>
                        </w14:solidFill>
                      </w14:textFill>
                    </w:rPr>
                  </w:pPr>
                </w:p>
              </w:tc>
              <w:tc>
                <w:tcPr>
                  <w:tcW w:w="341" w:type="pct"/>
                  <w:tcBorders>
                    <w:top w:val="single" w:color="auto" w:sz="4" w:space="0"/>
                    <w:left w:val="single" w:color="auto" w:sz="4" w:space="0"/>
                    <w:bottom w:val="single" w:color="auto" w:sz="4" w:space="0"/>
                    <w:right w:val="single" w:color="auto" w:sz="4" w:space="0"/>
                  </w:tcBorders>
                  <w:vAlign w:val="center"/>
                </w:tcPr>
                <w:p w14:paraId="08144129">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366" w:type="pct"/>
                  <w:tcBorders>
                    <w:top w:val="single" w:color="auto" w:sz="4" w:space="0"/>
                    <w:left w:val="single" w:color="auto" w:sz="4" w:space="0"/>
                    <w:bottom w:val="single" w:color="auto" w:sz="4" w:space="0"/>
                    <w:right w:val="single" w:color="auto" w:sz="4" w:space="0"/>
                  </w:tcBorders>
                  <w:vAlign w:val="center"/>
                </w:tcPr>
                <w:p w14:paraId="28F14603">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305" w:type="pct"/>
                  <w:tcBorders>
                    <w:top w:val="single" w:color="auto" w:sz="4" w:space="0"/>
                    <w:left w:val="single" w:color="auto" w:sz="4" w:space="0"/>
                    <w:bottom w:val="single" w:color="auto" w:sz="4" w:space="0"/>
                    <w:right w:val="single" w:color="auto" w:sz="4" w:space="0"/>
                  </w:tcBorders>
                  <w:vAlign w:val="center"/>
                </w:tcPr>
                <w:p w14:paraId="40463963">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6931E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3" w:type="pct"/>
                  <w:tcBorders>
                    <w:top w:val="single" w:color="auto" w:sz="4" w:space="0"/>
                    <w:left w:val="single" w:color="auto" w:sz="4" w:space="0"/>
                    <w:bottom w:val="single" w:color="auto" w:sz="4" w:space="0"/>
                    <w:right w:val="single" w:color="auto" w:sz="4" w:space="0"/>
                  </w:tcBorders>
                  <w:vAlign w:val="center"/>
                </w:tcPr>
                <w:p w14:paraId="5A2C7281">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299" w:type="pct"/>
                  <w:tcBorders>
                    <w:left w:val="single" w:color="auto" w:sz="4" w:space="0"/>
                    <w:right w:val="single" w:color="auto" w:sz="4" w:space="0"/>
                  </w:tcBorders>
                  <w:vAlign w:val="center"/>
                </w:tcPr>
                <w:p w14:paraId="1F27B705">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成品库</w:t>
                  </w:r>
                </w:p>
              </w:tc>
              <w:tc>
                <w:tcPr>
                  <w:tcW w:w="420" w:type="pct"/>
                  <w:tcBorders>
                    <w:top w:val="single" w:color="auto" w:sz="4" w:space="0"/>
                    <w:left w:val="single" w:color="auto" w:sz="4" w:space="0"/>
                    <w:bottom w:val="single" w:color="auto" w:sz="4" w:space="0"/>
                    <w:right w:val="single" w:color="auto" w:sz="4" w:space="0"/>
                  </w:tcBorders>
                  <w:vAlign w:val="center"/>
                </w:tcPr>
                <w:p w14:paraId="167CE89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包装机</w:t>
                  </w:r>
                </w:p>
              </w:tc>
              <w:tc>
                <w:tcPr>
                  <w:tcW w:w="374" w:type="pct"/>
                  <w:tcBorders>
                    <w:top w:val="single" w:color="auto" w:sz="4" w:space="0"/>
                    <w:left w:val="single" w:color="auto" w:sz="4" w:space="0"/>
                    <w:bottom w:val="single" w:color="auto" w:sz="4" w:space="0"/>
                    <w:right w:val="single" w:color="auto" w:sz="4" w:space="0"/>
                  </w:tcBorders>
                  <w:vAlign w:val="center"/>
                </w:tcPr>
                <w:p w14:paraId="7DCCCF95">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508" w:type="pct"/>
                  <w:tcBorders>
                    <w:left w:val="single" w:color="auto" w:sz="4" w:space="0"/>
                    <w:right w:val="single" w:color="auto" w:sz="4" w:space="0"/>
                  </w:tcBorders>
                  <w:vAlign w:val="center"/>
                </w:tcPr>
                <w:p w14:paraId="5E1CA26A">
                  <w:pPr>
                    <w:adjustRightInd w:val="0"/>
                    <w:snapToGrid w:val="0"/>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65</w:t>
                  </w:r>
                </w:p>
              </w:tc>
              <w:tc>
                <w:tcPr>
                  <w:tcW w:w="462" w:type="pct"/>
                  <w:vMerge w:val="continue"/>
                  <w:tcBorders>
                    <w:left w:val="single" w:color="auto" w:sz="4" w:space="0"/>
                    <w:right w:val="single" w:color="auto" w:sz="4" w:space="0"/>
                  </w:tcBorders>
                  <w:vAlign w:val="center"/>
                </w:tcPr>
                <w:p w14:paraId="1CDC13DB">
                  <w:pPr>
                    <w:pStyle w:val="81"/>
                    <w:rPr>
                      <w:color w:val="000000" w:themeColor="text1"/>
                      <w14:textFill>
                        <w14:solidFill>
                          <w14:schemeClr w14:val="tx1"/>
                        </w14:solidFill>
                      </w14:textFill>
                    </w:rPr>
                  </w:pPr>
                </w:p>
              </w:tc>
              <w:tc>
                <w:tcPr>
                  <w:tcW w:w="380" w:type="pct"/>
                  <w:tcBorders>
                    <w:top w:val="single" w:color="auto" w:sz="4" w:space="0"/>
                    <w:left w:val="single" w:color="auto" w:sz="4" w:space="0"/>
                    <w:bottom w:val="single" w:color="auto" w:sz="4" w:space="0"/>
                    <w:right w:val="single" w:color="auto" w:sz="4" w:space="0"/>
                  </w:tcBorders>
                  <w:vAlign w:val="center"/>
                </w:tcPr>
                <w:p w14:paraId="36972BED">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24.2</w:t>
                  </w:r>
                </w:p>
              </w:tc>
              <w:tc>
                <w:tcPr>
                  <w:tcW w:w="330" w:type="pct"/>
                  <w:tcBorders>
                    <w:top w:val="single" w:color="auto" w:sz="4" w:space="0"/>
                    <w:left w:val="single" w:color="auto" w:sz="4" w:space="0"/>
                    <w:bottom w:val="single" w:color="auto" w:sz="4" w:space="0"/>
                    <w:right w:val="single" w:color="auto" w:sz="4" w:space="0"/>
                  </w:tcBorders>
                  <w:vAlign w:val="center"/>
                </w:tcPr>
                <w:p w14:paraId="79D05201">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73.2</w:t>
                  </w:r>
                </w:p>
              </w:tc>
              <w:tc>
                <w:tcPr>
                  <w:tcW w:w="376" w:type="pct"/>
                  <w:tcBorders>
                    <w:top w:val="single" w:color="auto" w:sz="4" w:space="0"/>
                    <w:left w:val="single" w:color="auto" w:sz="4" w:space="0"/>
                    <w:bottom w:val="single" w:color="auto" w:sz="4" w:space="0"/>
                    <w:right w:val="single" w:color="auto" w:sz="4" w:space="0"/>
                  </w:tcBorders>
                  <w:vAlign w:val="center"/>
                </w:tcPr>
                <w:p w14:paraId="1F567648">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389" w:type="pct"/>
                  <w:tcBorders>
                    <w:top w:val="single" w:color="auto" w:sz="4" w:space="0"/>
                    <w:left w:val="single" w:color="auto" w:sz="4" w:space="0"/>
                    <w:bottom w:val="single" w:color="auto" w:sz="4" w:space="0"/>
                    <w:right w:val="single" w:color="auto" w:sz="4" w:space="0"/>
                  </w:tcBorders>
                  <w:vAlign w:val="center"/>
                </w:tcPr>
                <w:p w14:paraId="6B752293">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290" w:type="pct"/>
                  <w:vMerge w:val="continue"/>
                  <w:tcBorders>
                    <w:left w:val="single" w:color="auto" w:sz="4" w:space="0"/>
                    <w:right w:val="single" w:color="auto" w:sz="4" w:space="0"/>
                  </w:tcBorders>
                  <w:vAlign w:val="center"/>
                </w:tcPr>
                <w:p w14:paraId="38ED7334">
                  <w:pPr>
                    <w:pStyle w:val="81"/>
                    <w:rPr>
                      <w:color w:val="000000" w:themeColor="text1"/>
                      <w14:textFill>
                        <w14:solidFill>
                          <w14:schemeClr w14:val="tx1"/>
                        </w14:solidFill>
                      </w14:textFill>
                    </w:rPr>
                  </w:pPr>
                </w:p>
              </w:tc>
              <w:tc>
                <w:tcPr>
                  <w:tcW w:w="341" w:type="pct"/>
                  <w:tcBorders>
                    <w:top w:val="single" w:color="auto" w:sz="4" w:space="0"/>
                    <w:left w:val="single" w:color="auto" w:sz="4" w:space="0"/>
                    <w:bottom w:val="single" w:color="auto" w:sz="4" w:space="0"/>
                    <w:right w:val="single" w:color="auto" w:sz="4" w:space="0"/>
                  </w:tcBorders>
                  <w:vAlign w:val="center"/>
                </w:tcPr>
                <w:p w14:paraId="2A896351">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366" w:type="pct"/>
                  <w:tcBorders>
                    <w:top w:val="single" w:color="auto" w:sz="4" w:space="0"/>
                    <w:left w:val="single" w:color="auto" w:sz="4" w:space="0"/>
                    <w:bottom w:val="single" w:color="auto" w:sz="4" w:space="0"/>
                    <w:right w:val="single" w:color="auto" w:sz="4" w:space="0"/>
                  </w:tcBorders>
                  <w:vAlign w:val="center"/>
                </w:tcPr>
                <w:p w14:paraId="4F2E6937">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305" w:type="pct"/>
                  <w:tcBorders>
                    <w:top w:val="single" w:color="auto" w:sz="4" w:space="0"/>
                    <w:left w:val="single" w:color="auto" w:sz="4" w:space="0"/>
                    <w:bottom w:val="single" w:color="auto" w:sz="4" w:space="0"/>
                    <w:right w:val="single" w:color="auto" w:sz="4" w:space="0"/>
                  </w:tcBorders>
                  <w:vAlign w:val="center"/>
                </w:tcPr>
                <w:p w14:paraId="5A97F71C">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6E499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3" w:type="pct"/>
                  <w:tcBorders>
                    <w:top w:val="single" w:color="auto" w:sz="4" w:space="0"/>
                    <w:left w:val="single" w:color="auto" w:sz="4" w:space="0"/>
                    <w:bottom w:val="single" w:color="auto" w:sz="4" w:space="0"/>
                    <w:right w:val="single" w:color="auto" w:sz="4" w:space="0"/>
                  </w:tcBorders>
                  <w:vAlign w:val="center"/>
                </w:tcPr>
                <w:p w14:paraId="172EFD78">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299" w:type="pct"/>
                  <w:tcBorders>
                    <w:left w:val="single" w:color="auto" w:sz="4" w:space="0"/>
                    <w:right w:val="single" w:color="auto" w:sz="4" w:space="0"/>
                  </w:tcBorders>
                  <w:vAlign w:val="center"/>
                </w:tcPr>
                <w:p w14:paraId="07523229">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原料库</w:t>
                  </w:r>
                </w:p>
              </w:tc>
              <w:tc>
                <w:tcPr>
                  <w:tcW w:w="420" w:type="pct"/>
                  <w:tcBorders>
                    <w:top w:val="single" w:color="auto" w:sz="4" w:space="0"/>
                    <w:left w:val="single" w:color="auto" w:sz="4" w:space="0"/>
                    <w:bottom w:val="single" w:color="auto" w:sz="4" w:space="0"/>
                    <w:right w:val="single" w:color="auto" w:sz="4" w:space="0"/>
                  </w:tcBorders>
                  <w:vAlign w:val="center"/>
                </w:tcPr>
                <w:p w14:paraId="21D61B25">
                  <w:pPr>
                    <w:adjustRightInd w:val="0"/>
                    <w:snapToGrid w:val="0"/>
                    <w:jc w:val="center"/>
                    <w:rPr>
                      <w:rFonts w:hint="eastAsia" w:ascii="宋体" w:hAnsi="宋体" w:cs="宋体"/>
                      <w:color w:val="000000" w:themeColor="text1"/>
                      <w:kern w:val="0"/>
                      <w:sz w:val="20"/>
                      <w:szCs w:val="20"/>
                      <w:lang w:bidi="ar"/>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铲车</w:t>
                  </w:r>
                </w:p>
              </w:tc>
              <w:tc>
                <w:tcPr>
                  <w:tcW w:w="374" w:type="pct"/>
                  <w:tcBorders>
                    <w:top w:val="single" w:color="auto" w:sz="4" w:space="0"/>
                    <w:left w:val="single" w:color="auto" w:sz="4" w:space="0"/>
                    <w:bottom w:val="single" w:color="auto" w:sz="4" w:space="0"/>
                    <w:right w:val="single" w:color="auto" w:sz="4" w:space="0"/>
                  </w:tcBorders>
                  <w:vAlign w:val="center"/>
                </w:tcPr>
                <w:p w14:paraId="106AB7F7">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08" w:type="pct"/>
                  <w:tcBorders>
                    <w:left w:val="single" w:color="auto" w:sz="4" w:space="0"/>
                    <w:right w:val="single" w:color="auto" w:sz="4" w:space="0"/>
                  </w:tcBorders>
                  <w:vAlign w:val="center"/>
                </w:tcPr>
                <w:p w14:paraId="22A7F790">
                  <w:pPr>
                    <w:adjustRightInd w:val="0"/>
                    <w:snapToGrid w:val="0"/>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80</w:t>
                  </w:r>
                </w:p>
              </w:tc>
              <w:tc>
                <w:tcPr>
                  <w:tcW w:w="462" w:type="pct"/>
                  <w:vMerge w:val="continue"/>
                  <w:tcBorders>
                    <w:left w:val="single" w:color="auto" w:sz="4" w:space="0"/>
                    <w:right w:val="single" w:color="auto" w:sz="4" w:space="0"/>
                  </w:tcBorders>
                  <w:vAlign w:val="center"/>
                </w:tcPr>
                <w:p w14:paraId="3EC8915D">
                  <w:pPr>
                    <w:pStyle w:val="81"/>
                    <w:rPr>
                      <w:color w:val="000000" w:themeColor="text1"/>
                      <w14:textFill>
                        <w14:solidFill>
                          <w14:schemeClr w14:val="tx1"/>
                        </w14:solidFill>
                      </w14:textFill>
                    </w:rPr>
                  </w:pPr>
                </w:p>
              </w:tc>
              <w:tc>
                <w:tcPr>
                  <w:tcW w:w="380" w:type="pct"/>
                  <w:tcBorders>
                    <w:top w:val="single" w:color="auto" w:sz="4" w:space="0"/>
                    <w:left w:val="single" w:color="auto" w:sz="4" w:space="0"/>
                    <w:bottom w:val="single" w:color="auto" w:sz="4" w:space="0"/>
                    <w:right w:val="single" w:color="auto" w:sz="4" w:space="0"/>
                  </w:tcBorders>
                  <w:vAlign w:val="center"/>
                </w:tcPr>
                <w:p w14:paraId="10AD469A">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30" w:type="pct"/>
                  <w:tcBorders>
                    <w:top w:val="single" w:color="auto" w:sz="4" w:space="0"/>
                    <w:left w:val="single" w:color="auto" w:sz="4" w:space="0"/>
                    <w:bottom w:val="single" w:color="auto" w:sz="4" w:space="0"/>
                    <w:right w:val="single" w:color="auto" w:sz="4" w:space="0"/>
                  </w:tcBorders>
                  <w:vAlign w:val="center"/>
                </w:tcPr>
                <w:p w14:paraId="5D193054">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76" w:type="pct"/>
                  <w:tcBorders>
                    <w:top w:val="single" w:color="auto" w:sz="4" w:space="0"/>
                    <w:left w:val="single" w:color="auto" w:sz="4" w:space="0"/>
                    <w:bottom w:val="single" w:color="auto" w:sz="4" w:space="0"/>
                    <w:right w:val="single" w:color="auto" w:sz="4" w:space="0"/>
                  </w:tcBorders>
                  <w:vAlign w:val="center"/>
                </w:tcPr>
                <w:p w14:paraId="11D97986">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389" w:type="pct"/>
                  <w:tcBorders>
                    <w:top w:val="single" w:color="auto" w:sz="4" w:space="0"/>
                    <w:left w:val="single" w:color="auto" w:sz="4" w:space="0"/>
                    <w:bottom w:val="single" w:color="auto" w:sz="4" w:space="0"/>
                    <w:right w:val="single" w:color="auto" w:sz="4" w:space="0"/>
                  </w:tcBorders>
                  <w:vAlign w:val="center"/>
                </w:tcPr>
                <w:p w14:paraId="639A43B7">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90" w:type="pct"/>
                  <w:vMerge w:val="continue"/>
                  <w:tcBorders>
                    <w:left w:val="single" w:color="auto" w:sz="4" w:space="0"/>
                    <w:right w:val="single" w:color="auto" w:sz="4" w:space="0"/>
                  </w:tcBorders>
                  <w:vAlign w:val="center"/>
                </w:tcPr>
                <w:p w14:paraId="28B4D278">
                  <w:pPr>
                    <w:pStyle w:val="81"/>
                    <w:rPr>
                      <w:color w:val="000000" w:themeColor="text1"/>
                      <w14:textFill>
                        <w14:solidFill>
                          <w14:schemeClr w14:val="tx1"/>
                        </w14:solidFill>
                      </w14:textFill>
                    </w:rPr>
                  </w:pPr>
                </w:p>
              </w:tc>
              <w:tc>
                <w:tcPr>
                  <w:tcW w:w="341" w:type="pct"/>
                  <w:tcBorders>
                    <w:top w:val="single" w:color="auto" w:sz="4" w:space="0"/>
                    <w:left w:val="single" w:color="auto" w:sz="4" w:space="0"/>
                    <w:bottom w:val="single" w:color="auto" w:sz="4" w:space="0"/>
                    <w:right w:val="single" w:color="auto" w:sz="4" w:space="0"/>
                  </w:tcBorders>
                  <w:vAlign w:val="center"/>
                </w:tcPr>
                <w:p w14:paraId="30C840AB">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366" w:type="pct"/>
                  <w:tcBorders>
                    <w:top w:val="single" w:color="auto" w:sz="4" w:space="0"/>
                    <w:left w:val="single" w:color="auto" w:sz="4" w:space="0"/>
                    <w:bottom w:val="single" w:color="auto" w:sz="4" w:space="0"/>
                    <w:right w:val="single" w:color="auto" w:sz="4" w:space="0"/>
                  </w:tcBorders>
                  <w:vAlign w:val="center"/>
                </w:tcPr>
                <w:p w14:paraId="0C87E60D">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305" w:type="pct"/>
                  <w:tcBorders>
                    <w:top w:val="single" w:color="auto" w:sz="4" w:space="0"/>
                    <w:left w:val="single" w:color="auto" w:sz="4" w:space="0"/>
                    <w:bottom w:val="single" w:color="auto" w:sz="4" w:space="0"/>
                    <w:right w:val="single" w:color="auto" w:sz="4" w:space="0"/>
                  </w:tcBorders>
                  <w:vAlign w:val="center"/>
                </w:tcPr>
                <w:p w14:paraId="72FFC233">
                  <w:pPr>
                    <w:pStyle w:val="81"/>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bl>
          <w:p w14:paraId="7A00FFAC">
            <w:pPr>
              <w:spacing w:line="360" w:lineRule="auto"/>
              <w:jc w:val="left"/>
              <w:rPr>
                <w:color w:val="000000" w:themeColor="text1"/>
                <w:sz w:val="24"/>
                <w:szCs w:val="23"/>
                <w14:textFill>
                  <w14:solidFill>
                    <w14:schemeClr w14:val="tx1"/>
                  </w14:solidFill>
                </w14:textFill>
              </w:rPr>
            </w:pPr>
          </w:p>
          <w:p w14:paraId="04BC0438">
            <w:pPr>
              <w:spacing w:line="360" w:lineRule="auto"/>
              <w:jc w:val="left"/>
              <w:rPr>
                <w:color w:val="000000" w:themeColor="text1"/>
                <w:sz w:val="24"/>
                <w:szCs w:val="23"/>
                <w14:textFill>
                  <w14:solidFill>
                    <w14:schemeClr w14:val="tx1"/>
                  </w14:solidFill>
                </w14:textFill>
              </w:rPr>
            </w:pPr>
          </w:p>
        </w:tc>
      </w:tr>
    </w:tbl>
    <w:p w14:paraId="34D989ED">
      <w:pPr>
        <w:adjustRightInd w:val="0"/>
        <w:snapToGrid w:val="0"/>
        <w:spacing w:line="360" w:lineRule="auto"/>
        <w:rPr>
          <w:b/>
          <w:color w:val="000000" w:themeColor="text1"/>
          <w:kern w:val="0"/>
          <w:sz w:val="28"/>
          <w:szCs w:val="28"/>
          <w14:textFill>
            <w14:solidFill>
              <w14:schemeClr w14:val="tx1"/>
            </w14:solidFill>
          </w14:textFill>
        </w:rPr>
        <w:sectPr>
          <w:pgSz w:w="16840" w:h="11907" w:orient="landscape"/>
          <w:pgMar w:top="1418" w:right="1418" w:bottom="1418" w:left="1418" w:header="851" w:footer="851" w:gutter="0"/>
          <w:cols w:space="720" w:num="1"/>
          <w:docGrid w:linePitch="312" w:charSpace="0"/>
        </w:sectPr>
      </w:pPr>
    </w:p>
    <w:tbl>
      <w:tblPr>
        <w:tblStyle w:val="24"/>
        <w:tblW w:w="504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859"/>
      </w:tblGrid>
      <w:tr w14:paraId="197FE5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35" w:hRule="atLeast"/>
          <w:jc w:val="center"/>
        </w:trPr>
        <w:tc>
          <w:tcPr>
            <w:tcW w:w="230" w:type="pct"/>
            <w:tcMar>
              <w:left w:w="28" w:type="dxa"/>
              <w:right w:w="28" w:type="dxa"/>
            </w:tcMar>
            <w:vAlign w:val="center"/>
          </w:tcPr>
          <w:p w14:paraId="62131BA1">
            <w:pPr>
              <w:adjustRightInd w:val="0"/>
              <w:snapToGrid w:val="0"/>
              <w:jc w:val="center"/>
              <w:rPr>
                <w:bCs/>
                <w:color w:val="000000" w:themeColor="text1"/>
                <w:sz w:val="24"/>
                <w14:textFill>
                  <w14:solidFill>
                    <w14:schemeClr w14:val="tx1"/>
                  </w14:solidFill>
                </w14:textFill>
              </w:rPr>
            </w:pPr>
          </w:p>
          <w:p w14:paraId="1217D52B">
            <w:pPr>
              <w:adjustRightInd w:val="0"/>
              <w:snapToGrid w:val="0"/>
              <w:jc w:val="center"/>
              <w:rPr>
                <w:bCs/>
                <w:color w:val="000000" w:themeColor="text1"/>
                <w:sz w:val="24"/>
                <w14:textFill>
                  <w14:solidFill>
                    <w14:schemeClr w14:val="tx1"/>
                  </w14:solidFill>
                </w14:textFill>
              </w:rPr>
            </w:pPr>
          </w:p>
          <w:p w14:paraId="375998C1">
            <w:pPr>
              <w:adjustRightInd w:val="0"/>
              <w:snapToGrid w:val="0"/>
              <w:jc w:val="center"/>
              <w:rPr>
                <w:bCs/>
                <w:color w:val="000000" w:themeColor="text1"/>
                <w:sz w:val="24"/>
                <w14:textFill>
                  <w14:solidFill>
                    <w14:schemeClr w14:val="tx1"/>
                  </w14:solidFill>
                </w14:textFill>
              </w:rPr>
            </w:pPr>
          </w:p>
          <w:p w14:paraId="0345FE8E">
            <w:pPr>
              <w:adjustRightInd w:val="0"/>
              <w:snapToGrid w:val="0"/>
              <w:jc w:val="center"/>
              <w:rPr>
                <w:bCs/>
                <w:color w:val="000000" w:themeColor="text1"/>
                <w:sz w:val="24"/>
                <w14:textFill>
                  <w14:solidFill>
                    <w14:schemeClr w14:val="tx1"/>
                  </w14:solidFill>
                </w14:textFill>
              </w:rPr>
            </w:pPr>
          </w:p>
          <w:p w14:paraId="2F434A47">
            <w:pPr>
              <w:adjustRightInd w:val="0"/>
              <w:snapToGrid w:val="0"/>
              <w:jc w:val="center"/>
              <w:rPr>
                <w:bCs/>
                <w:color w:val="000000" w:themeColor="text1"/>
                <w:sz w:val="24"/>
                <w14:textFill>
                  <w14:solidFill>
                    <w14:schemeClr w14:val="tx1"/>
                  </w14:solidFill>
                </w14:textFill>
              </w:rPr>
            </w:pPr>
          </w:p>
          <w:p w14:paraId="43856494">
            <w:pPr>
              <w:adjustRightInd w:val="0"/>
              <w:snapToGrid w:val="0"/>
              <w:jc w:val="center"/>
              <w:rPr>
                <w:bCs/>
                <w:color w:val="000000" w:themeColor="text1"/>
                <w:sz w:val="24"/>
                <w14:textFill>
                  <w14:solidFill>
                    <w14:schemeClr w14:val="tx1"/>
                  </w14:solidFill>
                </w14:textFill>
              </w:rPr>
            </w:pPr>
          </w:p>
          <w:p w14:paraId="6F7069FD">
            <w:pPr>
              <w:adjustRightInd w:val="0"/>
              <w:snapToGrid w:val="0"/>
              <w:jc w:val="center"/>
              <w:rPr>
                <w:bCs/>
                <w:color w:val="000000" w:themeColor="text1"/>
                <w:sz w:val="24"/>
                <w14:textFill>
                  <w14:solidFill>
                    <w14:schemeClr w14:val="tx1"/>
                  </w14:solidFill>
                </w14:textFill>
              </w:rPr>
            </w:pPr>
          </w:p>
          <w:p w14:paraId="469F0226">
            <w:pPr>
              <w:adjustRightInd w:val="0"/>
              <w:snapToGrid w:val="0"/>
              <w:jc w:val="center"/>
              <w:rPr>
                <w:bCs/>
                <w:color w:val="000000" w:themeColor="text1"/>
                <w:sz w:val="24"/>
                <w14:textFill>
                  <w14:solidFill>
                    <w14:schemeClr w14:val="tx1"/>
                  </w14:solidFill>
                </w14:textFill>
              </w:rPr>
            </w:pPr>
          </w:p>
          <w:p w14:paraId="5D2253BB">
            <w:pPr>
              <w:adjustRightInd w:val="0"/>
              <w:snapToGrid w:val="0"/>
              <w:jc w:val="center"/>
              <w:rPr>
                <w:bCs/>
                <w:color w:val="000000" w:themeColor="text1"/>
                <w:sz w:val="24"/>
                <w14:textFill>
                  <w14:solidFill>
                    <w14:schemeClr w14:val="tx1"/>
                  </w14:solidFill>
                </w14:textFill>
              </w:rPr>
            </w:pPr>
          </w:p>
          <w:p w14:paraId="08F3044E">
            <w:pPr>
              <w:adjustRightInd w:val="0"/>
              <w:snapToGrid w:val="0"/>
              <w:jc w:val="center"/>
              <w:rPr>
                <w:bCs/>
                <w:color w:val="000000" w:themeColor="text1"/>
                <w:sz w:val="24"/>
                <w14:textFill>
                  <w14:solidFill>
                    <w14:schemeClr w14:val="tx1"/>
                  </w14:solidFill>
                </w14:textFill>
              </w:rPr>
            </w:pPr>
          </w:p>
          <w:p w14:paraId="6DF8CFDE">
            <w:pPr>
              <w:adjustRightInd w:val="0"/>
              <w:snapToGrid w:val="0"/>
              <w:jc w:val="center"/>
              <w:rPr>
                <w:bCs/>
                <w:color w:val="000000" w:themeColor="text1"/>
                <w:sz w:val="24"/>
                <w14:textFill>
                  <w14:solidFill>
                    <w14:schemeClr w14:val="tx1"/>
                  </w14:solidFill>
                </w14:textFill>
              </w:rPr>
            </w:pPr>
          </w:p>
          <w:p w14:paraId="7D4B65F1">
            <w:pPr>
              <w:adjustRightInd w:val="0"/>
              <w:snapToGrid w:val="0"/>
              <w:jc w:val="center"/>
              <w:rPr>
                <w:bCs/>
                <w:color w:val="000000" w:themeColor="text1"/>
                <w:sz w:val="24"/>
                <w14:textFill>
                  <w14:solidFill>
                    <w14:schemeClr w14:val="tx1"/>
                  </w14:solidFill>
                </w14:textFill>
              </w:rPr>
            </w:pPr>
          </w:p>
          <w:p w14:paraId="5092B6C6">
            <w:pPr>
              <w:adjustRightInd w:val="0"/>
              <w:snapToGrid w:val="0"/>
              <w:jc w:val="center"/>
              <w:rPr>
                <w:bCs/>
                <w:color w:val="000000" w:themeColor="text1"/>
                <w:sz w:val="24"/>
                <w14:textFill>
                  <w14:solidFill>
                    <w14:schemeClr w14:val="tx1"/>
                  </w14:solidFill>
                </w14:textFill>
              </w:rPr>
            </w:pPr>
          </w:p>
          <w:p w14:paraId="277ABD3F">
            <w:pPr>
              <w:adjustRightInd w:val="0"/>
              <w:snapToGrid w:val="0"/>
              <w:jc w:val="center"/>
              <w:rPr>
                <w:bCs/>
                <w:color w:val="000000" w:themeColor="text1"/>
                <w:sz w:val="24"/>
                <w14:textFill>
                  <w14:solidFill>
                    <w14:schemeClr w14:val="tx1"/>
                  </w14:solidFill>
                </w14:textFill>
              </w:rPr>
            </w:pPr>
          </w:p>
          <w:p w14:paraId="2ABAE245">
            <w:pPr>
              <w:adjustRightInd w:val="0"/>
              <w:snapToGrid w:val="0"/>
              <w:jc w:val="center"/>
              <w:rPr>
                <w:bCs/>
                <w:color w:val="000000" w:themeColor="text1"/>
                <w:sz w:val="24"/>
                <w14:textFill>
                  <w14:solidFill>
                    <w14:schemeClr w14:val="tx1"/>
                  </w14:solidFill>
                </w14:textFill>
              </w:rPr>
            </w:pPr>
          </w:p>
          <w:p w14:paraId="5E873660">
            <w:pPr>
              <w:adjustRightInd w:val="0"/>
              <w:snapToGrid w:val="0"/>
              <w:jc w:val="center"/>
              <w:rPr>
                <w:bCs/>
                <w:color w:val="000000" w:themeColor="text1"/>
                <w:sz w:val="24"/>
                <w14:textFill>
                  <w14:solidFill>
                    <w14:schemeClr w14:val="tx1"/>
                  </w14:solidFill>
                </w14:textFill>
              </w:rPr>
            </w:pPr>
          </w:p>
          <w:p w14:paraId="043DDB64">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54164EFD">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76E11A92">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34C54B00">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0FDB1180">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623B0E73">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措施</w:t>
            </w:r>
          </w:p>
          <w:p w14:paraId="36030276">
            <w:pPr>
              <w:adjustRightInd w:val="0"/>
              <w:snapToGrid w:val="0"/>
              <w:jc w:val="center"/>
              <w:rPr>
                <w:bCs/>
                <w:color w:val="000000" w:themeColor="text1"/>
                <w:sz w:val="24"/>
                <w14:textFill>
                  <w14:solidFill>
                    <w14:schemeClr w14:val="tx1"/>
                  </w14:solidFill>
                </w14:textFill>
              </w:rPr>
            </w:pPr>
          </w:p>
          <w:p w14:paraId="0EA63F67">
            <w:pPr>
              <w:adjustRightInd w:val="0"/>
              <w:snapToGrid w:val="0"/>
              <w:jc w:val="center"/>
              <w:rPr>
                <w:bCs/>
                <w:color w:val="000000" w:themeColor="text1"/>
                <w:sz w:val="24"/>
                <w14:textFill>
                  <w14:solidFill>
                    <w14:schemeClr w14:val="tx1"/>
                  </w14:solidFill>
                </w14:textFill>
              </w:rPr>
            </w:pPr>
          </w:p>
          <w:p w14:paraId="1ADAFBEE">
            <w:pPr>
              <w:adjustRightInd w:val="0"/>
              <w:snapToGrid w:val="0"/>
              <w:jc w:val="center"/>
              <w:rPr>
                <w:bCs/>
                <w:color w:val="000000" w:themeColor="text1"/>
                <w:sz w:val="24"/>
                <w14:textFill>
                  <w14:solidFill>
                    <w14:schemeClr w14:val="tx1"/>
                  </w14:solidFill>
                </w14:textFill>
              </w:rPr>
            </w:pPr>
          </w:p>
          <w:p w14:paraId="5DFFA510">
            <w:pPr>
              <w:adjustRightInd w:val="0"/>
              <w:snapToGrid w:val="0"/>
              <w:jc w:val="center"/>
              <w:rPr>
                <w:bCs/>
                <w:color w:val="000000" w:themeColor="text1"/>
                <w:sz w:val="24"/>
                <w14:textFill>
                  <w14:solidFill>
                    <w14:schemeClr w14:val="tx1"/>
                  </w14:solidFill>
                </w14:textFill>
              </w:rPr>
            </w:pPr>
          </w:p>
          <w:p w14:paraId="336C3B38">
            <w:pPr>
              <w:adjustRightInd w:val="0"/>
              <w:snapToGrid w:val="0"/>
              <w:jc w:val="center"/>
              <w:rPr>
                <w:bCs/>
                <w:color w:val="000000" w:themeColor="text1"/>
                <w:sz w:val="24"/>
                <w14:textFill>
                  <w14:solidFill>
                    <w14:schemeClr w14:val="tx1"/>
                  </w14:solidFill>
                </w14:textFill>
              </w:rPr>
            </w:pPr>
          </w:p>
          <w:p w14:paraId="5A28961B">
            <w:pPr>
              <w:adjustRightInd w:val="0"/>
              <w:snapToGrid w:val="0"/>
              <w:jc w:val="center"/>
              <w:rPr>
                <w:bCs/>
                <w:color w:val="000000" w:themeColor="text1"/>
                <w:sz w:val="24"/>
                <w14:textFill>
                  <w14:solidFill>
                    <w14:schemeClr w14:val="tx1"/>
                  </w14:solidFill>
                </w14:textFill>
              </w:rPr>
            </w:pPr>
          </w:p>
          <w:p w14:paraId="62135D94">
            <w:pPr>
              <w:adjustRightInd w:val="0"/>
              <w:snapToGrid w:val="0"/>
              <w:jc w:val="center"/>
              <w:rPr>
                <w:bCs/>
                <w:color w:val="000000" w:themeColor="text1"/>
                <w:sz w:val="24"/>
                <w14:textFill>
                  <w14:solidFill>
                    <w14:schemeClr w14:val="tx1"/>
                  </w14:solidFill>
                </w14:textFill>
              </w:rPr>
            </w:pPr>
          </w:p>
          <w:p w14:paraId="1BF9D374">
            <w:pPr>
              <w:adjustRightInd w:val="0"/>
              <w:snapToGrid w:val="0"/>
              <w:jc w:val="center"/>
              <w:rPr>
                <w:bCs/>
                <w:color w:val="000000" w:themeColor="text1"/>
                <w:sz w:val="24"/>
                <w14:textFill>
                  <w14:solidFill>
                    <w14:schemeClr w14:val="tx1"/>
                  </w14:solidFill>
                </w14:textFill>
              </w:rPr>
            </w:pPr>
          </w:p>
          <w:p w14:paraId="5A31D711">
            <w:pPr>
              <w:adjustRightInd w:val="0"/>
              <w:snapToGrid w:val="0"/>
              <w:jc w:val="center"/>
              <w:rPr>
                <w:bCs/>
                <w:color w:val="000000" w:themeColor="text1"/>
                <w:sz w:val="24"/>
                <w14:textFill>
                  <w14:solidFill>
                    <w14:schemeClr w14:val="tx1"/>
                  </w14:solidFill>
                </w14:textFill>
              </w:rPr>
            </w:pPr>
          </w:p>
          <w:p w14:paraId="45147D6B">
            <w:pPr>
              <w:adjustRightInd w:val="0"/>
              <w:snapToGrid w:val="0"/>
              <w:jc w:val="center"/>
              <w:rPr>
                <w:bCs/>
                <w:color w:val="000000" w:themeColor="text1"/>
                <w:sz w:val="24"/>
                <w14:textFill>
                  <w14:solidFill>
                    <w14:schemeClr w14:val="tx1"/>
                  </w14:solidFill>
                </w14:textFill>
              </w:rPr>
            </w:pPr>
          </w:p>
          <w:p w14:paraId="3E1C4E55">
            <w:pPr>
              <w:adjustRightInd w:val="0"/>
              <w:snapToGrid w:val="0"/>
              <w:jc w:val="center"/>
              <w:rPr>
                <w:bCs/>
                <w:color w:val="000000" w:themeColor="text1"/>
                <w:sz w:val="24"/>
                <w14:textFill>
                  <w14:solidFill>
                    <w14:schemeClr w14:val="tx1"/>
                  </w14:solidFill>
                </w14:textFill>
              </w:rPr>
            </w:pPr>
          </w:p>
          <w:p w14:paraId="5EF5F243">
            <w:pPr>
              <w:adjustRightInd w:val="0"/>
              <w:snapToGrid w:val="0"/>
              <w:jc w:val="center"/>
              <w:rPr>
                <w:bCs/>
                <w:color w:val="000000" w:themeColor="text1"/>
                <w:sz w:val="24"/>
                <w14:textFill>
                  <w14:solidFill>
                    <w14:schemeClr w14:val="tx1"/>
                  </w14:solidFill>
                </w14:textFill>
              </w:rPr>
            </w:pPr>
          </w:p>
          <w:p w14:paraId="1C5BD6F3">
            <w:pPr>
              <w:adjustRightInd w:val="0"/>
              <w:snapToGrid w:val="0"/>
              <w:jc w:val="center"/>
              <w:rPr>
                <w:bCs/>
                <w:color w:val="000000" w:themeColor="text1"/>
                <w:sz w:val="24"/>
                <w14:textFill>
                  <w14:solidFill>
                    <w14:schemeClr w14:val="tx1"/>
                  </w14:solidFill>
                </w14:textFill>
              </w:rPr>
            </w:pPr>
          </w:p>
          <w:p w14:paraId="0A51DD41">
            <w:pPr>
              <w:adjustRightInd w:val="0"/>
              <w:snapToGrid w:val="0"/>
              <w:jc w:val="center"/>
              <w:rPr>
                <w:bCs/>
                <w:color w:val="000000" w:themeColor="text1"/>
                <w:sz w:val="24"/>
                <w14:textFill>
                  <w14:solidFill>
                    <w14:schemeClr w14:val="tx1"/>
                  </w14:solidFill>
                </w14:textFill>
              </w:rPr>
            </w:pPr>
          </w:p>
          <w:p w14:paraId="01A1CA34">
            <w:pPr>
              <w:adjustRightInd w:val="0"/>
              <w:snapToGrid w:val="0"/>
              <w:jc w:val="center"/>
              <w:rPr>
                <w:bCs/>
                <w:color w:val="000000" w:themeColor="text1"/>
                <w:sz w:val="24"/>
                <w14:textFill>
                  <w14:solidFill>
                    <w14:schemeClr w14:val="tx1"/>
                  </w14:solidFill>
                </w14:textFill>
              </w:rPr>
            </w:pPr>
          </w:p>
          <w:p w14:paraId="36D6DA39">
            <w:pPr>
              <w:adjustRightInd w:val="0"/>
              <w:snapToGrid w:val="0"/>
              <w:jc w:val="center"/>
              <w:rPr>
                <w:bCs/>
                <w:color w:val="000000" w:themeColor="text1"/>
                <w:sz w:val="24"/>
                <w14:textFill>
                  <w14:solidFill>
                    <w14:schemeClr w14:val="tx1"/>
                  </w14:solidFill>
                </w14:textFill>
              </w:rPr>
            </w:pPr>
          </w:p>
          <w:p w14:paraId="6B7E926D">
            <w:pPr>
              <w:adjustRightInd w:val="0"/>
              <w:snapToGrid w:val="0"/>
              <w:jc w:val="center"/>
              <w:rPr>
                <w:bCs/>
                <w:color w:val="000000" w:themeColor="text1"/>
                <w:sz w:val="24"/>
                <w14:textFill>
                  <w14:solidFill>
                    <w14:schemeClr w14:val="tx1"/>
                  </w14:solidFill>
                </w14:textFill>
              </w:rPr>
            </w:pPr>
          </w:p>
          <w:p w14:paraId="71C43D1B">
            <w:pPr>
              <w:adjustRightInd w:val="0"/>
              <w:snapToGrid w:val="0"/>
              <w:jc w:val="center"/>
              <w:rPr>
                <w:bCs/>
                <w:color w:val="000000" w:themeColor="text1"/>
                <w:sz w:val="24"/>
                <w14:textFill>
                  <w14:solidFill>
                    <w14:schemeClr w14:val="tx1"/>
                  </w14:solidFill>
                </w14:textFill>
              </w:rPr>
            </w:pPr>
          </w:p>
          <w:p w14:paraId="10692907">
            <w:pPr>
              <w:adjustRightInd w:val="0"/>
              <w:snapToGrid w:val="0"/>
              <w:jc w:val="center"/>
              <w:rPr>
                <w:bCs/>
                <w:color w:val="000000" w:themeColor="text1"/>
                <w:sz w:val="24"/>
                <w14:textFill>
                  <w14:solidFill>
                    <w14:schemeClr w14:val="tx1"/>
                  </w14:solidFill>
                </w14:textFill>
              </w:rPr>
            </w:pPr>
          </w:p>
          <w:p w14:paraId="2D579A88">
            <w:pPr>
              <w:adjustRightInd w:val="0"/>
              <w:snapToGrid w:val="0"/>
              <w:jc w:val="center"/>
              <w:rPr>
                <w:bCs/>
                <w:color w:val="000000" w:themeColor="text1"/>
                <w:sz w:val="24"/>
                <w14:textFill>
                  <w14:solidFill>
                    <w14:schemeClr w14:val="tx1"/>
                  </w14:solidFill>
                </w14:textFill>
              </w:rPr>
            </w:pPr>
          </w:p>
          <w:p w14:paraId="14D01499">
            <w:pPr>
              <w:adjustRightInd w:val="0"/>
              <w:snapToGrid w:val="0"/>
              <w:jc w:val="center"/>
              <w:rPr>
                <w:bCs/>
                <w:color w:val="000000" w:themeColor="text1"/>
                <w:sz w:val="24"/>
                <w14:textFill>
                  <w14:solidFill>
                    <w14:schemeClr w14:val="tx1"/>
                  </w14:solidFill>
                </w14:textFill>
              </w:rPr>
            </w:pPr>
          </w:p>
          <w:p w14:paraId="0DB2E61C">
            <w:pPr>
              <w:adjustRightInd w:val="0"/>
              <w:snapToGrid w:val="0"/>
              <w:jc w:val="center"/>
              <w:rPr>
                <w:bCs/>
                <w:color w:val="000000" w:themeColor="text1"/>
                <w:sz w:val="24"/>
                <w14:textFill>
                  <w14:solidFill>
                    <w14:schemeClr w14:val="tx1"/>
                  </w14:solidFill>
                </w14:textFill>
              </w:rPr>
            </w:pPr>
          </w:p>
          <w:p w14:paraId="23328050">
            <w:pPr>
              <w:adjustRightInd w:val="0"/>
              <w:snapToGrid w:val="0"/>
              <w:jc w:val="center"/>
              <w:rPr>
                <w:bCs/>
                <w:color w:val="000000" w:themeColor="text1"/>
                <w:sz w:val="24"/>
                <w14:textFill>
                  <w14:solidFill>
                    <w14:schemeClr w14:val="tx1"/>
                  </w14:solidFill>
                </w14:textFill>
              </w:rPr>
            </w:pPr>
          </w:p>
          <w:p w14:paraId="6371431E">
            <w:pPr>
              <w:adjustRightInd w:val="0"/>
              <w:snapToGrid w:val="0"/>
              <w:jc w:val="center"/>
              <w:rPr>
                <w:bCs/>
                <w:color w:val="000000" w:themeColor="text1"/>
                <w:sz w:val="24"/>
                <w14:textFill>
                  <w14:solidFill>
                    <w14:schemeClr w14:val="tx1"/>
                  </w14:solidFill>
                </w14:textFill>
              </w:rPr>
            </w:pPr>
          </w:p>
          <w:p w14:paraId="0B28CFBC">
            <w:pPr>
              <w:adjustRightInd w:val="0"/>
              <w:snapToGrid w:val="0"/>
              <w:jc w:val="center"/>
              <w:rPr>
                <w:bCs/>
                <w:color w:val="000000" w:themeColor="text1"/>
                <w:sz w:val="24"/>
                <w14:textFill>
                  <w14:solidFill>
                    <w14:schemeClr w14:val="tx1"/>
                  </w14:solidFill>
                </w14:textFill>
              </w:rPr>
            </w:pPr>
          </w:p>
          <w:p w14:paraId="37B6201C">
            <w:pPr>
              <w:adjustRightInd w:val="0"/>
              <w:snapToGrid w:val="0"/>
              <w:jc w:val="center"/>
              <w:rPr>
                <w:bCs/>
                <w:color w:val="000000" w:themeColor="text1"/>
                <w:sz w:val="24"/>
                <w14:textFill>
                  <w14:solidFill>
                    <w14:schemeClr w14:val="tx1"/>
                  </w14:solidFill>
                </w14:textFill>
              </w:rPr>
            </w:pPr>
          </w:p>
          <w:p w14:paraId="60FAB094">
            <w:pPr>
              <w:adjustRightInd w:val="0"/>
              <w:snapToGrid w:val="0"/>
              <w:jc w:val="center"/>
              <w:rPr>
                <w:bCs/>
                <w:color w:val="000000" w:themeColor="text1"/>
                <w:sz w:val="24"/>
                <w14:textFill>
                  <w14:solidFill>
                    <w14:schemeClr w14:val="tx1"/>
                  </w14:solidFill>
                </w14:textFill>
              </w:rPr>
            </w:pPr>
          </w:p>
          <w:p w14:paraId="0C5518E0">
            <w:pPr>
              <w:adjustRightInd w:val="0"/>
              <w:snapToGrid w:val="0"/>
              <w:jc w:val="center"/>
              <w:rPr>
                <w:bCs/>
                <w:color w:val="000000" w:themeColor="text1"/>
                <w:sz w:val="24"/>
                <w14:textFill>
                  <w14:solidFill>
                    <w14:schemeClr w14:val="tx1"/>
                  </w14:solidFill>
                </w14:textFill>
              </w:rPr>
            </w:pPr>
          </w:p>
          <w:p w14:paraId="37A80D90">
            <w:pPr>
              <w:adjustRightInd w:val="0"/>
              <w:snapToGrid w:val="0"/>
              <w:jc w:val="center"/>
              <w:rPr>
                <w:bCs/>
                <w:color w:val="000000" w:themeColor="text1"/>
                <w:sz w:val="24"/>
                <w14:textFill>
                  <w14:solidFill>
                    <w14:schemeClr w14:val="tx1"/>
                  </w14:solidFill>
                </w14:textFill>
              </w:rPr>
            </w:pPr>
          </w:p>
          <w:p w14:paraId="451D0C07">
            <w:pPr>
              <w:adjustRightInd w:val="0"/>
              <w:snapToGrid w:val="0"/>
              <w:jc w:val="center"/>
              <w:rPr>
                <w:bCs/>
                <w:color w:val="000000" w:themeColor="text1"/>
                <w:sz w:val="24"/>
                <w14:textFill>
                  <w14:solidFill>
                    <w14:schemeClr w14:val="tx1"/>
                  </w14:solidFill>
                </w14:textFill>
              </w:rPr>
            </w:pPr>
          </w:p>
          <w:p w14:paraId="066343A9">
            <w:pPr>
              <w:adjustRightInd w:val="0"/>
              <w:snapToGrid w:val="0"/>
              <w:jc w:val="center"/>
              <w:rPr>
                <w:bCs/>
                <w:color w:val="000000" w:themeColor="text1"/>
                <w:sz w:val="24"/>
                <w14:textFill>
                  <w14:solidFill>
                    <w14:schemeClr w14:val="tx1"/>
                  </w14:solidFill>
                </w14:textFill>
              </w:rPr>
            </w:pPr>
          </w:p>
          <w:p w14:paraId="29275914">
            <w:pPr>
              <w:adjustRightInd w:val="0"/>
              <w:snapToGrid w:val="0"/>
              <w:jc w:val="center"/>
              <w:rPr>
                <w:bCs/>
                <w:color w:val="000000" w:themeColor="text1"/>
                <w:sz w:val="24"/>
                <w14:textFill>
                  <w14:solidFill>
                    <w14:schemeClr w14:val="tx1"/>
                  </w14:solidFill>
                </w14:textFill>
              </w:rPr>
            </w:pPr>
          </w:p>
          <w:p w14:paraId="65910DF5">
            <w:pPr>
              <w:adjustRightInd w:val="0"/>
              <w:snapToGrid w:val="0"/>
              <w:jc w:val="center"/>
              <w:rPr>
                <w:bCs/>
                <w:color w:val="000000" w:themeColor="text1"/>
                <w:sz w:val="24"/>
                <w14:textFill>
                  <w14:solidFill>
                    <w14:schemeClr w14:val="tx1"/>
                  </w14:solidFill>
                </w14:textFill>
              </w:rPr>
            </w:pPr>
          </w:p>
          <w:p w14:paraId="08D16AF7">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65013BFA">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7B66D323">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32BEE671">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609B5949">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42BD365D">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r>
              <w:rPr>
                <w:rFonts w:ascii="Times New Roman" w:hAnsi="Times New Roman" w:cs="Times New Roman"/>
                <w:bCs/>
                <w:color w:val="000000" w:themeColor="text1"/>
                <w:szCs w:val="24"/>
                <w14:textFill>
                  <w14:solidFill>
                    <w14:schemeClr w14:val="tx1"/>
                  </w14:solidFill>
                </w14:textFill>
              </w:rPr>
              <w:t>措施</w:t>
            </w:r>
          </w:p>
          <w:p w14:paraId="6FDB5663">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4C8E148B">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1B6E6A7">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60BB3316">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8A3C976">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E745EA8">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15FFBA5">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7A45ADA6">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E23A8CC">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90F7EBE">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27DF055">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4798DEC">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646748C">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47F1F939">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8F2DBCC">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7E6DDA8">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ED22084">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E36416B">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2787B11">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31602D0">
            <w:pPr>
              <w:adjustRightInd w:val="0"/>
              <w:snapToGrid w:val="0"/>
              <w:jc w:val="center"/>
              <w:rPr>
                <w:bCs/>
                <w:color w:val="000000" w:themeColor="text1"/>
                <w:sz w:val="24"/>
                <w14:textFill>
                  <w14:solidFill>
                    <w14:schemeClr w14:val="tx1"/>
                  </w14:solidFill>
                </w14:textFill>
              </w:rPr>
            </w:pPr>
          </w:p>
          <w:p w14:paraId="7E768B8C">
            <w:pPr>
              <w:adjustRightInd w:val="0"/>
              <w:snapToGrid w:val="0"/>
              <w:jc w:val="center"/>
              <w:rPr>
                <w:bCs/>
                <w:color w:val="000000" w:themeColor="text1"/>
                <w:sz w:val="24"/>
                <w14:textFill>
                  <w14:solidFill>
                    <w14:schemeClr w14:val="tx1"/>
                  </w14:solidFill>
                </w14:textFill>
              </w:rPr>
            </w:pPr>
          </w:p>
          <w:p w14:paraId="24D47D96">
            <w:pPr>
              <w:adjustRightInd w:val="0"/>
              <w:snapToGrid w:val="0"/>
              <w:jc w:val="center"/>
              <w:rPr>
                <w:bCs/>
                <w:color w:val="000000" w:themeColor="text1"/>
                <w:sz w:val="24"/>
                <w14:textFill>
                  <w14:solidFill>
                    <w14:schemeClr w14:val="tx1"/>
                  </w14:solidFill>
                </w14:textFill>
              </w:rPr>
            </w:pPr>
          </w:p>
          <w:p w14:paraId="06E2BA7D">
            <w:pPr>
              <w:adjustRightInd w:val="0"/>
              <w:snapToGrid w:val="0"/>
              <w:jc w:val="center"/>
              <w:rPr>
                <w:bCs/>
                <w:color w:val="000000" w:themeColor="text1"/>
                <w:sz w:val="24"/>
                <w14:textFill>
                  <w14:solidFill>
                    <w14:schemeClr w14:val="tx1"/>
                  </w14:solidFill>
                </w14:textFill>
              </w:rPr>
            </w:pPr>
          </w:p>
          <w:p w14:paraId="4318FC77">
            <w:pPr>
              <w:adjustRightInd w:val="0"/>
              <w:snapToGrid w:val="0"/>
              <w:jc w:val="center"/>
              <w:rPr>
                <w:bCs/>
                <w:color w:val="000000" w:themeColor="text1"/>
                <w:sz w:val="24"/>
                <w14:textFill>
                  <w14:solidFill>
                    <w14:schemeClr w14:val="tx1"/>
                  </w14:solidFill>
                </w14:textFill>
              </w:rPr>
            </w:pPr>
          </w:p>
          <w:p w14:paraId="309A3DC5">
            <w:pPr>
              <w:adjustRightInd w:val="0"/>
              <w:snapToGrid w:val="0"/>
              <w:jc w:val="center"/>
              <w:rPr>
                <w:bCs/>
                <w:color w:val="000000" w:themeColor="text1"/>
                <w:sz w:val="24"/>
                <w14:textFill>
                  <w14:solidFill>
                    <w14:schemeClr w14:val="tx1"/>
                  </w14:solidFill>
                </w14:textFill>
              </w:rPr>
            </w:pPr>
          </w:p>
          <w:p w14:paraId="28406E8F">
            <w:pPr>
              <w:adjustRightInd w:val="0"/>
              <w:snapToGrid w:val="0"/>
              <w:jc w:val="center"/>
              <w:rPr>
                <w:bCs/>
                <w:color w:val="000000" w:themeColor="text1"/>
                <w:sz w:val="24"/>
                <w14:textFill>
                  <w14:solidFill>
                    <w14:schemeClr w14:val="tx1"/>
                  </w14:solidFill>
                </w14:textFill>
              </w:rPr>
            </w:pPr>
          </w:p>
          <w:p w14:paraId="4ADE1C12">
            <w:pPr>
              <w:adjustRightInd w:val="0"/>
              <w:snapToGrid w:val="0"/>
              <w:jc w:val="center"/>
              <w:rPr>
                <w:bCs/>
                <w:color w:val="000000" w:themeColor="text1"/>
                <w:sz w:val="24"/>
                <w14:textFill>
                  <w14:solidFill>
                    <w14:schemeClr w14:val="tx1"/>
                  </w14:solidFill>
                </w14:textFill>
              </w:rPr>
            </w:pPr>
          </w:p>
          <w:p w14:paraId="45E7BA40">
            <w:pPr>
              <w:adjustRightInd w:val="0"/>
              <w:snapToGrid w:val="0"/>
              <w:jc w:val="center"/>
              <w:rPr>
                <w:bCs/>
                <w:color w:val="000000" w:themeColor="text1"/>
                <w:sz w:val="24"/>
                <w14:textFill>
                  <w14:solidFill>
                    <w14:schemeClr w14:val="tx1"/>
                  </w14:solidFill>
                </w14:textFill>
              </w:rPr>
            </w:pPr>
          </w:p>
          <w:p w14:paraId="65E10FAD">
            <w:pPr>
              <w:adjustRightInd w:val="0"/>
              <w:snapToGrid w:val="0"/>
              <w:jc w:val="center"/>
              <w:rPr>
                <w:bCs/>
                <w:color w:val="000000" w:themeColor="text1"/>
                <w:sz w:val="24"/>
                <w14:textFill>
                  <w14:solidFill>
                    <w14:schemeClr w14:val="tx1"/>
                  </w14:solidFill>
                </w14:textFill>
              </w:rPr>
            </w:pPr>
          </w:p>
          <w:p w14:paraId="0623454E">
            <w:pPr>
              <w:adjustRightInd w:val="0"/>
              <w:snapToGrid w:val="0"/>
              <w:jc w:val="center"/>
              <w:rPr>
                <w:bCs/>
                <w:color w:val="000000" w:themeColor="text1"/>
                <w:sz w:val="24"/>
                <w14:textFill>
                  <w14:solidFill>
                    <w14:schemeClr w14:val="tx1"/>
                  </w14:solidFill>
                </w14:textFill>
              </w:rPr>
            </w:pPr>
          </w:p>
          <w:p w14:paraId="12267291">
            <w:pPr>
              <w:adjustRightInd w:val="0"/>
              <w:snapToGrid w:val="0"/>
              <w:jc w:val="center"/>
              <w:rPr>
                <w:bCs/>
                <w:color w:val="000000" w:themeColor="text1"/>
                <w:sz w:val="24"/>
                <w14:textFill>
                  <w14:solidFill>
                    <w14:schemeClr w14:val="tx1"/>
                  </w14:solidFill>
                </w14:textFill>
              </w:rPr>
            </w:pPr>
          </w:p>
          <w:p w14:paraId="102BD51C">
            <w:pPr>
              <w:adjustRightInd w:val="0"/>
              <w:snapToGrid w:val="0"/>
              <w:jc w:val="center"/>
              <w:rPr>
                <w:bCs/>
                <w:color w:val="000000" w:themeColor="text1"/>
                <w:sz w:val="24"/>
                <w14:textFill>
                  <w14:solidFill>
                    <w14:schemeClr w14:val="tx1"/>
                  </w14:solidFill>
                </w14:textFill>
              </w:rPr>
            </w:pPr>
          </w:p>
          <w:p w14:paraId="0479619E">
            <w:pPr>
              <w:adjustRightInd w:val="0"/>
              <w:snapToGrid w:val="0"/>
              <w:jc w:val="center"/>
              <w:rPr>
                <w:bCs/>
                <w:color w:val="000000" w:themeColor="text1"/>
                <w:sz w:val="24"/>
                <w14:textFill>
                  <w14:solidFill>
                    <w14:schemeClr w14:val="tx1"/>
                  </w14:solidFill>
                </w14:textFill>
              </w:rPr>
            </w:pPr>
          </w:p>
          <w:p w14:paraId="5B111D3F">
            <w:pPr>
              <w:adjustRightInd w:val="0"/>
              <w:snapToGrid w:val="0"/>
              <w:jc w:val="center"/>
              <w:rPr>
                <w:bCs/>
                <w:color w:val="000000" w:themeColor="text1"/>
                <w:sz w:val="24"/>
                <w14:textFill>
                  <w14:solidFill>
                    <w14:schemeClr w14:val="tx1"/>
                  </w14:solidFill>
                </w14:textFill>
              </w:rPr>
            </w:pPr>
          </w:p>
          <w:p w14:paraId="08ABA603">
            <w:pPr>
              <w:adjustRightInd w:val="0"/>
              <w:snapToGrid w:val="0"/>
              <w:jc w:val="center"/>
              <w:rPr>
                <w:bCs/>
                <w:color w:val="000000" w:themeColor="text1"/>
                <w:sz w:val="24"/>
                <w14:textFill>
                  <w14:solidFill>
                    <w14:schemeClr w14:val="tx1"/>
                  </w14:solidFill>
                </w14:textFill>
              </w:rPr>
            </w:pPr>
          </w:p>
          <w:p w14:paraId="43F7DAD3">
            <w:pPr>
              <w:adjustRightInd w:val="0"/>
              <w:snapToGrid w:val="0"/>
              <w:jc w:val="center"/>
              <w:rPr>
                <w:bCs/>
                <w:color w:val="000000" w:themeColor="text1"/>
                <w:sz w:val="24"/>
                <w14:textFill>
                  <w14:solidFill>
                    <w14:schemeClr w14:val="tx1"/>
                  </w14:solidFill>
                </w14:textFill>
              </w:rPr>
            </w:pPr>
          </w:p>
          <w:p w14:paraId="11DA6A03">
            <w:pPr>
              <w:adjustRightInd w:val="0"/>
              <w:snapToGrid w:val="0"/>
              <w:jc w:val="center"/>
              <w:rPr>
                <w:bCs/>
                <w:color w:val="000000" w:themeColor="text1"/>
                <w:sz w:val="24"/>
                <w14:textFill>
                  <w14:solidFill>
                    <w14:schemeClr w14:val="tx1"/>
                  </w14:solidFill>
                </w14:textFill>
              </w:rPr>
            </w:pPr>
          </w:p>
          <w:p w14:paraId="3DB12FD2">
            <w:pPr>
              <w:adjustRightInd w:val="0"/>
              <w:snapToGrid w:val="0"/>
              <w:jc w:val="center"/>
              <w:rPr>
                <w:bCs/>
                <w:color w:val="000000" w:themeColor="text1"/>
                <w:sz w:val="24"/>
                <w14:textFill>
                  <w14:solidFill>
                    <w14:schemeClr w14:val="tx1"/>
                  </w14:solidFill>
                </w14:textFill>
              </w:rPr>
            </w:pPr>
          </w:p>
          <w:p w14:paraId="6078DC88">
            <w:pPr>
              <w:adjustRightInd w:val="0"/>
              <w:snapToGrid w:val="0"/>
              <w:jc w:val="center"/>
              <w:rPr>
                <w:bCs/>
                <w:color w:val="000000" w:themeColor="text1"/>
                <w:sz w:val="24"/>
                <w14:textFill>
                  <w14:solidFill>
                    <w14:schemeClr w14:val="tx1"/>
                  </w14:solidFill>
                </w14:textFill>
              </w:rPr>
            </w:pPr>
          </w:p>
          <w:p w14:paraId="0349A168">
            <w:pPr>
              <w:adjustRightInd w:val="0"/>
              <w:snapToGrid w:val="0"/>
              <w:jc w:val="center"/>
              <w:rPr>
                <w:bCs/>
                <w:color w:val="000000" w:themeColor="text1"/>
                <w:sz w:val="24"/>
                <w14:textFill>
                  <w14:solidFill>
                    <w14:schemeClr w14:val="tx1"/>
                  </w14:solidFill>
                </w14:textFill>
              </w:rPr>
            </w:pPr>
          </w:p>
          <w:p w14:paraId="6805E51D">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45336B77">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60AE9D94">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25E01F71">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22230260">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341EEBED">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r>
              <w:rPr>
                <w:rFonts w:ascii="Times New Roman" w:hAnsi="Times New Roman" w:cs="Times New Roman"/>
                <w:bCs/>
                <w:color w:val="000000" w:themeColor="text1"/>
                <w:szCs w:val="24"/>
                <w14:textFill>
                  <w14:solidFill>
                    <w14:schemeClr w14:val="tx1"/>
                  </w14:solidFill>
                </w14:textFill>
              </w:rPr>
              <w:t>措施</w:t>
            </w:r>
          </w:p>
          <w:p w14:paraId="214DAEC7">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C36CD4D">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D6EE7FA">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42C635F7">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49111DE5">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0B4B9E0">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04B9E7E">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00C12A1">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A336F93">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624C2002">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D74E31E">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839A914">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47181A10">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2ACC1B1">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88F49AA">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6C09D899">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0C74E42">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9120A61">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424DAE5">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64EE4ABF">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4B66D23">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58592D6">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705EDB47">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20F3433">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C523051">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8145837">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F88F6B8">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46DC849">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2A97163">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96FA6C6">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613DAFB8">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7195FF2B">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063FBE7">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B5DE288">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4BC844C3">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运营期环境影响和保护措施</w:t>
            </w:r>
          </w:p>
          <w:p w14:paraId="5D02C002">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4D8CFE64">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5083139">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6552AF5">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C5DA4E9">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F8C696C">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8B5017E">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73070D85">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709EA3D8">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100917A">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DD9C079">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5B9C2EB">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4277667F">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79A3E7A8">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FFB09DA">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7CB5A05F">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ED654D8">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F81D7E1">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343C4C8">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9E0F1AB">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5A3EBC3">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6C986BFB">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E737BB7">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F5DD4F4">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6DBF5454">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6013037D">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479BEAE">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D95051B">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8F1CC3A">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F34AABB">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286A3B9">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243B73D">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AD9807F">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52339BD">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436AEAF1">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63EAAE5">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A0097D5">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15A8399">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23B1747">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3CD47E1">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77C3ECE0">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32633899">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237F1CBA">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5E7DC88F">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1A84109C">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577DF169">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r>
              <w:rPr>
                <w:rFonts w:ascii="Times New Roman" w:hAnsi="Times New Roman" w:cs="Times New Roman"/>
                <w:bCs/>
                <w:color w:val="000000" w:themeColor="text1"/>
                <w:szCs w:val="24"/>
                <w14:textFill>
                  <w14:solidFill>
                    <w14:schemeClr w14:val="tx1"/>
                  </w14:solidFill>
                </w14:textFill>
              </w:rPr>
              <w:t>措施</w:t>
            </w:r>
          </w:p>
          <w:p w14:paraId="15A32097">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E25F35C">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0F5D43C">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71DBC408">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6FC56A1">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699416E8">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713FB9DD">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4CA4F98">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05C3AE2">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7D4BC092">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E27A463">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1DA53D7">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FCF2BD6">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69D16437">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0FE8A05">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600194D7">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7B7F0B2">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699A86B">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6FDEDCD9">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3CB51B7">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A0AAE13">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46C4EB83">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B8BEDEA">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232DE03">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447BCED0">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CB9E477">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627EA071">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EDDE884">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22DE526">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5BCAA71">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5D13997">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D7B4F11">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62D3FCF">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1E3570A">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798EF7FE">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7CCCB18C">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53C445D0">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2BB72371">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2BD76897">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01D427B9">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r>
              <w:rPr>
                <w:rFonts w:ascii="Times New Roman" w:hAnsi="Times New Roman" w:cs="Times New Roman"/>
                <w:bCs/>
                <w:color w:val="000000" w:themeColor="text1"/>
                <w:szCs w:val="24"/>
                <w14:textFill>
                  <w14:solidFill>
                    <w14:schemeClr w14:val="tx1"/>
                  </w14:solidFill>
                </w14:textFill>
              </w:rPr>
              <w:t>措施</w:t>
            </w:r>
          </w:p>
          <w:p w14:paraId="4304A6E5">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4836BFF">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60D2E715">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5F7FB7B">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657751E8">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D8E2246">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40C5ADF9">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7AAFFB6D">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4C4D79DC">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348D11A">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B8AA6AB">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128A7E5">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FBDB165">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7B4B21D1">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C5D4820">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71A4B2C9">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66BCDF1">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0C87963">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5E56E7C">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6DCC4245">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0173163">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4CE7CCE">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096BC83">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1CAA09E">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65809B9F">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1DF14E1">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630C7B7">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86A985E">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7C63FC4D">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2D311FB">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6659557">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21EE533">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676EB9DA">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9D00E5C">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A283FAE">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43E72D14">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7BDE231">
            <w:pPr>
              <w:pStyle w:val="20"/>
              <w:widowControl w:val="0"/>
              <w:adjustRightInd w:val="0"/>
              <w:snapToGrid w:val="0"/>
              <w:spacing w:before="0" w:beforeAutospacing="0" w:after="0" w:afterAutospacing="0"/>
              <w:rPr>
                <w:rFonts w:ascii="Times New Roman" w:hAnsi="Times New Roman" w:cs="Times New Roman"/>
                <w:bCs/>
                <w:color w:val="000000" w:themeColor="text1"/>
                <w:szCs w:val="24"/>
                <w14:textFill>
                  <w14:solidFill>
                    <w14:schemeClr w14:val="tx1"/>
                  </w14:solidFill>
                </w14:textFill>
              </w:rPr>
            </w:pPr>
          </w:p>
          <w:p w14:paraId="7EA11310">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C906C7A">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64BB105">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20D2B7FA">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4EE8BD46">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51B1FCE5">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343FCE8F">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0EE416F9">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r>
              <w:rPr>
                <w:rFonts w:ascii="Times New Roman" w:hAnsi="Times New Roman" w:cs="Times New Roman"/>
                <w:bCs/>
                <w:color w:val="000000" w:themeColor="text1"/>
                <w:szCs w:val="24"/>
                <w14:textFill>
                  <w14:solidFill>
                    <w14:schemeClr w14:val="tx1"/>
                  </w14:solidFill>
                </w14:textFill>
              </w:rPr>
              <w:t>措施</w:t>
            </w:r>
          </w:p>
          <w:p w14:paraId="5F520BD2">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699C6E6C">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1451E18">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4F61EA1C">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F7B34D6">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4BF65F38">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29642C5">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3F42850">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7AC37CB5">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12AFF83">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6DBD0C68">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5E22177">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480E2C01">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3C3834D">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45620EFF">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5E4ADB4">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4280C60">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7B59C13F">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9F026CC">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B69430C">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7E89413E">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B578DF9">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43B511B2">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41041E53">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43A05809">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795E1886">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9DFC2EB">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8457D21">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6CDE009A">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BC9F4D5">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DC23D9C">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0FC26649">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FDAC57A">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76D6B3AE">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25B81CAA">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1D2AA4AF">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7D0DCB78">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3CDF1019">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p>
          <w:p w14:paraId="5C0C57B4">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2286B6E0">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3F052481">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72B38757">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75054CC0">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2A99BA2B">
            <w:pPr>
              <w:pStyle w:val="20"/>
              <w:widowControl w:val="0"/>
              <w:adjustRightInd w:val="0"/>
              <w:snapToGrid w:val="0"/>
              <w:spacing w:before="0" w:beforeAutospacing="0" w:after="0" w:afterAutospacing="0"/>
              <w:jc w:val="center"/>
              <w:rPr>
                <w:rFonts w:ascii="Times New Roman" w:hAnsi="Times New Roman" w:cs="Times New Roman"/>
                <w:bCs/>
                <w:color w:val="000000" w:themeColor="text1"/>
                <w:szCs w:val="24"/>
                <w14:textFill>
                  <w14:solidFill>
                    <w14:schemeClr w14:val="tx1"/>
                  </w14:solidFill>
                </w14:textFill>
              </w:rPr>
            </w:pPr>
            <w:r>
              <w:rPr>
                <w:rFonts w:ascii="Times New Roman" w:hAnsi="Times New Roman" w:cs="Times New Roman"/>
                <w:bCs/>
                <w:color w:val="000000" w:themeColor="text1"/>
                <w:szCs w:val="24"/>
                <w14:textFill>
                  <w14:solidFill>
                    <w14:schemeClr w14:val="tx1"/>
                  </w14:solidFill>
                </w14:textFill>
              </w:rPr>
              <w:t>措施</w:t>
            </w:r>
          </w:p>
          <w:p w14:paraId="23306260">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169AF965">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21D33003">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55B7EEF1">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404D4636">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20FA3E72">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7F95BBFF">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7329E3DC">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5FCC6571">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198374B1">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739AED5E">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530FFB4F">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54106F0A">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31C24242">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5B6ECF7C">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605D97C9">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50F0680F">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1C47B278">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31F0F12A">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329AECD6">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3D990DD4">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3CD92A8B">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3952D598">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4A74F215">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42F07A1D">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364DB7E9">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588E2213">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02942EAC">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1D0497A2">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23A3485A">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00975637">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6CAC3DC5">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5754339C">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0B8BE7FF">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42D6A5CF">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382456E9">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4FC2D406">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64608E5D">
            <w:pPr>
              <w:adjustRightInd w:val="0"/>
              <w:snapToGrid w:val="0"/>
              <w:jc w:val="center"/>
              <w:rPr>
                <w:bCs/>
                <w:color w:val="000000" w:themeColor="text1"/>
                <w14:textFill>
                  <w14:solidFill>
                    <w14:schemeClr w14:val="tx1"/>
                  </w14:solidFill>
                </w14:textFill>
              </w:rPr>
            </w:pPr>
            <w:r>
              <w:rPr>
                <w:bCs/>
                <w:color w:val="000000" w:themeColor="text1"/>
                <w:sz w:val="24"/>
                <w14:textFill>
                  <w14:solidFill>
                    <w14:schemeClr w14:val="tx1"/>
                  </w14:solidFill>
                </w14:textFill>
              </w:rPr>
              <w:t>措施</w:t>
            </w:r>
          </w:p>
          <w:p w14:paraId="1FE49B04">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75EECFCC">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341FCD03">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761E37B2">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59AF0DC0">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37681C27">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0C27F32C">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29E6E6D7">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15E1C2D2">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32E1585D">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5366206B">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039736EA">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6E0A2A53">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6DA96F42">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1E7BC397">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38921BCF">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74747C62">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25C72212">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2AC087B6">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41B0CC98">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4891E1B6">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19660DAA">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3EEC725E">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21C582F2">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7C3BF1AA">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0D3F5027">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256FE132">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0AC2B178">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43CFBD2D">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7ABC44EA">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31C62838">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6362C638">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1FD66F72">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0AB67B54">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15C613E6">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4DA45D66">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0920250A">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27EC0B05">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54FD2E6E">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7DC6B246">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66C00BBB">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42F15D44">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04732AF9">
            <w:pPr>
              <w:adjustRightInd w:val="0"/>
              <w:snapToGrid w:val="0"/>
              <w:jc w:val="center"/>
              <w:rPr>
                <w:bCs/>
                <w:color w:val="000000" w:themeColor="text1"/>
                <w14:textFill>
                  <w14:solidFill>
                    <w14:schemeClr w14:val="tx1"/>
                  </w14:solidFill>
                </w14:textFill>
              </w:rPr>
            </w:pPr>
            <w:r>
              <w:rPr>
                <w:bCs/>
                <w:color w:val="000000" w:themeColor="text1"/>
                <w:sz w:val="24"/>
                <w14:textFill>
                  <w14:solidFill>
                    <w14:schemeClr w14:val="tx1"/>
                  </w14:solidFill>
                </w14:textFill>
              </w:rPr>
              <w:t>措施</w:t>
            </w:r>
          </w:p>
          <w:p w14:paraId="243AA6F1">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709714B1">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1AC3EE90">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27E3FD51">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3ED0F58A">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5A33B934">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74DA33CE">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0B168879">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6808F7E2">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466444EE">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5B19A4A0">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5C145676">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5B03543C">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66F27018">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1D71C378">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2E814674">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24B3751E">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37C2B43A">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3E324976">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7141D7C9">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5D424E35">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59C5FEC9">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2D65D9F9">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7C2D1297">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3AA550C6">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3CDD3CBF">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62432EEF">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0C8BB7D4">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210A6ED3">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42663B97">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295DEDFC">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156BB854">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48B79175">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5084EDC0">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756DCDEB">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0A6D4060">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688AFDA7">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1F4E0087">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371DAE07">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120CE570">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1B115118">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措施</w:t>
            </w:r>
          </w:p>
          <w:p w14:paraId="3FC489F7">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148B88F9">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56EF0F05">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536D4CB2">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3C041C4D">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6418FF0B">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04270B9D">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7082B302">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4E333514">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4A396C16">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4EFA2461">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24191B6B">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20FE7EED">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2795F19E">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30C526C0">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3CFAC239">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0432949D">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6415BA51">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4D03C396">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03771660">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0CDFFEA0">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4979EE8C">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3F636AA8">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2EA95825">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1A8E9BA8">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513F24FE">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3A221093">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5E49943B">
            <w:pPr>
              <w:pStyle w:val="20"/>
              <w:widowControl w:val="0"/>
              <w:adjustRightInd w:val="0"/>
              <w:snapToGrid w:val="0"/>
              <w:spacing w:before="0" w:beforeAutospacing="0" w:after="0" w:afterAutospacing="0"/>
              <w:rPr>
                <w:rFonts w:ascii="Times New Roman" w:hAnsi="Times New Roman" w:cs="Times New Roman"/>
                <w:color w:val="000000" w:themeColor="text1"/>
                <w:szCs w:val="24"/>
                <w14:textFill>
                  <w14:solidFill>
                    <w14:schemeClr w14:val="tx1"/>
                  </w14:solidFill>
                </w14:textFill>
              </w:rPr>
            </w:pPr>
          </w:p>
          <w:p w14:paraId="7F586A01">
            <w:pPr>
              <w:pStyle w:val="20"/>
              <w:widowControl w:val="0"/>
              <w:adjustRightInd w:val="0"/>
              <w:snapToGrid w:val="0"/>
              <w:spacing w:before="0" w:beforeAutospacing="0" w:after="0" w:afterAutospacing="0"/>
              <w:jc w:val="both"/>
              <w:rPr>
                <w:rFonts w:ascii="Times New Roman" w:hAnsi="Times New Roman" w:cs="Times New Roman"/>
                <w:color w:val="000000" w:themeColor="text1"/>
                <w:szCs w:val="24"/>
                <w14:textFill>
                  <w14:solidFill>
                    <w14:schemeClr w14:val="tx1"/>
                  </w14:solidFill>
                </w14:textFill>
              </w:rPr>
            </w:pPr>
          </w:p>
        </w:tc>
        <w:tc>
          <w:tcPr>
            <w:tcW w:w="4769" w:type="pct"/>
            <w:vAlign w:val="center"/>
          </w:tcPr>
          <w:p w14:paraId="382A8AF8">
            <w:pPr>
              <w:adjustRightInd w:val="0"/>
              <w:snapToGrid w:val="0"/>
              <w:spacing w:before="120" w:beforeLines="50" w:line="360" w:lineRule="auto"/>
              <w:ind w:firstLine="482" w:firstLineChars="200"/>
              <w:rPr>
                <w:b/>
                <w:bCs/>
                <w:color w:val="000000" w:themeColor="text1"/>
                <w:szCs w:val="28"/>
                <w14:textFill>
                  <w14:solidFill>
                    <w14:schemeClr w14:val="tx1"/>
                  </w14:solidFill>
                </w14:textFill>
              </w:rPr>
            </w:pPr>
            <w:r>
              <w:rPr>
                <w:b/>
                <w:bCs/>
                <w:color w:val="000000" w:themeColor="text1"/>
                <w:sz w:val="24"/>
                <w:szCs w:val="28"/>
                <w14:textFill>
                  <w14:solidFill>
                    <w14:schemeClr w14:val="tx1"/>
                  </w14:solidFill>
                </w14:textFill>
              </w:rPr>
              <w:t>2.噪声预测模式</w:t>
            </w:r>
          </w:p>
          <w:p w14:paraId="5322112D">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本次声环境影响采用《环境影响评价技术导则声环境》</w:t>
            </w:r>
            <w:r>
              <w:rPr>
                <w:rFonts w:hint="eastAsia"/>
                <w:color w:val="000000" w:themeColor="text1"/>
                <w:sz w:val="24"/>
                <w:szCs w:val="23"/>
                <w14:textFill>
                  <w14:solidFill>
                    <w14:schemeClr w14:val="tx1"/>
                  </w14:solidFill>
                </w14:textFill>
              </w:rPr>
              <w:t>（</w:t>
            </w:r>
            <w:r>
              <w:rPr>
                <w:color w:val="000000" w:themeColor="text1"/>
                <w:sz w:val="24"/>
                <w:szCs w:val="23"/>
                <w14:textFill>
                  <w14:solidFill>
                    <w14:schemeClr w14:val="tx1"/>
                  </w14:solidFill>
                </w14:textFill>
              </w:rPr>
              <w:t>HJ2.4-2021</w:t>
            </w:r>
            <w:r>
              <w:rPr>
                <w:rFonts w:hint="eastAsia"/>
                <w:color w:val="000000" w:themeColor="text1"/>
                <w:sz w:val="24"/>
                <w:szCs w:val="23"/>
                <w14:textFill>
                  <w14:solidFill>
                    <w14:schemeClr w14:val="tx1"/>
                  </w14:solidFill>
                </w14:textFill>
              </w:rPr>
              <w:t>）</w:t>
            </w:r>
            <w:r>
              <w:rPr>
                <w:color w:val="000000" w:themeColor="text1"/>
                <w:sz w:val="24"/>
                <w:szCs w:val="23"/>
                <w14:textFill>
                  <w14:solidFill>
                    <w14:schemeClr w14:val="tx1"/>
                  </w14:solidFill>
                </w14:textFill>
              </w:rPr>
              <w:t>推荐的模式进行预测，详细计算公式如下：</w:t>
            </w:r>
          </w:p>
          <w:p w14:paraId="62C3FDB8">
            <w:pPr>
              <w:adjustRightInd w:val="0"/>
              <w:snapToGrid w:val="0"/>
              <w:spacing w:line="360" w:lineRule="auto"/>
              <w:ind w:firstLine="480" w:firstLineChars="200"/>
              <w:rPr>
                <w:color w:val="000000" w:themeColor="text1"/>
                <w:sz w:val="24"/>
                <w:szCs w:val="23"/>
                <w14:textFill>
                  <w14:solidFill>
                    <w14:schemeClr w14:val="tx1"/>
                  </w14:solidFill>
                </w14:textFill>
              </w:rPr>
            </w:pPr>
            <w:r>
              <w:rPr>
                <w:rFonts w:hint="eastAsia"/>
                <w:color w:val="000000" w:themeColor="text1"/>
                <w:sz w:val="24"/>
                <w:szCs w:val="23"/>
                <w14:textFill>
                  <w14:solidFill>
                    <w14:schemeClr w14:val="tx1"/>
                  </w14:solidFill>
                </w14:textFill>
              </w:rPr>
              <w:t>（1）基本公式</w:t>
            </w:r>
          </w:p>
          <w:p w14:paraId="316D86FD">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户外声传播衰减包括几何发散（A</w:t>
            </w:r>
            <w:r>
              <w:rPr>
                <w:color w:val="000000" w:themeColor="text1"/>
                <w:sz w:val="24"/>
                <w:vertAlign w:val="subscript"/>
                <w14:textFill>
                  <w14:solidFill>
                    <w14:schemeClr w14:val="tx1"/>
                  </w14:solidFill>
                </w14:textFill>
              </w:rPr>
              <w:t>div</w:t>
            </w:r>
            <w:r>
              <w:rPr>
                <w:color w:val="000000" w:themeColor="text1"/>
                <w:sz w:val="24"/>
                <w14:textFill>
                  <w14:solidFill>
                    <w14:schemeClr w14:val="tx1"/>
                  </w14:solidFill>
                </w14:textFill>
              </w:rPr>
              <w:t>）、大气吸收（A</w:t>
            </w:r>
            <w:r>
              <w:rPr>
                <w:color w:val="000000" w:themeColor="text1"/>
                <w:sz w:val="24"/>
                <w:vertAlign w:val="subscript"/>
                <w14:textFill>
                  <w14:solidFill>
                    <w14:schemeClr w14:val="tx1"/>
                  </w14:solidFill>
                </w14:textFill>
              </w:rPr>
              <w:t>atm</w:t>
            </w:r>
            <w:r>
              <w:rPr>
                <w:color w:val="000000" w:themeColor="text1"/>
                <w:sz w:val="24"/>
                <w14:textFill>
                  <w14:solidFill>
                    <w14:schemeClr w14:val="tx1"/>
                  </w14:solidFill>
                </w14:textFill>
              </w:rPr>
              <w:t>）、地面效应（A</w:t>
            </w:r>
            <w:r>
              <w:rPr>
                <w:color w:val="000000" w:themeColor="text1"/>
                <w:sz w:val="24"/>
                <w:vertAlign w:val="subscript"/>
                <w14:textFill>
                  <w14:solidFill>
                    <w14:schemeClr w14:val="tx1"/>
                  </w14:solidFill>
                </w14:textFill>
              </w:rPr>
              <w:t>gr</w:t>
            </w:r>
            <w:r>
              <w:rPr>
                <w:color w:val="000000" w:themeColor="text1"/>
                <w:sz w:val="24"/>
                <w14:textFill>
                  <w14:solidFill>
                    <w14:schemeClr w14:val="tx1"/>
                  </w14:solidFill>
                </w14:textFill>
              </w:rPr>
              <w:t>）、障碍物屏蔽（A</w:t>
            </w:r>
            <w:r>
              <w:rPr>
                <w:color w:val="000000" w:themeColor="text1"/>
                <w:sz w:val="24"/>
                <w:vertAlign w:val="subscript"/>
                <w14:textFill>
                  <w14:solidFill>
                    <w14:schemeClr w14:val="tx1"/>
                  </w14:solidFill>
                </w14:textFill>
              </w:rPr>
              <w:t>bar</w:t>
            </w:r>
            <w:r>
              <w:rPr>
                <w:color w:val="000000" w:themeColor="text1"/>
                <w:sz w:val="24"/>
                <w14:textFill>
                  <w14:solidFill>
                    <w14:schemeClr w14:val="tx1"/>
                  </w14:solidFill>
                </w14:textFill>
              </w:rPr>
              <w:t>）、其他多方面效应（A</w:t>
            </w:r>
            <w:r>
              <w:rPr>
                <w:color w:val="000000" w:themeColor="text1"/>
                <w:sz w:val="24"/>
                <w:vertAlign w:val="subscript"/>
                <w14:textFill>
                  <w14:solidFill>
                    <w14:schemeClr w14:val="tx1"/>
                  </w14:solidFill>
                </w14:textFill>
              </w:rPr>
              <w:t>misc</w:t>
            </w:r>
            <w:r>
              <w:rPr>
                <w:color w:val="000000" w:themeColor="text1"/>
                <w:sz w:val="24"/>
                <w14:textFill>
                  <w14:solidFill>
                    <w14:schemeClr w14:val="tx1"/>
                  </w14:solidFill>
                </w14:textFill>
              </w:rPr>
              <w:t>）引起的衰减。</w:t>
            </w:r>
          </w:p>
          <w:p w14:paraId="2B503AB9">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a）在环境影响评价中，应根据声源功率级或参考位置处的</w:t>
            </w:r>
            <w:r>
              <w:rPr>
                <w:rFonts w:hint="eastAsia"/>
                <w:color w:val="000000" w:themeColor="text1"/>
                <w:sz w:val="24"/>
                <w14:textFill>
                  <w14:solidFill>
                    <w14:schemeClr w14:val="tx1"/>
                  </w14:solidFill>
                </w14:textFill>
              </w:rPr>
              <w:t>声压级</w:t>
            </w:r>
            <w:r>
              <w:rPr>
                <w:color w:val="000000" w:themeColor="text1"/>
                <w:sz w:val="24"/>
                <w14:textFill>
                  <w14:solidFill>
                    <w14:schemeClr w14:val="tx1"/>
                  </w14:solidFill>
                </w14:textFill>
              </w:rPr>
              <w:t>、户外声传播衰减，计算预测点的声级，分别按式（A.1）或式（A.2）计算。</w:t>
            </w:r>
          </w:p>
          <w:p w14:paraId="0108F390">
            <w:pPr>
              <w:adjustRightInd w:val="0"/>
              <w:snapToGrid w:val="0"/>
              <w:spacing w:line="360" w:lineRule="auto"/>
              <w:ind w:firstLine="480" w:firstLineChars="200"/>
              <w:rPr>
                <w:color w:val="000000" w:themeColor="text1"/>
                <w:sz w:val="24"/>
                <w14:textFill>
                  <w14:solidFill>
                    <w14:schemeClr w14:val="tx1"/>
                  </w14:solidFill>
                </w14:textFill>
              </w:rPr>
            </w:pPr>
            <m:oMath>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L</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P</m:t>
                  </m:r>
                  <m:ctrlPr>
                    <w:rPr>
                      <w:rFonts w:ascii="Cambria Math" w:hAnsi="Cambria Math"/>
                      <w:i/>
                      <w:color w:val="000000" w:themeColor="text1"/>
                      <w:sz w:val="24"/>
                      <w14:textFill>
                        <w14:solidFill>
                          <w14:schemeClr w14:val="tx1"/>
                        </w14:solidFill>
                      </w14:textFill>
                    </w:rPr>
                  </m:ctrlPr>
                </m:sub>
              </m:sSub>
              <m:d>
                <m:dPr>
                  <m:ctrlPr>
                    <w:rPr>
                      <w:rFonts w:ascii="Cambria Math" w:hAnsi="Cambria Math"/>
                      <w:i/>
                      <w:color w:val="000000" w:themeColor="text1"/>
                      <w:sz w:val="24"/>
                      <w14:textFill>
                        <w14:solidFill>
                          <w14:schemeClr w14:val="tx1"/>
                        </w14:solidFill>
                      </w14:textFill>
                    </w:rPr>
                  </m:ctrlPr>
                </m:dPr>
                <m:e>
                  <m:r>
                    <m:rPr/>
                    <w:rPr>
                      <w:rFonts w:ascii="Cambria Math" w:hAnsi="Cambria Math"/>
                      <w:color w:val="000000" w:themeColor="text1"/>
                      <w:sz w:val="24"/>
                      <w14:textFill>
                        <w14:solidFill>
                          <w14:schemeClr w14:val="tx1"/>
                        </w14:solidFill>
                      </w14:textFill>
                    </w:rPr>
                    <m:t>r</m:t>
                  </m:r>
                  <m:ctrlPr>
                    <w:rPr>
                      <w:rFonts w:ascii="Cambria Math" w:hAnsi="Cambria Math"/>
                      <w:i/>
                      <w:color w:val="000000" w:themeColor="text1"/>
                      <w:sz w:val="24"/>
                      <w14:textFill>
                        <w14:solidFill>
                          <w14:schemeClr w14:val="tx1"/>
                        </w14:solidFill>
                      </w14:textFill>
                    </w:rPr>
                  </m:ctrlPr>
                </m:e>
              </m:d>
              <m:r>
                <m:rPr/>
                <w:rPr>
                  <w:rFonts w:ascii="Cambria Math" w:hAnsi="Cambria Math"/>
                  <w:color w:val="000000" w:themeColor="text1"/>
                  <w:sz w:val="24"/>
                  <w14:textFill>
                    <w14:solidFill>
                      <w14:schemeClr w14:val="tx1"/>
                    </w14:solidFill>
                  </w14:textFill>
                </w:rPr>
                <m:t>=</m:t>
              </m:r>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L</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w</m:t>
                  </m:r>
                  <m:ctrlPr>
                    <w:rPr>
                      <w:rFonts w:ascii="Cambria Math" w:hAnsi="Cambria Math"/>
                      <w:i/>
                      <w:color w:val="000000" w:themeColor="text1"/>
                      <w:sz w:val="24"/>
                      <w14:textFill>
                        <w14:solidFill>
                          <w14:schemeClr w14:val="tx1"/>
                        </w14:solidFill>
                      </w14:textFill>
                    </w:rPr>
                  </m:ctrlPr>
                </m:sub>
              </m:sSub>
              <m:r>
                <m:rPr/>
                <w:rPr>
                  <w:rFonts w:ascii="Cambria Math" w:hAnsi="Cambria Math"/>
                  <w:color w:val="000000" w:themeColor="text1"/>
                  <w:sz w:val="24"/>
                  <w14:textFill>
                    <w14:solidFill>
                      <w14:schemeClr w14:val="tx1"/>
                    </w14:solidFill>
                  </w14:textFill>
                </w:rPr>
                <m:t>+</m:t>
              </m:r>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D</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C</m:t>
                  </m:r>
                  <m:ctrlPr>
                    <w:rPr>
                      <w:rFonts w:ascii="Cambria Math" w:hAnsi="Cambria Math"/>
                      <w:i/>
                      <w:color w:val="000000" w:themeColor="text1"/>
                      <w:sz w:val="24"/>
                      <w14:textFill>
                        <w14:solidFill>
                          <w14:schemeClr w14:val="tx1"/>
                        </w14:solidFill>
                      </w14:textFill>
                    </w:rPr>
                  </m:ctrlPr>
                </m:sub>
              </m:sSub>
              <m:r>
                <m:rPr/>
                <w:rPr>
                  <w:rFonts w:ascii="Cambria Math" w:hAnsi="Cambria Math"/>
                  <w:color w:val="000000" w:themeColor="text1"/>
                  <w:sz w:val="24"/>
                  <w14:textFill>
                    <w14:solidFill>
                      <w14:schemeClr w14:val="tx1"/>
                    </w14:solidFill>
                  </w14:textFill>
                </w:rPr>
                <m:t>−</m:t>
              </m:r>
              <m:d>
                <m:dPr>
                  <m:ctrlPr>
                    <w:rPr>
                      <w:rFonts w:ascii="Cambria Math" w:hAnsi="Cambria Math"/>
                      <w:i/>
                      <w:color w:val="000000" w:themeColor="text1"/>
                      <w:sz w:val="24"/>
                      <w14:textFill>
                        <w14:solidFill>
                          <w14:schemeClr w14:val="tx1"/>
                        </w14:solidFill>
                      </w14:textFill>
                    </w:rPr>
                  </m:ctrlPr>
                </m:dPr>
                <m:e>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A</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div</m:t>
                      </m:r>
                      <m:ctrlPr>
                        <w:rPr>
                          <w:rFonts w:ascii="Cambria Math" w:hAnsi="Cambria Math"/>
                          <w:i/>
                          <w:color w:val="000000" w:themeColor="text1"/>
                          <w:sz w:val="24"/>
                          <w14:textFill>
                            <w14:solidFill>
                              <w14:schemeClr w14:val="tx1"/>
                            </w14:solidFill>
                          </w14:textFill>
                        </w:rPr>
                      </m:ctrlPr>
                    </m:sub>
                  </m:sSub>
                  <m:r>
                    <m:rPr/>
                    <w:rPr>
                      <w:rFonts w:ascii="Cambria Math" w:hAnsi="Cambria Math"/>
                      <w:color w:val="000000" w:themeColor="text1"/>
                      <w:sz w:val="24"/>
                      <w14:textFill>
                        <w14:solidFill>
                          <w14:schemeClr w14:val="tx1"/>
                        </w14:solidFill>
                      </w14:textFill>
                    </w:rPr>
                    <m:t>+</m:t>
                  </m:r>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A</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atm</m:t>
                      </m:r>
                      <m:ctrlPr>
                        <w:rPr>
                          <w:rFonts w:ascii="Cambria Math" w:hAnsi="Cambria Math"/>
                          <w:i/>
                          <w:color w:val="000000" w:themeColor="text1"/>
                          <w:sz w:val="24"/>
                          <w14:textFill>
                            <w14:solidFill>
                              <w14:schemeClr w14:val="tx1"/>
                            </w14:solidFill>
                          </w14:textFill>
                        </w:rPr>
                      </m:ctrlPr>
                    </m:sub>
                  </m:sSub>
                  <m:r>
                    <m:rPr/>
                    <w:rPr>
                      <w:rFonts w:ascii="Cambria Math" w:hAnsi="Cambria Math"/>
                      <w:color w:val="000000" w:themeColor="text1"/>
                      <w:sz w:val="24"/>
                      <w14:textFill>
                        <w14:solidFill>
                          <w14:schemeClr w14:val="tx1"/>
                        </w14:solidFill>
                      </w14:textFill>
                    </w:rPr>
                    <m:t>+</m:t>
                  </m:r>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A</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gr</m:t>
                      </m:r>
                      <m:ctrlPr>
                        <w:rPr>
                          <w:rFonts w:ascii="Cambria Math" w:hAnsi="Cambria Math"/>
                          <w:i/>
                          <w:color w:val="000000" w:themeColor="text1"/>
                          <w:sz w:val="24"/>
                          <w14:textFill>
                            <w14:solidFill>
                              <w14:schemeClr w14:val="tx1"/>
                            </w14:solidFill>
                          </w14:textFill>
                        </w:rPr>
                      </m:ctrlPr>
                    </m:sub>
                  </m:sSub>
                  <m:r>
                    <m:rPr/>
                    <w:rPr>
                      <w:rFonts w:ascii="Cambria Math" w:hAnsi="Cambria Math"/>
                      <w:color w:val="000000" w:themeColor="text1"/>
                      <w:sz w:val="24"/>
                      <w14:textFill>
                        <w14:solidFill>
                          <w14:schemeClr w14:val="tx1"/>
                        </w14:solidFill>
                      </w14:textFill>
                    </w:rPr>
                    <m:t>+</m:t>
                  </m:r>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A</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bar</m:t>
                      </m:r>
                      <m:ctrlPr>
                        <w:rPr>
                          <w:rFonts w:ascii="Cambria Math" w:hAnsi="Cambria Math"/>
                          <w:i/>
                          <w:color w:val="000000" w:themeColor="text1"/>
                          <w:sz w:val="24"/>
                          <w14:textFill>
                            <w14:solidFill>
                              <w14:schemeClr w14:val="tx1"/>
                            </w14:solidFill>
                          </w14:textFill>
                        </w:rPr>
                      </m:ctrlPr>
                    </m:sub>
                  </m:sSub>
                  <m:r>
                    <m:rPr/>
                    <w:rPr>
                      <w:rFonts w:ascii="Cambria Math" w:hAnsi="Cambria Math"/>
                      <w:color w:val="000000" w:themeColor="text1"/>
                      <w:sz w:val="24"/>
                      <w14:textFill>
                        <w14:solidFill>
                          <w14:schemeClr w14:val="tx1"/>
                        </w14:solidFill>
                      </w14:textFill>
                    </w:rPr>
                    <m:t>+</m:t>
                  </m:r>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A</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misc</m:t>
                      </m:r>
                      <m:ctrlPr>
                        <w:rPr>
                          <w:rFonts w:ascii="Cambria Math" w:hAnsi="Cambria Math"/>
                          <w:i/>
                          <w:color w:val="000000" w:themeColor="text1"/>
                          <w:sz w:val="24"/>
                          <w14:textFill>
                            <w14:solidFill>
                              <w14:schemeClr w14:val="tx1"/>
                            </w14:solidFill>
                          </w14:textFill>
                        </w:rPr>
                      </m:ctrlPr>
                    </m:sub>
                  </m:sSub>
                  <m:ctrlPr>
                    <w:rPr>
                      <w:rFonts w:ascii="Cambria Math" w:hAnsi="Cambria Math"/>
                      <w:i/>
                      <w:color w:val="000000" w:themeColor="text1"/>
                      <w:sz w:val="24"/>
                      <w14:textFill>
                        <w14:solidFill>
                          <w14:schemeClr w14:val="tx1"/>
                        </w14:solidFill>
                      </w14:textFill>
                    </w:rPr>
                  </m:ctrlPr>
                </m:e>
              </m:d>
              <m:r>
                <m:rPr/>
                <w:rPr>
                  <w:rFonts w:ascii="Cambria Math" w:hAnsi="Cambria Math"/>
                  <w:color w:val="000000" w:themeColor="text1"/>
                  <w:sz w:val="24"/>
                  <w14:textFill>
                    <w14:solidFill>
                      <w14:schemeClr w14:val="tx1"/>
                    </w14:solidFill>
                  </w14:textFill>
                </w:rPr>
                <m:t xml:space="preserve">     (A.1)</m:t>
              </m:r>
            </m:oMath>
            <w:r>
              <w:rPr>
                <w:color w:val="000000" w:themeColor="text1"/>
                <w:sz w:val="24"/>
                <w14:textFill>
                  <w14:solidFill>
                    <w14:schemeClr w14:val="tx1"/>
                  </w14:solidFill>
                </w14:textFill>
              </w:rPr>
              <w:t xml:space="preserve"> </w:t>
            </w:r>
          </w:p>
          <w:p w14:paraId="4423DDBD">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p>
          <w:p w14:paraId="281DBB0D">
            <w:pPr>
              <w:pStyle w:val="31"/>
              <w:ind w:firstLine="420"/>
              <w:jc w:val="both"/>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L</w:t>
            </w:r>
            <w:r>
              <w:rPr>
                <w:rFonts w:ascii="Times New Roman" w:cs="Times New Roman"/>
                <w:color w:val="000000" w:themeColor="text1"/>
                <w:vertAlign w:val="subscript"/>
                <w14:textFill>
                  <w14:solidFill>
                    <w14:schemeClr w14:val="tx1"/>
                  </w14:solidFill>
                </w14:textFill>
              </w:rPr>
              <w:t>P</w:t>
            </w:r>
            <w:r>
              <w:rPr>
                <w:rFonts w:hint="eastAsia" w:ascii="Times New Roman" w:cs="Times New Roman"/>
                <w:color w:val="000000" w:themeColor="text1"/>
                <w14:textFill>
                  <w14:solidFill>
                    <w14:schemeClr w14:val="tx1"/>
                  </w14:solidFill>
                </w14:textFill>
              </w:rPr>
              <w:t>（</w:t>
            </w:r>
            <w:r>
              <w:rPr>
                <w:rFonts w:ascii="Times New Roman" w:cs="Times New Roman"/>
                <w:color w:val="000000" w:themeColor="text1"/>
                <w14:textFill>
                  <w14:solidFill>
                    <w14:schemeClr w14:val="tx1"/>
                  </w14:solidFill>
                </w14:textFill>
              </w:rPr>
              <w:t>r</w:t>
            </w:r>
            <w:r>
              <w:rPr>
                <w:rFonts w:hint="eastAsia" w:ascii="Times New Roman" w:cs="Times New Roman"/>
                <w:color w:val="000000" w:themeColor="text1"/>
                <w14:textFill>
                  <w14:solidFill>
                    <w14:schemeClr w14:val="tx1"/>
                  </w14:solidFill>
                </w14:textFill>
              </w:rPr>
              <w:t>）</w:t>
            </w:r>
            <w:r>
              <w:rPr>
                <w:rFonts w:ascii="Times New Roman" w:cs="Times New Roman"/>
                <w:color w:val="000000" w:themeColor="text1"/>
                <w14:textFill>
                  <w14:solidFill>
                    <w14:schemeClr w14:val="tx1"/>
                  </w14:solidFill>
                </w14:textFill>
              </w:rPr>
              <w:t xml:space="preserve"> ——预测点处声压级，dB；</w:t>
            </w:r>
          </w:p>
          <w:p w14:paraId="218DF4E8">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w</w:t>
            </w:r>
            <w:r>
              <w:rPr>
                <w:color w:val="000000" w:themeColor="text1"/>
                <w:sz w:val="24"/>
                <w14:textFill>
                  <w14:solidFill>
                    <w14:schemeClr w14:val="tx1"/>
                  </w14:solidFill>
                </w14:textFill>
              </w:rPr>
              <w:t>——由点声源产生的声功率级（A计权或倍频带），dB</w:t>
            </w:r>
            <w:r>
              <w:rPr>
                <w:rFonts w:hint="eastAsia"/>
                <w:color w:val="000000" w:themeColor="text1"/>
                <w:sz w:val="24"/>
                <w14:textFill>
                  <w14:solidFill>
                    <w14:schemeClr w14:val="tx1"/>
                  </w14:solidFill>
                </w14:textFill>
              </w:rPr>
              <w:t>；</w:t>
            </w:r>
          </w:p>
          <w:p w14:paraId="388DF471">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D</w:t>
            </w:r>
            <w:r>
              <w:rPr>
                <w:color w:val="000000" w:themeColor="text1"/>
                <w:sz w:val="24"/>
                <w:vertAlign w:val="subscript"/>
                <w14:textFill>
                  <w14:solidFill>
                    <w14:schemeClr w14:val="tx1"/>
                  </w14:solidFill>
                </w14:textFill>
              </w:rPr>
              <w:t>C</w:t>
            </w:r>
            <w:r>
              <w:rPr>
                <w:color w:val="000000" w:themeColor="text1"/>
                <w:sz w:val="24"/>
                <w14:textFill>
                  <w14:solidFill>
                    <w14:schemeClr w14:val="tx1"/>
                  </w14:solidFill>
                </w14:textFill>
              </w:rPr>
              <w:t>——指向性校正，它描述点声源的等效连续声压级与产生声功率级L</w:t>
            </w:r>
            <w:r>
              <w:rPr>
                <w:color w:val="000000" w:themeColor="text1"/>
                <w:sz w:val="24"/>
                <w:vertAlign w:val="subscript"/>
                <w14:textFill>
                  <w14:solidFill>
                    <w14:schemeClr w14:val="tx1"/>
                  </w14:solidFill>
                </w14:textFill>
              </w:rPr>
              <w:t>w</w:t>
            </w:r>
            <w:r>
              <w:rPr>
                <w:color w:val="000000" w:themeColor="text1"/>
                <w:sz w:val="24"/>
                <w14:textFill>
                  <w14:solidFill>
                    <w14:schemeClr w14:val="tx1"/>
                  </w14:solidFill>
                </w14:textFill>
              </w:rPr>
              <w:t>的全向点声源在规定方向的声级的偏差程度，dB；</w:t>
            </w:r>
          </w:p>
          <w:p w14:paraId="21A5345D">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w:t>
            </w:r>
            <w:r>
              <w:rPr>
                <w:color w:val="000000" w:themeColor="text1"/>
                <w:sz w:val="24"/>
                <w:vertAlign w:val="subscript"/>
                <w14:textFill>
                  <w14:solidFill>
                    <w14:schemeClr w14:val="tx1"/>
                  </w14:solidFill>
                </w14:textFill>
              </w:rPr>
              <w:t>div</w:t>
            </w:r>
            <w:r>
              <w:rPr>
                <w:color w:val="000000" w:themeColor="text1"/>
                <w:sz w:val="24"/>
                <w14:textFill>
                  <w14:solidFill>
                    <w14:schemeClr w14:val="tx1"/>
                  </w14:solidFill>
                </w14:textFill>
              </w:rPr>
              <w:t>——几何发散引起的衰减，dB</w:t>
            </w:r>
            <w:r>
              <w:rPr>
                <w:rFonts w:hint="eastAsia"/>
                <w:color w:val="000000" w:themeColor="text1"/>
                <w:sz w:val="24"/>
                <w14:textFill>
                  <w14:solidFill>
                    <w14:schemeClr w14:val="tx1"/>
                  </w14:solidFill>
                </w14:textFill>
              </w:rPr>
              <w:t>；</w:t>
            </w:r>
          </w:p>
          <w:p w14:paraId="193A828B">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w:t>
            </w:r>
            <w:r>
              <w:rPr>
                <w:color w:val="000000" w:themeColor="text1"/>
                <w:sz w:val="24"/>
                <w:vertAlign w:val="subscript"/>
                <w14:textFill>
                  <w14:solidFill>
                    <w14:schemeClr w14:val="tx1"/>
                  </w14:solidFill>
                </w14:textFill>
              </w:rPr>
              <w:t>atm</w:t>
            </w:r>
            <w:r>
              <w:rPr>
                <w:color w:val="000000" w:themeColor="text1"/>
                <w:sz w:val="24"/>
                <w14:textFill>
                  <w14:solidFill>
                    <w14:schemeClr w14:val="tx1"/>
                  </w14:solidFill>
                </w14:textFill>
              </w:rPr>
              <w:t>——大气吸收引起的衰减，dB</w:t>
            </w:r>
            <w:r>
              <w:rPr>
                <w:rFonts w:hint="eastAsia"/>
                <w:color w:val="000000" w:themeColor="text1"/>
                <w:sz w:val="24"/>
                <w14:textFill>
                  <w14:solidFill>
                    <w14:schemeClr w14:val="tx1"/>
                  </w14:solidFill>
                </w14:textFill>
              </w:rPr>
              <w:t>；</w:t>
            </w:r>
          </w:p>
          <w:p w14:paraId="73539116">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w:t>
            </w:r>
            <w:r>
              <w:rPr>
                <w:color w:val="000000" w:themeColor="text1"/>
                <w:sz w:val="24"/>
                <w:vertAlign w:val="subscript"/>
                <w14:textFill>
                  <w14:solidFill>
                    <w14:schemeClr w14:val="tx1"/>
                  </w14:solidFill>
                </w14:textFill>
              </w:rPr>
              <w:t>gr</w:t>
            </w:r>
            <w:r>
              <w:rPr>
                <w:color w:val="000000" w:themeColor="text1"/>
                <w:sz w:val="24"/>
                <w14:textFill>
                  <w14:solidFill>
                    <w14:schemeClr w14:val="tx1"/>
                  </w14:solidFill>
                </w14:textFill>
              </w:rPr>
              <w:t>——地面效应引起的衰减，dB；</w:t>
            </w:r>
          </w:p>
          <w:p w14:paraId="4781D577">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w:t>
            </w:r>
            <w:r>
              <w:rPr>
                <w:color w:val="000000" w:themeColor="text1"/>
                <w:sz w:val="24"/>
                <w:vertAlign w:val="subscript"/>
                <w14:textFill>
                  <w14:solidFill>
                    <w14:schemeClr w14:val="tx1"/>
                  </w14:solidFill>
                </w14:textFill>
              </w:rPr>
              <w:t>bar</w:t>
            </w:r>
            <w:r>
              <w:rPr>
                <w:color w:val="000000" w:themeColor="text1"/>
                <w:sz w:val="24"/>
                <w14:textFill>
                  <w14:solidFill>
                    <w14:schemeClr w14:val="tx1"/>
                  </w14:solidFill>
                </w14:textFill>
              </w:rPr>
              <w:t>——障碍物屏蔽引起的衰减，dB；</w:t>
            </w:r>
          </w:p>
          <w:p w14:paraId="1CD173A7">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w:t>
            </w:r>
            <w:r>
              <w:rPr>
                <w:color w:val="000000" w:themeColor="text1"/>
                <w:sz w:val="24"/>
                <w:vertAlign w:val="subscript"/>
                <w14:textFill>
                  <w14:solidFill>
                    <w14:schemeClr w14:val="tx1"/>
                  </w14:solidFill>
                </w14:textFill>
              </w:rPr>
              <w:t>misc</w:t>
            </w:r>
            <w:r>
              <w:rPr>
                <w:color w:val="000000" w:themeColor="text1"/>
                <w:sz w:val="24"/>
                <w14:textFill>
                  <w14:solidFill>
                    <w14:schemeClr w14:val="tx1"/>
                  </w14:solidFill>
                </w14:textFill>
              </w:rPr>
              <w:t>——其他多方面效应引起的衰减，dB。</w:t>
            </w:r>
          </w:p>
          <w:p w14:paraId="241E7330">
            <w:pPr>
              <w:adjustRightInd w:val="0"/>
              <w:snapToGrid w:val="0"/>
              <w:spacing w:line="360" w:lineRule="auto"/>
              <w:ind w:firstLine="480" w:firstLineChars="200"/>
              <w:rPr>
                <w:color w:val="000000" w:themeColor="text1"/>
                <w:sz w:val="24"/>
                <w14:textFill>
                  <w14:solidFill>
                    <w14:schemeClr w14:val="tx1"/>
                  </w14:solidFill>
                </w14:textFill>
              </w:rPr>
            </w:pPr>
            <m:oMathPara>
              <m:oMath>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L</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P</m:t>
                    </m:r>
                    <m:ctrlPr>
                      <w:rPr>
                        <w:rFonts w:ascii="Cambria Math" w:hAnsi="Cambria Math"/>
                        <w:i/>
                        <w:color w:val="000000" w:themeColor="text1"/>
                        <w:sz w:val="24"/>
                        <w14:textFill>
                          <w14:solidFill>
                            <w14:schemeClr w14:val="tx1"/>
                          </w14:solidFill>
                        </w14:textFill>
                      </w:rPr>
                    </m:ctrlPr>
                  </m:sub>
                </m:sSub>
                <m:d>
                  <m:dPr>
                    <m:ctrlPr>
                      <w:rPr>
                        <w:rFonts w:ascii="Cambria Math" w:hAnsi="Cambria Math"/>
                        <w:i/>
                        <w:color w:val="000000" w:themeColor="text1"/>
                        <w:sz w:val="24"/>
                        <w14:textFill>
                          <w14:solidFill>
                            <w14:schemeClr w14:val="tx1"/>
                          </w14:solidFill>
                        </w14:textFill>
                      </w:rPr>
                    </m:ctrlPr>
                  </m:dPr>
                  <m:e>
                    <m:r>
                      <m:rPr/>
                      <w:rPr>
                        <w:rFonts w:ascii="Cambria Math" w:hAnsi="Cambria Math"/>
                        <w:color w:val="000000" w:themeColor="text1"/>
                        <w:sz w:val="24"/>
                        <w14:textFill>
                          <w14:solidFill>
                            <w14:schemeClr w14:val="tx1"/>
                          </w14:solidFill>
                        </w14:textFill>
                      </w:rPr>
                      <m:t>r</m:t>
                    </m:r>
                    <m:ctrlPr>
                      <w:rPr>
                        <w:rFonts w:ascii="Cambria Math" w:hAnsi="Cambria Math"/>
                        <w:i/>
                        <w:color w:val="000000" w:themeColor="text1"/>
                        <w:sz w:val="24"/>
                        <w14:textFill>
                          <w14:solidFill>
                            <w14:schemeClr w14:val="tx1"/>
                          </w14:solidFill>
                        </w14:textFill>
                      </w:rPr>
                    </m:ctrlPr>
                  </m:e>
                </m:d>
                <m:r>
                  <m:rPr/>
                  <w:rPr>
                    <w:rFonts w:ascii="Cambria Math" w:hAnsi="Cambria Math"/>
                    <w:color w:val="000000" w:themeColor="text1"/>
                    <w:sz w:val="24"/>
                    <w14:textFill>
                      <w14:solidFill>
                        <w14:schemeClr w14:val="tx1"/>
                      </w14:solidFill>
                    </w14:textFill>
                  </w:rPr>
                  <m:t>=</m:t>
                </m:r>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L</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P</m:t>
                    </m:r>
                    <m:ctrlPr>
                      <w:rPr>
                        <w:rFonts w:ascii="Cambria Math" w:hAnsi="Cambria Math"/>
                        <w:i/>
                        <w:color w:val="000000" w:themeColor="text1"/>
                        <w:sz w:val="24"/>
                        <w14:textFill>
                          <w14:solidFill>
                            <w14:schemeClr w14:val="tx1"/>
                          </w14:solidFill>
                        </w14:textFill>
                      </w:rPr>
                    </m:ctrlPr>
                  </m:sub>
                </m:sSub>
                <m:d>
                  <m:dPr>
                    <m:ctrlPr>
                      <w:rPr>
                        <w:rFonts w:ascii="Cambria Math" w:hAnsi="Cambria Math"/>
                        <w:i/>
                        <w:color w:val="000000" w:themeColor="text1"/>
                        <w:sz w:val="24"/>
                        <w14:textFill>
                          <w14:solidFill>
                            <w14:schemeClr w14:val="tx1"/>
                          </w14:solidFill>
                        </w14:textFill>
                      </w:rPr>
                    </m:ctrlPr>
                  </m:dPr>
                  <m:e>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r</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0</m:t>
                        </m:r>
                        <m:ctrlPr>
                          <w:rPr>
                            <w:rFonts w:ascii="Cambria Math" w:hAnsi="Cambria Math"/>
                            <w:i/>
                            <w:color w:val="000000" w:themeColor="text1"/>
                            <w:sz w:val="24"/>
                            <w14:textFill>
                              <w14:solidFill>
                                <w14:schemeClr w14:val="tx1"/>
                              </w14:solidFill>
                            </w14:textFill>
                          </w:rPr>
                        </m:ctrlPr>
                      </m:sub>
                    </m:sSub>
                    <m:ctrlPr>
                      <w:rPr>
                        <w:rFonts w:ascii="Cambria Math" w:hAnsi="Cambria Math"/>
                        <w:i/>
                        <w:color w:val="000000" w:themeColor="text1"/>
                        <w:sz w:val="24"/>
                        <w14:textFill>
                          <w14:solidFill>
                            <w14:schemeClr w14:val="tx1"/>
                          </w14:solidFill>
                        </w14:textFill>
                      </w:rPr>
                    </m:ctrlPr>
                  </m:e>
                </m:d>
                <m:r>
                  <m:rPr/>
                  <w:rPr>
                    <w:rFonts w:ascii="Cambria Math" w:hAnsi="Cambria Math"/>
                    <w:color w:val="000000" w:themeColor="text1"/>
                    <w:sz w:val="24"/>
                    <w14:textFill>
                      <w14:solidFill>
                        <w14:schemeClr w14:val="tx1"/>
                      </w14:solidFill>
                    </w14:textFill>
                  </w:rPr>
                  <m:t>+</m:t>
                </m:r>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D</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C</m:t>
                    </m:r>
                    <m:ctrlPr>
                      <w:rPr>
                        <w:rFonts w:ascii="Cambria Math" w:hAnsi="Cambria Math"/>
                        <w:i/>
                        <w:color w:val="000000" w:themeColor="text1"/>
                        <w:sz w:val="24"/>
                        <w14:textFill>
                          <w14:solidFill>
                            <w14:schemeClr w14:val="tx1"/>
                          </w14:solidFill>
                        </w14:textFill>
                      </w:rPr>
                    </m:ctrlPr>
                  </m:sub>
                </m:sSub>
                <m:r>
                  <m:rPr/>
                  <w:rPr>
                    <w:rFonts w:ascii="Cambria Math" w:hAnsi="Cambria Math"/>
                    <w:color w:val="000000" w:themeColor="text1"/>
                    <w:sz w:val="24"/>
                    <w14:textFill>
                      <w14:solidFill>
                        <w14:schemeClr w14:val="tx1"/>
                      </w14:solidFill>
                    </w14:textFill>
                  </w:rPr>
                  <m:t>−(</m:t>
                </m:r>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A</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div</m:t>
                    </m:r>
                    <m:ctrlPr>
                      <w:rPr>
                        <w:rFonts w:ascii="Cambria Math" w:hAnsi="Cambria Math"/>
                        <w:i/>
                        <w:color w:val="000000" w:themeColor="text1"/>
                        <w:sz w:val="24"/>
                        <w14:textFill>
                          <w14:solidFill>
                            <w14:schemeClr w14:val="tx1"/>
                          </w14:solidFill>
                        </w14:textFill>
                      </w:rPr>
                    </m:ctrlPr>
                  </m:sub>
                </m:sSub>
                <m:r>
                  <m:rPr/>
                  <w:rPr>
                    <w:rFonts w:ascii="Cambria Math" w:hAnsi="Cambria Math"/>
                    <w:color w:val="000000" w:themeColor="text1"/>
                    <w:sz w:val="24"/>
                    <w14:textFill>
                      <w14:solidFill>
                        <w14:schemeClr w14:val="tx1"/>
                      </w14:solidFill>
                    </w14:textFill>
                  </w:rPr>
                  <m:t>+</m:t>
                </m:r>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A</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atm</m:t>
                    </m:r>
                    <m:ctrlPr>
                      <w:rPr>
                        <w:rFonts w:ascii="Cambria Math" w:hAnsi="Cambria Math"/>
                        <w:i/>
                        <w:color w:val="000000" w:themeColor="text1"/>
                        <w:sz w:val="24"/>
                        <w14:textFill>
                          <w14:solidFill>
                            <w14:schemeClr w14:val="tx1"/>
                          </w14:solidFill>
                        </w14:textFill>
                      </w:rPr>
                    </m:ctrlPr>
                  </m:sub>
                </m:sSub>
                <m:r>
                  <m:rPr/>
                  <w:rPr>
                    <w:rFonts w:ascii="Cambria Math" w:hAnsi="Cambria Math"/>
                    <w:color w:val="000000" w:themeColor="text1"/>
                    <w:sz w:val="24"/>
                    <w14:textFill>
                      <w14:solidFill>
                        <w14:schemeClr w14:val="tx1"/>
                      </w14:solidFill>
                    </w14:textFill>
                  </w:rPr>
                  <m:t>+</m:t>
                </m:r>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A</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gr</m:t>
                    </m:r>
                    <m:ctrlPr>
                      <w:rPr>
                        <w:rFonts w:ascii="Cambria Math" w:hAnsi="Cambria Math"/>
                        <w:i/>
                        <w:color w:val="000000" w:themeColor="text1"/>
                        <w:sz w:val="24"/>
                        <w14:textFill>
                          <w14:solidFill>
                            <w14:schemeClr w14:val="tx1"/>
                          </w14:solidFill>
                        </w14:textFill>
                      </w:rPr>
                    </m:ctrlPr>
                  </m:sub>
                </m:sSub>
                <m:r>
                  <m:rPr/>
                  <w:rPr>
                    <w:rFonts w:ascii="Cambria Math" w:hAnsi="Cambria Math"/>
                    <w:color w:val="000000" w:themeColor="text1"/>
                    <w:sz w:val="24"/>
                    <w14:textFill>
                      <w14:solidFill>
                        <w14:schemeClr w14:val="tx1"/>
                      </w14:solidFill>
                    </w14:textFill>
                  </w:rPr>
                  <m:t>+</m:t>
                </m:r>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A</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bar</m:t>
                    </m:r>
                    <m:ctrlPr>
                      <w:rPr>
                        <w:rFonts w:ascii="Cambria Math" w:hAnsi="Cambria Math"/>
                        <w:i/>
                        <w:color w:val="000000" w:themeColor="text1"/>
                        <w:sz w:val="24"/>
                        <w14:textFill>
                          <w14:solidFill>
                            <w14:schemeClr w14:val="tx1"/>
                          </w14:solidFill>
                        </w14:textFill>
                      </w:rPr>
                    </m:ctrlPr>
                  </m:sub>
                </m:sSub>
                <m:r>
                  <m:rPr/>
                  <w:rPr>
                    <w:rFonts w:ascii="Cambria Math" w:hAnsi="Cambria Math"/>
                    <w:color w:val="000000" w:themeColor="text1"/>
                    <w:sz w:val="24"/>
                    <w14:textFill>
                      <w14:solidFill>
                        <w14:schemeClr w14:val="tx1"/>
                      </w14:solidFill>
                    </w14:textFill>
                  </w:rPr>
                  <m:t>+</m:t>
                </m:r>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A</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misc</m:t>
                    </m:r>
                    <m:ctrlPr>
                      <w:rPr>
                        <w:rFonts w:ascii="Cambria Math" w:hAnsi="Cambria Math"/>
                        <w:i/>
                        <w:color w:val="000000" w:themeColor="text1"/>
                        <w:sz w:val="24"/>
                        <w14:textFill>
                          <w14:solidFill>
                            <w14:schemeClr w14:val="tx1"/>
                          </w14:solidFill>
                        </w14:textFill>
                      </w:rPr>
                    </m:ctrlPr>
                  </m:sub>
                </m:sSub>
                <m:r>
                  <m:rPr/>
                  <w:rPr>
                    <w:rFonts w:ascii="Cambria Math" w:hAnsi="Cambria Math"/>
                    <w:color w:val="000000" w:themeColor="text1"/>
                    <w:sz w:val="24"/>
                    <w14:textFill>
                      <w14:solidFill>
                        <w14:schemeClr w14:val="tx1"/>
                      </w14:solidFill>
                    </w14:textFill>
                  </w:rPr>
                  <m:t>)     (A.2)</m:t>
                </m:r>
              </m:oMath>
            </m:oMathPara>
          </w:p>
          <w:p w14:paraId="4F8BC22D">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p>
          <w:p w14:paraId="3FA505D3">
            <w:pPr>
              <w:pStyle w:val="31"/>
              <w:ind w:firstLine="420"/>
              <w:jc w:val="both"/>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L</w:t>
            </w:r>
            <w:r>
              <w:rPr>
                <w:rFonts w:ascii="Times New Roman" w:cs="Times New Roman"/>
                <w:color w:val="000000" w:themeColor="text1"/>
                <w:vertAlign w:val="subscript"/>
                <w14:textFill>
                  <w14:solidFill>
                    <w14:schemeClr w14:val="tx1"/>
                  </w14:solidFill>
                </w14:textFill>
              </w:rPr>
              <w:t>P</w:t>
            </w:r>
            <w:r>
              <w:rPr>
                <w:rFonts w:hint="eastAsia" w:ascii="Times New Roman" w:cs="Times New Roman"/>
                <w:color w:val="000000" w:themeColor="text1"/>
                <w:vertAlign w:val="subscript"/>
                <w14:textFill>
                  <w14:solidFill>
                    <w14:schemeClr w14:val="tx1"/>
                  </w14:solidFill>
                </w14:textFill>
              </w:rPr>
              <w:t>（</w:t>
            </w:r>
            <w:r>
              <w:rPr>
                <w:rFonts w:ascii="Times New Roman" w:cs="Times New Roman"/>
                <w:color w:val="000000" w:themeColor="text1"/>
                <w:vertAlign w:val="subscript"/>
                <w14:textFill>
                  <w14:solidFill>
                    <w14:schemeClr w14:val="tx1"/>
                  </w14:solidFill>
                </w14:textFill>
              </w:rPr>
              <w:t>r</w:t>
            </w:r>
            <w:r>
              <w:rPr>
                <w:rFonts w:hint="eastAsia" w:ascii="Times New Roman" w:cs="Times New Roman"/>
                <w:color w:val="000000" w:themeColor="text1"/>
                <w:vertAlign w:val="subscript"/>
                <w14:textFill>
                  <w14:solidFill>
                    <w14:schemeClr w14:val="tx1"/>
                  </w14:solidFill>
                </w14:textFill>
              </w:rPr>
              <w:t>）</w:t>
            </w:r>
            <w:r>
              <w:rPr>
                <w:rFonts w:ascii="Times New Roman" w:cs="Times New Roman"/>
                <w:color w:val="000000" w:themeColor="text1"/>
                <w14:textFill>
                  <w14:solidFill>
                    <w14:schemeClr w14:val="tx1"/>
                  </w14:solidFill>
                </w14:textFill>
              </w:rPr>
              <w:t xml:space="preserve"> ——预测点处声压级，dB；</w:t>
            </w:r>
          </w:p>
          <w:p w14:paraId="38DD4273">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P</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r</w:t>
            </w:r>
            <w:r>
              <w:rPr>
                <w:color w:val="000000" w:themeColor="text1"/>
                <w:sz w:val="24"/>
                <w:vertAlign w:val="subscript"/>
                <w14:textFill>
                  <w14:solidFill>
                    <w14:schemeClr w14:val="tx1"/>
                  </w14:solidFill>
                </w14:textFill>
              </w:rPr>
              <w:t>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 xml:space="preserve"> ——参考位置r</w:t>
            </w:r>
            <w:r>
              <w:rPr>
                <w:color w:val="000000" w:themeColor="text1"/>
                <w:sz w:val="24"/>
                <w:vertAlign w:val="subscript"/>
                <w14:textFill>
                  <w14:solidFill>
                    <w14:schemeClr w14:val="tx1"/>
                  </w14:solidFill>
                </w14:textFill>
              </w:rPr>
              <w:t>0</w:t>
            </w:r>
            <w:r>
              <w:rPr>
                <w:color w:val="000000" w:themeColor="text1"/>
                <w:sz w:val="24"/>
                <w14:textFill>
                  <w14:solidFill>
                    <w14:schemeClr w14:val="tx1"/>
                  </w14:solidFill>
                </w14:textFill>
              </w:rPr>
              <w:t>处的声压级，dB；</w:t>
            </w:r>
          </w:p>
          <w:p w14:paraId="1B4B049B">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D</w:t>
            </w:r>
            <w:r>
              <w:rPr>
                <w:color w:val="000000" w:themeColor="text1"/>
                <w:sz w:val="24"/>
                <w:vertAlign w:val="subscript"/>
                <w14:textFill>
                  <w14:solidFill>
                    <w14:schemeClr w14:val="tx1"/>
                  </w14:solidFill>
                </w14:textFill>
              </w:rPr>
              <w:t>C</w:t>
            </w:r>
            <w:r>
              <w:rPr>
                <w:color w:val="000000" w:themeColor="text1"/>
                <w:sz w:val="24"/>
                <w14:textFill>
                  <w14:solidFill>
                    <w14:schemeClr w14:val="tx1"/>
                  </w14:solidFill>
                </w14:textFill>
              </w:rPr>
              <w:t>——指向性校正，它描述点声源的等效连续声压级与产生声功率级L</w:t>
            </w:r>
            <w:r>
              <w:rPr>
                <w:color w:val="000000" w:themeColor="text1"/>
                <w:sz w:val="24"/>
                <w:vertAlign w:val="subscript"/>
                <w14:textFill>
                  <w14:solidFill>
                    <w14:schemeClr w14:val="tx1"/>
                  </w14:solidFill>
                </w14:textFill>
              </w:rPr>
              <w:t>w</w:t>
            </w:r>
            <w:r>
              <w:rPr>
                <w:color w:val="000000" w:themeColor="text1"/>
                <w:sz w:val="24"/>
                <w14:textFill>
                  <w14:solidFill>
                    <w14:schemeClr w14:val="tx1"/>
                  </w14:solidFill>
                </w14:textFill>
              </w:rPr>
              <w:t>的全向点声源在规定方向的声级的偏差程度，dB；</w:t>
            </w:r>
          </w:p>
          <w:p w14:paraId="27FC6515">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w:t>
            </w:r>
            <w:r>
              <w:rPr>
                <w:color w:val="000000" w:themeColor="text1"/>
                <w:sz w:val="24"/>
                <w:vertAlign w:val="subscript"/>
                <w14:textFill>
                  <w14:solidFill>
                    <w14:schemeClr w14:val="tx1"/>
                  </w14:solidFill>
                </w14:textFill>
              </w:rPr>
              <w:t>div</w:t>
            </w:r>
            <w:r>
              <w:rPr>
                <w:color w:val="000000" w:themeColor="text1"/>
                <w:sz w:val="24"/>
                <w14:textFill>
                  <w14:solidFill>
                    <w14:schemeClr w14:val="tx1"/>
                  </w14:solidFill>
                </w14:textFill>
              </w:rPr>
              <w:t>——几何发散引起的衰减，dB；</w:t>
            </w:r>
          </w:p>
          <w:p w14:paraId="18BEA801">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w:t>
            </w:r>
            <w:r>
              <w:rPr>
                <w:color w:val="000000" w:themeColor="text1"/>
                <w:sz w:val="24"/>
                <w:vertAlign w:val="subscript"/>
                <w14:textFill>
                  <w14:solidFill>
                    <w14:schemeClr w14:val="tx1"/>
                  </w14:solidFill>
                </w14:textFill>
              </w:rPr>
              <w:t>atm</w:t>
            </w:r>
            <w:r>
              <w:rPr>
                <w:color w:val="000000" w:themeColor="text1"/>
                <w:sz w:val="24"/>
                <w14:textFill>
                  <w14:solidFill>
                    <w14:schemeClr w14:val="tx1"/>
                  </w14:solidFill>
                </w14:textFill>
              </w:rPr>
              <w:t>——大气吸收引起的衰减，dB；</w:t>
            </w:r>
          </w:p>
          <w:p w14:paraId="653FEBE1">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w:t>
            </w:r>
            <w:r>
              <w:rPr>
                <w:color w:val="000000" w:themeColor="text1"/>
                <w:sz w:val="24"/>
                <w:vertAlign w:val="subscript"/>
                <w14:textFill>
                  <w14:solidFill>
                    <w14:schemeClr w14:val="tx1"/>
                  </w14:solidFill>
                </w14:textFill>
              </w:rPr>
              <w:t>gr</w:t>
            </w:r>
            <w:r>
              <w:rPr>
                <w:color w:val="000000" w:themeColor="text1"/>
                <w:sz w:val="24"/>
                <w14:textFill>
                  <w14:solidFill>
                    <w14:schemeClr w14:val="tx1"/>
                  </w14:solidFill>
                </w14:textFill>
              </w:rPr>
              <w:t>——地面效应引起的衰减，dB；</w:t>
            </w:r>
          </w:p>
          <w:p w14:paraId="6048F572">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w:t>
            </w:r>
            <w:r>
              <w:rPr>
                <w:color w:val="000000" w:themeColor="text1"/>
                <w:sz w:val="24"/>
                <w:vertAlign w:val="subscript"/>
                <w14:textFill>
                  <w14:solidFill>
                    <w14:schemeClr w14:val="tx1"/>
                  </w14:solidFill>
                </w14:textFill>
              </w:rPr>
              <w:t>bar</w:t>
            </w:r>
            <w:r>
              <w:rPr>
                <w:color w:val="000000" w:themeColor="text1"/>
                <w:sz w:val="24"/>
                <w14:textFill>
                  <w14:solidFill>
                    <w14:schemeClr w14:val="tx1"/>
                  </w14:solidFill>
                </w14:textFill>
              </w:rPr>
              <w:t>——障碍物屏蔽引起的衰减，dB；</w:t>
            </w:r>
          </w:p>
          <w:p w14:paraId="0CD3F65C">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w:t>
            </w:r>
            <w:r>
              <w:rPr>
                <w:color w:val="000000" w:themeColor="text1"/>
                <w:sz w:val="24"/>
                <w:vertAlign w:val="subscript"/>
                <w14:textFill>
                  <w14:solidFill>
                    <w14:schemeClr w14:val="tx1"/>
                  </w14:solidFill>
                </w14:textFill>
              </w:rPr>
              <w:t>misc</w:t>
            </w:r>
            <w:r>
              <w:rPr>
                <w:color w:val="000000" w:themeColor="text1"/>
                <w:sz w:val="24"/>
                <w14:textFill>
                  <w14:solidFill>
                    <w14:schemeClr w14:val="tx1"/>
                  </w14:solidFill>
                </w14:textFill>
              </w:rPr>
              <w:t>——其他多方面效应引起的衰减，dB。</w:t>
            </w:r>
          </w:p>
          <w:p w14:paraId="7B435B18">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w:t>
            </w:r>
            <w:r>
              <w:rPr>
                <w:color w:val="000000" w:themeColor="text1"/>
                <w:sz w:val="24"/>
                <w14:textFill>
                  <w14:solidFill>
                    <w14:schemeClr w14:val="tx1"/>
                  </w14:solidFill>
                </w14:textFill>
              </w:rPr>
              <w:t>）预测点的A声级L</w:t>
            </w:r>
            <w:r>
              <w:rPr>
                <w:color w:val="000000" w:themeColor="text1"/>
                <w:sz w:val="24"/>
                <w:vertAlign w:val="subscript"/>
                <w14:textFill>
                  <w14:solidFill>
                    <w14:schemeClr w14:val="tx1"/>
                  </w14:solidFill>
                </w14:textFill>
              </w:rPr>
              <w: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r</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可按式（A.3）计算，即将8个倍频带声压级合成，计算出预测点的A声级[L</w:t>
            </w:r>
            <w:r>
              <w:rPr>
                <w:color w:val="000000" w:themeColor="text1"/>
                <w:sz w:val="24"/>
                <w:vertAlign w:val="subscript"/>
                <w14:textFill>
                  <w14:solidFill>
                    <w14:schemeClr w14:val="tx1"/>
                  </w14:solidFill>
                </w14:textFill>
              </w:rPr>
              <w: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r</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p>
          <w:p w14:paraId="4D298272">
            <w:pPr>
              <w:adjustRightInd w:val="0"/>
              <w:snapToGrid w:val="0"/>
              <w:spacing w:line="360" w:lineRule="auto"/>
              <w:ind w:firstLine="480" w:firstLineChars="200"/>
              <w:rPr>
                <w:color w:val="000000" w:themeColor="text1"/>
                <w:sz w:val="24"/>
                <w14:textFill>
                  <w14:solidFill>
                    <w14:schemeClr w14:val="tx1"/>
                  </w14:solidFill>
                </w14:textFill>
              </w:rPr>
            </w:pPr>
            <m:oMathPara>
              <m:oMath>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L</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A</m:t>
                    </m:r>
                    <m:ctrlPr>
                      <w:rPr>
                        <w:rFonts w:ascii="Cambria Math" w:hAnsi="Cambria Math"/>
                        <w:i/>
                        <w:color w:val="000000" w:themeColor="text1"/>
                        <w:sz w:val="24"/>
                        <w14:textFill>
                          <w14:solidFill>
                            <w14:schemeClr w14:val="tx1"/>
                          </w14:solidFill>
                        </w14:textFill>
                      </w:rPr>
                    </m:ctrlPr>
                  </m:sub>
                </m:sSub>
                <m:d>
                  <m:dPr>
                    <m:ctrlPr>
                      <w:rPr>
                        <w:rFonts w:ascii="Cambria Math" w:hAnsi="Cambria Math"/>
                        <w:i/>
                        <w:color w:val="000000" w:themeColor="text1"/>
                        <w:sz w:val="24"/>
                        <w14:textFill>
                          <w14:solidFill>
                            <w14:schemeClr w14:val="tx1"/>
                          </w14:solidFill>
                        </w14:textFill>
                      </w:rPr>
                    </m:ctrlPr>
                  </m:dPr>
                  <m:e>
                    <m:r>
                      <m:rPr/>
                      <w:rPr>
                        <w:rFonts w:ascii="Cambria Math" w:hAnsi="Cambria Math"/>
                        <w:color w:val="000000" w:themeColor="text1"/>
                        <w:sz w:val="24"/>
                        <w14:textFill>
                          <w14:solidFill>
                            <w14:schemeClr w14:val="tx1"/>
                          </w14:solidFill>
                        </w14:textFill>
                      </w:rPr>
                      <m:t>r</m:t>
                    </m:r>
                    <m:ctrlPr>
                      <w:rPr>
                        <w:rFonts w:ascii="Cambria Math" w:hAnsi="Cambria Math"/>
                        <w:i/>
                        <w:color w:val="000000" w:themeColor="text1"/>
                        <w:sz w:val="24"/>
                        <w14:textFill>
                          <w14:solidFill>
                            <w14:schemeClr w14:val="tx1"/>
                          </w14:solidFill>
                        </w14:textFill>
                      </w:rPr>
                    </m:ctrlPr>
                  </m:e>
                </m:d>
                <m:r>
                  <m:rPr/>
                  <w:rPr>
                    <w:rFonts w:ascii="Cambria Math" w:hAnsi="Cambria Math"/>
                    <w:color w:val="000000" w:themeColor="text1"/>
                    <w:sz w:val="24"/>
                    <w14:textFill>
                      <w14:solidFill>
                        <w14:schemeClr w14:val="tx1"/>
                      </w14:solidFill>
                    </w14:textFill>
                  </w:rPr>
                  <m:t>=10lg</m:t>
                </m:r>
                <m:d>
                  <m:dPr>
                    <m:begChr m:val="{"/>
                    <m:endChr m:val="}"/>
                    <m:ctrlPr>
                      <w:rPr>
                        <w:rFonts w:ascii="Cambria Math" w:hAnsi="Cambria Math"/>
                        <w:i/>
                        <w:color w:val="000000" w:themeColor="text1"/>
                        <w:sz w:val="24"/>
                        <w14:textFill>
                          <w14:solidFill>
                            <w14:schemeClr w14:val="tx1"/>
                          </w14:solidFill>
                        </w14:textFill>
                      </w:rPr>
                    </m:ctrlPr>
                  </m:dPr>
                  <m:e>
                    <m:nary>
                      <m:naryPr>
                        <m:chr m:val="∑"/>
                        <m:grow m:val="1"/>
                        <m:ctrlPr>
                          <w:rPr>
                            <w:rFonts w:ascii="Cambria Math" w:hAnsi="Cambria Math"/>
                            <w:color w:val="000000" w:themeColor="text1"/>
                            <w:sz w:val="24"/>
                            <w14:textFill>
                              <w14:solidFill>
                                <w14:schemeClr w14:val="tx1"/>
                              </w14:solidFill>
                            </w14:textFill>
                          </w:rPr>
                        </m:ctrlPr>
                      </m:naryPr>
                      <m:sub>
                        <m:r>
                          <m:rPr/>
                          <w:rPr>
                            <w:rFonts w:ascii="Cambria Math" w:hAnsi="Cambria Math"/>
                            <w:color w:val="000000" w:themeColor="text1"/>
                            <w:sz w:val="24"/>
                            <w14:textFill>
                              <w14:solidFill>
                                <w14:schemeClr w14:val="tx1"/>
                              </w14:solidFill>
                            </w14:textFill>
                          </w:rPr>
                          <m:t>i=1</m:t>
                        </m:r>
                        <m:ctrlPr>
                          <w:rPr>
                            <w:rFonts w:ascii="Cambria Math" w:hAnsi="Cambria Math"/>
                            <w:color w:val="000000" w:themeColor="text1"/>
                            <w:sz w:val="24"/>
                            <w14:textFill>
                              <w14:solidFill>
                                <w14:schemeClr w14:val="tx1"/>
                              </w14:solidFill>
                            </w14:textFill>
                          </w:rPr>
                        </m:ctrlPr>
                      </m:sub>
                      <m:sup>
                        <m:r>
                          <m:rPr/>
                          <w:rPr>
                            <w:rFonts w:ascii="Cambria Math" w:hAnsi="Cambria Math"/>
                            <w:color w:val="000000" w:themeColor="text1"/>
                            <w:sz w:val="24"/>
                            <w14:textFill>
                              <w14:solidFill>
                                <w14:schemeClr w14:val="tx1"/>
                              </w14:solidFill>
                            </w14:textFill>
                          </w:rPr>
                          <m:t>8</m:t>
                        </m:r>
                        <m:ctrlPr>
                          <w:rPr>
                            <w:rFonts w:ascii="Cambria Math" w:hAnsi="Cambria Math"/>
                            <w:color w:val="000000" w:themeColor="text1"/>
                            <w:sz w:val="24"/>
                            <w14:textFill>
                              <w14:solidFill>
                                <w14:schemeClr w14:val="tx1"/>
                              </w14:solidFill>
                            </w14:textFill>
                          </w:rPr>
                        </m:ctrlPr>
                      </m:sup>
                      <m:e>
                        <m:sSup>
                          <m:sSupPr>
                            <m:ctrlPr>
                              <w:rPr>
                                <w:rFonts w:ascii="Cambria Math" w:hAnsi="Cambria Math"/>
                                <w:color w:val="000000" w:themeColor="text1"/>
                                <w:sz w:val="24"/>
                                <w14:textFill>
                                  <w14:solidFill>
                                    <w14:schemeClr w14:val="tx1"/>
                                  </w14:solidFill>
                                </w14:textFill>
                              </w:rPr>
                            </m:ctrlPr>
                          </m:sSupPr>
                          <m:e>
                            <m:r>
                              <m:rPr/>
                              <w:rPr>
                                <w:rFonts w:ascii="Cambria Math" w:hAnsi="Cambria Math"/>
                                <w:color w:val="000000" w:themeColor="text1"/>
                                <w:sz w:val="24"/>
                                <w14:textFill>
                                  <w14:solidFill>
                                    <w14:schemeClr w14:val="tx1"/>
                                  </w14:solidFill>
                                </w14:textFill>
                              </w:rPr>
                              <m:t>10</m:t>
                            </m:r>
                            <m:ctrlPr>
                              <w:rPr>
                                <w:rFonts w:ascii="Cambria Math" w:hAnsi="Cambria Math"/>
                                <w:color w:val="000000" w:themeColor="text1"/>
                                <w:sz w:val="24"/>
                                <w14:textFill>
                                  <w14:solidFill>
                                    <w14:schemeClr w14:val="tx1"/>
                                  </w14:solidFill>
                                </w14:textFill>
                              </w:rPr>
                            </m:ctrlPr>
                          </m:e>
                          <m:sup>
                            <m:r>
                              <m:rPr/>
                              <w:rPr>
                                <w:rFonts w:ascii="Cambria Math" w:hAnsi="Cambria Math"/>
                                <w:color w:val="000000" w:themeColor="text1"/>
                                <w:sz w:val="24"/>
                                <w14:textFill>
                                  <w14:solidFill>
                                    <w14:schemeClr w14:val="tx1"/>
                                  </w14:solidFill>
                                </w14:textFill>
                              </w:rPr>
                              <m:t>0.1</m:t>
                            </m:r>
                            <m:d>
                              <m:dPr>
                                <m:begChr m:val="["/>
                                <m:endChr m:val="]"/>
                                <m:ctrlPr>
                                  <w:rPr>
                                    <w:rFonts w:ascii="Cambria Math" w:hAnsi="Cambria Math"/>
                                    <w:i/>
                                    <w:color w:val="000000" w:themeColor="text1"/>
                                    <w:sz w:val="24"/>
                                    <w14:textFill>
                                      <w14:solidFill>
                                        <w14:schemeClr w14:val="tx1"/>
                                      </w14:solidFill>
                                    </w14:textFill>
                                  </w:rPr>
                                </m:ctrlPr>
                              </m:dPr>
                              <m:e>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L</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pi</m:t>
                                    </m:r>
                                    <m:ctrlPr>
                                      <w:rPr>
                                        <w:rFonts w:ascii="Cambria Math" w:hAnsi="Cambria Math"/>
                                        <w:i/>
                                        <w:color w:val="000000" w:themeColor="text1"/>
                                        <w:sz w:val="24"/>
                                        <w14:textFill>
                                          <w14:solidFill>
                                            <w14:schemeClr w14:val="tx1"/>
                                          </w14:solidFill>
                                        </w14:textFill>
                                      </w:rPr>
                                    </m:ctrlPr>
                                  </m:sub>
                                </m:sSub>
                                <m:d>
                                  <m:dPr>
                                    <m:ctrlPr>
                                      <w:rPr>
                                        <w:rFonts w:ascii="Cambria Math" w:hAnsi="Cambria Math"/>
                                        <w:i/>
                                        <w:color w:val="000000" w:themeColor="text1"/>
                                        <w:sz w:val="24"/>
                                        <w14:textFill>
                                          <w14:solidFill>
                                            <w14:schemeClr w14:val="tx1"/>
                                          </w14:solidFill>
                                        </w14:textFill>
                                      </w:rPr>
                                    </m:ctrlPr>
                                  </m:dPr>
                                  <m:e>
                                    <m:r>
                                      <m:rPr/>
                                      <w:rPr>
                                        <w:rFonts w:ascii="Cambria Math" w:hAnsi="Cambria Math"/>
                                        <w:color w:val="000000" w:themeColor="text1"/>
                                        <w:sz w:val="24"/>
                                        <w14:textFill>
                                          <w14:solidFill>
                                            <w14:schemeClr w14:val="tx1"/>
                                          </w14:solidFill>
                                        </w14:textFill>
                                      </w:rPr>
                                      <m:t>r</m:t>
                                    </m:r>
                                    <m:ctrlPr>
                                      <w:rPr>
                                        <w:rFonts w:ascii="Cambria Math" w:hAnsi="Cambria Math"/>
                                        <w:i/>
                                        <w:color w:val="000000" w:themeColor="text1"/>
                                        <w:sz w:val="24"/>
                                        <w14:textFill>
                                          <w14:solidFill>
                                            <w14:schemeClr w14:val="tx1"/>
                                          </w14:solidFill>
                                        </w14:textFill>
                                      </w:rPr>
                                    </m:ctrlPr>
                                  </m:e>
                                </m:d>
                                <m:r>
                                  <m:rPr/>
                                  <w:rPr>
                                    <w:rFonts w:ascii="Cambria Math" w:hAnsi="Cambria Math"/>
                                    <w:color w:val="000000" w:themeColor="text1"/>
                                    <w:sz w:val="24"/>
                                    <w14:textFill>
                                      <w14:solidFill>
                                        <w14:schemeClr w14:val="tx1"/>
                                      </w14:solidFill>
                                    </w14:textFill>
                                  </w:rPr>
                                  <m:t>−∆</m:t>
                                </m:r>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L</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i</m:t>
                                    </m:r>
                                    <m:ctrlPr>
                                      <w:rPr>
                                        <w:rFonts w:ascii="Cambria Math" w:hAnsi="Cambria Math"/>
                                        <w:i/>
                                        <w:color w:val="000000" w:themeColor="text1"/>
                                        <w:sz w:val="24"/>
                                        <w14:textFill>
                                          <w14:solidFill>
                                            <w14:schemeClr w14:val="tx1"/>
                                          </w14:solidFill>
                                        </w14:textFill>
                                      </w:rPr>
                                    </m:ctrlPr>
                                  </m:sub>
                                </m:sSub>
                                <m:ctrlPr>
                                  <w:rPr>
                                    <w:rFonts w:ascii="Cambria Math" w:hAnsi="Cambria Math"/>
                                    <w:i/>
                                    <w:color w:val="000000" w:themeColor="text1"/>
                                    <w:sz w:val="24"/>
                                    <w14:textFill>
                                      <w14:solidFill>
                                        <w14:schemeClr w14:val="tx1"/>
                                      </w14:solidFill>
                                    </w14:textFill>
                                  </w:rPr>
                                </m:ctrlPr>
                              </m:e>
                            </m:d>
                            <m:ctrlPr>
                              <w:rPr>
                                <w:rFonts w:ascii="Cambria Math" w:hAnsi="Cambria Math"/>
                                <w:color w:val="000000" w:themeColor="text1"/>
                                <w:sz w:val="24"/>
                                <w14:textFill>
                                  <w14:solidFill>
                                    <w14:schemeClr w14:val="tx1"/>
                                  </w14:solidFill>
                                </w14:textFill>
                              </w:rPr>
                            </m:ctrlPr>
                          </m:sup>
                        </m:sSup>
                        <m:ctrlPr>
                          <w:rPr>
                            <w:rFonts w:ascii="Cambria Math" w:hAnsi="Cambria Math"/>
                            <w:color w:val="000000" w:themeColor="text1"/>
                            <w:sz w:val="24"/>
                            <w14:textFill>
                              <w14:solidFill>
                                <w14:schemeClr w14:val="tx1"/>
                              </w14:solidFill>
                            </w14:textFill>
                          </w:rPr>
                        </m:ctrlPr>
                      </m:e>
                    </m:nary>
                    <m:ctrlPr>
                      <w:rPr>
                        <w:rFonts w:ascii="Cambria Math" w:hAnsi="Cambria Math"/>
                        <w:i/>
                        <w:color w:val="000000" w:themeColor="text1"/>
                        <w:sz w:val="24"/>
                        <w14:textFill>
                          <w14:solidFill>
                            <w14:schemeClr w14:val="tx1"/>
                          </w14:solidFill>
                        </w14:textFill>
                      </w:rPr>
                    </m:ctrlPr>
                  </m:e>
                </m:d>
                <m:r>
                  <m:rPr/>
                  <w:rPr>
                    <w:rFonts w:ascii="Cambria Math" w:hAnsi="Cambria Math"/>
                    <w:color w:val="000000" w:themeColor="text1"/>
                    <w:sz w:val="24"/>
                    <w14:textFill>
                      <w14:solidFill>
                        <w14:schemeClr w14:val="tx1"/>
                      </w14:solidFill>
                    </w14:textFill>
                  </w:rPr>
                  <m:t xml:space="preserve">        (A.3)</m:t>
                </m:r>
              </m:oMath>
            </m:oMathPara>
          </w:p>
          <w:p w14:paraId="2FE21E18">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p>
          <w:p w14:paraId="1E749AA0">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r</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 xml:space="preserve"> ——距声源r处的A声级，dB</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w:t>
            </w:r>
          </w:p>
          <w:p w14:paraId="4FD677EF">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pi</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r</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 xml:space="preserve"> ——预测点（r）处，第i倍频带声压级，dB；</w:t>
            </w:r>
          </w:p>
          <w:p w14:paraId="0411F3A4">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Δ</w:t>
            </w:r>
            <w:r>
              <w:rPr>
                <w:color w:val="000000" w:themeColor="text1"/>
                <w:sz w:val="24"/>
                <w14:textFill>
                  <w14:solidFill>
                    <w14:schemeClr w14:val="tx1"/>
                  </w14:solidFill>
                </w14:textFill>
              </w:rPr>
              <w:t>Li——第i倍频带的A计权网络修正值，dB。</w:t>
            </w:r>
          </w:p>
          <w:p w14:paraId="718EBE3A">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c）在只考虑几何发散衰减时，可按式（A.4）计算。</w:t>
            </w:r>
          </w:p>
          <w:p w14:paraId="77EB2659">
            <w:pPr>
              <w:adjustRightInd w:val="0"/>
              <w:snapToGrid w:val="0"/>
              <w:spacing w:line="360" w:lineRule="auto"/>
              <w:ind w:firstLine="480" w:firstLineChars="200"/>
              <w:rPr>
                <w:color w:val="000000" w:themeColor="text1"/>
                <w:sz w:val="24"/>
                <w14:textFill>
                  <w14:solidFill>
                    <w14:schemeClr w14:val="tx1"/>
                  </w14:solidFill>
                </w14:textFill>
              </w:rPr>
            </w:pPr>
            <m:oMathPara>
              <m:oMath>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L</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A</m:t>
                    </m:r>
                    <m:ctrlPr>
                      <w:rPr>
                        <w:rFonts w:ascii="Cambria Math" w:hAnsi="Cambria Math"/>
                        <w:i/>
                        <w:color w:val="000000" w:themeColor="text1"/>
                        <w:sz w:val="24"/>
                        <w14:textFill>
                          <w14:solidFill>
                            <w14:schemeClr w14:val="tx1"/>
                          </w14:solidFill>
                        </w14:textFill>
                      </w:rPr>
                    </m:ctrlPr>
                  </m:sub>
                </m:sSub>
                <m:d>
                  <m:dPr>
                    <m:ctrlPr>
                      <w:rPr>
                        <w:rFonts w:ascii="Cambria Math" w:hAnsi="Cambria Math"/>
                        <w:i/>
                        <w:color w:val="000000" w:themeColor="text1"/>
                        <w:sz w:val="24"/>
                        <w14:textFill>
                          <w14:solidFill>
                            <w14:schemeClr w14:val="tx1"/>
                          </w14:solidFill>
                        </w14:textFill>
                      </w:rPr>
                    </m:ctrlPr>
                  </m:dPr>
                  <m:e>
                    <m:r>
                      <m:rPr/>
                      <w:rPr>
                        <w:rFonts w:ascii="Cambria Math" w:hAnsi="Cambria Math"/>
                        <w:color w:val="000000" w:themeColor="text1"/>
                        <w:sz w:val="24"/>
                        <w14:textFill>
                          <w14:solidFill>
                            <w14:schemeClr w14:val="tx1"/>
                          </w14:solidFill>
                        </w14:textFill>
                      </w:rPr>
                      <m:t>r</m:t>
                    </m:r>
                    <m:ctrlPr>
                      <w:rPr>
                        <w:rFonts w:ascii="Cambria Math" w:hAnsi="Cambria Math"/>
                        <w:i/>
                        <w:color w:val="000000" w:themeColor="text1"/>
                        <w:sz w:val="24"/>
                        <w14:textFill>
                          <w14:solidFill>
                            <w14:schemeClr w14:val="tx1"/>
                          </w14:solidFill>
                        </w14:textFill>
                      </w:rPr>
                    </m:ctrlPr>
                  </m:e>
                </m:d>
                <m:r>
                  <m:rPr/>
                  <w:rPr>
                    <w:rFonts w:ascii="Cambria Math" w:hAnsi="Cambria Math"/>
                    <w:color w:val="000000" w:themeColor="text1"/>
                    <w:sz w:val="24"/>
                    <w14:textFill>
                      <w14:solidFill>
                        <w14:schemeClr w14:val="tx1"/>
                      </w14:solidFill>
                    </w14:textFill>
                  </w:rPr>
                  <m:t>=</m:t>
                </m:r>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L</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A</m:t>
                    </m:r>
                    <m:ctrlPr>
                      <w:rPr>
                        <w:rFonts w:ascii="Cambria Math" w:hAnsi="Cambria Math"/>
                        <w:i/>
                        <w:color w:val="000000" w:themeColor="text1"/>
                        <w:sz w:val="24"/>
                        <w14:textFill>
                          <w14:solidFill>
                            <w14:schemeClr w14:val="tx1"/>
                          </w14:solidFill>
                        </w14:textFill>
                      </w:rPr>
                    </m:ctrlPr>
                  </m:sub>
                </m:sSub>
                <m:d>
                  <m:dPr>
                    <m:ctrlPr>
                      <w:rPr>
                        <w:rFonts w:ascii="Cambria Math" w:hAnsi="Cambria Math"/>
                        <w:i/>
                        <w:color w:val="000000" w:themeColor="text1"/>
                        <w:sz w:val="24"/>
                        <w14:textFill>
                          <w14:solidFill>
                            <w14:schemeClr w14:val="tx1"/>
                          </w14:solidFill>
                        </w14:textFill>
                      </w:rPr>
                    </m:ctrlPr>
                  </m:dPr>
                  <m:e>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r</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0</m:t>
                        </m:r>
                        <m:ctrlPr>
                          <w:rPr>
                            <w:rFonts w:ascii="Cambria Math" w:hAnsi="Cambria Math"/>
                            <w:i/>
                            <w:color w:val="000000" w:themeColor="text1"/>
                            <w:sz w:val="24"/>
                            <w14:textFill>
                              <w14:solidFill>
                                <w14:schemeClr w14:val="tx1"/>
                              </w14:solidFill>
                            </w14:textFill>
                          </w:rPr>
                        </m:ctrlPr>
                      </m:sub>
                    </m:sSub>
                    <m:ctrlPr>
                      <w:rPr>
                        <w:rFonts w:ascii="Cambria Math" w:hAnsi="Cambria Math"/>
                        <w:i/>
                        <w:color w:val="000000" w:themeColor="text1"/>
                        <w:sz w:val="24"/>
                        <w14:textFill>
                          <w14:solidFill>
                            <w14:schemeClr w14:val="tx1"/>
                          </w14:solidFill>
                        </w14:textFill>
                      </w:rPr>
                    </m:ctrlPr>
                  </m:e>
                </m:d>
                <m:r>
                  <m:rPr/>
                  <w:rPr>
                    <w:rFonts w:ascii="Cambria Math" w:hAnsi="Cambria Math"/>
                    <w:color w:val="000000" w:themeColor="text1"/>
                    <w:sz w:val="24"/>
                    <w14:textFill>
                      <w14:solidFill>
                        <w14:schemeClr w14:val="tx1"/>
                      </w14:solidFill>
                    </w14:textFill>
                  </w:rPr>
                  <m:t>−</m:t>
                </m:r>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A</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div</m:t>
                    </m:r>
                    <m:ctrlPr>
                      <w:rPr>
                        <w:rFonts w:ascii="Cambria Math" w:hAnsi="Cambria Math"/>
                        <w:i/>
                        <w:color w:val="000000" w:themeColor="text1"/>
                        <w:sz w:val="24"/>
                        <w14:textFill>
                          <w14:solidFill>
                            <w14:schemeClr w14:val="tx1"/>
                          </w14:solidFill>
                        </w14:textFill>
                      </w:rPr>
                    </m:ctrlPr>
                  </m:sub>
                </m:sSub>
                <m:r>
                  <m:rPr/>
                  <w:rPr>
                    <w:rFonts w:ascii="Cambria Math" w:hAnsi="Cambria Math"/>
                    <w:color w:val="000000" w:themeColor="text1"/>
                    <w:sz w:val="24"/>
                    <w14:textFill>
                      <w14:solidFill>
                        <w14:schemeClr w14:val="tx1"/>
                      </w14:solidFill>
                    </w14:textFill>
                  </w:rPr>
                  <m:t xml:space="preserve">         (A.4)</m:t>
                </m:r>
              </m:oMath>
            </m:oMathPara>
          </w:p>
          <w:p w14:paraId="4633C9F3">
            <w:pPr>
              <w:pStyle w:val="31"/>
              <w:spacing w:line="360" w:lineRule="auto"/>
              <w:ind w:firstLine="480" w:firstLineChars="200"/>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式中：</w:t>
            </w:r>
          </w:p>
          <w:p w14:paraId="78817726">
            <w:pPr>
              <w:pStyle w:val="31"/>
              <w:spacing w:line="360" w:lineRule="auto"/>
              <w:ind w:firstLine="480" w:firstLineChars="200"/>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L</w:t>
            </w:r>
            <w:r>
              <w:rPr>
                <w:rFonts w:ascii="Times New Roman" w:cs="Times New Roman"/>
                <w:color w:val="000000" w:themeColor="text1"/>
                <w:vertAlign w:val="subscript"/>
                <w14:textFill>
                  <w14:solidFill>
                    <w14:schemeClr w14:val="tx1"/>
                  </w14:solidFill>
                </w14:textFill>
              </w:rPr>
              <w:t>A</w:t>
            </w:r>
            <w:r>
              <w:rPr>
                <w:rFonts w:hint="eastAsia" w:ascii="Times New Roman" w:cs="Times New Roman"/>
                <w:color w:val="000000" w:themeColor="text1"/>
                <w14:textFill>
                  <w14:solidFill>
                    <w14:schemeClr w14:val="tx1"/>
                  </w14:solidFill>
                </w14:textFill>
              </w:rPr>
              <w:t>（</w:t>
            </w:r>
            <w:r>
              <w:rPr>
                <w:rFonts w:ascii="Times New Roman" w:cs="Times New Roman"/>
                <w:color w:val="000000" w:themeColor="text1"/>
                <w14:textFill>
                  <w14:solidFill>
                    <w14:schemeClr w14:val="tx1"/>
                  </w14:solidFill>
                </w14:textFill>
              </w:rPr>
              <w:t>r</w:t>
            </w:r>
            <w:r>
              <w:rPr>
                <w:rFonts w:hint="eastAsia" w:ascii="Times New Roman" w:cs="Times New Roman"/>
                <w:color w:val="000000" w:themeColor="text1"/>
                <w14:textFill>
                  <w14:solidFill>
                    <w14:schemeClr w14:val="tx1"/>
                  </w14:solidFill>
                </w14:textFill>
              </w:rPr>
              <w:t>）</w:t>
            </w:r>
            <w:r>
              <w:rPr>
                <w:rFonts w:ascii="Times New Roman" w:cs="Times New Roman"/>
                <w:color w:val="000000" w:themeColor="text1"/>
                <w14:textFill>
                  <w14:solidFill>
                    <w14:schemeClr w14:val="tx1"/>
                  </w14:solidFill>
                </w14:textFill>
              </w:rPr>
              <w:t>——距声源r处的A声级，dB</w:t>
            </w:r>
            <w:r>
              <w:rPr>
                <w:rFonts w:hint="eastAsia" w:ascii="Times New Roman" w:cs="Times New Roman"/>
                <w:color w:val="000000" w:themeColor="text1"/>
                <w14:textFill>
                  <w14:solidFill>
                    <w14:schemeClr w14:val="tx1"/>
                  </w14:solidFill>
                </w14:textFill>
              </w:rPr>
              <w:t>（</w:t>
            </w:r>
            <w:r>
              <w:rPr>
                <w:rFonts w:ascii="Times New Roman" w:cs="Times New Roman"/>
                <w:color w:val="000000" w:themeColor="text1"/>
                <w14:textFill>
                  <w14:solidFill>
                    <w14:schemeClr w14:val="tx1"/>
                  </w14:solidFill>
                </w14:textFill>
              </w:rPr>
              <w:t>A</w:t>
            </w:r>
            <w:r>
              <w:rPr>
                <w:rFonts w:hint="eastAsia" w:ascii="Times New Roman" w:cs="Times New Roman"/>
                <w:color w:val="000000" w:themeColor="text1"/>
                <w14:textFill>
                  <w14:solidFill>
                    <w14:schemeClr w14:val="tx1"/>
                  </w14:solidFill>
                </w14:textFill>
              </w:rPr>
              <w:t>）</w:t>
            </w:r>
            <w:r>
              <w:rPr>
                <w:rFonts w:ascii="Times New Roman" w:cs="Times New Roman"/>
                <w:color w:val="000000" w:themeColor="text1"/>
                <w14:textFill>
                  <w14:solidFill>
                    <w14:schemeClr w14:val="tx1"/>
                  </w14:solidFill>
                </w14:textFill>
              </w:rPr>
              <w:t>；</w:t>
            </w:r>
          </w:p>
          <w:p w14:paraId="19C4F5C7">
            <w:pPr>
              <w:pStyle w:val="31"/>
              <w:spacing w:line="360" w:lineRule="auto"/>
              <w:ind w:firstLine="480" w:firstLineChars="200"/>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L</w:t>
            </w:r>
            <w:r>
              <w:rPr>
                <w:rFonts w:ascii="Times New Roman" w:cs="Times New Roman"/>
                <w:color w:val="000000" w:themeColor="text1"/>
                <w:vertAlign w:val="subscript"/>
                <w14:textFill>
                  <w14:solidFill>
                    <w14:schemeClr w14:val="tx1"/>
                  </w14:solidFill>
                </w14:textFill>
              </w:rPr>
              <w:t>A</w:t>
            </w:r>
            <w:r>
              <w:rPr>
                <w:rFonts w:hint="eastAsia" w:ascii="Times New Roman" w:cs="Times New Roman"/>
                <w:color w:val="000000" w:themeColor="text1"/>
                <w14:textFill>
                  <w14:solidFill>
                    <w14:schemeClr w14:val="tx1"/>
                  </w14:solidFill>
                </w14:textFill>
              </w:rPr>
              <w:t>（</w:t>
            </w:r>
            <w:r>
              <w:rPr>
                <w:rFonts w:ascii="Times New Roman" w:cs="Times New Roman"/>
                <w:color w:val="000000" w:themeColor="text1"/>
                <w14:textFill>
                  <w14:solidFill>
                    <w14:schemeClr w14:val="tx1"/>
                  </w14:solidFill>
                </w14:textFill>
              </w:rPr>
              <w:t>r</w:t>
            </w:r>
            <w:r>
              <w:rPr>
                <w:rFonts w:ascii="Times New Roman" w:cs="Times New Roman"/>
                <w:color w:val="000000" w:themeColor="text1"/>
                <w:vertAlign w:val="subscript"/>
                <w14:textFill>
                  <w14:solidFill>
                    <w14:schemeClr w14:val="tx1"/>
                  </w14:solidFill>
                </w14:textFill>
              </w:rPr>
              <w:t>0</w:t>
            </w:r>
            <w:r>
              <w:rPr>
                <w:rFonts w:hint="eastAsia" w:ascii="Times New Roman" w:cs="Times New Roman"/>
                <w:color w:val="000000" w:themeColor="text1"/>
                <w14:textFill>
                  <w14:solidFill>
                    <w14:schemeClr w14:val="tx1"/>
                  </w14:solidFill>
                </w14:textFill>
              </w:rPr>
              <w:t>）</w:t>
            </w:r>
            <w:r>
              <w:rPr>
                <w:rFonts w:ascii="Times New Roman" w:cs="Times New Roman"/>
                <w:color w:val="000000" w:themeColor="text1"/>
                <w14:textFill>
                  <w14:solidFill>
                    <w14:schemeClr w14:val="tx1"/>
                  </w14:solidFill>
                </w14:textFill>
              </w:rPr>
              <w:t>——参考位置r</w:t>
            </w:r>
            <w:r>
              <w:rPr>
                <w:rFonts w:ascii="Times New Roman" w:cs="Times New Roman"/>
                <w:color w:val="000000" w:themeColor="text1"/>
                <w:vertAlign w:val="subscript"/>
                <w14:textFill>
                  <w14:solidFill>
                    <w14:schemeClr w14:val="tx1"/>
                  </w14:solidFill>
                </w14:textFill>
              </w:rPr>
              <w:t>0</w:t>
            </w:r>
            <w:r>
              <w:rPr>
                <w:rFonts w:ascii="Times New Roman" w:cs="Times New Roman"/>
                <w:color w:val="000000" w:themeColor="text1"/>
                <w14:textFill>
                  <w14:solidFill>
                    <w14:schemeClr w14:val="tx1"/>
                  </w14:solidFill>
                </w14:textFill>
              </w:rPr>
              <w:t>处的A声级，dB</w:t>
            </w:r>
            <w:r>
              <w:rPr>
                <w:rFonts w:hint="eastAsia" w:ascii="Times New Roman" w:cs="Times New Roman"/>
                <w:color w:val="000000" w:themeColor="text1"/>
                <w14:textFill>
                  <w14:solidFill>
                    <w14:schemeClr w14:val="tx1"/>
                  </w14:solidFill>
                </w14:textFill>
              </w:rPr>
              <w:t>（</w:t>
            </w:r>
            <w:r>
              <w:rPr>
                <w:rFonts w:ascii="Times New Roman" w:cs="Times New Roman"/>
                <w:color w:val="000000" w:themeColor="text1"/>
                <w14:textFill>
                  <w14:solidFill>
                    <w14:schemeClr w14:val="tx1"/>
                  </w14:solidFill>
                </w14:textFill>
              </w:rPr>
              <w:t>A</w:t>
            </w:r>
            <w:r>
              <w:rPr>
                <w:rFonts w:hint="eastAsia" w:ascii="Times New Roman" w:cs="Times New Roman"/>
                <w:color w:val="000000" w:themeColor="text1"/>
                <w14:textFill>
                  <w14:solidFill>
                    <w14:schemeClr w14:val="tx1"/>
                  </w14:solidFill>
                </w14:textFill>
              </w:rPr>
              <w:t>）</w:t>
            </w:r>
            <w:r>
              <w:rPr>
                <w:rFonts w:ascii="Times New Roman" w:cs="Times New Roman"/>
                <w:color w:val="000000" w:themeColor="text1"/>
                <w14:textFill>
                  <w14:solidFill>
                    <w14:schemeClr w14:val="tx1"/>
                  </w14:solidFill>
                </w14:textFill>
              </w:rPr>
              <w:t>；</w:t>
            </w:r>
          </w:p>
          <w:p w14:paraId="73C33799">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A</w:t>
            </w:r>
            <w:r>
              <w:rPr>
                <w:color w:val="000000" w:themeColor="text1"/>
                <w:sz w:val="24"/>
                <w:vertAlign w:val="subscript"/>
                <w14:textFill>
                  <w14:solidFill>
                    <w14:schemeClr w14:val="tx1"/>
                  </w14:solidFill>
                </w14:textFill>
              </w:rPr>
              <w:t>div</w:t>
            </w:r>
            <w:r>
              <w:rPr>
                <w:color w:val="000000" w:themeColor="text1"/>
                <w:sz w:val="24"/>
                <w14:textFill>
                  <w14:solidFill>
                    <w14:schemeClr w14:val="tx1"/>
                  </w14:solidFill>
                </w14:textFill>
              </w:rPr>
              <w:t xml:space="preserve"> ——几何发散引起的衰减，dB。</w:t>
            </w:r>
          </w:p>
          <w:p w14:paraId="5CF9D751">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w:t>
            </w:r>
            <w:r>
              <w:rPr>
                <w:rFonts w:hint="eastAsia"/>
                <w:color w:val="000000" w:themeColor="text1"/>
                <w:sz w:val="24"/>
                <w:szCs w:val="23"/>
                <w14:textFill>
                  <w14:solidFill>
                    <w14:schemeClr w14:val="tx1"/>
                  </w14:solidFill>
                </w14:textFill>
              </w:rPr>
              <w:t>2</w:t>
            </w:r>
            <w:r>
              <w:rPr>
                <w:color w:val="000000" w:themeColor="text1"/>
                <w:sz w:val="24"/>
                <w:szCs w:val="23"/>
                <w14:textFill>
                  <w14:solidFill>
                    <w14:schemeClr w14:val="tx1"/>
                  </w14:solidFill>
                </w14:textFill>
              </w:rPr>
              <w:t>）室内声源等效室外声源声功率级计算方法</w:t>
            </w:r>
          </w:p>
          <w:p w14:paraId="7C466F11">
            <w:pPr>
              <w:adjustRightInd w:val="0"/>
              <w:snapToGrid w:val="0"/>
              <w:spacing w:line="360" w:lineRule="auto"/>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如图B.1所示，声源位于室内，室内声源可采用等效室外声源声功率级法进行计算。设靠近开口处（或窗户）室内、室外某倍频带的声压级分别为L</w:t>
            </w:r>
            <w:r>
              <w:rPr>
                <w:color w:val="000000" w:themeColor="text1"/>
                <w:sz w:val="24"/>
                <w:szCs w:val="23"/>
                <w:vertAlign w:val="subscript"/>
                <w14:textFill>
                  <w14:solidFill>
                    <w14:schemeClr w14:val="tx1"/>
                  </w14:solidFill>
                </w14:textFill>
              </w:rPr>
              <w:t>p1</w:t>
            </w:r>
            <w:r>
              <w:rPr>
                <w:color w:val="000000" w:themeColor="text1"/>
                <w:sz w:val="24"/>
                <w:szCs w:val="23"/>
                <w14:textFill>
                  <w14:solidFill>
                    <w14:schemeClr w14:val="tx1"/>
                  </w14:solidFill>
                </w14:textFill>
              </w:rPr>
              <w:t>和L</w:t>
            </w:r>
            <w:r>
              <w:rPr>
                <w:color w:val="000000" w:themeColor="text1"/>
                <w:sz w:val="24"/>
                <w:szCs w:val="23"/>
                <w:vertAlign w:val="subscript"/>
                <w14:textFill>
                  <w14:solidFill>
                    <w14:schemeClr w14:val="tx1"/>
                  </w14:solidFill>
                </w14:textFill>
              </w:rPr>
              <w:t>p2</w:t>
            </w:r>
            <w:r>
              <w:rPr>
                <w:color w:val="000000" w:themeColor="text1"/>
                <w:sz w:val="24"/>
                <w:szCs w:val="23"/>
                <w14:textFill>
                  <w14:solidFill>
                    <w14:schemeClr w14:val="tx1"/>
                  </w14:solidFill>
                </w14:textFill>
              </w:rPr>
              <w:t>。若声源所在室内声场为近似扩散声场，则室外的倍频带声压级可按公式（B.1）近似求出：</w:t>
            </w:r>
          </w:p>
          <w:p w14:paraId="563043E1">
            <w:pPr>
              <w:adjustRightInd w:val="0"/>
              <w:snapToGrid w:val="0"/>
              <w:spacing w:line="360" w:lineRule="auto"/>
              <w:ind w:firstLine="480" w:firstLineChars="200"/>
              <w:rPr>
                <w:color w:val="000000" w:themeColor="text1"/>
                <w:sz w:val="24"/>
                <w:szCs w:val="23"/>
                <w14:textFill>
                  <w14:solidFill>
                    <w14:schemeClr w14:val="tx1"/>
                  </w14:solidFill>
                </w14:textFill>
              </w:rPr>
            </w:pPr>
            <m:oMathPara>
              <m:oMath>
                <m:sSub>
                  <m:sSubPr>
                    <m:ctrlPr>
                      <w:rPr>
                        <w:rFonts w:ascii="Cambria Math" w:hAnsi="Cambria Math"/>
                        <w:color w:val="000000" w:themeColor="text1"/>
                        <w:sz w:val="24"/>
                        <w:szCs w:val="23"/>
                        <w14:textFill>
                          <w14:solidFill>
                            <w14:schemeClr w14:val="tx1"/>
                          </w14:solidFill>
                        </w14:textFill>
                      </w:rPr>
                    </m:ctrlPr>
                  </m:sSubPr>
                  <m:e>
                    <m:r>
                      <m:rPr>
                        <m:sty m:val="p"/>
                      </m:rPr>
                      <w:rPr>
                        <w:rFonts w:ascii="Cambria Math" w:hAnsi="Cambria Math"/>
                        <w:color w:val="000000" w:themeColor="text1"/>
                        <w:sz w:val="24"/>
                        <w:szCs w:val="23"/>
                        <w14:textFill>
                          <w14:solidFill>
                            <w14:schemeClr w14:val="tx1"/>
                          </w14:solidFill>
                        </w14:textFill>
                      </w:rPr>
                      <m:t>L</m:t>
                    </m:r>
                    <m:ctrlPr>
                      <w:rPr>
                        <w:rFonts w:ascii="Cambria Math" w:hAnsi="Cambria Math"/>
                        <w:color w:val="000000" w:themeColor="text1"/>
                        <w:sz w:val="24"/>
                        <w:szCs w:val="23"/>
                        <w14:textFill>
                          <w14:solidFill>
                            <w14:schemeClr w14:val="tx1"/>
                          </w14:solidFill>
                        </w14:textFill>
                      </w:rPr>
                    </m:ctrlPr>
                  </m:e>
                  <m:sub>
                    <m:r>
                      <m:rPr>
                        <m:sty m:val="p"/>
                      </m:rPr>
                      <w:rPr>
                        <w:rFonts w:ascii="Cambria Math" w:hAnsi="Cambria Math"/>
                        <w:color w:val="000000" w:themeColor="text1"/>
                        <w:sz w:val="24"/>
                        <w:szCs w:val="23"/>
                        <w14:textFill>
                          <w14:solidFill>
                            <w14:schemeClr w14:val="tx1"/>
                          </w14:solidFill>
                        </w14:textFill>
                      </w:rPr>
                      <m:t>p2</m:t>
                    </m:r>
                    <m:ctrlPr>
                      <w:rPr>
                        <w:rFonts w:ascii="Cambria Math" w:hAnsi="Cambria Math"/>
                        <w:color w:val="000000" w:themeColor="text1"/>
                        <w:sz w:val="24"/>
                        <w:szCs w:val="23"/>
                        <w14:textFill>
                          <w14:solidFill>
                            <w14:schemeClr w14:val="tx1"/>
                          </w14:solidFill>
                        </w14:textFill>
                      </w:rPr>
                    </m:ctrlPr>
                  </m:sub>
                </m:sSub>
                <m:r>
                  <m:rPr>
                    <m:sty m:val="p"/>
                  </m:rPr>
                  <w:rPr>
                    <w:rFonts w:ascii="Cambria Math" w:hAnsi="Cambria Math"/>
                    <w:color w:val="000000" w:themeColor="text1"/>
                    <w:sz w:val="24"/>
                    <w:szCs w:val="23"/>
                    <w14:textFill>
                      <w14:solidFill>
                        <w14:schemeClr w14:val="tx1"/>
                      </w14:solidFill>
                    </w14:textFill>
                  </w:rPr>
                  <m:t>=</m:t>
                </m:r>
                <m:sSub>
                  <m:sSubPr>
                    <m:ctrlPr>
                      <w:rPr>
                        <w:rFonts w:ascii="Cambria Math" w:hAnsi="Cambria Math"/>
                        <w:color w:val="000000" w:themeColor="text1"/>
                        <w:sz w:val="24"/>
                        <w:szCs w:val="23"/>
                        <w14:textFill>
                          <w14:solidFill>
                            <w14:schemeClr w14:val="tx1"/>
                          </w14:solidFill>
                        </w14:textFill>
                      </w:rPr>
                    </m:ctrlPr>
                  </m:sSubPr>
                  <m:e>
                    <m:r>
                      <m:rPr>
                        <m:sty m:val="p"/>
                      </m:rPr>
                      <w:rPr>
                        <w:rFonts w:ascii="Cambria Math" w:hAnsi="Cambria Math"/>
                        <w:color w:val="000000" w:themeColor="text1"/>
                        <w:sz w:val="24"/>
                        <w:szCs w:val="23"/>
                        <w14:textFill>
                          <w14:solidFill>
                            <w14:schemeClr w14:val="tx1"/>
                          </w14:solidFill>
                        </w14:textFill>
                      </w:rPr>
                      <m:t>L</m:t>
                    </m:r>
                    <m:ctrlPr>
                      <w:rPr>
                        <w:rFonts w:ascii="Cambria Math" w:hAnsi="Cambria Math"/>
                        <w:color w:val="000000" w:themeColor="text1"/>
                        <w:sz w:val="24"/>
                        <w:szCs w:val="23"/>
                        <w14:textFill>
                          <w14:solidFill>
                            <w14:schemeClr w14:val="tx1"/>
                          </w14:solidFill>
                        </w14:textFill>
                      </w:rPr>
                    </m:ctrlPr>
                  </m:e>
                  <m:sub>
                    <m:r>
                      <m:rPr>
                        <m:sty m:val="p"/>
                      </m:rPr>
                      <w:rPr>
                        <w:rFonts w:ascii="Cambria Math" w:hAnsi="Cambria Math"/>
                        <w:color w:val="000000" w:themeColor="text1"/>
                        <w:sz w:val="24"/>
                        <w:szCs w:val="23"/>
                        <w14:textFill>
                          <w14:solidFill>
                            <w14:schemeClr w14:val="tx1"/>
                          </w14:solidFill>
                        </w14:textFill>
                      </w:rPr>
                      <m:t>p1</m:t>
                    </m:r>
                    <m:ctrlPr>
                      <w:rPr>
                        <w:rFonts w:ascii="Cambria Math" w:hAnsi="Cambria Math"/>
                        <w:color w:val="000000" w:themeColor="text1"/>
                        <w:sz w:val="24"/>
                        <w:szCs w:val="23"/>
                        <w14:textFill>
                          <w14:solidFill>
                            <w14:schemeClr w14:val="tx1"/>
                          </w14:solidFill>
                        </w14:textFill>
                      </w:rPr>
                    </m:ctrlPr>
                  </m:sub>
                </m:sSub>
                <m:r>
                  <m:rPr>
                    <m:sty m:val="p"/>
                  </m:rPr>
                  <w:rPr>
                    <w:rFonts w:ascii="Cambria Math" w:hAnsi="Cambria Math"/>
                    <w:color w:val="000000" w:themeColor="text1"/>
                    <w:sz w:val="24"/>
                    <w:szCs w:val="23"/>
                    <w14:textFill>
                      <w14:solidFill>
                        <w14:schemeClr w14:val="tx1"/>
                      </w14:solidFill>
                    </w14:textFill>
                  </w:rPr>
                  <m:t>−</m:t>
                </m:r>
                <m:d>
                  <m:dPr>
                    <m:ctrlPr>
                      <w:rPr>
                        <w:rFonts w:ascii="Cambria Math" w:hAnsi="Cambria Math"/>
                        <w:color w:val="000000" w:themeColor="text1"/>
                        <w:sz w:val="24"/>
                        <w:szCs w:val="23"/>
                        <w14:textFill>
                          <w14:solidFill>
                            <w14:schemeClr w14:val="tx1"/>
                          </w14:solidFill>
                        </w14:textFill>
                      </w:rPr>
                    </m:ctrlPr>
                  </m:dPr>
                  <m:e>
                    <m:r>
                      <m:rPr>
                        <m:sty m:val="p"/>
                      </m:rPr>
                      <w:rPr>
                        <w:rFonts w:ascii="Cambria Math" w:hAnsi="Cambria Math"/>
                        <w:color w:val="000000" w:themeColor="text1"/>
                        <w:sz w:val="24"/>
                        <w:szCs w:val="23"/>
                        <w14:textFill>
                          <w14:solidFill>
                            <w14:schemeClr w14:val="tx1"/>
                          </w14:solidFill>
                        </w14:textFill>
                      </w:rPr>
                      <m:t>TL+6</m:t>
                    </m:r>
                    <m:ctrlPr>
                      <w:rPr>
                        <w:rFonts w:ascii="Cambria Math" w:hAnsi="Cambria Math"/>
                        <w:color w:val="000000" w:themeColor="text1"/>
                        <w:sz w:val="24"/>
                        <w:szCs w:val="23"/>
                        <w14:textFill>
                          <w14:solidFill>
                            <w14:schemeClr w14:val="tx1"/>
                          </w14:solidFill>
                        </w14:textFill>
                      </w:rPr>
                    </m:ctrlPr>
                  </m:e>
                </m:d>
                <m:r>
                  <m:rPr/>
                  <w:rPr>
                    <w:rFonts w:ascii="Cambria Math" w:hAnsi="Cambria Math"/>
                    <w:color w:val="000000" w:themeColor="text1"/>
                    <w:sz w:val="24"/>
                    <w:szCs w:val="23"/>
                    <w14:textFill>
                      <w14:solidFill>
                        <w14:schemeClr w14:val="tx1"/>
                      </w14:solidFill>
                    </w14:textFill>
                  </w:rPr>
                  <m:t xml:space="preserve">        </m:t>
                </m:r>
                <m:d>
                  <m:dPr>
                    <m:ctrlPr>
                      <w:rPr>
                        <w:rFonts w:ascii="Cambria Math" w:hAnsi="Cambria Math"/>
                        <w:color w:val="000000" w:themeColor="text1"/>
                        <w:sz w:val="24"/>
                        <w:szCs w:val="23"/>
                        <w14:textFill>
                          <w14:solidFill>
                            <w14:schemeClr w14:val="tx1"/>
                          </w14:solidFill>
                        </w14:textFill>
                      </w:rPr>
                    </m:ctrlPr>
                  </m:dPr>
                  <m:e>
                    <m:r>
                      <m:rPr>
                        <m:sty m:val="p"/>
                      </m:rPr>
                      <w:rPr>
                        <w:rFonts w:ascii="Cambria Math" w:hAnsi="Cambria Math"/>
                        <w:color w:val="000000" w:themeColor="text1"/>
                        <w:sz w:val="24"/>
                        <w:szCs w:val="23"/>
                        <w14:textFill>
                          <w14:solidFill>
                            <w14:schemeClr w14:val="tx1"/>
                          </w14:solidFill>
                        </w14:textFill>
                      </w:rPr>
                      <m:t>B.1</m:t>
                    </m:r>
                    <m:ctrlPr>
                      <w:rPr>
                        <w:rFonts w:ascii="Cambria Math" w:hAnsi="Cambria Math"/>
                        <w:color w:val="000000" w:themeColor="text1"/>
                        <w:sz w:val="24"/>
                        <w:szCs w:val="23"/>
                        <w14:textFill>
                          <w14:solidFill>
                            <w14:schemeClr w14:val="tx1"/>
                          </w14:solidFill>
                        </w14:textFill>
                      </w:rPr>
                    </m:ctrlPr>
                  </m:e>
                </m:d>
              </m:oMath>
            </m:oMathPara>
          </w:p>
          <w:p w14:paraId="14A8E5BC">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式中：</w:t>
            </w:r>
          </w:p>
          <w:p w14:paraId="2E820C5A">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L</w:t>
            </w:r>
            <w:r>
              <w:rPr>
                <w:color w:val="000000" w:themeColor="text1"/>
                <w:sz w:val="24"/>
                <w:szCs w:val="23"/>
                <w:vertAlign w:val="subscript"/>
                <w14:textFill>
                  <w14:solidFill>
                    <w14:schemeClr w14:val="tx1"/>
                  </w14:solidFill>
                </w14:textFill>
              </w:rPr>
              <w:t>p1</w:t>
            </w:r>
            <w:r>
              <w:rPr>
                <w:color w:val="000000" w:themeColor="text1"/>
                <w:sz w:val="24"/>
                <w14:textFill>
                  <w14:solidFill>
                    <w14:schemeClr w14:val="tx1"/>
                  </w14:solidFill>
                </w14:textFill>
              </w:rPr>
              <w:t>——</w:t>
            </w:r>
            <w:r>
              <w:rPr>
                <w:color w:val="000000" w:themeColor="text1"/>
                <w:sz w:val="24"/>
                <w:szCs w:val="23"/>
                <w14:textFill>
                  <w14:solidFill>
                    <w14:schemeClr w14:val="tx1"/>
                  </w14:solidFill>
                </w14:textFill>
              </w:rPr>
              <w:t>靠近开口处（或窗户）室内某倍频带的声压级或A声级，dB；</w:t>
            </w:r>
          </w:p>
          <w:p w14:paraId="4E20B53B">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L</w:t>
            </w:r>
            <w:r>
              <w:rPr>
                <w:color w:val="000000" w:themeColor="text1"/>
                <w:sz w:val="24"/>
                <w:szCs w:val="23"/>
                <w:vertAlign w:val="subscript"/>
                <w14:textFill>
                  <w14:solidFill>
                    <w14:schemeClr w14:val="tx1"/>
                  </w14:solidFill>
                </w14:textFill>
              </w:rPr>
              <w:t>p2</w:t>
            </w:r>
            <w:r>
              <w:rPr>
                <w:color w:val="000000" w:themeColor="text1"/>
                <w:sz w:val="24"/>
                <w14:textFill>
                  <w14:solidFill>
                    <w14:schemeClr w14:val="tx1"/>
                  </w14:solidFill>
                </w14:textFill>
              </w:rPr>
              <w:t>——</w:t>
            </w:r>
            <w:r>
              <w:rPr>
                <w:color w:val="000000" w:themeColor="text1"/>
                <w:sz w:val="24"/>
                <w:szCs w:val="23"/>
                <w14:textFill>
                  <w14:solidFill>
                    <w14:schemeClr w14:val="tx1"/>
                  </w14:solidFill>
                </w14:textFill>
              </w:rPr>
              <w:t>靠近开口处（或窗户）室外某倍频带的声压级或A声级，dB；</w:t>
            </w:r>
          </w:p>
          <w:p w14:paraId="57D57EC9">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TL</w:t>
            </w:r>
            <w:r>
              <w:rPr>
                <w:color w:val="000000" w:themeColor="text1"/>
                <w:sz w:val="24"/>
                <w14:textFill>
                  <w14:solidFill>
                    <w14:schemeClr w14:val="tx1"/>
                  </w14:solidFill>
                </w14:textFill>
              </w:rPr>
              <w:t>——</w:t>
            </w:r>
            <w:r>
              <w:rPr>
                <w:color w:val="000000" w:themeColor="text1"/>
                <w:sz w:val="24"/>
                <w:szCs w:val="23"/>
                <w14:textFill>
                  <w14:solidFill>
                    <w14:schemeClr w14:val="tx1"/>
                  </w14:solidFill>
                </w14:textFill>
              </w:rPr>
              <w:t>隔墙（或窗户）倍频带或A声级的隔声量，dB。</w:t>
            </w:r>
          </w:p>
          <w:p w14:paraId="346DC381">
            <w:pPr>
              <w:adjustRightInd w:val="0"/>
              <w:snapToGrid w:val="0"/>
              <w:spacing w:line="360" w:lineRule="auto"/>
              <w:ind w:firstLine="480" w:firstLineChars="200"/>
              <w:jc w:val="center"/>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drawing>
                <wp:inline distT="0" distB="0" distL="0" distR="0">
                  <wp:extent cx="2999105" cy="16573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a:extLst>
                              <a:ext uri="{28A0092B-C50C-407E-A947-70E740481C1C}">
                                <a14:useLocalDpi xmlns:a14="http://schemas.microsoft.com/office/drawing/2010/main" val="0"/>
                              </a:ext>
                            </a:extLst>
                          </a:blip>
                          <a:srcRect t="4933" b="4801"/>
                          <a:stretch>
                            <a:fillRect/>
                          </a:stretch>
                        </pic:blipFill>
                        <pic:spPr>
                          <a:xfrm>
                            <a:off x="0" y="0"/>
                            <a:ext cx="3004751" cy="1660470"/>
                          </a:xfrm>
                          <a:prstGeom prst="rect">
                            <a:avLst/>
                          </a:prstGeom>
                          <a:noFill/>
                          <a:ln>
                            <a:noFill/>
                          </a:ln>
                        </pic:spPr>
                      </pic:pic>
                    </a:graphicData>
                  </a:graphic>
                </wp:inline>
              </w:drawing>
            </w:r>
          </w:p>
          <w:p w14:paraId="71F20793">
            <w:pPr>
              <w:adjustRightInd w:val="0"/>
              <w:snapToGrid w:val="0"/>
              <w:spacing w:line="360" w:lineRule="auto"/>
              <w:ind w:firstLine="480" w:firstLineChars="200"/>
              <w:jc w:val="center"/>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也可按公式（B.2）计算某一室内声源靠近围护结构处产生的倍频带声压级或A声级：</w:t>
            </w:r>
          </w:p>
          <w:p w14:paraId="6D1978D4">
            <w:pPr>
              <w:adjustRightInd w:val="0"/>
              <w:snapToGrid w:val="0"/>
              <w:spacing w:line="360" w:lineRule="auto"/>
              <w:ind w:firstLine="480" w:firstLineChars="200"/>
              <w:rPr>
                <w:color w:val="000000" w:themeColor="text1"/>
                <w:sz w:val="24"/>
                <w:szCs w:val="23"/>
                <w14:textFill>
                  <w14:solidFill>
                    <w14:schemeClr w14:val="tx1"/>
                  </w14:solidFill>
                </w14:textFill>
              </w:rPr>
            </w:pPr>
            <m:oMathPara>
              <m:oMath>
                <m:sSub>
                  <m:sSubPr>
                    <m:ctrlPr>
                      <w:rPr>
                        <w:rFonts w:ascii="Cambria Math" w:hAnsi="Cambria Math"/>
                        <w:color w:val="000000" w:themeColor="text1"/>
                        <w:sz w:val="24"/>
                        <w:szCs w:val="23"/>
                        <w14:textFill>
                          <w14:solidFill>
                            <w14:schemeClr w14:val="tx1"/>
                          </w14:solidFill>
                        </w14:textFill>
                      </w:rPr>
                    </m:ctrlPr>
                  </m:sSubPr>
                  <m:e>
                    <m:r>
                      <m:rPr>
                        <m:sty m:val="p"/>
                      </m:rPr>
                      <w:rPr>
                        <w:rFonts w:ascii="Cambria Math" w:hAnsi="Cambria Math"/>
                        <w:color w:val="000000" w:themeColor="text1"/>
                        <w:sz w:val="24"/>
                        <w:szCs w:val="23"/>
                        <w14:textFill>
                          <w14:solidFill>
                            <w14:schemeClr w14:val="tx1"/>
                          </w14:solidFill>
                        </w14:textFill>
                      </w:rPr>
                      <m:t>L</m:t>
                    </m:r>
                    <m:ctrlPr>
                      <w:rPr>
                        <w:rFonts w:ascii="Cambria Math" w:hAnsi="Cambria Math"/>
                        <w:color w:val="000000" w:themeColor="text1"/>
                        <w:sz w:val="24"/>
                        <w:szCs w:val="23"/>
                        <w14:textFill>
                          <w14:solidFill>
                            <w14:schemeClr w14:val="tx1"/>
                          </w14:solidFill>
                        </w14:textFill>
                      </w:rPr>
                    </m:ctrlPr>
                  </m:e>
                  <m:sub>
                    <m:r>
                      <m:rPr>
                        <m:sty m:val="p"/>
                      </m:rPr>
                      <w:rPr>
                        <w:rFonts w:ascii="Cambria Math" w:hAnsi="Cambria Math"/>
                        <w:color w:val="000000" w:themeColor="text1"/>
                        <w:sz w:val="24"/>
                        <w:szCs w:val="23"/>
                        <w14:textFill>
                          <w14:solidFill>
                            <w14:schemeClr w14:val="tx1"/>
                          </w14:solidFill>
                        </w14:textFill>
                      </w:rPr>
                      <m:t>P1</m:t>
                    </m:r>
                    <m:ctrlPr>
                      <w:rPr>
                        <w:rFonts w:ascii="Cambria Math" w:hAnsi="Cambria Math"/>
                        <w:color w:val="000000" w:themeColor="text1"/>
                        <w:sz w:val="24"/>
                        <w:szCs w:val="23"/>
                        <w14:textFill>
                          <w14:solidFill>
                            <w14:schemeClr w14:val="tx1"/>
                          </w14:solidFill>
                        </w14:textFill>
                      </w:rPr>
                    </m:ctrlPr>
                  </m:sub>
                </m:sSub>
                <m:r>
                  <m:rPr>
                    <m:sty m:val="p"/>
                  </m:rPr>
                  <w:rPr>
                    <w:rFonts w:ascii="Cambria Math" w:hAnsi="Cambria Math"/>
                    <w:color w:val="000000" w:themeColor="text1"/>
                    <w:sz w:val="24"/>
                    <w:szCs w:val="23"/>
                    <w14:textFill>
                      <w14:solidFill>
                        <w14:schemeClr w14:val="tx1"/>
                      </w14:solidFill>
                    </w14:textFill>
                  </w:rPr>
                  <m:t>=</m:t>
                </m:r>
                <m:sSub>
                  <m:sSubPr>
                    <m:ctrlPr>
                      <w:rPr>
                        <w:rFonts w:ascii="Cambria Math" w:hAnsi="Cambria Math"/>
                        <w:color w:val="000000" w:themeColor="text1"/>
                        <w:sz w:val="24"/>
                        <w:szCs w:val="23"/>
                        <w14:textFill>
                          <w14:solidFill>
                            <w14:schemeClr w14:val="tx1"/>
                          </w14:solidFill>
                        </w14:textFill>
                      </w:rPr>
                    </m:ctrlPr>
                  </m:sSubPr>
                  <m:e>
                    <m:r>
                      <m:rPr>
                        <m:sty m:val="p"/>
                      </m:rPr>
                      <w:rPr>
                        <w:rFonts w:ascii="Cambria Math" w:hAnsi="Cambria Math"/>
                        <w:color w:val="000000" w:themeColor="text1"/>
                        <w:sz w:val="24"/>
                        <w:szCs w:val="23"/>
                        <w14:textFill>
                          <w14:solidFill>
                            <w14:schemeClr w14:val="tx1"/>
                          </w14:solidFill>
                        </w14:textFill>
                      </w:rPr>
                      <m:t>L</m:t>
                    </m:r>
                    <m:ctrlPr>
                      <w:rPr>
                        <w:rFonts w:ascii="Cambria Math" w:hAnsi="Cambria Math"/>
                        <w:color w:val="000000" w:themeColor="text1"/>
                        <w:sz w:val="24"/>
                        <w:szCs w:val="23"/>
                        <w14:textFill>
                          <w14:solidFill>
                            <w14:schemeClr w14:val="tx1"/>
                          </w14:solidFill>
                        </w14:textFill>
                      </w:rPr>
                    </m:ctrlPr>
                  </m:e>
                  <m:sub>
                    <m:r>
                      <m:rPr>
                        <m:sty m:val="p"/>
                      </m:rPr>
                      <w:rPr>
                        <w:rFonts w:ascii="Cambria Math" w:hAnsi="Cambria Math"/>
                        <w:color w:val="000000" w:themeColor="text1"/>
                        <w:sz w:val="24"/>
                        <w:szCs w:val="23"/>
                        <w14:textFill>
                          <w14:solidFill>
                            <w14:schemeClr w14:val="tx1"/>
                          </w14:solidFill>
                        </w14:textFill>
                      </w:rPr>
                      <m:t>W</m:t>
                    </m:r>
                    <m:ctrlPr>
                      <w:rPr>
                        <w:rFonts w:ascii="Cambria Math" w:hAnsi="Cambria Math"/>
                        <w:color w:val="000000" w:themeColor="text1"/>
                        <w:sz w:val="24"/>
                        <w:szCs w:val="23"/>
                        <w14:textFill>
                          <w14:solidFill>
                            <w14:schemeClr w14:val="tx1"/>
                          </w14:solidFill>
                        </w14:textFill>
                      </w:rPr>
                    </m:ctrlPr>
                  </m:sub>
                </m:sSub>
                <m:r>
                  <m:rPr>
                    <m:sty m:val="p"/>
                  </m:rPr>
                  <w:rPr>
                    <w:rFonts w:ascii="Cambria Math" w:hAnsi="Cambria Math"/>
                    <w:color w:val="000000" w:themeColor="text1"/>
                    <w:sz w:val="24"/>
                    <w:szCs w:val="23"/>
                    <w14:textFill>
                      <w14:solidFill>
                        <w14:schemeClr w14:val="tx1"/>
                      </w14:solidFill>
                    </w14:textFill>
                  </w:rPr>
                  <m:t>+10lg</m:t>
                </m:r>
                <m:d>
                  <m:dPr>
                    <m:ctrlPr>
                      <w:rPr>
                        <w:rFonts w:ascii="Cambria Math" w:hAnsi="Cambria Math"/>
                        <w:color w:val="000000" w:themeColor="text1"/>
                        <w:sz w:val="24"/>
                        <w:szCs w:val="23"/>
                        <w14:textFill>
                          <w14:solidFill>
                            <w14:schemeClr w14:val="tx1"/>
                          </w14:solidFill>
                        </w14:textFill>
                      </w:rPr>
                    </m:ctrlPr>
                  </m:dPr>
                  <m:e>
                    <m:f>
                      <m:fPr>
                        <m:ctrlPr>
                          <w:rPr>
                            <w:rFonts w:ascii="Cambria Math" w:hAnsi="Cambria Math"/>
                            <w:color w:val="000000" w:themeColor="text1"/>
                            <w:sz w:val="24"/>
                            <w:szCs w:val="23"/>
                            <w14:textFill>
                              <w14:solidFill>
                                <w14:schemeClr w14:val="tx1"/>
                              </w14:solidFill>
                            </w14:textFill>
                          </w:rPr>
                        </m:ctrlPr>
                      </m:fPr>
                      <m:num>
                        <m:r>
                          <m:rPr>
                            <m:sty m:val="p"/>
                          </m:rPr>
                          <w:rPr>
                            <w:rFonts w:ascii="Cambria Math" w:hAnsi="Cambria Math"/>
                            <w:color w:val="000000" w:themeColor="text1"/>
                            <w:sz w:val="24"/>
                            <w:szCs w:val="23"/>
                            <w14:textFill>
                              <w14:solidFill>
                                <w14:schemeClr w14:val="tx1"/>
                              </w14:solidFill>
                            </w14:textFill>
                          </w:rPr>
                          <m:t>Q</m:t>
                        </m:r>
                        <m:ctrlPr>
                          <w:rPr>
                            <w:rFonts w:ascii="Cambria Math" w:hAnsi="Cambria Math"/>
                            <w:color w:val="000000" w:themeColor="text1"/>
                            <w:sz w:val="24"/>
                            <w:szCs w:val="23"/>
                            <w14:textFill>
                              <w14:solidFill>
                                <w14:schemeClr w14:val="tx1"/>
                              </w14:solidFill>
                            </w14:textFill>
                          </w:rPr>
                        </m:ctrlPr>
                      </m:num>
                      <m:den>
                        <m:r>
                          <m:rPr>
                            <m:sty m:val="p"/>
                          </m:rPr>
                          <w:rPr>
                            <w:rFonts w:ascii="Cambria Math" w:hAnsi="Cambria Math"/>
                            <w:color w:val="000000" w:themeColor="text1"/>
                            <w:sz w:val="24"/>
                            <w:szCs w:val="23"/>
                            <w14:textFill>
                              <w14:solidFill>
                                <w14:schemeClr w14:val="tx1"/>
                              </w14:solidFill>
                            </w14:textFill>
                          </w:rPr>
                          <m:t>4π</m:t>
                        </m:r>
                        <m:sSup>
                          <m:sSupPr>
                            <m:ctrlPr>
                              <w:rPr>
                                <w:rFonts w:ascii="Cambria Math" w:hAnsi="Cambria Math"/>
                                <w:color w:val="000000" w:themeColor="text1"/>
                                <w:sz w:val="24"/>
                                <w:szCs w:val="23"/>
                                <w14:textFill>
                                  <w14:solidFill>
                                    <w14:schemeClr w14:val="tx1"/>
                                  </w14:solidFill>
                                </w14:textFill>
                              </w:rPr>
                            </m:ctrlPr>
                          </m:sSupPr>
                          <m:e>
                            <m:r>
                              <m:rPr>
                                <m:sty m:val="p"/>
                              </m:rPr>
                              <w:rPr>
                                <w:rFonts w:ascii="Cambria Math" w:hAnsi="Cambria Math"/>
                                <w:color w:val="000000" w:themeColor="text1"/>
                                <w:sz w:val="24"/>
                                <w:szCs w:val="23"/>
                                <w14:textFill>
                                  <w14:solidFill>
                                    <w14:schemeClr w14:val="tx1"/>
                                  </w14:solidFill>
                                </w14:textFill>
                              </w:rPr>
                              <m:t>r</m:t>
                            </m:r>
                            <m:ctrlPr>
                              <w:rPr>
                                <w:rFonts w:ascii="Cambria Math" w:hAnsi="Cambria Math"/>
                                <w:color w:val="000000" w:themeColor="text1"/>
                                <w:sz w:val="24"/>
                                <w:szCs w:val="23"/>
                                <w14:textFill>
                                  <w14:solidFill>
                                    <w14:schemeClr w14:val="tx1"/>
                                  </w14:solidFill>
                                </w14:textFill>
                              </w:rPr>
                            </m:ctrlPr>
                          </m:e>
                          <m:sup>
                            <m:r>
                              <m:rPr>
                                <m:sty m:val="p"/>
                              </m:rPr>
                              <w:rPr>
                                <w:rFonts w:ascii="Cambria Math" w:hAnsi="Cambria Math"/>
                                <w:color w:val="000000" w:themeColor="text1"/>
                                <w:sz w:val="24"/>
                                <w:szCs w:val="23"/>
                                <w14:textFill>
                                  <w14:solidFill>
                                    <w14:schemeClr w14:val="tx1"/>
                                  </w14:solidFill>
                                </w14:textFill>
                              </w:rPr>
                              <m:t>2</m:t>
                            </m:r>
                            <m:ctrlPr>
                              <w:rPr>
                                <w:rFonts w:ascii="Cambria Math" w:hAnsi="Cambria Math"/>
                                <w:color w:val="000000" w:themeColor="text1"/>
                                <w:sz w:val="24"/>
                                <w:szCs w:val="23"/>
                                <w14:textFill>
                                  <w14:solidFill>
                                    <w14:schemeClr w14:val="tx1"/>
                                  </w14:solidFill>
                                </w14:textFill>
                              </w:rPr>
                            </m:ctrlPr>
                          </m:sup>
                        </m:sSup>
                        <m:ctrlPr>
                          <w:rPr>
                            <w:rFonts w:ascii="Cambria Math" w:hAnsi="Cambria Math"/>
                            <w:color w:val="000000" w:themeColor="text1"/>
                            <w:sz w:val="24"/>
                            <w:szCs w:val="23"/>
                            <w14:textFill>
                              <w14:solidFill>
                                <w14:schemeClr w14:val="tx1"/>
                              </w14:solidFill>
                            </w14:textFill>
                          </w:rPr>
                        </m:ctrlPr>
                      </m:den>
                    </m:f>
                    <m:r>
                      <m:rPr>
                        <m:sty m:val="p"/>
                      </m:rPr>
                      <w:rPr>
                        <w:rFonts w:ascii="Cambria Math" w:hAnsi="Cambria Math"/>
                        <w:color w:val="000000" w:themeColor="text1"/>
                        <w:sz w:val="24"/>
                        <w:szCs w:val="23"/>
                        <w14:textFill>
                          <w14:solidFill>
                            <w14:schemeClr w14:val="tx1"/>
                          </w14:solidFill>
                        </w14:textFill>
                      </w:rPr>
                      <m:t>+</m:t>
                    </m:r>
                    <m:f>
                      <m:fPr>
                        <m:ctrlPr>
                          <w:rPr>
                            <w:rFonts w:ascii="Cambria Math" w:hAnsi="Cambria Math"/>
                            <w:color w:val="000000" w:themeColor="text1"/>
                            <w:sz w:val="24"/>
                            <w:szCs w:val="23"/>
                            <w14:textFill>
                              <w14:solidFill>
                                <w14:schemeClr w14:val="tx1"/>
                              </w14:solidFill>
                            </w14:textFill>
                          </w:rPr>
                        </m:ctrlPr>
                      </m:fPr>
                      <m:num>
                        <m:r>
                          <m:rPr>
                            <m:sty m:val="p"/>
                          </m:rPr>
                          <w:rPr>
                            <w:rFonts w:ascii="Cambria Math" w:hAnsi="Cambria Math"/>
                            <w:color w:val="000000" w:themeColor="text1"/>
                            <w:sz w:val="24"/>
                            <w:szCs w:val="23"/>
                            <w14:textFill>
                              <w14:solidFill>
                                <w14:schemeClr w14:val="tx1"/>
                              </w14:solidFill>
                            </w14:textFill>
                          </w:rPr>
                          <m:t>4</m:t>
                        </m:r>
                        <m:ctrlPr>
                          <w:rPr>
                            <w:rFonts w:ascii="Cambria Math" w:hAnsi="Cambria Math"/>
                            <w:color w:val="000000" w:themeColor="text1"/>
                            <w:sz w:val="24"/>
                            <w:szCs w:val="23"/>
                            <w14:textFill>
                              <w14:solidFill>
                                <w14:schemeClr w14:val="tx1"/>
                              </w14:solidFill>
                            </w14:textFill>
                          </w:rPr>
                        </m:ctrlPr>
                      </m:num>
                      <m:den>
                        <m:r>
                          <m:rPr>
                            <m:sty m:val="p"/>
                          </m:rPr>
                          <w:rPr>
                            <w:rFonts w:ascii="Cambria Math" w:hAnsi="Cambria Math"/>
                            <w:color w:val="000000" w:themeColor="text1"/>
                            <w:sz w:val="24"/>
                            <w:szCs w:val="23"/>
                            <w14:textFill>
                              <w14:solidFill>
                                <w14:schemeClr w14:val="tx1"/>
                              </w14:solidFill>
                            </w14:textFill>
                          </w:rPr>
                          <m:t>R</m:t>
                        </m:r>
                        <m:ctrlPr>
                          <w:rPr>
                            <w:rFonts w:ascii="Cambria Math" w:hAnsi="Cambria Math"/>
                            <w:color w:val="000000" w:themeColor="text1"/>
                            <w:sz w:val="24"/>
                            <w:szCs w:val="23"/>
                            <w14:textFill>
                              <w14:solidFill>
                                <w14:schemeClr w14:val="tx1"/>
                              </w14:solidFill>
                            </w14:textFill>
                          </w:rPr>
                        </m:ctrlPr>
                      </m:den>
                    </m:f>
                    <m:ctrlPr>
                      <w:rPr>
                        <w:rFonts w:ascii="Cambria Math" w:hAnsi="Cambria Math"/>
                        <w:color w:val="000000" w:themeColor="text1"/>
                        <w:sz w:val="24"/>
                        <w:szCs w:val="23"/>
                        <w14:textFill>
                          <w14:solidFill>
                            <w14:schemeClr w14:val="tx1"/>
                          </w14:solidFill>
                        </w14:textFill>
                      </w:rPr>
                    </m:ctrlPr>
                  </m:e>
                </m:d>
                <m:r>
                  <m:rPr/>
                  <w:rPr>
                    <w:rFonts w:ascii="Cambria Math" w:hAnsi="Cambria Math"/>
                    <w:color w:val="000000" w:themeColor="text1"/>
                    <w:sz w:val="24"/>
                    <w:szCs w:val="23"/>
                    <w14:textFill>
                      <w14:solidFill>
                        <w14:schemeClr w14:val="tx1"/>
                      </w14:solidFill>
                    </w14:textFill>
                  </w:rPr>
                  <m:t xml:space="preserve">          </m:t>
                </m:r>
                <m:d>
                  <m:dPr>
                    <m:ctrlPr>
                      <w:rPr>
                        <w:rFonts w:ascii="Cambria Math" w:hAnsi="Cambria Math"/>
                        <w:color w:val="000000" w:themeColor="text1"/>
                        <w:sz w:val="24"/>
                        <w:szCs w:val="23"/>
                        <w14:textFill>
                          <w14:solidFill>
                            <w14:schemeClr w14:val="tx1"/>
                          </w14:solidFill>
                        </w14:textFill>
                      </w:rPr>
                    </m:ctrlPr>
                  </m:dPr>
                  <m:e>
                    <m:r>
                      <m:rPr>
                        <m:sty m:val="p"/>
                      </m:rPr>
                      <w:rPr>
                        <w:rFonts w:ascii="Cambria Math" w:hAnsi="Cambria Math"/>
                        <w:color w:val="000000" w:themeColor="text1"/>
                        <w:sz w:val="24"/>
                        <w:szCs w:val="23"/>
                        <w14:textFill>
                          <w14:solidFill>
                            <w14:schemeClr w14:val="tx1"/>
                          </w14:solidFill>
                        </w14:textFill>
                      </w:rPr>
                      <m:t>B.2</m:t>
                    </m:r>
                    <m:ctrlPr>
                      <w:rPr>
                        <w:rFonts w:ascii="Cambria Math" w:hAnsi="Cambria Math"/>
                        <w:color w:val="000000" w:themeColor="text1"/>
                        <w:sz w:val="24"/>
                        <w:szCs w:val="23"/>
                        <w14:textFill>
                          <w14:solidFill>
                            <w14:schemeClr w14:val="tx1"/>
                          </w14:solidFill>
                        </w14:textFill>
                      </w:rPr>
                    </m:ctrlPr>
                  </m:e>
                </m:d>
              </m:oMath>
            </m:oMathPara>
          </w:p>
          <w:p w14:paraId="053D428C">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式中：</w:t>
            </w:r>
          </w:p>
          <w:p w14:paraId="1A2EAD22">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L</w:t>
            </w:r>
            <w:r>
              <w:rPr>
                <w:color w:val="000000" w:themeColor="text1"/>
                <w:sz w:val="24"/>
                <w:szCs w:val="23"/>
                <w:vertAlign w:val="subscript"/>
                <w14:textFill>
                  <w14:solidFill>
                    <w14:schemeClr w14:val="tx1"/>
                  </w14:solidFill>
                </w14:textFill>
              </w:rPr>
              <w:t>p1</w:t>
            </w:r>
            <w:r>
              <w:rPr>
                <w:color w:val="000000" w:themeColor="text1"/>
                <w:sz w:val="24"/>
                <w14:textFill>
                  <w14:solidFill>
                    <w14:schemeClr w14:val="tx1"/>
                  </w14:solidFill>
                </w14:textFill>
              </w:rPr>
              <w:t>——</w:t>
            </w:r>
            <w:r>
              <w:rPr>
                <w:color w:val="000000" w:themeColor="text1"/>
                <w:sz w:val="24"/>
                <w:szCs w:val="23"/>
                <w14:textFill>
                  <w14:solidFill>
                    <w14:schemeClr w14:val="tx1"/>
                  </w14:solidFill>
                </w14:textFill>
              </w:rPr>
              <w:t>靠近开口处（或窗户）室内某倍频带的声压级或A声级，dB；</w:t>
            </w:r>
          </w:p>
          <w:p w14:paraId="0BB4B4A4">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L</w:t>
            </w:r>
            <w:r>
              <w:rPr>
                <w:color w:val="000000" w:themeColor="text1"/>
                <w:sz w:val="24"/>
                <w:szCs w:val="23"/>
                <w:vertAlign w:val="subscript"/>
                <w14:textFill>
                  <w14:solidFill>
                    <w14:schemeClr w14:val="tx1"/>
                  </w14:solidFill>
                </w14:textFill>
              </w:rPr>
              <w:t>w</w:t>
            </w:r>
            <w:r>
              <w:rPr>
                <w:color w:val="000000" w:themeColor="text1"/>
                <w:sz w:val="24"/>
                <w14:textFill>
                  <w14:solidFill>
                    <w14:schemeClr w14:val="tx1"/>
                  </w14:solidFill>
                </w14:textFill>
              </w:rPr>
              <w:t>——</w:t>
            </w:r>
            <w:r>
              <w:rPr>
                <w:color w:val="000000" w:themeColor="text1"/>
                <w:sz w:val="24"/>
                <w:szCs w:val="23"/>
                <w14:textFill>
                  <w14:solidFill>
                    <w14:schemeClr w14:val="tx1"/>
                  </w14:solidFill>
                </w14:textFill>
              </w:rPr>
              <w:t>点声源声功率级（A计权或倍频带），dB；</w:t>
            </w:r>
          </w:p>
          <w:p w14:paraId="2E82AF67">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Q</w:t>
            </w:r>
            <w:r>
              <w:rPr>
                <w:color w:val="000000" w:themeColor="text1"/>
                <w:sz w:val="24"/>
                <w14:textFill>
                  <w14:solidFill>
                    <w14:schemeClr w14:val="tx1"/>
                  </w14:solidFill>
                </w14:textFill>
              </w:rPr>
              <w:t>——</w:t>
            </w:r>
            <w:r>
              <w:rPr>
                <w:color w:val="000000" w:themeColor="text1"/>
                <w:sz w:val="24"/>
                <w:szCs w:val="23"/>
                <w14:textFill>
                  <w14:solidFill>
                    <w14:schemeClr w14:val="tx1"/>
                  </w14:solidFill>
                </w14:textFill>
              </w:rPr>
              <w:t>指向性因数；通常对无指向性声源，当声源放在房间中心时，Q=1；当放在一面墙的中心时，Q=2；当放在两面墙夹角处时，Q=4；当放在三面墙夹角处时，Q=8。</w:t>
            </w:r>
          </w:p>
          <w:p w14:paraId="668FC241">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R</w:t>
            </w:r>
            <w:r>
              <w:rPr>
                <w:color w:val="000000" w:themeColor="text1"/>
                <w:sz w:val="24"/>
                <w14:textFill>
                  <w14:solidFill>
                    <w14:schemeClr w14:val="tx1"/>
                  </w14:solidFill>
                </w14:textFill>
              </w:rPr>
              <w:t>——</w:t>
            </w:r>
            <w:r>
              <w:rPr>
                <w:color w:val="000000" w:themeColor="text1"/>
                <w:sz w:val="24"/>
                <w:szCs w:val="23"/>
                <w14:textFill>
                  <w14:solidFill>
                    <w14:schemeClr w14:val="tx1"/>
                  </w14:solidFill>
                </w14:textFill>
              </w:rPr>
              <w:t>房间常数；R=Sα/</w:t>
            </w:r>
            <w:r>
              <w:rPr>
                <w:rFonts w:hint="eastAsia"/>
                <w:color w:val="000000" w:themeColor="text1"/>
                <w:sz w:val="24"/>
                <w:szCs w:val="23"/>
                <w14:textFill>
                  <w14:solidFill>
                    <w14:schemeClr w14:val="tx1"/>
                  </w14:solidFill>
                </w14:textFill>
              </w:rPr>
              <w:t>（</w:t>
            </w:r>
            <w:r>
              <w:rPr>
                <w:color w:val="000000" w:themeColor="text1"/>
                <w:sz w:val="24"/>
                <w:szCs w:val="23"/>
                <w14:textFill>
                  <w14:solidFill>
                    <w14:schemeClr w14:val="tx1"/>
                  </w14:solidFill>
                </w14:textFill>
              </w:rPr>
              <w:t>1-α</w:t>
            </w:r>
            <w:r>
              <w:rPr>
                <w:rFonts w:hint="eastAsia"/>
                <w:color w:val="000000" w:themeColor="text1"/>
                <w:sz w:val="24"/>
                <w:szCs w:val="23"/>
                <w14:textFill>
                  <w14:solidFill>
                    <w14:schemeClr w14:val="tx1"/>
                  </w14:solidFill>
                </w14:textFill>
              </w:rPr>
              <w:t>）</w:t>
            </w:r>
            <w:r>
              <w:rPr>
                <w:color w:val="000000" w:themeColor="text1"/>
                <w:sz w:val="24"/>
                <w:szCs w:val="23"/>
                <w14:textFill>
                  <w14:solidFill>
                    <w14:schemeClr w14:val="tx1"/>
                  </w14:solidFill>
                </w14:textFill>
              </w:rPr>
              <w:t>，S为房间内表面面积，m</w:t>
            </w:r>
            <w:r>
              <w:rPr>
                <w:color w:val="000000" w:themeColor="text1"/>
                <w:sz w:val="24"/>
                <w:szCs w:val="23"/>
                <w:vertAlign w:val="superscript"/>
                <w14:textFill>
                  <w14:solidFill>
                    <w14:schemeClr w14:val="tx1"/>
                  </w14:solidFill>
                </w14:textFill>
              </w:rPr>
              <w:t>2</w:t>
            </w:r>
            <w:r>
              <w:rPr>
                <w:color w:val="000000" w:themeColor="text1"/>
                <w:sz w:val="24"/>
                <w:szCs w:val="23"/>
                <w14:textFill>
                  <w14:solidFill>
                    <w14:schemeClr w14:val="tx1"/>
                  </w14:solidFill>
                </w14:textFill>
              </w:rPr>
              <w:t>；α为平均吸声系数。</w:t>
            </w:r>
          </w:p>
          <w:p w14:paraId="341C2E87">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r</w:t>
            </w:r>
            <w:r>
              <w:rPr>
                <w:color w:val="000000" w:themeColor="text1"/>
                <w:sz w:val="24"/>
                <w14:textFill>
                  <w14:solidFill>
                    <w14:schemeClr w14:val="tx1"/>
                  </w14:solidFill>
                </w14:textFill>
              </w:rPr>
              <w:t>——</w:t>
            </w:r>
            <w:r>
              <w:rPr>
                <w:color w:val="000000" w:themeColor="text1"/>
                <w:sz w:val="24"/>
                <w:szCs w:val="23"/>
                <w14:textFill>
                  <w14:solidFill>
                    <w14:schemeClr w14:val="tx1"/>
                  </w14:solidFill>
                </w14:textFill>
              </w:rPr>
              <w:t>声源到靠近围护结构某点处的距离，m。</w:t>
            </w:r>
          </w:p>
          <w:p w14:paraId="3831AEA3">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然后按公式（B.3）计算出所有室内声源在围护结构处产生的i倍频带叠加声压级：</w:t>
            </w:r>
          </w:p>
          <w:p w14:paraId="65056287">
            <w:pPr>
              <w:adjustRightInd w:val="0"/>
              <w:snapToGrid w:val="0"/>
              <w:spacing w:line="360" w:lineRule="auto"/>
              <w:ind w:firstLine="480" w:firstLineChars="200"/>
              <w:rPr>
                <w:color w:val="000000" w:themeColor="text1"/>
                <w:sz w:val="24"/>
                <w:szCs w:val="23"/>
                <w14:textFill>
                  <w14:solidFill>
                    <w14:schemeClr w14:val="tx1"/>
                  </w14:solidFill>
                </w14:textFill>
              </w:rPr>
            </w:pPr>
            <m:oMathPara>
              <m:oMath>
                <m:sSub>
                  <m:sSubPr>
                    <m:ctrlPr>
                      <w:rPr>
                        <w:rFonts w:ascii="Cambria Math" w:hAnsi="Cambria Math"/>
                        <w:color w:val="000000" w:themeColor="text1"/>
                        <w:sz w:val="24"/>
                        <w:szCs w:val="23"/>
                        <w14:textFill>
                          <w14:solidFill>
                            <w14:schemeClr w14:val="tx1"/>
                          </w14:solidFill>
                        </w14:textFill>
                      </w:rPr>
                    </m:ctrlPr>
                  </m:sSubPr>
                  <m:e>
                    <m:r>
                      <m:rPr>
                        <m:sty m:val="p"/>
                      </m:rPr>
                      <w:rPr>
                        <w:rFonts w:ascii="Cambria Math" w:hAnsi="Cambria Math"/>
                        <w:color w:val="000000" w:themeColor="text1"/>
                        <w:sz w:val="24"/>
                        <w:szCs w:val="23"/>
                        <w14:textFill>
                          <w14:solidFill>
                            <w14:schemeClr w14:val="tx1"/>
                          </w14:solidFill>
                        </w14:textFill>
                      </w:rPr>
                      <m:t>L</m:t>
                    </m:r>
                    <m:ctrlPr>
                      <w:rPr>
                        <w:rFonts w:ascii="Cambria Math" w:hAnsi="Cambria Math"/>
                        <w:color w:val="000000" w:themeColor="text1"/>
                        <w:sz w:val="24"/>
                        <w:szCs w:val="23"/>
                        <w14:textFill>
                          <w14:solidFill>
                            <w14:schemeClr w14:val="tx1"/>
                          </w14:solidFill>
                        </w14:textFill>
                      </w:rPr>
                    </m:ctrlPr>
                  </m:e>
                  <m:sub>
                    <m:r>
                      <m:rPr>
                        <m:sty m:val="p"/>
                      </m:rPr>
                      <w:rPr>
                        <w:rFonts w:ascii="Cambria Math" w:hAnsi="Cambria Math"/>
                        <w:color w:val="000000" w:themeColor="text1"/>
                        <w:sz w:val="24"/>
                        <w:szCs w:val="23"/>
                        <w14:textFill>
                          <w14:solidFill>
                            <w14:schemeClr w14:val="tx1"/>
                          </w14:solidFill>
                        </w14:textFill>
                      </w:rPr>
                      <m:t>P1i</m:t>
                    </m:r>
                    <m:ctrlPr>
                      <w:rPr>
                        <w:rFonts w:ascii="Cambria Math" w:hAnsi="Cambria Math"/>
                        <w:color w:val="000000" w:themeColor="text1"/>
                        <w:sz w:val="24"/>
                        <w:szCs w:val="23"/>
                        <w14:textFill>
                          <w14:solidFill>
                            <w14:schemeClr w14:val="tx1"/>
                          </w14:solidFill>
                        </w14:textFill>
                      </w:rPr>
                    </m:ctrlPr>
                  </m:sub>
                </m:sSub>
                <m:d>
                  <m:dPr>
                    <m:ctrlPr>
                      <w:rPr>
                        <w:rFonts w:ascii="Cambria Math" w:hAnsi="Cambria Math"/>
                        <w:color w:val="000000" w:themeColor="text1"/>
                        <w:sz w:val="24"/>
                        <w:szCs w:val="23"/>
                        <w14:textFill>
                          <w14:solidFill>
                            <w14:schemeClr w14:val="tx1"/>
                          </w14:solidFill>
                        </w14:textFill>
                      </w:rPr>
                    </m:ctrlPr>
                  </m:dPr>
                  <m:e>
                    <m:r>
                      <m:rPr>
                        <m:sty m:val="p"/>
                      </m:rPr>
                      <w:rPr>
                        <w:rFonts w:ascii="Cambria Math" w:hAnsi="Cambria Math"/>
                        <w:color w:val="000000" w:themeColor="text1"/>
                        <w:sz w:val="24"/>
                        <w:szCs w:val="23"/>
                        <w14:textFill>
                          <w14:solidFill>
                            <w14:schemeClr w14:val="tx1"/>
                          </w14:solidFill>
                        </w14:textFill>
                      </w:rPr>
                      <m:t>T</m:t>
                    </m:r>
                    <m:ctrlPr>
                      <w:rPr>
                        <w:rFonts w:ascii="Cambria Math" w:hAnsi="Cambria Math"/>
                        <w:color w:val="000000" w:themeColor="text1"/>
                        <w:sz w:val="24"/>
                        <w:szCs w:val="23"/>
                        <w14:textFill>
                          <w14:solidFill>
                            <w14:schemeClr w14:val="tx1"/>
                          </w14:solidFill>
                        </w14:textFill>
                      </w:rPr>
                    </m:ctrlPr>
                  </m:e>
                </m:d>
                <m:r>
                  <m:rPr>
                    <m:sty m:val="p"/>
                  </m:rPr>
                  <w:rPr>
                    <w:rFonts w:ascii="Cambria Math" w:hAnsi="Cambria Math"/>
                    <w:color w:val="000000" w:themeColor="text1"/>
                    <w:sz w:val="24"/>
                    <w:szCs w:val="23"/>
                    <w14:textFill>
                      <w14:solidFill>
                        <w14:schemeClr w14:val="tx1"/>
                      </w14:solidFill>
                    </w14:textFill>
                  </w:rPr>
                  <m:t>=10lg</m:t>
                </m:r>
                <m:d>
                  <m:dPr>
                    <m:ctrlPr>
                      <w:rPr>
                        <w:rFonts w:ascii="Cambria Math" w:hAnsi="Cambria Math"/>
                        <w:color w:val="000000" w:themeColor="text1"/>
                        <w:sz w:val="24"/>
                        <w:szCs w:val="23"/>
                        <w14:textFill>
                          <w14:solidFill>
                            <w14:schemeClr w14:val="tx1"/>
                          </w14:solidFill>
                        </w14:textFill>
                      </w:rPr>
                    </m:ctrlPr>
                  </m:dPr>
                  <m:e>
                    <m:nary>
                      <m:naryPr>
                        <m:chr m:val="∑"/>
                        <m:limLoc m:val="undOvr"/>
                        <m:ctrlPr>
                          <w:rPr>
                            <w:rFonts w:ascii="Cambria Math" w:hAnsi="Cambria Math"/>
                            <w:color w:val="000000" w:themeColor="text1"/>
                            <w:sz w:val="24"/>
                            <w:szCs w:val="23"/>
                            <w14:textFill>
                              <w14:solidFill>
                                <w14:schemeClr w14:val="tx1"/>
                              </w14:solidFill>
                            </w14:textFill>
                          </w:rPr>
                        </m:ctrlPr>
                      </m:naryPr>
                      <m:sub>
                        <m:r>
                          <m:rPr>
                            <m:sty m:val="p"/>
                          </m:rPr>
                          <w:rPr>
                            <w:rFonts w:ascii="Cambria Math" w:hAnsi="Cambria Math"/>
                            <w:color w:val="000000" w:themeColor="text1"/>
                            <w:sz w:val="24"/>
                            <w:szCs w:val="23"/>
                            <w14:textFill>
                              <w14:solidFill>
                                <w14:schemeClr w14:val="tx1"/>
                              </w14:solidFill>
                            </w14:textFill>
                          </w:rPr>
                          <m:t>j=1</m:t>
                        </m:r>
                        <m:ctrlPr>
                          <w:rPr>
                            <w:rFonts w:ascii="Cambria Math" w:hAnsi="Cambria Math"/>
                            <w:color w:val="000000" w:themeColor="text1"/>
                            <w:sz w:val="24"/>
                            <w:szCs w:val="23"/>
                            <w14:textFill>
                              <w14:solidFill>
                                <w14:schemeClr w14:val="tx1"/>
                              </w14:solidFill>
                            </w14:textFill>
                          </w:rPr>
                        </m:ctrlPr>
                      </m:sub>
                      <m:sup>
                        <m:r>
                          <m:rPr>
                            <m:sty m:val="p"/>
                          </m:rPr>
                          <w:rPr>
                            <w:rFonts w:ascii="Cambria Math" w:hAnsi="Cambria Math"/>
                            <w:color w:val="000000" w:themeColor="text1"/>
                            <w:sz w:val="24"/>
                            <w:szCs w:val="23"/>
                            <w14:textFill>
                              <w14:solidFill>
                                <w14:schemeClr w14:val="tx1"/>
                              </w14:solidFill>
                            </w14:textFill>
                          </w:rPr>
                          <m:t>N</m:t>
                        </m:r>
                        <m:ctrlPr>
                          <w:rPr>
                            <w:rFonts w:ascii="Cambria Math" w:hAnsi="Cambria Math"/>
                            <w:color w:val="000000" w:themeColor="text1"/>
                            <w:sz w:val="24"/>
                            <w:szCs w:val="23"/>
                            <w14:textFill>
                              <w14:solidFill>
                                <w14:schemeClr w14:val="tx1"/>
                              </w14:solidFill>
                            </w14:textFill>
                          </w:rPr>
                        </m:ctrlPr>
                      </m:sup>
                      <m:e>
                        <m:sSup>
                          <m:sSupPr>
                            <m:ctrlPr>
                              <w:rPr>
                                <w:rFonts w:ascii="Cambria Math" w:hAnsi="Cambria Math"/>
                                <w:color w:val="000000" w:themeColor="text1"/>
                                <w:sz w:val="24"/>
                                <w:szCs w:val="23"/>
                                <w14:textFill>
                                  <w14:solidFill>
                                    <w14:schemeClr w14:val="tx1"/>
                                  </w14:solidFill>
                                </w14:textFill>
                              </w:rPr>
                            </m:ctrlPr>
                          </m:sSupPr>
                          <m:e>
                            <m:r>
                              <m:rPr>
                                <m:sty m:val="p"/>
                              </m:rPr>
                              <w:rPr>
                                <w:rFonts w:ascii="Cambria Math" w:hAnsi="Cambria Math"/>
                                <w:color w:val="000000" w:themeColor="text1"/>
                                <w:sz w:val="24"/>
                                <w:szCs w:val="23"/>
                                <w14:textFill>
                                  <w14:solidFill>
                                    <w14:schemeClr w14:val="tx1"/>
                                  </w14:solidFill>
                                </w14:textFill>
                              </w:rPr>
                              <m:t>10</m:t>
                            </m:r>
                            <m:ctrlPr>
                              <w:rPr>
                                <w:rFonts w:ascii="Cambria Math" w:hAnsi="Cambria Math"/>
                                <w:color w:val="000000" w:themeColor="text1"/>
                                <w:sz w:val="24"/>
                                <w:szCs w:val="23"/>
                                <w14:textFill>
                                  <w14:solidFill>
                                    <w14:schemeClr w14:val="tx1"/>
                                  </w14:solidFill>
                                </w14:textFill>
                              </w:rPr>
                            </m:ctrlPr>
                          </m:e>
                          <m:sup>
                            <m:r>
                              <m:rPr>
                                <m:sty m:val="p"/>
                              </m:rPr>
                              <w:rPr>
                                <w:rFonts w:ascii="Cambria Math" w:hAnsi="Cambria Math"/>
                                <w:color w:val="000000" w:themeColor="text1"/>
                                <w:sz w:val="24"/>
                                <w:szCs w:val="23"/>
                                <w14:textFill>
                                  <w14:solidFill>
                                    <w14:schemeClr w14:val="tx1"/>
                                  </w14:solidFill>
                                </w14:textFill>
                              </w:rPr>
                              <m:t>0.1</m:t>
                            </m:r>
                            <m:sSub>
                              <m:sSubPr>
                                <m:ctrlPr>
                                  <w:rPr>
                                    <w:rFonts w:ascii="Cambria Math" w:hAnsi="Cambria Math"/>
                                    <w:color w:val="000000" w:themeColor="text1"/>
                                    <w:sz w:val="24"/>
                                    <w:szCs w:val="23"/>
                                    <w14:textFill>
                                      <w14:solidFill>
                                        <w14:schemeClr w14:val="tx1"/>
                                      </w14:solidFill>
                                    </w14:textFill>
                                  </w:rPr>
                                </m:ctrlPr>
                              </m:sSubPr>
                              <m:e>
                                <m:r>
                                  <m:rPr>
                                    <m:sty m:val="p"/>
                                  </m:rPr>
                                  <w:rPr>
                                    <w:rFonts w:ascii="Cambria Math" w:hAnsi="Cambria Math"/>
                                    <w:color w:val="000000" w:themeColor="text1"/>
                                    <w:sz w:val="24"/>
                                    <w:szCs w:val="23"/>
                                    <w14:textFill>
                                      <w14:solidFill>
                                        <w14:schemeClr w14:val="tx1"/>
                                      </w14:solidFill>
                                    </w14:textFill>
                                  </w:rPr>
                                  <m:t>L</m:t>
                                </m:r>
                                <m:ctrlPr>
                                  <w:rPr>
                                    <w:rFonts w:ascii="Cambria Math" w:hAnsi="Cambria Math"/>
                                    <w:color w:val="000000" w:themeColor="text1"/>
                                    <w:sz w:val="24"/>
                                    <w:szCs w:val="23"/>
                                    <w14:textFill>
                                      <w14:solidFill>
                                        <w14:schemeClr w14:val="tx1"/>
                                      </w14:solidFill>
                                    </w14:textFill>
                                  </w:rPr>
                                </m:ctrlPr>
                              </m:e>
                              <m:sub>
                                <m:r>
                                  <m:rPr>
                                    <m:sty m:val="p"/>
                                  </m:rPr>
                                  <w:rPr>
                                    <w:rFonts w:ascii="Cambria Math" w:hAnsi="Cambria Math"/>
                                    <w:color w:val="000000" w:themeColor="text1"/>
                                    <w:sz w:val="24"/>
                                    <w:szCs w:val="23"/>
                                    <w14:textFill>
                                      <w14:solidFill>
                                        <w14:schemeClr w14:val="tx1"/>
                                      </w14:solidFill>
                                    </w14:textFill>
                                  </w:rPr>
                                  <m:t>P1ij</m:t>
                                </m:r>
                                <m:ctrlPr>
                                  <w:rPr>
                                    <w:rFonts w:ascii="Cambria Math" w:hAnsi="Cambria Math"/>
                                    <w:color w:val="000000" w:themeColor="text1"/>
                                    <w:sz w:val="24"/>
                                    <w:szCs w:val="23"/>
                                    <w14:textFill>
                                      <w14:solidFill>
                                        <w14:schemeClr w14:val="tx1"/>
                                      </w14:solidFill>
                                    </w14:textFill>
                                  </w:rPr>
                                </m:ctrlPr>
                              </m:sub>
                            </m:sSub>
                            <m:ctrlPr>
                              <w:rPr>
                                <w:rFonts w:ascii="Cambria Math" w:hAnsi="Cambria Math"/>
                                <w:color w:val="000000" w:themeColor="text1"/>
                                <w:sz w:val="24"/>
                                <w:szCs w:val="23"/>
                                <w14:textFill>
                                  <w14:solidFill>
                                    <w14:schemeClr w14:val="tx1"/>
                                  </w14:solidFill>
                                </w14:textFill>
                              </w:rPr>
                            </m:ctrlPr>
                          </m:sup>
                        </m:sSup>
                        <m:ctrlPr>
                          <w:rPr>
                            <w:rFonts w:ascii="Cambria Math" w:hAnsi="Cambria Math"/>
                            <w:color w:val="000000" w:themeColor="text1"/>
                            <w:sz w:val="24"/>
                            <w:szCs w:val="23"/>
                            <w14:textFill>
                              <w14:solidFill>
                                <w14:schemeClr w14:val="tx1"/>
                              </w14:solidFill>
                            </w14:textFill>
                          </w:rPr>
                        </m:ctrlPr>
                      </m:e>
                    </m:nary>
                    <m:ctrlPr>
                      <w:rPr>
                        <w:rFonts w:ascii="Cambria Math" w:hAnsi="Cambria Math"/>
                        <w:color w:val="000000" w:themeColor="text1"/>
                        <w:sz w:val="24"/>
                        <w:szCs w:val="23"/>
                        <w14:textFill>
                          <w14:solidFill>
                            <w14:schemeClr w14:val="tx1"/>
                          </w14:solidFill>
                        </w14:textFill>
                      </w:rPr>
                    </m:ctrlPr>
                  </m:e>
                </m:d>
                <m:r>
                  <m:rPr/>
                  <w:rPr>
                    <w:rFonts w:ascii="Cambria Math" w:hAnsi="Cambria Math"/>
                    <w:color w:val="000000" w:themeColor="text1"/>
                    <w:sz w:val="24"/>
                    <w:szCs w:val="23"/>
                    <w14:textFill>
                      <w14:solidFill>
                        <w14:schemeClr w14:val="tx1"/>
                      </w14:solidFill>
                    </w14:textFill>
                  </w:rPr>
                  <m:t xml:space="preserve">          </m:t>
                </m:r>
                <m:d>
                  <m:dPr>
                    <m:ctrlPr>
                      <w:rPr>
                        <w:rFonts w:ascii="Cambria Math" w:hAnsi="Cambria Math"/>
                        <w:color w:val="000000" w:themeColor="text1"/>
                        <w:sz w:val="24"/>
                        <w:szCs w:val="23"/>
                        <w14:textFill>
                          <w14:solidFill>
                            <w14:schemeClr w14:val="tx1"/>
                          </w14:solidFill>
                        </w14:textFill>
                      </w:rPr>
                    </m:ctrlPr>
                  </m:dPr>
                  <m:e>
                    <m:r>
                      <m:rPr>
                        <m:sty m:val="p"/>
                      </m:rPr>
                      <w:rPr>
                        <w:rFonts w:ascii="Cambria Math" w:hAnsi="Cambria Math"/>
                        <w:color w:val="000000" w:themeColor="text1"/>
                        <w:sz w:val="24"/>
                        <w:szCs w:val="23"/>
                        <w14:textFill>
                          <w14:solidFill>
                            <w14:schemeClr w14:val="tx1"/>
                          </w14:solidFill>
                        </w14:textFill>
                      </w:rPr>
                      <m:t>B.3</m:t>
                    </m:r>
                    <m:ctrlPr>
                      <w:rPr>
                        <w:rFonts w:ascii="Cambria Math" w:hAnsi="Cambria Math"/>
                        <w:color w:val="000000" w:themeColor="text1"/>
                        <w:sz w:val="24"/>
                        <w:szCs w:val="23"/>
                        <w14:textFill>
                          <w14:solidFill>
                            <w14:schemeClr w14:val="tx1"/>
                          </w14:solidFill>
                        </w14:textFill>
                      </w:rPr>
                    </m:ctrlPr>
                  </m:e>
                </m:d>
              </m:oMath>
            </m:oMathPara>
          </w:p>
          <w:p w14:paraId="1AA1C18B">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式中：</w:t>
            </w:r>
          </w:p>
          <w:p w14:paraId="4A8AA592">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L</w:t>
            </w:r>
            <w:r>
              <w:rPr>
                <w:color w:val="000000" w:themeColor="text1"/>
                <w:sz w:val="24"/>
                <w:szCs w:val="23"/>
                <w:vertAlign w:val="subscript"/>
                <w14:textFill>
                  <w14:solidFill>
                    <w14:schemeClr w14:val="tx1"/>
                  </w14:solidFill>
                </w14:textFill>
              </w:rPr>
              <w:t>p1i</w:t>
            </w:r>
            <w:r>
              <w:rPr>
                <w:rFonts w:hint="eastAsia"/>
                <w:color w:val="000000" w:themeColor="text1"/>
                <w:sz w:val="24"/>
                <w:szCs w:val="23"/>
                <w14:textFill>
                  <w14:solidFill>
                    <w14:schemeClr w14:val="tx1"/>
                  </w14:solidFill>
                </w14:textFill>
              </w:rPr>
              <w:t>（</w:t>
            </w:r>
            <w:r>
              <w:rPr>
                <w:color w:val="000000" w:themeColor="text1"/>
                <w:sz w:val="24"/>
                <w:szCs w:val="23"/>
                <w14:textFill>
                  <w14:solidFill>
                    <w14:schemeClr w14:val="tx1"/>
                  </w14:solidFill>
                </w14:textFill>
              </w:rPr>
              <w:t>T</w:t>
            </w:r>
            <w:r>
              <w:rPr>
                <w:rFonts w:hint="eastAsia"/>
                <w:color w:val="000000" w:themeColor="text1"/>
                <w:sz w:val="24"/>
                <w:szCs w:val="23"/>
                <w14:textFill>
                  <w14:solidFill>
                    <w14:schemeClr w14:val="tx1"/>
                  </w14:solidFill>
                </w14:textFill>
              </w:rPr>
              <w:t>）</w:t>
            </w:r>
            <w:r>
              <w:rPr>
                <w:color w:val="000000" w:themeColor="text1"/>
                <w:sz w:val="24"/>
                <w14:textFill>
                  <w14:solidFill>
                    <w14:schemeClr w14:val="tx1"/>
                  </w14:solidFill>
                </w14:textFill>
              </w:rPr>
              <w:t>——</w:t>
            </w:r>
            <w:r>
              <w:rPr>
                <w:color w:val="000000" w:themeColor="text1"/>
                <w:sz w:val="24"/>
                <w:szCs w:val="23"/>
                <w14:textFill>
                  <w14:solidFill>
                    <w14:schemeClr w14:val="tx1"/>
                  </w14:solidFill>
                </w14:textFill>
              </w:rPr>
              <w:t>靠近围护结构处室内N个声源i倍频带的叠加声压级，dB；</w:t>
            </w:r>
          </w:p>
          <w:p w14:paraId="43FEB518">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L</w:t>
            </w:r>
            <w:r>
              <w:rPr>
                <w:color w:val="000000" w:themeColor="text1"/>
                <w:sz w:val="24"/>
                <w:szCs w:val="23"/>
                <w:vertAlign w:val="subscript"/>
                <w14:textFill>
                  <w14:solidFill>
                    <w14:schemeClr w14:val="tx1"/>
                  </w14:solidFill>
                </w14:textFill>
              </w:rPr>
              <w:t>p1ij</w:t>
            </w:r>
            <w:r>
              <w:rPr>
                <w:color w:val="000000" w:themeColor="text1"/>
                <w:sz w:val="24"/>
                <w14:textFill>
                  <w14:solidFill>
                    <w14:schemeClr w14:val="tx1"/>
                  </w14:solidFill>
                </w14:textFill>
              </w:rPr>
              <w:t>——</w:t>
            </w:r>
            <w:r>
              <w:rPr>
                <w:color w:val="000000" w:themeColor="text1"/>
                <w:sz w:val="24"/>
                <w:szCs w:val="23"/>
                <w14:textFill>
                  <w14:solidFill>
                    <w14:schemeClr w14:val="tx1"/>
                  </w14:solidFill>
                </w14:textFill>
              </w:rPr>
              <w:t>室内j声源i倍频带的声压级，dB；</w:t>
            </w:r>
          </w:p>
          <w:p w14:paraId="1D763881">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N</w:t>
            </w:r>
            <w:r>
              <w:rPr>
                <w:color w:val="000000" w:themeColor="text1"/>
                <w:sz w:val="24"/>
                <w14:textFill>
                  <w14:solidFill>
                    <w14:schemeClr w14:val="tx1"/>
                  </w14:solidFill>
                </w14:textFill>
              </w:rPr>
              <w:t>——</w:t>
            </w:r>
            <w:r>
              <w:rPr>
                <w:color w:val="000000" w:themeColor="text1"/>
                <w:sz w:val="24"/>
                <w:szCs w:val="23"/>
                <w14:textFill>
                  <w14:solidFill>
                    <w14:schemeClr w14:val="tx1"/>
                  </w14:solidFill>
                </w14:textFill>
              </w:rPr>
              <w:t>室内声源总数。</w:t>
            </w:r>
          </w:p>
          <w:p w14:paraId="5B627E16">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在室内近似为扩散声场时，按公式（B.4）计算出靠近室外围护结构处的声压级：</w:t>
            </w:r>
          </w:p>
          <w:p w14:paraId="6C8BE7EF">
            <w:pPr>
              <w:adjustRightInd w:val="0"/>
              <w:snapToGrid w:val="0"/>
              <w:spacing w:line="360" w:lineRule="auto"/>
              <w:ind w:firstLine="480" w:firstLineChars="200"/>
              <w:rPr>
                <w:color w:val="000000" w:themeColor="text1"/>
                <w:sz w:val="24"/>
                <w:szCs w:val="23"/>
                <w14:textFill>
                  <w14:solidFill>
                    <w14:schemeClr w14:val="tx1"/>
                  </w14:solidFill>
                </w14:textFill>
              </w:rPr>
            </w:pPr>
            <m:oMathPara>
              <m:oMath>
                <m:sSub>
                  <m:sSubPr>
                    <m:ctrlPr>
                      <w:rPr>
                        <w:rFonts w:ascii="Cambria Math" w:hAnsi="Cambria Math"/>
                        <w:color w:val="000000" w:themeColor="text1"/>
                        <w:sz w:val="24"/>
                        <w:szCs w:val="23"/>
                        <w14:textFill>
                          <w14:solidFill>
                            <w14:schemeClr w14:val="tx1"/>
                          </w14:solidFill>
                        </w14:textFill>
                      </w:rPr>
                    </m:ctrlPr>
                  </m:sSubPr>
                  <m:e>
                    <m:r>
                      <m:rPr>
                        <m:sty m:val="p"/>
                      </m:rPr>
                      <w:rPr>
                        <w:rFonts w:ascii="Cambria Math" w:hAnsi="Cambria Math"/>
                        <w:color w:val="000000" w:themeColor="text1"/>
                        <w:sz w:val="24"/>
                        <w:szCs w:val="23"/>
                        <w14:textFill>
                          <w14:solidFill>
                            <w14:schemeClr w14:val="tx1"/>
                          </w14:solidFill>
                        </w14:textFill>
                      </w:rPr>
                      <m:t>L</m:t>
                    </m:r>
                    <m:ctrlPr>
                      <w:rPr>
                        <w:rFonts w:ascii="Cambria Math" w:hAnsi="Cambria Math"/>
                        <w:color w:val="000000" w:themeColor="text1"/>
                        <w:sz w:val="24"/>
                        <w:szCs w:val="23"/>
                        <w14:textFill>
                          <w14:solidFill>
                            <w14:schemeClr w14:val="tx1"/>
                          </w14:solidFill>
                        </w14:textFill>
                      </w:rPr>
                    </m:ctrlPr>
                  </m:e>
                  <m:sub>
                    <m:r>
                      <m:rPr>
                        <m:sty m:val="p"/>
                      </m:rPr>
                      <w:rPr>
                        <w:rFonts w:ascii="Cambria Math" w:hAnsi="Cambria Math"/>
                        <w:color w:val="000000" w:themeColor="text1"/>
                        <w:sz w:val="24"/>
                        <w:szCs w:val="23"/>
                        <w14:textFill>
                          <w14:solidFill>
                            <w14:schemeClr w14:val="tx1"/>
                          </w14:solidFill>
                        </w14:textFill>
                      </w:rPr>
                      <m:t>P2i</m:t>
                    </m:r>
                    <m:ctrlPr>
                      <w:rPr>
                        <w:rFonts w:ascii="Cambria Math" w:hAnsi="Cambria Math"/>
                        <w:color w:val="000000" w:themeColor="text1"/>
                        <w:sz w:val="24"/>
                        <w:szCs w:val="23"/>
                        <w14:textFill>
                          <w14:solidFill>
                            <w14:schemeClr w14:val="tx1"/>
                          </w14:solidFill>
                        </w14:textFill>
                      </w:rPr>
                    </m:ctrlPr>
                  </m:sub>
                </m:sSub>
                <m:d>
                  <m:dPr>
                    <m:ctrlPr>
                      <w:rPr>
                        <w:rFonts w:ascii="Cambria Math" w:hAnsi="Cambria Math"/>
                        <w:color w:val="000000" w:themeColor="text1"/>
                        <w:sz w:val="24"/>
                        <w:szCs w:val="23"/>
                        <w14:textFill>
                          <w14:solidFill>
                            <w14:schemeClr w14:val="tx1"/>
                          </w14:solidFill>
                        </w14:textFill>
                      </w:rPr>
                    </m:ctrlPr>
                  </m:dPr>
                  <m:e>
                    <m:r>
                      <m:rPr>
                        <m:sty m:val="p"/>
                      </m:rPr>
                      <w:rPr>
                        <w:rFonts w:ascii="Cambria Math" w:hAnsi="Cambria Math"/>
                        <w:color w:val="000000" w:themeColor="text1"/>
                        <w:sz w:val="24"/>
                        <w:szCs w:val="23"/>
                        <w14:textFill>
                          <w14:solidFill>
                            <w14:schemeClr w14:val="tx1"/>
                          </w14:solidFill>
                        </w14:textFill>
                      </w:rPr>
                      <m:t>T</m:t>
                    </m:r>
                    <m:ctrlPr>
                      <w:rPr>
                        <w:rFonts w:ascii="Cambria Math" w:hAnsi="Cambria Math"/>
                        <w:color w:val="000000" w:themeColor="text1"/>
                        <w:sz w:val="24"/>
                        <w:szCs w:val="23"/>
                        <w14:textFill>
                          <w14:solidFill>
                            <w14:schemeClr w14:val="tx1"/>
                          </w14:solidFill>
                        </w14:textFill>
                      </w:rPr>
                    </m:ctrlPr>
                  </m:e>
                </m:d>
                <m:r>
                  <m:rPr>
                    <m:sty m:val="p"/>
                  </m:rPr>
                  <w:rPr>
                    <w:rFonts w:ascii="Cambria Math" w:hAnsi="Cambria Math"/>
                    <w:color w:val="000000" w:themeColor="text1"/>
                    <w:sz w:val="24"/>
                    <w:szCs w:val="23"/>
                    <w14:textFill>
                      <w14:solidFill>
                        <w14:schemeClr w14:val="tx1"/>
                      </w14:solidFill>
                    </w14:textFill>
                  </w:rPr>
                  <m:t>=</m:t>
                </m:r>
                <m:sSub>
                  <m:sSubPr>
                    <m:ctrlPr>
                      <w:rPr>
                        <w:rFonts w:ascii="Cambria Math" w:hAnsi="Cambria Math"/>
                        <w:color w:val="000000" w:themeColor="text1"/>
                        <w:sz w:val="24"/>
                        <w:szCs w:val="23"/>
                        <w14:textFill>
                          <w14:solidFill>
                            <w14:schemeClr w14:val="tx1"/>
                          </w14:solidFill>
                        </w14:textFill>
                      </w:rPr>
                    </m:ctrlPr>
                  </m:sSubPr>
                  <m:e>
                    <m:r>
                      <m:rPr>
                        <m:sty m:val="p"/>
                      </m:rPr>
                      <w:rPr>
                        <w:rFonts w:ascii="Cambria Math" w:hAnsi="Cambria Math"/>
                        <w:color w:val="000000" w:themeColor="text1"/>
                        <w:sz w:val="24"/>
                        <w:szCs w:val="23"/>
                        <w14:textFill>
                          <w14:solidFill>
                            <w14:schemeClr w14:val="tx1"/>
                          </w14:solidFill>
                        </w14:textFill>
                      </w:rPr>
                      <m:t>L</m:t>
                    </m:r>
                    <m:ctrlPr>
                      <w:rPr>
                        <w:rFonts w:ascii="Cambria Math" w:hAnsi="Cambria Math"/>
                        <w:color w:val="000000" w:themeColor="text1"/>
                        <w:sz w:val="24"/>
                        <w:szCs w:val="23"/>
                        <w14:textFill>
                          <w14:solidFill>
                            <w14:schemeClr w14:val="tx1"/>
                          </w14:solidFill>
                        </w14:textFill>
                      </w:rPr>
                    </m:ctrlPr>
                  </m:e>
                  <m:sub>
                    <m:r>
                      <m:rPr>
                        <m:sty m:val="p"/>
                      </m:rPr>
                      <w:rPr>
                        <w:rFonts w:ascii="Cambria Math" w:hAnsi="Cambria Math"/>
                        <w:color w:val="000000" w:themeColor="text1"/>
                        <w:sz w:val="24"/>
                        <w:szCs w:val="23"/>
                        <w14:textFill>
                          <w14:solidFill>
                            <w14:schemeClr w14:val="tx1"/>
                          </w14:solidFill>
                        </w14:textFill>
                      </w:rPr>
                      <m:t>P1i</m:t>
                    </m:r>
                    <m:ctrlPr>
                      <w:rPr>
                        <w:rFonts w:ascii="Cambria Math" w:hAnsi="Cambria Math"/>
                        <w:color w:val="000000" w:themeColor="text1"/>
                        <w:sz w:val="24"/>
                        <w:szCs w:val="23"/>
                        <w14:textFill>
                          <w14:solidFill>
                            <w14:schemeClr w14:val="tx1"/>
                          </w14:solidFill>
                        </w14:textFill>
                      </w:rPr>
                    </m:ctrlPr>
                  </m:sub>
                </m:sSub>
                <m:d>
                  <m:dPr>
                    <m:ctrlPr>
                      <w:rPr>
                        <w:rFonts w:ascii="Cambria Math" w:hAnsi="Cambria Math"/>
                        <w:color w:val="000000" w:themeColor="text1"/>
                        <w:sz w:val="24"/>
                        <w:szCs w:val="23"/>
                        <w14:textFill>
                          <w14:solidFill>
                            <w14:schemeClr w14:val="tx1"/>
                          </w14:solidFill>
                        </w14:textFill>
                      </w:rPr>
                    </m:ctrlPr>
                  </m:dPr>
                  <m:e>
                    <m:r>
                      <m:rPr>
                        <m:sty m:val="p"/>
                      </m:rPr>
                      <w:rPr>
                        <w:rFonts w:ascii="Cambria Math" w:hAnsi="Cambria Math"/>
                        <w:color w:val="000000" w:themeColor="text1"/>
                        <w:sz w:val="24"/>
                        <w:szCs w:val="23"/>
                        <w14:textFill>
                          <w14:solidFill>
                            <w14:schemeClr w14:val="tx1"/>
                          </w14:solidFill>
                        </w14:textFill>
                      </w:rPr>
                      <m:t>T</m:t>
                    </m:r>
                    <m:ctrlPr>
                      <w:rPr>
                        <w:rFonts w:ascii="Cambria Math" w:hAnsi="Cambria Math"/>
                        <w:color w:val="000000" w:themeColor="text1"/>
                        <w:sz w:val="24"/>
                        <w:szCs w:val="23"/>
                        <w14:textFill>
                          <w14:solidFill>
                            <w14:schemeClr w14:val="tx1"/>
                          </w14:solidFill>
                        </w14:textFill>
                      </w:rPr>
                    </m:ctrlPr>
                  </m:e>
                </m:d>
                <m:r>
                  <m:rPr>
                    <m:sty m:val="p"/>
                  </m:rPr>
                  <w:rPr>
                    <w:rFonts w:ascii="Cambria Math" w:hAnsi="Cambria Math"/>
                    <w:color w:val="000000" w:themeColor="text1"/>
                    <w:sz w:val="24"/>
                    <w:szCs w:val="23"/>
                    <w14:textFill>
                      <w14:solidFill>
                        <w14:schemeClr w14:val="tx1"/>
                      </w14:solidFill>
                    </w14:textFill>
                  </w:rPr>
                  <m:t>−</m:t>
                </m:r>
                <m:d>
                  <m:dPr>
                    <m:ctrlPr>
                      <w:rPr>
                        <w:rFonts w:ascii="Cambria Math" w:hAnsi="Cambria Math"/>
                        <w:color w:val="000000" w:themeColor="text1"/>
                        <w:sz w:val="24"/>
                        <w:szCs w:val="23"/>
                        <w14:textFill>
                          <w14:solidFill>
                            <w14:schemeClr w14:val="tx1"/>
                          </w14:solidFill>
                        </w14:textFill>
                      </w:rPr>
                    </m:ctrlPr>
                  </m:dPr>
                  <m:e>
                    <m:r>
                      <m:rPr>
                        <m:sty m:val="p"/>
                      </m:rPr>
                      <w:rPr>
                        <w:rFonts w:ascii="Cambria Math" w:hAnsi="Cambria Math"/>
                        <w:color w:val="000000" w:themeColor="text1"/>
                        <w:sz w:val="24"/>
                        <w:szCs w:val="23"/>
                        <w14:textFill>
                          <w14:solidFill>
                            <w14:schemeClr w14:val="tx1"/>
                          </w14:solidFill>
                        </w14:textFill>
                      </w:rPr>
                      <m:t>T</m:t>
                    </m:r>
                    <m:sSub>
                      <m:sSubPr>
                        <m:ctrlPr>
                          <w:rPr>
                            <w:rFonts w:ascii="Cambria Math" w:hAnsi="Cambria Math"/>
                            <w:color w:val="000000" w:themeColor="text1"/>
                            <w:sz w:val="24"/>
                            <w:szCs w:val="23"/>
                            <w14:textFill>
                              <w14:solidFill>
                                <w14:schemeClr w14:val="tx1"/>
                              </w14:solidFill>
                            </w14:textFill>
                          </w:rPr>
                        </m:ctrlPr>
                      </m:sSubPr>
                      <m:e>
                        <m:r>
                          <m:rPr>
                            <m:sty m:val="p"/>
                          </m:rPr>
                          <w:rPr>
                            <w:rFonts w:ascii="Cambria Math" w:hAnsi="Cambria Math"/>
                            <w:color w:val="000000" w:themeColor="text1"/>
                            <w:sz w:val="24"/>
                            <w:szCs w:val="23"/>
                            <w14:textFill>
                              <w14:solidFill>
                                <w14:schemeClr w14:val="tx1"/>
                              </w14:solidFill>
                            </w14:textFill>
                          </w:rPr>
                          <m:t>L</m:t>
                        </m:r>
                        <m:ctrlPr>
                          <w:rPr>
                            <w:rFonts w:ascii="Cambria Math" w:hAnsi="Cambria Math"/>
                            <w:color w:val="000000" w:themeColor="text1"/>
                            <w:sz w:val="24"/>
                            <w:szCs w:val="23"/>
                            <w14:textFill>
                              <w14:solidFill>
                                <w14:schemeClr w14:val="tx1"/>
                              </w14:solidFill>
                            </w14:textFill>
                          </w:rPr>
                        </m:ctrlPr>
                      </m:e>
                      <m:sub>
                        <m:r>
                          <m:rPr>
                            <m:sty m:val="p"/>
                          </m:rPr>
                          <w:rPr>
                            <w:rFonts w:ascii="Cambria Math" w:hAnsi="Cambria Math"/>
                            <w:color w:val="000000" w:themeColor="text1"/>
                            <w:sz w:val="24"/>
                            <w:szCs w:val="23"/>
                            <w14:textFill>
                              <w14:solidFill>
                                <w14:schemeClr w14:val="tx1"/>
                              </w14:solidFill>
                            </w14:textFill>
                          </w:rPr>
                          <m:t>i</m:t>
                        </m:r>
                        <m:ctrlPr>
                          <w:rPr>
                            <w:rFonts w:ascii="Cambria Math" w:hAnsi="Cambria Math"/>
                            <w:color w:val="000000" w:themeColor="text1"/>
                            <w:sz w:val="24"/>
                            <w:szCs w:val="23"/>
                            <w14:textFill>
                              <w14:solidFill>
                                <w14:schemeClr w14:val="tx1"/>
                              </w14:solidFill>
                            </w14:textFill>
                          </w:rPr>
                        </m:ctrlPr>
                      </m:sub>
                    </m:sSub>
                    <m:r>
                      <m:rPr>
                        <m:sty m:val="p"/>
                      </m:rPr>
                      <w:rPr>
                        <w:rFonts w:ascii="Cambria Math" w:hAnsi="Cambria Math"/>
                        <w:color w:val="000000" w:themeColor="text1"/>
                        <w:sz w:val="24"/>
                        <w:szCs w:val="23"/>
                        <w14:textFill>
                          <w14:solidFill>
                            <w14:schemeClr w14:val="tx1"/>
                          </w14:solidFill>
                        </w14:textFill>
                      </w:rPr>
                      <m:t>+6</m:t>
                    </m:r>
                    <m:ctrlPr>
                      <w:rPr>
                        <w:rFonts w:ascii="Cambria Math" w:hAnsi="Cambria Math"/>
                        <w:color w:val="000000" w:themeColor="text1"/>
                        <w:sz w:val="24"/>
                        <w:szCs w:val="23"/>
                        <w14:textFill>
                          <w14:solidFill>
                            <w14:schemeClr w14:val="tx1"/>
                          </w14:solidFill>
                        </w14:textFill>
                      </w:rPr>
                    </m:ctrlPr>
                  </m:e>
                </m:d>
                <m:r>
                  <m:rPr/>
                  <w:rPr>
                    <w:rFonts w:ascii="Cambria Math" w:hAnsi="Cambria Math"/>
                    <w:color w:val="000000" w:themeColor="text1"/>
                    <w:sz w:val="24"/>
                    <w:szCs w:val="23"/>
                    <w14:textFill>
                      <w14:solidFill>
                        <w14:schemeClr w14:val="tx1"/>
                      </w14:solidFill>
                    </w14:textFill>
                  </w:rPr>
                  <m:t xml:space="preserve">         </m:t>
                </m:r>
                <m:d>
                  <m:dPr>
                    <m:ctrlPr>
                      <w:rPr>
                        <w:rFonts w:ascii="Cambria Math" w:hAnsi="Cambria Math"/>
                        <w:color w:val="000000" w:themeColor="text1"/>
                        <w:sz w:val="24"/>
                        <w:szCs w:val="23"/>
                        <w14:textFill>
                          <w14:solidFill>
                            <w14:schemeClr w14:val="tx1"/>
                          </w14:solidFill>
                        </w14:textFill>
                      </w:rPr>
                    </m:ctrlPr>
                  </m:dPr>
                  <m:e>
                    <m:r>
                      <m:rPr>
                        <m:sty m:val="p"/>
                      </m:rPr>
                      <w:rPr>
                        <w:rFonts w:ascii="Cambria Math" w:hAnsi="Cambria Math"/>
                        <w:color w:val="000000" w:themeColor="text1"/>
                        <w:sz w:val="24"/>
                        <w:szCs w:val="23"/>
                        <w14:textFill>
                          <w14:solidFill>
                            <w14:schemeClr w14:val="tx1"/>
                          </w14:solidFill>
                        </w14:textFill>
                      </w:rPr>
                      <m:t>B.4</m:t>
                    </m:r>
                    <m:ctrlPr>
                      <w:rPr>
                        <w:rFonts w:ascii="Cambria Math" w:hAnsi="Cambria Math"/>
                        <w:color w:val="000000" w:themeColor="text1"/>
                        <w:sz w:val="24"/>
                        <w:szCs w:val="23"/>
                        <w14:textFill>
                          <w14:solidFill>
                            <w14:schemeClr w14:val="tx1"/>
                          </w14:solidFill>
                        </w14:textFill>
                      </w:rPr>
                    </m:ctrlPr>
                  </m:e>
                </m:d>
              </m:oMath>
            </m:oMathPara>
          </w:p>
          <w:p w14:paraId="4E4DA2C6">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式中：</w:t>
            </w:r>
          </w:p>
          <w:p w14:paraId="136A75F3">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L</w:t>
            </w:r>
            <w:r>
              <w:rPr>
                <w:color w:val="000000" w:themeColor="text1"/>
                <w:sz w:val="24"/>
                <w:szCs w:val="23"/>
                <w:vertAlign w:val="subscript"/>
                <w14:textFill>
                  <w14:solidFill>
                    <w14:schemeClr w14:val="tx1"/>
                  </w14:solidFill>
                </w14:textFill>
              </w:rPr>
              <w:t>P2i</w:t>
            </w:r>
            <w:r>
              <w:rPr>
                <w:rFonts w:hint="eastAsia"/>
                <w:color w:val="000000" w:themeColor="text1"/>
                <w:sz w:val="24"/>
                <w:szCs w:val="23"/>
                <w14:textFill>
                  <w14:solidFill>
                    <w14:schemeClr w14:val="tx1"/>
                  </w14:solidFill>
                </w14:textFill>
              </w:rPr>
              <w:t>（</w:t>
            </w:r>
            <w:r>
              <w:rPr>
                <w:color w:val="000000" w:themeColor="text1"/>
                <w:sz w:val="24"/>
                <w:szCs w:val="23"/>
                <w14:textFill>
                  <w14:solidFill>
                    <w14:schemeClr w14:val="tx1"/>
                  </w14:solidFill>
                </w14:textFill>
              </w:rPr>
              <w:t>T</w:t>
            </w:r>
            <w:r>
              <w:rPr>
                <w:rFonts w:hint="eastAsia"/>
                <w:color w:val="000000" w:themeColor="text1"/>
                <w:sz w:val="24"/>
                <w:szCs w:val="23"/>
                <w14:textFill>
                  <w14:solidFill>
                    <w14:schemeClr w14:val="tx1"/>
                  </w14:solidFill>
                </w14:textFill>
              </w:rPr>
              <w:t>）</w:t>
            </w:r>
            <w:r>
              <w:rPr>
                <w:color w:val="000000" w:themeColor="text1"/>
                <w:sz w:val="24"/>
                <w14:textFill>
                  <w14:solidFill>
                    <w14:schemeClr w14:val="tx1"/>
                  </w14:solidFill>
                </w14:textFill>
              </w:rPr>
              <w:t>——</w:t>
            </w:r>
            <w:r>
              <w:rPr>
                <w:color w:val="000000" w:themeColor="text1"/>
                <w:sz w:val="24"/>
                <w:szCs w:val="23"/>
                <w14:textFill>
                  <w14:solidFill>
                    <w14:schemeClr w14:val="tx1"/>
                  </w14:solidFill>
                </w14:textFill>
              </w:rPr>
              <w:t>靠近围护结构处室外N个声源i倍频带的叠加声压级，dB；</w:t>
            </w:r>
          </w:p>
          <w:p w14:paraId="763BB3F4">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L</w:t>
            </w:r>
            <w:r>
              <w:rPr>
                <w:color w:val="000000" w:themeColor="text1"/>
                <w:sz w:val="24"/>
                <w:szCs w:val="23"/>
                <w:vertAlign w:val="subscript"/>
                <w14:textFill>
                  <w14:solidFill>
                    <w14:schemeClr w14:val="tx1"/>
                  </w14:solidFill>
                </w14:textFill>
              </w:rPr>
              <w:t>p1i</w:t>
            </w:r>
            <w:r>
              <w:rPr>
                <w:rFonts w:hint="eastAsia"/>
                <w:color w:val="000000" w:themeColor="text1"/>
                <w:sz w:val="24"/>
                <w:szCs w:val="23"/>
                <w14:textFill>
                  <w14:solidFill>
                    <w14:schemeClr w14:val="tx1"/>
                  </w14:solidFill>
                </w14:textFill>
              </w:rPr>
              <w:t>（</w:t>
            </w:r>
            <w:r>
              <w:rPr>
                <w:color w:val="000000" w:themeColor="text1"/>
                <w:sz w:val="24"/>
                <w:szCs w:val="23"/>
                <w14:textFill>
                  <w14:solidFill>
                    <w14:schemeClr w14:val="tx1"/>
                  </w14:solidFill>
                </w14:textFill>
              </w:rPr>
              <w:t>T</w:t>
            </w:r>
            <w:r>
              <w:rPr>
                <w:rFonts w:hint="eastAsia"/>
                <w:color w:val="000000" w:themeColor="text1"/>
                <w:sz w:val="24"/>
                <w:szCs w:val="23"/>
                <w14:textFill>
                  <w14:solidFill>
                    <w14:schemeClr w14:val="tx1"/>
                  </w14:solidFill>
                </w14:textFill>
              </w:rPr>
              <w:t>）</w:t>
            </w:r>
            <w:r>
              <w:rPr>
                <w:color w:val="000000" w:themeColor="text1"/>
                <w:sz w:val="24"/>
                <w14:textFill>
                  <w14:solidFill>
                    <w14:schemeClr w14:val="tx1"/>
                  </w14:solidFill>
                </w14:textFill>
              </w:rPr>
              <w:t>——</w:t>
            </w:r>
            <w:r>
              <w:rPr>
                <w:color w:val="000000" w:themeColor="text1"/>
                <w:sz w:val="24"/>
                <w:szCs w:val="23"/>
                <w14:textFill>
                  <w14:solidFill>
                    <w14:schemeClr w14:val="tx1"/>
                  </w14:solidFill>
                </w14:textFill>
              </w:rPr>
              <w:t>靠近围护结构处室内N个声源i倍频带的叠加声压级，dB；</w:t>
            </w:r>
          </w:p>
          <w:p w14:paraId="6B739F2F">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TL</w:t>
            </w:r>
            <w:r>
              <w:rPr>
                <w:color w:val="000000" w:themeColor="text1"/>
                <w:sz w:val="24"/>
                <w:szCs w:val="23"/>
                <w:vertAlign w:val="subscript"/>
                <w14:textFill>
                  <w14:solidFill>
                    <w14:schemeClr w14:val="tx1"/>
                  </w14:solidFill>
                </w14:textFill>
              </w:rPr>
              <w:t>i</w:t>
            </w:r>
            <w:r>
              <w:rPr>
                <w:color w:val="000000" w:themeColor="text1"/>
                <w:sz w:val="24"/>
                <w14:textFill>
                  <w14:solidFill>
                    <w14:schemeClr w14:val="tx1"/>
                  </w14:solidFill>
                </w14:textFill>
              </w:rPr>
              <w:t>——</w:t>
            </w:r>
            <w:r>
              <w:rPr>
                <w:color w:val="000000" w:themeColor="text1"/>
                <w:sz w:val="24"/>
                <w:szCs w:val="23"/>
                <w14:textFill>
                  <w14:solidFill>
                    <w14:schemeClr w14:val="tx1"/>
                  </w14:solidFill>
                </w14:textFill>
              </w:rPr>
              <w:t>围护结构i倍频带的隔声量，dB。</w:t>
            </w:r>
          </w:p>
          <w:p w14:paraId="4DAEBE8B">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然后按公式（B.5）将室外声源的声压级和透过面积换算成等效的室外声源，计算出中心位置位于透声面积（S）处的等效声源的倍频带声功率级。</w:t>
            </w:r>
          </w:p>
          <w:p w14:paraId="43D0A6B3">
            <w:pPr>
              <w:adjustRightInd w:val="0"/>
              <w:snapToGrid w:val="0"/>
              <w:spacing w:line="360" w:lineRule="auto"/>
              <w:ind w:firstLine="480" w:firstLineChars="200"/>
              <w:rPr>
                <w:color w:val="000000" w:themeColor="text1"/>
                <w:sz w:val="24"/>
                <w:szCs w:val="23"/>
                <w14:textFill>
                  <w14:solidFill>
                    <w14:schemeClr w14:val="tx1"/>
                  </w14:solidFill>
                </w14:textFill>
              </w:rPr>
            </w:pPr>
            <m:oMathPara>
              <m:oMath>
                <m:sSub>
                  <m:sSubPr>
                    <m:ctrlPr>
                      <w:rPr>
                        <w:rFonts w:ascii="Cambria Math" w:hAnsi="Cambria Math"/>
                        <w:color w:val="000000" w:themeColor="text1"/>
                        <w:sz w:val="24"/>
                        <w:szCs w:val="23"/>
                        <w14:textFill>
                          <w14:solidFill>
                            <w14:schemeClr w14:val="tx1"/>
                          </w14:solidFill>
                        </w14:textFill>
                      </w:rPr>
                    </m:ctrlPr>
                  </m:sSubPr>
                  <m:e>
                    <m:r>
                      <m:rPr>
                        <m:sty m:val="p"/>
                      </m:rPr>
                      <w:rPr>
                        <w:rFonts w:ascii="Cambria Math" w:hAnsi="Cambria Math"/>
                        <w:color w:val="000000" w:themeColor="text1"/>
                        <w:sz w:val="24"/>
                        <w:szCs w:val="23"/>
                        <w14:textFill>
                          <w14:solidFill>
                            <w14:schemeClr w14:val="tx1"/>
                          </w14:solidFill>
                        </w14:textFill>
                      </w:rPr>
                      <m:t>L</m:t>
                    </m:r>
                    <m:ctrlPr>
                      <w:rPr>
                        <w:rFonts w:ascii="Cambria Math" w:hAnsi="Cambria Math"/>
                        <w:color w:val="000000" w:themeColor="text1"/>
                        <w:sz w:val="24"/>
                        <w:szCs w:val="23"/>
                        <w14:textFill>
                          <w14:solidFill>
                            <w14:schemeClr w14:val="tx1"/>
                          </w14:solidFill>
                        </w14:textFill>
                      </w:rPr>
                    </m:ctrlPr>
                  </m:e>
                  <m:sub>
                    <m:r>
                      <m:rPr>
                        <m:sty m:val="p"/>
                      </m:rPr>
                      <w:rPr>
                        <w:rFonts w:ascii="Cambria Math" w:hAnsi="Cambria Math"/>
                        <w:color w:val="000000" w:themeColor="text1"/>
                        <w:sz w:val="24"/>
                        <w:szCs w:val="23"/>
                        <w14:textFill>
                          <w14:solidFill>
                            <w14:schemeClr w14:val="tx1"/>
                          </w14:solidFill>
                        </w14:textFill>
                      </w:rPr>
                      <m:t>W</m:t>
                    </m:r>
                    <m:ctrlPr>
                      <w:rPr>
                        <w:rFonts w:ascii="Cambria Math" w:hAnsi="Cambria Math"/>
                        <w:color w:val="000000" w:themeColor="text1"/>
                        <w:sz w:val="24"/>
                        <w:szCs w:val="23"/>
                        <w14:textFill>
                          <w14:solidFill>
                            <w14:schemeClr w14:val="tx1"/>
                          </w14:solidFill>
                        </w14:textFill>
                      </w:rPr>
                    </m:ctrlPr>
                  </m:sub>
                </m:sSub>
                <m:r>
                  <m:rPr>
                    <m:sty m:val="p"/>
                  </m:rPr>
                  <w:rPr>
                    <w:rFonts w:ascii="Cambria Math" w:hAnsi="Cambria Math"/>
                    <w:color w:val="000000" w:themeColor="text1"/>
                    <w:sz w:val="24"/>
                    <w:szCs w:val="23"/>
                    <w14:textFill>
                      <w14:solidFill>
                        <w14:schemeClr w14:val="tx1"/>
                      </w14:solidFill>
                    </w14:textFill>
                  </w:rPr>
                  <m:t>=</m:t>
                </m:r>
                <m:sSub>
                  <m:sSubPr>
                    <m:ctrlPr>
                      <w:rPr>
                        <w:rFonts w:ascii="Cambria Math" w:hAnsi="Cambria Math"/>
                        <w:color w:val="000000" w:themeColor="text1"/>
                        <w:sz w:val="24"/>
                        <w:szCs w:val="23"/>
                        <w14:textFill>
                          <w14:solidFill>
                            <w14:schemeClr w14:val="tx1"/>
                          </w14:solidFill>
                        </w14:textFill>
                      </w:rPr>
                    </m:ctrlPr>
                  </m:sSubPr>
                  <m:e>
                    <m:r>
                      <m:rPr>
                        <m:sty m:val="p"/>
                      </m:rPr>
                      <w:rPr>
                        <w:rFonts w:ascii="Cambria Math" w:hAnsi="Cambria Math"/>
                        <w:color w:val="000000" w:themeColor="text1"/>
                        <w:sz w:val="24"/>
                        <w:szCs w:val="23"/>
                        <w14:textFill>
                          <w14:solidFill>
                            <w14:schemeClr w14:val="tx1"/>
                          </w14:solidFill>
                        </w14:textFill>
                      </w:rPr>
                      <m:t>L</m:t>
                    </m:r>
                    <m:ctrlPr>
                      <w:rPr>
                        <w:rFonts w:ascii="Cambria Math" w:hAnsi="Cambria Math"/>
                        <w:color w:val="000000" w:themeColor="text1"/>
                        <w:sz w:val="24"/>
                        <w:szCs w:val="23"/>
                        <w14:textFill>
                          <w14:solidFill>
                            <w14:schemeClr w14:val="tx1"/>
                          </w14:solidFill>
                        </w14:textFill>
                      </w:rPr>
                    </m:ctrlPr>
                  </m:e>
                  <m:sub>
                    <m:r>
                      <m:rPr>
                        <m:sty m:val="p"/>
                      </m:rPr>
                      <w:rPr>
                        <w:rFonts w:ascii="Cambria Math" w:hAnsi="Cambria Math"/>
                        <w:color w:val="000000" w:themeColor="text1"/>
                        <w:sz w:val="24"/>
                        <w:szCs w:val="23"/>
                        <w14:textFill>
                          <w14:solidFill>
                            <w14:schemeClr w14:val="tx1"/>
                          </w14:solidFill>
                        </w14:textFill>
                      </w:rPr>
                      <m:t>P2</m:t>
                    </m:r>
                    <m:ctrlPr>
                      <w:rPr>
                        <w:rFonts w:ascii="Cambria Math" w:hAnsi="Cambria Math"/>
                        <w:color w:val="000000" w:themeColor="text1"/>
                        <w:sz w:val="24"/>
                        <w:szCs w:val="23"/>
                        <w14:textFill>
                          <w14:solidFill>
                            <w14:schemeClr w14:val="tx1"/>
                          </w14:solidFill>
                        </w14:textFill>
                      </w:rPr>
                    </m:ctrlPr>
                  </m:sub>
                </m:sSub>
                <m:d>
                  <m:dPr>
                    <m:ctrlPr>
                      <w:rPr>
                        <w:rFonts w:ascii="Cambria Math" w:hAnsi="Cambria Math"/>
                        <w:color w:val="000000" w:themeColor="text1"/>
                        <w:sz w:val="24"/>
                        <w:szCs w:val="23"/>
                        <w14:textFill>
                          <w14:solidFill>
                            <w14:schemeClr w14:val="tx1"/>
                          </w14:solidFill>
                        </w14:textFill>
                      </w:rPr>
                    </m:ctrlPr>
                  </m:dPr>
                  <m:e>
                    <m:r>
                      <m:rPr>
                        <m:sty m:val="p"/>
                      </m:rPr>
                      <w:rPr>
                        <w:rFonts w:ascii="Cambria Math" w:hAnsi="Cambria Math"/>
                        <w:color w:val="000000" w:themeColor="text1"/>
                        <w:sz w:val="24"/>
                        <w:szCs w:val="23"/>
                        <w14:textFill>
                          <w14:solidFill>
                            <w14:schemeClr w14:val="tx1"/>
                          </w14:solidFill>
                        </w14:textFill>
                      </w:rPr>
                      <m:t>T</m:t>
                    </m:r>
                    <m:ctrlPr>
                      <w:rPr>
                        <w:rFonts w:ascii="Cambria Math" w:hAnsi="Cambria Math"/>
                        <w:color w:val="000000" w:themeColor="text1"/>
                        <w:sz w:val="24"/>
                        <w:szCs w:val="23"/>
                        <w14:textFill>
                          <w14:solidFill>
                            <w14:schemeClr w14:val="tx1"/>
                          </w14:solidFill>
                        </w14:textFill>
                      </w:rPr>
                    </m:ctrlPr>
                  </m:e>
                </m:d>
                <m:r>
                  <m:rPr>
                    <m:sty m:val="p"/>
                  </m:rPr>
                  <w:rPr>
                    <w:rFonts w:ascii="Cambria Math" w:hAnsi="Cambria Math"/>
                    <w:color w:val="000000" w:themeColor="text1"/>
                    <w:sz w:val="24"/>
                    <w:szCs w:val="23"/>
                    <w14:textFill>
                      <w14:solidFill>
                        <w14:schemeClr w14:val="tx1"/>
                      </w14:solidFill>
                    </w14:textFill>
                  </w:rPr>
                  <m:t xml:space="preserve">+10lgS          </m:t>
                </m:r>
                <m:d>
                  <m:dPr>
                    <m:ctrlPr>
                      <w:rPr>
                        <w:rFonts w:ascii="Cambria Math" w:hAnsi="Cambria Math"/>
                        <w:color w:val="000000" w:themeColor="text1"/>
                        <w:sz w:val="24"/>
                        <w:szCs w:val="23"/>
                        <w14:textFill>
                          <w14:solidFill>
                            <w14:schemeClr w14:val="tx1"/>
                          </w14:solidFill>
                        </w14:textFill>
                      </w:rPr>
                    </m:ctrlPr>
                  </m:dPr>
                  <m:e>
                    <m:r>
                      <m:rPr>
                        <m:sty m:val="p"/>
                      </m:rPr>
                      <w:rPr>
                        <w:rFonts w:ascii="Cambria Math" w:hAnsi="Cambria Math"/>
                        <w:color w:val="000000" w:themeColor="text1"/>
                        <w:sz w:val="24"/>
                        <w:szCs w:val="23"/>
                        <w14:textFill>
                          <w14:solidFill>
                            <w14:schemeClr w14:val="tx1"/>
                          </w14:solidFill>
                        </w14:textFill>
                      </w:rPr>
                      <m:t>B.5</m:t>
                    </m:r>
                    <m:ctrlPr>
                      <w:rPr>
                        <w:rFonts w:ascii="Cambria Math" w:hAnsi="Cambria Math"/>
                        <w:color w:val="000000" w:themeColor="text1"/>
                        <w:sz w:val="24"/>
                        <w:szCs w:val="23"/>
                        <w14:textFill>
                          <w14:solidFill>
                            <w14:schemeClr w14:val="tx1"/>
                          </w14:solidFill>
                        </w14:textFill>
                      </w:rPr>
                    </m:ctrlPr>
                  </m:e>
                </m:d>
              </m:oMath>
            </m:oMathPara>
          </w:p>
          <w:p w14:paraId="612B055A">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式中：</w:t>
            </w:r>
          </w:p>
          <w:p w14:paraId="3697F074">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L</w:t>
            </w:r>
            <w:r>
              <w:rPr>
                <w:color w:val="000000" w:themeColor="text1"/>
                <w:sz w:val="24"/>
                <w:szCs w:val="23"/>
                <w:vertAlign w:val="subscript"/>
                <w14:textFill>
                  <w14:solidFill>
                    <w14:schemeClr w14:val="tx1"/>
                  </w14:solidFill>
                </w14:textFill>
              </w:rPr>
              <w:t>w</w:t>
            </w:r>
            <w:r>
              <w:rPr>
                <w:color w:val="000000" w:themeColor="text1"/>
                <w:sz w:val="24"/>
                <w14:textFill>
                  <w14:solidFill>
                    <w14:schemeClr w14:val="tx1"/>
                  </w14:solidFill>
                </w14:textFill>
              </w:rPr>
              <w:t>——</w:t>
            </w:r>
            <w:r>
              <w:rPr>
                <w:color w:val="000000" w:themeColor="text1"/>
                <w:sz w:val="24"/>
                <w:szCs w:val="23"/>
                <w14:textFill>
                  <w14:solidFill>
                    <w14:schemeClr w14:val="tx1"/>
                  </w14:solidFill>
                </w14:textFill>
              </w:rPr>
              <w:t>中心位置位于透声面积（S）处的等效声源的倍频带声功率级，dB；</w:t>
            </w:r>
          </w:p>
          <w:p w14:paraId="7DF05A4B">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L</w:t>
            </w:r>
            <w:r>
              <w:rPr>
                <w:color w:val="000000" w:themeColor="text1"/>
                <w:sz w:val="24"/>
                <w:szCs w:val="23"/>
                <w:vertAlign w:val="subscript"/>
                <w14:textFill>
                  <w14:solidFill>
                    <w14:schemeClr w14:val="tx1"/>
                  </w14:solidFill>
                </w14:textFill>
              </w:rPr>
              <w:t>p2</w:t>
            </w:r>
            <w:r>
              <w:rPr>
                <w:rFonts w:hint="eastAsia"/>
                <w:color w:val="000000" w:themeColor="text1"/>
                <w:sz w:val="24"/>
                <w:szCs w:val="23"/>
                <w14:textFill>
                  <w14:solidFill>
                    <w14:schemeClr w14:val="tx1"/>
                  </w14:solidFill>
                </w14:textFill>
              </w:rPr>
              <w:t>（</w:t>
            </w:r>
            <w:r>
              <w:rPr>
                <w:color w:val="000000" w:themeColor="text1"/>
                <w:sz w:val="24"/>
                <w:szCs w:val="23"/>
                <w14:textFill>
                  <w14:solidFill>
                    <w14:schemeClr w14:val="tx1"/>
                  </w14:solidFill>
                </w14:textFill>
              </w:rPr>
              <w:t>T</w:t>
            </w:r>
            <w:r>
              <w:rPr>
                <w:rFonts w:hint="eastAsia"/>
                <w:color w:val="000000" w:themeColor="text1"/>
                <w:sz w:val="24"/>
                <w:szCs w:val="23"/>
                <w14:textFill>
                  <w14:solidFill>
                    <w14:schemeClr w14:val="tx1"/>
                  </w14:solidFill>
                </w14:textFill>
              </w:rPr>
              <w:t>）</w:t>
            </w:r>
            <w:r>
              <w:rPr>
                <w:color w:val="000000" w:themeColor="text1"/>
                <w:sz w:val="24"/>
                <w14:textFill>
                  <w14:solidFill>
                    <w14:schemeClr w14:val="tx1"/>
                  </w14:solidFill>
                </w14:textFill>
              </w:rPr>
              <w:t xml:space="preserve"> ——</w:t>
            </w:r>
            <w:r>
              <w:rPr>
                <w:color w:val="000000" w:themeColor="text1"/>
                <w:sz w:val="24"/>
                <w:szCs w:val="23"/>
                <w14:textFill>
                  <w14:solidFill>
                    <w14:schemeClr w14:val="tx1"/>
                  </w14:solidFill>
                </w14:textFill>
              </w:rPr>
              <w:t>靠近围护结构处室外声源的声压级，dB；</w:t>
            </w:r>
          </w:p>
          <w:p w14:paraId="08C4EC61">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S</w:t>
            </w:r>
            <w:r>
              <w:rPr>
                <w:color w:val="000000" w:themeColor="text1"/>
                <w:sz w:val="24"/>
                <w14:textFill>
                  <w14:solidFill>
                    <w14:schemeClr w14:val="tx1"/>
                  </w14:solidFill>
                </w14:textFill>
              </w:rPr>
              <w:t>——</w:t>
            </w:r>
            <w:r>
              <w:rPr>
                <w:color w:val="000000" w:themeColor="text1"/>
                <w:sz w:val="24"/>
                <w:szCs w:val="23"/>
                <w14:textFill>
                  <w14:solidFill>
                    <w14:schemeClr w14:val="tx1"/>
                  </w14:solidFill>
                </w14:textFill>
              </w:rPr>
              <w:t>透声面积，m</w:t>
            </w:r>
            <w:r>
              <w:rPr>
                <w:color w:val="000000" w:themeColor="text1"/>
                <w:sz w:val="24"/>
                <w:szCs w:val="23"/>
                <w:vertAlign w:val="superscript"/>
                <w14:textFill>
                  <w14:solidFill>
                    <w14:schemeClr w14:val="tx1"/>
                  </w14:solidFill>
                </w14:textFill>
              </w:rPr>
              <w:t>2</w:t>
            </w:r>
            <w:r>
              <w:rPr>
                <w:color w:val="000000" w:themeColor="text1"/>
                <w:sz w:val="24"/>
                <w:szCs w:val="23"/>
                <w14:textFill>
                  <w14:solidFill>
                    <w14:schemeClr w14:val="tx1"/>
                  </w14:solidFill>
                </w14:textFill>
              </w:rPr>
              <w:t>。</w:t>
            </w:r>
          </w:p>
          <w:p w14:paraId="05AD05E8">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然后按室外声源预测方法计算预测点处的A声级。</w:t>
            </w:r>
          </w:p>
          <w:p w14:paraId="59C83F64">
            <w:pPr>
              <w:adjustRightInd w:val="0"/>
              <w:snapToGrid w:val="0"/>
              <w:spacing w:line="360" w:lineRule="auto"/>
              <w:ind w:firstLine="480" w:firstLineChars="200"/>
              <w:rPr>
                <w:color w:val="000000" w:themeColor="text1"/>
                <w:kern w:val="44"/>
                <w:sz w:val="24"/>
                <w:szCs w:val="23"/>
                <w14:textFill>
                  <w14:solidFill>
                    <w14:schemeClr w14:val="tx1"/>
                  </w14:solidFill>
                </w14:textFill>
              </w:rPr>
            </w:pPr>
            <w:r>
              <w:rPr>
                <w:color w:val="000000" w:themeColor="text1"/>
                <w:kern w:val="44"/>
                <w:sz w:val="24"/>
                <w:szCs w:val="23"/>
                <w14:textFill>
                  <w14:solidFill>
                    <w14:schemeClr w14:val="tx1"/>
                  </w14:solidFill>
                </w14:textFill>
              </w:rPr>
              <w:t>（</w:t>
            </w:r>
            <w:r>
              <w:rPr>
                <w:rFonts w:hint="eastAsia"/>
                <w:color w:val="000000" w:themeColor="text1"/>
                <w:kern w:val="44"/>
                <w:sz w:val="24"/>
                <w:szCs w:val="23"/>
                <w14:textFill>
                  <w14:solidFill>
                    <w14:schemeClr w14:val="tx1"/>
                  </w14:solidFill>
                </w14:textFill>
              </w:rPr>
              <w:t>3</w:t>
            </w:r>
            <w:r>
              <w:rPr>
                <w:color w:val="000000" w:themeColor="text1"/>
                <w:kern w:val="44"/>
                <w:sz w:val="24"/>
                <w:szCs w:val="23"/>
                <w14:textFill>
                  <w14:solidFill>
                    <w14:schemeClr w14:val="tx1"/>
                  </w14:solidFill>
                </w14:textFill>
              </w:rPr>
              <w:t>）噪声随距离衰减模式</w:t>
            </w:r>
          </w:p>
          <w:p w14:paraId="7234BC50">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无指向性点声源几何发散衰减的基本公式是：</w:t>
            </w:r>
          </w:p>
          <w:p w14:paraId="6C2932DC">
            <w:pPr>
              <w:adjustRightInd w:val="0"/>
              <w:snapToGrid w:val="0"/>
              <w:spacing w:line="360" w:lineRule="auto"/>
              <w:ind w:firstLine="480" w:firstLineChars="200"/>
              <w:rPr>
                <w:color w:val="000000" w:themeColor="text1"/>
                <w:sz w:val="24"/>
                <w:szCs w:val="23"/>
                <w14:textFill>
                  <w14:solidFill>
                    <w14:schemeClr w14:val="tx1"/>
                  </w14:solidFill>
                </w14:textFill>
              </w:rPr>
            </w:pPr>
            <m:oMathPara>
              <m:oMath>
                <m:sSub>
                  <m:sSubPr>
                    <m:ctrlPr>
                      <w:rPr>
                        <w:rFonts w:ascii="Cambria Math" w:hAnsi="Cambria Math"/>
                        <w:color w:val="000000" w:themeColor="text1"/>
                        <w:sz w:val="24"/>
                        <w:szCs w:val="23"/>
                        <w14:textFill>
                          <w14:solidFill>
                            <w14:schemeClr w14:val="tx1"/>
                          </w14:solidFill>
                        </w14:textFill>
                      </w:rPr>
                    </m:ctrlPr>
                  </m:sSubPr>
                  <m:e>
                    <m:r>
                      <m:rPr>
                        <m:sty m:val="p"/>
                      </m:rPr>
                      <w:rPr>
                        <w:rFonts w:ascii="Cambria Math" w:hAnsi="Cambria Math"/>
                        <w:color w:val="000000" w:themeColor="text1"/>
                        <w:sz w:val="24"/>
                        <w:szCs w:val="23"/>
                        <w14:textFill>
                          <w14:solidFill>
                            <w14:schemeClr w14:val="tx1"/>
                          </w14:solidFill>
                        </w14:textFill>
                      </w:rPr>
                      <m:t>L</m:t>
                    </m:r>
                    <m:ctrlPr>
                      <w:rPr>
                        <w:rFonts w:ascii="Cambria Math" w:hAnsi="Cambria Math"/>
                        <w:color w:val="000000" w:themeColor="text1"/>
                        <w:sz w:val="24"/>
                        <w:szCs w:val="23"/>
                        <w14:textFill>
                          <w14:solidFill>
                            <w14:schemeClr w14:val="tx1"/>
                          </w14:solidFill>
                        </w14:textFill>
                      </w:rPr>
                    </m:ctrlPr>
                  </m:e>
                  <m:sub>
                    <m:r>
                      <m:rPr>
                        <m:sty m:val="p"/>
                      </m:rPr>
                      <w:rPr>
                        <w:rFonts w:ascii="Cambria Math" w:hAnsi="Cambria Math"/>
                        <w:color w:val="000000" w:themeColor="text1"/>
                        <w:sz w:val="24"/>
                        <w:szCs w:val="23"/>
                        <w14:textFill>
                          <w14:solidFill>
                            <w14:schemeClr w14:val="tx1"/>
                          </w14:solidFill>
                        </w14:textFill>
                      </w:rPr>
                      <m:t>P</m:t>
                    </m:r>
                    <m:ctrlPr>
                      <w:rPr>
                        <w:rFonts w:ascii="Cambria Math" w:hAnsi="Cambria Math"/>
                        <w:color w:val="000000" w:themeColor="text1"/>
                        <w:sz w:val="24"/>
                        <w:szCs w:val="23"/>
                        <w14:textFill>
                          <w14:solidFill>
                            <w14:schemeClr w14:val="tx1"/>
                          </w14:solidFill>
                        </w14:textFill>
                      </w:rPr>
                    </m:ctrlPr>
                  </m:sub>
                </m:sSub>
                <m:d>
                  <m:dPr>
                    <m:ctrlPr>
                      <w:rPr>
                        <w:rFonts w:ascii="Cambria Math" w:hAnsi="Cambria Math"/>
                        <w:color w:val="000000" w:themeColor="text1"/>
                        <w:sz w:val="24"/>
                        <w:szCs w:val="23"/>
                        <w14:textFill>
                          <w14:solidFill>
                            <w14:schemeClr w14:val="tx1"/>
                          </w14:solidFill>
                        </w14:textFill>
                      </w:rPr>
                    </m:ctrlPr>
                  </m:dPr>
                  <m:e>
                    <m:r>
                      <m:rPr>
                        <m:sty m:val="p"/>
                      </m:rPr>
                      <w:rPr>
                        <w:rFonts w:ascii="Cambria Math" w:hAnsi="Cambria Math"/>
                        <w:color w:val="000000" w:themeColor="text1"/>
                        <w:sz w:val="24"/>
                        <w:szCs w:val="23"/>
                        <w14:textFill>
                          <w14:solidFill>
                            <w14:schemeClr w14:val="tx1"/>
                          </w14:solidFill>
                        </w14:textFill>
                      </w:rPr>
                      <m:t>r</m:t>
                    </m:r>
                    <m:ctrlPr>
                      <w:rPr>
                        <w:rFonts w:ascii="Cambria Math" w:hAnsi="Cambria Math"/>
                        <w:color w:val="000000" w:themeColor="text1"/>
                        <w:sz w:val="24"/>
                        <w:szCs w:val="23"/>
                        <w14:textFill>
                          <w14:solidFill>
                            <w14:schemeClr w14:val="tx1"/>
                          </w14:solidFill>
                        </w14:textFill>
                      </w:rPr>
                    </m:ctrlPr>
                  </m:e>
                </m:d>
                <m:r>
                  <m:rPr>
                    <m:sty m:val="p"/>
                  </m:rPr>
                  <w:rPr>
                    <w:rFonts w:ascii="Cambria Math" w:hAnsi="Cambria Math"/>
                    <w:color w:val="000000" w:themeColor="text1"/>
                    <w:sz w:val="24"/>
                    <w:szCs w:val="23"/>
                    <w14:textFill>
                      <w14:solidFill>
                        <w14:schemeClr w14:val="tx1"/>
                      </w14:solidFill>
                    </w14:textFill>
                  </w:rPr>
                  <m:t>=</m:t>
                </m:r>
                <m:sSub>
                  <m:sSubPr>
                    <m:ctrlPr>
                      <w:rPr>
                        <w:rFonts w:ascii="Cambria Math" w:hAnsi="Cambria Math"/>
                        <w:color w:val="000000" w:themeColor="text1"/>
                        <w:sz w:val="24"/>
                        <w:szCs w:val="23"/>
                        <w14:textFill>
                          <w14:solidFill>
                            <w14:schemeClr w14:val="tx1"/>
                          </w14:solidFill>
                        </w14:textFill>
                      </w:rPr>
                    </m:ctrlPr>
                  </m:sSubPr>
                  <m:e>
                    <m:r>
                      <m:rPr>
                        <m:sty m:val="p"/>
                      </m:rPr>
                      <w:rPr>
                        <w:rFonts w:ascii="Cambria Math" w:hAnsi="Cambria Math"/>
                        <w:color w:val="000000" w:themeColor="text1"/>
                        <w:sz w:val="24"/>
                        <w:szCs w:val="23"/>
                        <w14:textFill>
                          <w14:solidFill>
                            <w14:schemeClr w14:val="tx1"/>
                          </w14:solidFill>
                        </w14:textFill>
                      </w:rPr>
                      <m:t>L</m:t>
                    </m:r>
                    <m:ctrlPr>
                      <w:rPr>
                        <w:rFonts w:ascii="Cambria Math" w:hAnsi="Cambria Math"/>
                        <w:color w:val="000000" w:themeColor="text1"/>
                        <w:sz w:val="24"/>
                        <w:szCs w:val="23"/>
                        <w14:textFill>
                          <w14:solidFill>
                            <w14:schemeClr w14:val="tx1"/>
                          </w14:solidFill>
                        </w14:textFill>
                      </w:rPr>
                    </m:ctrlPr>
                  </m:e>
                  <m:sub>
                    <m:r>
                      <m:rPr>
                        <m:sty m:val="p"/>
                      </m:rPr>
                      <w:rPr>
                        <w:rFonts w:ascii="Cambria Math" w:hAnsi="Cambria Math"/>
                        <w:color w:val="000000" w:themeColor="text1"/>
                        <w:sz w:val="24"/>
                        <w:szCs w:val="23"/>
                        <w14:textFill>
                          <w14:solidFill>
                            <w14:schemeClr w14:val="tx1"/>
                          </w14:solidFill>
                        </w14:textFill>
                      </w:rPr>
                      <m:t>AP</m:t>
                    </m:r>
                    <m:ctrlPr>
                      <w:rPr>
                        <w:rFonts w:ascii="Cambria Math" w:hAnsi="Cambria Math"/>
                        <w:color w:val="000000" w:themeColor="text1"/>
                        <w:sz w:val="24"/>
                        <w:szCs w:val="23"/>
                        <w14:textFill>
                          <w14:solidFill>
                            <w14:schemeClr w14:val="tx1"/>
                          </w14:solidFill>
                        </w14:textFill>
                      </w:rPr>
                    </m:ctrlPr>
                  </m:sub>
                </m:sSub>
                <m:d>
                  <m:dPr>
                    <m:ctrlPr>
                      <w:rPr>
                        <w:rFonts w:ascii="Cambria Math" w:hAnsi="Cambria Math"/>
                        <w:color w:val="000000" w:themeColor="text1"/>
                        <w:sz w:val="24"/>
                        <w:szCs w:val="23"/>
                        <w14:textFill>
                          <w14:solidFill>
                            <w14:schemeClr w14:val="tx1"/>
                          </w14:solidFill>
                        </w14:textFill>
                      </w:rPr>
                    </m:ctrlPr>
                  </m:dPr>
                  <m:e>
                    <m:sSub>
                      <m:sSubPr>
                        <m:ctrlPr>
                          <w:rPr>
                            <w:rFonts w:ascii="Cambria Math" w:hAnsi="Cambria Math"/>
                            <w:color w:val="000000" w:themeColor="text1"/>
                            <w:sz w:val="24"/>
                            <w:szCs w:val="23"/>
                            <w14:textFill>
                              <w14:solidFill>
                                <w14:schemeClr w14:val="tx1"/>
                              </w14:solidFill>
                            </w14:textFill>
                          </w:rPr>
                        </m:ctrlPr>
                      </m:sSubPr>
                      <m:e>
                        <m:r>
                          <m:rPr>
                            <m:sty m:val="p"/>
                          </m:rPr>
                          <w:rPr>
                            <w:rFonts w:ascii="Cambria Math" w:hAnsi="Cambria Math"/>
                            <w:color w:val="000000" w:themeColor="text1"/>
                            <w:sz w:val="24"/>
                            <w:szCs w:val="23"/>
                            <w14:textFill>
                              <w14:solidFill>
                                <w14:schemeClr w14:val="tx1"/>
                              </w14:solidFill>
                            </w14:textFill>
                          </w:rPr>
                          <m:t>r</m:t>
                        </m:r>
                        <m:ctrlPr>
                          <w:rPr>
                            <w:rFonts w:ascii="Cambria Math" w:hAnsi="Cambria Math"/>
                            <w:color w:val="000000" w:themeColor="text1"/>
                            <w:sz w:val="24"/>
                            <w:szCs w:val="23"/>
                            <w14:textFill>
                              <w14:solidFill>
                                <w14:schemeClr w14:val="tx1"/>
                              </w14:solidFill>
                            </w14:textFill>
                          </w:rPr>
                        </m:ctrlPr>
                      </m:e>
                      <m:sub>
                        <m:r>
                          <m:rPr>
                            <m:sty m:val="p"/>
                          </m:rPr>
                          <w:rPr>
                            <w:rFonts w:ascii="Cambria Math" w:hAnsi="Cambria Math"/>
                            <w:color w:val="000000" w:themeColor="text1"/>
                            <w:sz w:val="24"/>
                            <w:szCs w:val="23"/>
                            <w14:textFill>
                              <w14:solidFill>
                                <w14:schemeClr w14:val="tx1"/>
                              </w14:solidFill>
                            </w14:textFill>
                          </w:rPr>
                          <m:t>0</m:t>
                        </m:r>
                        <m:ctrlPr>
                          <w:rPr>
                            <w:rFonts w:ascii="Cambria Math" w:hAnsi="Cambria Math"/>
                            <w:color w:val="000000" w:themeColor="text1"/>
                            <w:sz w:val="24"/>
                            <w:szCs w:val="23"/>
                            <w14:textFill>
                              <w14:solidFill>
                                <w14:schemeClr w14:val="tx1"/>
                              </w14:solidFill>
                            </w14:textFill>
                          </w:rPr>
                        </m:ctrlPr>
                      </m:sub>
                    </m:sSub>
                    <m:ctrlPr>
                      <w:rPr>
                        <w:rFonts w:ascii="Cambria Math" w:hAnsi="Cambria Math"/>
                        <w:color w:val="000000" w:themeColor="text1"/>
                        <w:sz w:val="24"/>
                        <w:szCs w:val="23"/>
                        <w14:textFill>
                          <w14:solidFill>
                            <w14:schemeClr w14:val="tx1"/>
                          </w14:solidFill>
                        </w14:textFill>
                      </w:rPr>
                    </m:ctrlPr>
                  </m:e>
                </m:d>
                <m:r>
                  <m:rPr>
                    <m:sty m:val="p"/>
                  </m:rPr>
                  <w:rPr>
                    <w:rFonts w:ascii="Cambria Math" w:hAnsi="Cambria Math"/>
                    <w:color w:val="000000" w:themeColor="text1"/>
                    <w:sz w:val="24"/>
                    <w:szCs w:val="23"/>
                    <w14:textFill>
                      <w14:solidFill>
                        <w14:schemeClr w14:val="tx1"/>
                      </w14:solidFill>
                    </w14:textFill>
                  </w:rPr>
                  <m:t>−20lg</m:t>
                </m:r>
                <m:d>
                  <m:dPr>
                    <m:ctrlPr>
                      <w:rPr>
                        <w:rFonts w:ascii="Cambria Math" w:hAnsi="Cambria Math"/>
                        <w:color w:val="000000" w:themeColor="text1"/>
                        <w:sz w:val="24"/>
                        <w:szCs w:val="23"/>
                        <w14:textFill>
                          <w14:solidFill>
                            <w14:schemeClr w14:val="tx1"/>
                          </w14:solidFill>
                        </w14:textFill>
                      </w:rPr>
                    </m:ctrlPr>
                  </m:dPr>
                  <m:e>
                    <m:f>
                      <m:fPr>
                        <m:type m:val="lin"/>
                        <m:ctrlPr>
                          <w:rPr>
                            <w:rFonts w:ascii="Cambria Math" w:hAnsi="Cambria Math"/>
                            <w:color w:val="000000" w:themeColor="text1"/>
                            <w:sz w:val="24"/>
                            <w:szCs w:val="23"/>
                            <w14:textFill>
                              <w14:solidFill>
                                <w14:schemeClr w14:val="tx1"/>
                              </w14:solidFill>
                            </w14:textFill>
                          </w:rPr>
                        </m:ctrlPr>
                      </m:fPr>
                      <m:num>
                        <m:r>
                          <m:rPr>
                            <m:sty m:val="p"/>
                          </m:rPr>
                          <w:rPr>
                            <w:rFonts w:ascii="Cambria Math" w:hAnsi="Cambria Math"/>
                            <w:color w:val="000000" w:themeColor="text1"/>
                            <w:sz w:val="24"/>
                            <w:szCs w:val="23"/>
                            <w14:textFill>
                              <w14:solidFill>
                                <w14:schemeClr w14:val="tx1"/>
                              </w14:solidFill>
                            </w14:textFill>
                          </w:rPr>
                          <m:t>r</m:t>
                        </m:r>
                        <m:ctrlPr>
                          <w:rPr>
                            <w:rFonts w:ascii="Cambria Math" w:hAnsi="Cambria Math"/>
                            <w:color w:val="000000" w:themeColor="text1"/>
                            <w:sz w:val="24"/>
                            <w:szCs w:val="23"/>
                            <w14:textFill>
                              <w14:solidFill>
                                <w14:schemeClr w14:val="tx1"/>
                              </w14:solidFill>
                            </w14:textFill>
                          </w:rPr>
                        </m:ctrlPr>
                      </m:num>
                      <m:den>
                        <m:sSub>
                          <m:sSubPr>
                            <m:ctrlPr>
                              <w:rPr>
                                <w:rFonts w:ascii="Cambria Math" w:hAnsi="Cambria Math"/>
                                <w:color w:val="000000" w:themeColor="text1"/>
                                <w:sz w:val="24"/>
                                <w:szCs w:val="23"/>
                                <w14:textFill>
                                  <w14:solidFill>
                                    <w14:schemeClr w14:val="tx1"/>
                                  </w14:solidFill>
                                </w14:textFill>
                              </w:rPr>
                            </m:ctrlPr>
                          </m:sSubPr>
                          <m:e>
                            <m:r>
                              <m:rPr>
                                <m:sty m:val="p"/>
                              </m:rPr>
                              <w:rPr>
                                <w:rFonts w:ascii="Cambria Math" w:hAnsi="Cambria Math"/>
                                <w:color w:val="000000" w:themeColor="text1"/>
                                <w:sz w:val="24"/>
                                <w:szCs w:val="23"/>
                                <w14:textFill>
                                  <w14:solidFill>
                                    <w14:schemeClr w14:val="tx1"/>
                                  </w14:solidFill>
                                </w14:textFill>
                              </w:rPr>
                              <m:t>r</m:t>
                            </m:r>
                            <m:ctrlPr>
                              <w:rPr>
                                <w:rFonts w:ascii="Cambria Math" w:hAnsi="Cambria Math"/>
                                <w:color w:val="000000" w:themeColor="text1"/>
                                <w:sz w:val="24"/>
                                <w:szCs w:val="23"/>
                                <w14:textFill>
                                  <w14:solidFill>
                                    <w14:schemeClr w14:val="tx1"/>
                                  </w14:solidFill>
                                </w14:textFill>
                              </w:rPr>
                            </m:ctrlPr>
                          </m:e>
                          <m:sub>
                            <m:r>
                              <m:rPr>
                                <m:sty m:val="p"/>
                              </m:rPr>
                              <w:rPr>
                                <w:rFonts w:ascii="Cambria Math" w:hAnsi="Cambria Math"/>
                                <w:color w:val="000000" w:themeColor="text1"/>
                                <w:sz w:val="24"/>
                                <w:szCs w:val="23"/>
                                <w14:textFill>
                                  <w14:solidFill>
                                    <w14:schemeClr w14:val="tx1"/>
                                  </w14:solidFill>
                                </w14:textFill>
                              </w:rPr>
                              <m:t>0</m:t>
                            </m:r>
                            <m:ctrlPr>
                              <w:rPr>
                                <w:rFonts w:ascii="Cambria Math" w:hAnsi="Cambria Math"/>
                                <w:color w:val="000000" w:themeColor="text1"/>
                                <w:sz w:val="24"/>
                                <w:szCs w:val="23"/>
                                <w14:textFill>
                                  <w14:solidFill>
                                    <w14:schemeClr w14:val="tx1"/>
                                  </w14:solidFill>
                                </w14:textFill>
                              </w:rPr>
                            </m:ctrlPr>
                          </m:sub>
                        </m:sSub>
                        <m:ctrlPr>
                          <w:rPr>
                            <w:rFonts w:ascii="Cambria Math" w:hAnsi="Cambria Math"/>
                            <w:color w:val="000000" w:themeColor="text1"/>
                            <w:sz w:val="24"/>
                            <w:szCs w:val="23"/>
                            <w14:textFill>
                              <w14:solidFill>
                                <w14:schemeClr w14:val="tx1"/>
                              </w14:solidFill>
                            </w14:textFill>
                          </w:rPr>
                        </m:ctrlPr>
                      </m:den>
                    </m:f>
                    <m:ctrlPr>
                      <w:rPr>
                        <w:rFonts w:ascii="Cambria Math" w:hAnsi="Cambria Math"/>
                        <w:color w:val="000000" w:themeColor="text1"/>
                        <w:sz w:val="24"/>
                        <w:szCs w:val="23"/>
                        <w14:textFill>
                          <w14:solidFill>
                            <w14:schemeClr w14:val="tx1"/>
                          </w14:solidFill>
                        </w14:textFill>
                      </w:rPr>
                    </m:ctrlPr>
                  </m:e>
                </m:d>
              </m:oMath>
            </m:oMathPara>
          </w:p>
          <w:p w14:paraId="03910E0C">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式中：</w:t>
            </w:r>
          </w:p>
          <w:p w14:paraId="6ED49A07">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L</w:t>
            </w:r>
            <w:r>
              <w:rPr>
                <w:color w:val="000000" w:themeColor="text1"/>
                <w:sz w:val="24"/>
                <w:szCs w:val="23"/>
                <w:vertAlign w:val="subscript"/>
                <w14:textFill>
                  <w14:solidFill>
                    <w14:schemeClr w14:val="tx1"/>
                  </w14:solidFill>
                </w14:textFill>
              </w:rPr>
              <w:t>P</w:t>
            </w:r>
            <w:r>
              <w:rPr>
                <w:rFonts w:hint="eastAsia"/>
                <w:color w:val="000000" w:themeColor="text1"/>
                <w:sz w:val="24"/>
                <w:szCs w:val="23"/>
                <w14:textFill>
                  <w14:solidFill>
                    <w14:schemeClr w14:val="tx1"/>
                  </w14:solidFill>
                </w14:textFill>
              </w:rPr>
              <w:t>（</w:t>
            </w:r>
            <w:r>
              <w:rPr>
                <w:color w:val="000000" w:themeColor="text1"/>
                <w:sz w:val="24"/>
                <w:szCs w:val="23"/>
                <w14:textFill>
                  <w14:solidFill>
                    <w14:schemeClr w14:val="tx1"/>
                  </w14:solidFill>
                </w14:textFill>
              </w:rPr>
              <w:t>r</w:t>
            </w:r>
            <w:r>
              <w:rPr>
                <w:rFonts w:hint="eastAsia"/>
                <w:color w:val="000000" w:themeColor="text1"/>
                <w:sz w:val="24"/>
                <w:szCs w:val="23"/>
                <w14:textFill>
                  <w14:solidFill>
                    <w14:schemeClr w14:val="tx1"/>
                  </w14:solidFill>
                </w14:textFill>
              </w:rPr>
              <w:t>）</w:t>
            </w:r>
            <w:r>
              <w:rPr>
                <w:color w:val="000000" w:themeColor="text1"/>
                <w:sz w:val="24"/>
                <w14:textFill>
                  <w14:solidFill>
                    <w14:schemeClr w14:val="tx1"/>
                  </w14:solidFill>
                </w14:textFill>
              </w:rPr>
              <w:t xml:space="preserve"> ——</w:t>
            </w:r>
            <w:r>
              <w:rPr>
                <w:color w:val="000000" w:themeColor="text1"/>
                <w:sz w:val="24"/>
                <w:szCs w:val="23"/>
                <w14:textFill>
                  <w14:solidFill>
                    <w14:schemeClr w14:val="tx1"/>
                  </w14:solidFill>
                </w14:textFill>
              </w:rPr>
              <w:t>预测点处声压级，dB；</w:t>
            </w:r>
          </w:p>
          <w:p w14:paraId="6D25FD2B">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L</w:t>
            </w:r>
            <w:r>
              <w:rPr>
                <w:color w:val="000000" w:themeColor="text1"/>
                <w:sz w:val="24"/>
                <w:szCs w:val="23"/>
                <w:vertAlign w:val="subscript"/>
                <w14:textFill>
                  <w14:solidFill>
                    <w14:schemeClr w14:val="tx1"/>
                  </w14:solidFill>
                </w14:textFill>
              </w:rPr>
              <w:t>P</w:t>
            </w:r>
            <w:r>
              <w:rPr>
                <w:rFonts w:hint="eastAsia"/>
                <w:color w:val="000000" w:themeColor="text1"/>
                <w:sz w:val="24"/>
                <w:szCs w:val="23"/>
                <w14:textFill>
                  <w14:solidFill>
                    <w14:schemeClr w14:val="tx1"/>
                  </w14:solidFill>
                </w14:textFill>
              </w:rPr>
              <w:t>（</w:t>
            </w:r>
            <w:r>
              <w:rPr>
                <w:color w:val="000000" w:themeColor="text1"/>
                <w:sz w:val="24"/>
                <w:szCs w:val="23"/>
                <w14:textFill>
                  <w14:solidFill>
                    <w14:schemeClr w14:val="tx1"/>
                  </w14:solidFill>
                </w14:textFill>
              </w:rPr>
              <w:t>r</w:t>
            </w:r>
            <w:r>
              <w:rPr>
                <w:color w:val="000000" w:themeColor="text1"/>
                <w:sz w:val="24"/>
                <w:szCs w:val="23"/>
                <w:vertAlign w:val="subscript"/>
                <w14:textFill>
                  <w14:solidFill>
                    <w14:schemeClr w14:val="tx1"/>
                  </w14:solidFill>
                </w14:textFill>
              </w:rPr>
              <w:t>0</w:t>
            </w:r>
            <w:r>
              <w:rPr>
                <w:rFonts w:hint="eastAsia"/>
                <w:color w:val="000000" w:themeColor="text1"/>
                <w:sz w:val="24"/>
                <w:szCs w:val="23"/>
                <w14:textFill>
                  <w14:solidFill>
                    <w14:schemeClr w14:val="tx1"/>
                  </w14:solidFill>
                </w14:textFill>
              </w:rPr>
              <w:t>）</w:t>
            </w:r>
            <w:r>
              <w:rPr>
                <w:color w:val="000000" w:themeColor="text1"/>
                <w:sz w:val="24"/>
                <w14:textFill>
                  <w14:solidFill>
                    <w14:schemeClr w14:val="tx1"/>
                  </w14:solidFill>
                </w14:textFill>
              </w:rPr>
              <w:t xml:space="preserve"> ——</w:t>
            </w:r>
            <w:r>
              <w:rPr>
                <w:color w:val="000000" w:themeColor="text1"/>
                <w:sz w:val="24"/>
                <w:szCs w:val="23"/>
                <w14:textFill>
                  <w14:solidFill>
                    <w14:schemeClr w14:val="tx1"/>
                  </w14:solidFill>
                </w14:textFill>
              </w:rPr>
              <w:t>参考位置r</w:t>
            </w:r>
            <w:r>
              <w:rPr>
                <w:color w:val="000000" w:themeColor="text1"/>
                <w:sz w:val="24"/>
                <w:szCs w:val="23"/>
                <w:vertAlign w:val="subscript"/>
                <w14:textFill>
                  <w14:solidFill>
                    <w14:schemeClr w14:val="tx1"/>
                  </w14:solidFill>
                </w14:textFill>
              </w:rPr>
              <w:t>0</w:t>
            </w:r>
            <w:r>
              <w:rPr>
                <w:color w:val="000000" w:themeColor="text1"/>
                <w:sz w:val="24"/>
                <w:szCs w:val="23"/>
                <w14:textFill>
                  <w14:solidFill>
                    <w14:schemeClr w14:val="tx1"/>
                  </w14:solidFill>
                </w14:textFill>
              </w:rPr>
              <w:t>处的声压级，dB；</w:t>
            </w:r>
          </w:p>
          <w:p w14:paraId="656E59EC">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r</w:t>
            </w:r>
            <w:r>
              <w:rPr>
                <w:color w:val="000000" w:themeColor="text1"/>
                <w:sz w:val="24"/>
                <w14:textFill>
                  <w14:solidFill>
                    <w14:schemeClr w14:val="tx1"/>
                  </w14:solidFill>
                </w14:textFill>
              </w:rPr>
              <w:t>——</w:t>
            </w:r>
            <w:r>
              <w:rPr>
                <w:color w:val="000000" w:themeColor="text1"/>
                <w:sz w:val="24"/>
                <w:szCs w:val="23"/>
                <w14:textFill>
                  <w14:solidFill>
                    <w14:schemeClr w14:val="tx1"/>
                  </w14:solidFill>
                </w14:textFill>
              </w:rPr>
              <w:t>预测点距声源的距离；</w:t>
            </w:r>
          </w:p>
          <w:p w14:paraId="557CA3F3">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r</w:t>
            </w:r>
            <w:r>
              <w:rPr>
                <w:color w:val="000000" w:themeColor="text1"/>
                <w:sz w:val="24"/>
                <w:szCs w:val="23"/>
                <w:vertAlign w:val="subscript"/>
                <w14:textFill>
                  <w14:solidFill>
                    <w14:schemeClr w14:val="tx1"/>
                  </w14:solidFill>
                </w14:textFill>
              </w:rPr>
              <w:t>0</w:t>
            </w:r>
            <w:r>
              <w:rPr>
                <w:color w:val="000000" w:themeColor="text1"/>
                <w:sz w:val="24"/>
                <w14:textFill>
                  <w14:solidFill>
                    <w14:schemeClr w14:val="tx1"/>
                  </w14:solidFill>
                </w14:textFill>
              </w:rPr>
              <w:t>——</w:t>
            </w:r>
            <w:r>
              <w:rPr>
                <w:color w:val="000000" w:themeColor="text1"/>
                <w:sz w:val="24"/>
                <w:szCs w:val="23"/>
                <w14:textFill>
                  <w14:solidFill>
                    <w14:schemeClr w14:val="tx1"/>
                  </w14:solidFill>
                </w14:textFill>
              </w:rPr>
              <w:t>参考位置距声源的距离。</w:t>
            </w:r>
          </w:p>
          <w:p w14:paraId="29AA8CBA">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w:t>
            </w:r>
            <w:r>
              <w:rPr>
                <w:rFonts w:hint="eastAsia"/>
                <w:color w:val="000000" w:themeColor="text1"/>
                <w:sz w:val="24"/>
                <w:szCs w:val="23"/>
                <w14:textFill>
                  <w14:solidFill>
                    <w14:schemeClr w14:val="tx1"/>
                  </w14:solidFill>
                </w14:textFill>
              </w:rPr>
              <w:t>4</w:t>
            </w:r>
            <w:r>
              <w:rPr>
                <w:color w:val="000000" w:themeColor="text1"/>
                <w:sz w:val="24"/>
                <w:szCs w:val="23"/>
                <w14:textFill>
                  <w14:solidFill>
                    <w14:schemeClr w14:val="tx1"/>
                  </w14:solidFill>
                </w14:textFill>
              </w:rPr>
              <w:t>）噪声贡献值</w:t>
            </w:r>
          </w:p>
          <w:p w14:paraId="0EE5812F">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建设项目声源对预测点产生的贡献值（L</w:t>
            </w:r>
            <w:r>
              <w:rPr>
                <w:color w:val="000000" w:themeColor="text1"/>
                <w:sz w:val="24"/>
                <w:szCs w:val="23"/>
                <w:vertAlign w:val="subscript"/>
                <w14:textFill>
                  <w14:solidFill>
                    <w14:schemeClr w14:val="tx1"/>
                  </w14:solidFill>
                </w14:textFill>
              </w:rPr>
              <w:t>eqg</w:t>
            </w:r>
            <w:r>
              <w:rPr>
                <w:color w:val="000000" w:themeColor="text1"/>
                <w:sz w:val="24"/>
                <w:szCs w:val="23"/>
                <w14:textFill>
                  <w14:solidFill>
                    <w14:schemeClr w14:val="tx1"/>
                  </w14:solidFill>
                </w14:textFill>
              </w:rPr>
              <w:t>）计算公式为：</w:t>
            </w:r>
          </w:p>
          <w:p w14:paraId="159991BD">
            <w:pPr>
              <w:adjustRightInd w:val="0"/>
              <w:snapToGrid w:val="0"/>
              <w:spacing w:line="360" w:lineRule="auto"/>
              <w:ind w:firstLine="480" w:firstLineChars="200"/>
              <w:jc w:val="center"/>
              <w:rPr>
                <w:color w:val="000000" w:themeColor="text1"/>
                <w:sz w:val="24"/>
                <w:szCs w:val="23"/>
                <w14:textFill>
                  <w14:solidFill>
                    <w14:schemeClr w14:val="tx1"/>
                  </w14:solidFill>
                </w14:textFill>
              </w:rPr>
            </w:pPr>
            <m:oMathPara>
              <m:oMath>
                <m:sSub>
                  <m:sSubPr>
                    <m:ctrlPr>
                      <w:rPr>
                        <w:rFonts w:ascii="Cambria Math" w:hAnsi="Cambria Math"/>
                        <w:color w:val="000000" w:themeColor="text1"/>
                        <w:sz w:val="24"/>
                        <w:szCs w:val="23"/>
                        <w14:textFill>
                          <w14:solidFill>
                            <w14:schemeClr w14:val="tx1"/>
                          </w14:solidFill>
                        </w14:textFill>
                      </w:rPr>
                    </m:ctrlPr>
                  </m:sSubPr>
                  <m:e>
                    <m:r>
                      <m:rPr>
                        <m:sty m:val="p"/>
                      </m:rPr>
                      <w:rPr>
                        <w:rFonts w:ascii="Cambria Math" w:hAnsi="Cambria Math"/>
                        <w:color w:val="000000" w:themeColor="text1"/>
                        <w:sz w:val="24"/>
                        <w:szCs w:val="23"/>
                        <w14:textFill>
                          <w14:solidFill>
                            <w14:schemeClr w14:val="tx1"/>
                          </w14:solidFill>
                        </w14:textFill>
                      </w:rPr>
                      <m:t>L</m:t>
                    </m:r>
                    <m:ctrlPr>
                      <w:rPr>
                        <w:rFonts w:ascii="Cambria Math" w:hAnsi="Cambria Math"/>
                        <w:color w:val="000000" w:themeColor="text1"/>
                        <w:sz w:val="24"/>
                        <w:szCs w:val="23"/>
                        <w14:textFill>
                          <w14:solidFill>
                            <w14:schemeClr w14:val="tx1"/>
                          </w14:solidFill>
                        </w14:textFill>
                      </w:rPr>
                    </m:ctrlPr>
                  </m:e>
                  <m:sub>
                    <m:r>
                      <m:rPr>
                        <m:sty m:val="p"/>
                      </m:rPr>
                      <w:rPr>
                        <w:rFonts w:ascii="Cambria Math" w:hAnsi="Cambria Math"/>
                        <w:color w:val="000000" w:themeColor="text1"/>
                        <w:sz w:val="24"/>
                        <w:szCs w:val="23"/>
                        <w14:textFill>
                          <w14:solidFill>
                            <w14:schemeClr w14:val="tx1"/>
                          </w14:solidFill>
                        </w14:textFill>
                      </w:rPr>
                      <m:t>eqg</m:t>
                    </m:r>
                    <m:ctrlPr>
                      <w:rPr>
                        <w:rFonts w:ascii="Cambria Math" w:hAnsi="Cambria Math"/>
                        <w:color w:val="000000" w:themeColor="text1"/>
                        <w:sz w:val="24"/>
                        <w:szCs w:val="23"/>
                        <w14:textFill>
                          <w14:solidFill>
                            <w14:schemeClr w14:val="tx1"/>
                          </w14:solidFill>
                        </w14:textFill>
                      </w:rPr>
                    </m:ctrlPr>
                  </m:sub>
                </m:sSub>
                <m:r>
                  <m:rPr>
                    <m:sty m:val="p"/>
                  </m:rPr>
                  <w:rPr>
                    <w:rFonts w:ascii="Cambria Math" w:hAnsi="Cambria Math"/>
                    <w:color w:val="000000" w:themeColor="text1"/>
                    <w:sz w:val="24"/>
                    <w:szCs w:val="23"/>
                    <w14:textFill>
                      <w14:solidFill>
                        <w14:schemeClr w14:val="tx1"/>
                      </w14:solidFill>
                    </w14:textFill>
                  </w:rPr>
                  <m:t>=10lg</m:t>
                </m:r>
                <m:d>
                  <m:dPr>
                    <m:ctrlPr>
                      <w:rPr>
                        <w:rFonts w:ascii="Cambria Math" w:hAnsi="Cambria Math"/>
                        <w:color w:val="000000" w:themeColor="text1"/>
                        <w:sz w:val="24"/>
                        <w:szCs w:val="23"/>
                        <w14:textFill>
                          <w14:solidFill>
                            <w14:schemeClr w14:val="tx1"/>
                          </w14:solidFill>
                        </w14:textFill>
                      </w:rPr>
                    </m:ctrlPr>
                  </m:dPr>
                  <m:e>
                    <m:f>
                      <m:fPr>
                        <m:ctrlPr>
                          <w:rPr>
                            <w:rFonts w:ascii="Cambria Math" w:hAnsi="Cambria Math"/>
                            <w:color w:val="000000" w:themeColor="text1"/>
                            <w:sz w:val="24"/>
                            <w:szCs w:val="23"/>
                            <w14:textFill>
                              <w14:solidFill>
                                <w14:schemeClr w14:val="tx1"/>
                              </w14:solidFill>
                            </w14:textFill>
                          </w:rPr>
                        </m:ctrlPr>
                      </m:fPr>
                      <m:num>
                        <m:r>
                          <m:rPr>
                            <m:sty m:val="p"/>
                          </m:rPr>
                          <w:rPr>
                            <w:rFonts w:ascii="Cambria Math" w:hAnsi="Cambria Math"/>
                            <w:color w:val="000000" w:themeColor="text1"/>
                            <w:sz w:val="24"/>
                            <w:szCs w:val="23"/>
                            <w14:textFill>
                              <w14:solidFill>
                                <w14:schemeClr w14:val="tx1"/>
                              </w14:solidFill>
                            </w14:textFill>
                          </w:rPr>
                          <m:t>1</m:t>
                        </m:r>
                        <m:ctrlPr>
                          <w:rPr>
                            <w:rFonts w:ascii="Cambria Math" w:hAnsi="Cambria Math"/>
                            <w:color w:val="000000" w:themeColor="text1"/>
                            <w:sz w:val="24"/>
                            <w:szCs w:val="23"/>
                            <w14:textFill>
                              <w14:solidFill>
                                <w14:schemeClr w14:val="tx1"/>
                              </w14:solidFill>
                            </w14:textFill>
                          </w:rPr>
                        </m:ctrlPr>
                      </m:num>
                      <m:den>
                        <m:r>
                          <m:rPr>
                            <m:sty m:val="p"/>
                          </m:rPr>
                          <w:rPr>
                            <w:rFonts w:ascii="Cambria Math" w:hAnsi="Cambria Math"/>
                            <w:color w:val="000000" w:themeColor="text1"/>
                            <w:sz w:val="24"/>
                            <w:szCs w:val="23"/>
                            <w14:textFill>
                              <w14:solidFill>
                                <w14:schemeClr w14:val="tx1"/>
                              </w14:solidFill>
                            </w14:textFill>
                          </w:rPr>
                          <m:t>T</m:t>
                        </m:r>
                        <m:ctrlPr>
                          <w:rPr>
                            <w:rFonts w:ascii="Cambria Math" w:hAnsi="Cambria Math"/>
                            <w:color w:val="000000" w:themeColor="text1"/>
                            <w:sz w:val="24"/>
                            <w:szCs w:val="23"/>
                            <w14:textFill>
                              <w14:solidFill>
                                <w14:schemeClr w14:val="tx1"/>
                              </w14:solidFill>
                            </w14:textFill>
                          </w:rPr>
                        </m:ctrlPr>
                      </m:den>
                    </m:f>
                    <m:nary>
                      <m:naryPr>
                        <m:chr m:val="∑"/>
                        <m:limLoc m:val="undOvr"/>
                        <m:supHide m:val="1"/>
                        <m:ctrlPr>
                          <w:rPr>
                            <w:rFonts w:ascii="Cambria Math" w:hAnsi="Cambria Math"/>
                            <w:color w:val="000000" w:themeColor="text1"/>
                            <w:sz w:val="24"/>
                            <w:szCs w:val="23"/>
                            <w14:textFill>
                              <w14:solidFill>
                                <w14:schemeClr w14:val="tx1"/>
                              </w14:solidFill>
                            </w14:textFill>
                          </w:rPr>
                        </m:ctrlPr>
                      </m:naryPr>
                      <m:sub>
                        <m:r>
                          <m:rPr>
                            <m:sty m:val="p"/>
                          </m:rPr>
                          <w:rPr>
                            <w:rFonts w:ascii="Cambria Math" w:hAnsi="Cambria Math"/>
                            <w:color w:val="000000" w:themeColor="text1"/>
                            <w:sz w:val="24"/>
                            <w:szCs w:val="23"/>
                            <w14:textFill>
                              <w14:solidFill>
                                <w14:schemeClr w14:val="tx1"/>
                              </w14:solidFill>
                            </w14:textFill>
                          </w:rPr>
                          <m:t>i</m:t>
                        </m:r>
                        <m:ctrlPr>
                          <w:rPr>
                            <w:rFonts w:ascii="Cambria Math" w:hAnsi="Cambria Math"/>
                            <w:color w:val="000000" w:themeColor="text1"/>
                            <w:sz w:val="24"/>
                            <w:szCs w:val="23"/>
                            <w14:textFill>
                              <w14:solidFill>
                                <w14:schemeClr w14:val="tx1"/>
                              </w14:solidFill>
                            </w14:textFill>
                          </w:rPr>
                        </m:ctrlPr>
                      </m:sub>
                      <m:sup>
                        <m:ctrlPr>
                          <w:rPr>
                            <w:rFonts w:ascii="Cambria Math" w:hAnsi="Cambria Math"/>
                            <w:color w:val="000000" w:themeColor="text1"/>
                            <w:sz w:val="24"/>
                            <w:szCs w:val="23"/>
                            <w14:textFill>
                              <w14:solidFill>
                                <w14:schemeClr w14:val="tx1"/>
                              </w14:solidFill>
                            </w14:textFill>
                          </w:rPr>
                        </m:ctrlPr>
                      </m:sup>
                      <m:e>
                        <m:sSub>
                          <m:sSubPr>
                            <m:ctrlPr>
                              <w:rPr>
                                <w:rFonts w:ascii="Cambria Math" w:hAnsi="Cambria Math"/>
                                <w:color w:val="000000" w:themeColor="text1"/>
                                <w:sz w:val="24"/>
                                <w:szCs w:val="23"/>
                                <w14:textFill>
                                  <w14:solidFill>
                                    <w14:schemeClr w14:val="tx1"/>
                                  </w14:solidFill>
                                </w14:textFill>
                              </w:rPr>
                            </m:ctrlPr>
                          </m:sSubPr>
                          <m:e>
                            <m:r>
                              <m:rPr>
                                <m:sty m:val="p"/>
                              </m:rPr>
                              <w:rPr>
                                <w:rFonts w:ascii="Cambria Math" w:hAnsi="Cambria Math"/>
                                <w:color w:val="000000" w:themeColor="text1"/>
                                <w:sz w:val="24"/>
                                <w:szCs w:val="23"/>
                                <w14:textFill>
                                  <w14:solidFill>
                                    <w14:schemeClr w14:val="tx1"/>
                                  </w14:solidFill>
                                </w14:textFill>
                              </w:rPr>
                              <m:t>t</m:t>
                            </m:r>
                            <m:ctrlPr>
                              <w:rPr>
                                <w:rFonts w:ascii="Cambria Math" w:hAnsi="Cambria Math"/>
                                <w:color w:val="000000" w:themeColor="text1"/>
                                <w:sz w:val="24"/>
                                <w:szCs w:val="23"/>
                                <w14:textFill>
                                  <w14:solidFill>
                                    <w14:schemeClr w14:val="tx1"/>
                                  </w14:solidFill>
                                </w14:textFill>
                              </w:rPr>
                            </m:ctrlPr>
                          </m:e>
                          <m:sub>
                            <m:r>
                              <m:rPr>
                                <m:sty m:val="p"/>
                              </m:rPr>
                              <w:rPr>
                                <w:rFonts w:ascii="Cambria Math" w:hAnsi="Cambria Math"/>
                                <w:color w:val="000000" w:themeColor="text1"/>
                                <w:sz w:val="24"/>
                                <w:szCs w:val="23"/>
                                <w14:textFill>
                                  <w14:solidFill>
                                    <w14:schemeClr w14:val="tx1"/>
                                  </w14:solidFill>
                                </w14:textFill>
                              </w:rPr>
                              <m:t>i</m:t>
                            </m:r>
                            <m:ctrlPr>
                              <w:rPr>
                                <w:rFonts w:ascii="Cambria Math" w:hAnsi="Cambria Math"/>
                                <w:color w:val="000000" w:themeColor="text1"/>
                                <w:sz w:val="24"/>
                                <w:szCs w:val="23"/>
                                <w14:textFill>
                                  <w14:solidFill>
                                    <w14:schemeClr w14:val="tx1"/>
                                  </w14:solidFill>
                                </w14:textFill>
                              </w:rPr>
                            </m:ctrlPr>
                          </m:sub>
                        </m:sSub>
                        <m:ctrlPr>
                          <w:rPr>
                            <w:rFonts w:ascii="Cambria Math" w:hAnsi="Cambria Math"/>
                            <w:color w:val="000000" w:themeColor="text1"/>
                            <w:sz w:val="24"/>
                            <w:szCs w:val="23"/>
                            <w14:textFill>
                              <w14:solidFill>
                                <w14:schemeClr w14:val="tx1"/>
                              </w14:solidFill>
                            </w14:textFill>
                          </w:rPr>
                        </m:ctrlPr>
                      </m:e>
                    </m:nary>
                    <m:sSup>
                      <m:sSupPr>
                        <m:ctrlPr>
                          <w:rPr>
                            <w:rFonts w:ascii="Cambria Math" w:hAnsi="Cambria Math"/>
                            <w:color w:val="000000" w:themeColor="text1"/>
                            <w:sz w:val="24"/>
                            <w:szCs w:val="23"/>
                            <w14:textFill>
                              <w14:solidFill>
                                <w14:schemeClr w14:val="tx1"/>
                              </w14:solidFill>
                            </w14:textFill>
                          </w:rPr>
                        </m:ctrlPr>
                      </m:sSupPr>
                      <m:e>
                        <m:r>
                          <m:rPr>
                            <m:sty m:val="p"/>
                          </m:rPr>
                          <w:rPr>
                            <w:rFonts w:ascii="Cambria Math" w:hAnsi="Cambria Math"/>
                            <w:color w:val="000000" w:themeColor="text1"/>
                            <w:sz w:val="24"/>
                            <w:szCs w:val="23"/>
                            <w14:textFill>
                              <w14:solidFill>
                                <w14:schemeClr w14:val="tx1"/>
                              </w14:solidFill>
                            </w14:textFill>
                          </w:rPr>
                          <m:t>10</m:t>
                        </m:r>
                        <m:ctrlPr>
                          <w:rPr>
                            <w:rFonts w:ascii="Cambria Math" w:hAnsi="Cambria Math"/>
                            <w:color w:val="000000" w:themeColor="text1"/>
                            <w:sz w:val="24"/>
                            <w:szCs w:val="23"/>
                            <w14:textFill>
                              <w14:solidFill>
                                <w14:schemeClr w14:val="tx1"/>
                              </w14:solidFill>
                            </w14:textFill>
                          </w:rPr>
                        </m:ctrlPr>
                      </m:e>
                      <m:sup>
                        <m:r>
                          <m:rPr>
                            <m:sty m:val="p"/>
                          </m:rPr>
                          <w:rPr>
                            <w:rFonts w:ascii="Cambria Math" w:hAnsi="Cambria Math"/>
                            <w:color w:val="000000" w:themeColor="text1"/>
                            <w:sz w:val="24"/>
                            <w:szCs w:val="23"/>
                            <w14:textFill>
                              <w14:solidFill>
                                <w14:schemeClr w14:val="tx1"/>
                              </w14:solidFill>
                            </w14:textFill>
                          </w:rPr>
                          <m:t>0.1</m:t>
                        </m:r>
                        <m:sSub>
                          <m:sSubPr>
                            <m:ctrlPr>
                              <w:rPr>
                                <w:rFonts w:ascii="Cambria Math" w:hAnsi="Cambria Math"/>
                                <w:color w:val="000000" w:themeColor="text1"/>
                                <w:sz w:val="24"/>
                                <w:szCs w:val="23"/>
                                <w14:textFill>
                                  <w14:solidFill>
                                    <w14:schemeClr w14:val="tx1"/>
                                  </w14:solidFill>
                                </w14:textFill>
                              </w:rPr>
                            </m:ctrlPr>
                          </m:sSubPr>
                          <m:e>
                            <m:r>
                              <m:rPr>
                                <m:sty m:val="p"/>
                              </m:rPr>
                              <w:rPr>
                                <w:rFonts w:ascii="Cambria Math" w:hAnsi="Cambria Math"/>
                                <w:color w:val="000000" w:themeColor="text1"/>
                                <w:sz w:val="24"/>
                                <w:szCs w:val="23"/>
                                <w14:textFill>
                                  <w14:solidFill>
                                    <w14:schemeClr w14:val="tx1"/>
                                  </w14:solidFill>
                                </w14:textFill>
                              </w:rPr>
                              <m:t>L</m:t>
                            </m:r>
                            <m:ctrlPr>
                              <w:rPr>
                                <w:rFonts w:ascii="Cambria Math" w:hAnsi="Cambria Math"/>
                                <w:color w:val="000000" w:themeColor="text1"/>
                                <w:sz w:val="24"/>
                                <w:szCs w:val="23"/>
                                <w14:textFill>
                                  <w14:solidFill>
                                    <w14:schemeClr w14:val="tx1"/>
                                  </w14:solidFill>
                                </w14:textFill>
                              </w:rPr>
                            </m:ctrlPr>
                          </m:e>
                          <m:sub>
                            <m:r>
                              <m:rPr>
                                <m:sty m:val="p"/>
                              </m:rPr>
                              <w:rPr>
                                <w:rFonts w:ascii="Cambria Math" w:hAnsi="Cambria Math"/>
                                <w:color w:val="000000" w:themeColor="text1"/>
                                <w:sz w:val="24"/>
                                <w:szCs w:val="23"/>
                                <w14:textFill>
                                  <w14:solidFill>
                                    <w14:schemeClr w14:val="tx1"/>
                                  </w14:solidFill>
                                </w14:textFill>
                              </w:rPr>
                              <m:t>Ai</m:t>
                            </m:r>
                            <m:ctrlPr>
                              <w:rPr>
                                <w:rFonts w:ascii="Cambria Math" w:hAnsi="Cambria Math"/>
                                <w:color w:val="000000" w:themeColor="text1"/>
                                <w:sz w:val="24"/>
                                <w:szCs w:val="23"/>
                                <w14:textFill>
                                  <w14:solidFill>
                                    <w14:schemeClr w14:val="tx1"/>
                                  </w14:solidFill>
                                </w14:textFill>
                              </w:rPr>
                            </m:ctrlPr>
                          </m:sub>
                        </m:sSub>
                        <m:ctrlPr>
                          <w:rPr>
                            <w:rFonts w:ascii="Cambria Math" w:hAnsi="Cambria Math"/>
                            <w:color w:val="000000" w:themeColor="text1"/>
                            <w:sz w:val="24"/>
                            <w:szCs w:val="23"/>
                            <w14:textFill>
                              <w14:solidFill>
                                <w14:schemeClr w14:val="tx1"/>
                              </w14:solidFill>
                            </w14:textFill>
                          </w:rPr>
                        </m:ctrlPr>
                      </m:sup>
                    </m:sSup>
                    <m:ctrlPr>
                      <w:rPr>
                        <w:rFonts w:ascii="Cambria Math" w:hAnsi="Cambria Math"/>
                        <w:color w:val="000000" w:themeColor="text1"/>
                        <w:sz w:val="24"/>
                        <w:szCs w:val="23"/>
                        <w14:textFill>
                          <w14:solidFill>
                            <w14:schemeClr w14:val="tx1"/>
                          </w14:solidFill>
                        </w14:textFill>
                      </w:rPr>
                    </m:ctrlPr>
                  </m:e>
                </m:d>
              </m:oMath>
            </m:oMathPara>
          </w:p>
          <w:p w14:paraId="3F78B2D6">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式中：</w:t>
            </w:r>
          </w:p>
          <w:p w14:paraId="147197E8">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L</w:t>
            </w:r>
            <w:r>
              <w:rPr>
                <w:color w:val="000000" w:themeColor="text1"/>
                <w:sz w:val="24"/>
                <w:szCs w:val="23"/>
                <w:vertAlign w:val="subscript"/>
                <w14:textFill>
                  <w14:solidFill>
                    <w14:schemeClr w14:val="tx1"/>
                  </w14:solidFill>
                </w14:textFill>
              </w:rPr>
              <w:t>eqg</w:t>
            </w:r>
            <w:r>
              <w:rPr>
                <w:color w:val="000000" w:themeColor="text1"/>
                <w:sz w:val="24"/>
                <w14:textFill>
                  <w14:solidFill>
                    <w14:schemeClr w14:val="tx1"/>
                  </w14:solidFill>
                </w14:textFill>
              </w:rPr>
              <w:t>——</w:t>
            </w:r>
            <w:r>
              <w:rPr>
                <w:color w:val="000000" w:themeColor="text1"/>
                <w:sz w:val="24"/>
                <w:szCs w:val="23"/>
                <w14:textFill>
                  <w14:solidFill>
                    <w14:schemeClr w14:val="tx1"/>
                  </w14:solidFill>
                </w14:textFill>
              </w:rPr>
              <w:t>噪声贡献值，dB；</w:t>
            </w:r>
          </w:p>
          <w:p w14:paraId="64DD62CA">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T</w:t>
            </w:r>
            <w:r>
              <w:rPr>
                <w:color w:val="000000" w:themeColor="text1"/>
                <w:sz w:val="24"/>
                <w14:textFill>
                  <w14:solidFill>
                    <w14:schemeClr w14:val="tx1"/>
                  </w14:solidFill>
                </w14:textFill>
              </w:rPr>
              <w:t>——</w:t>
            </w:r>
            <w:r>
              <w:rPr>
                <w:color w:val="000000" w:themeColor="text1"/>
                <w:sz w:val="24"/>
                <w:szCs w:val="23"/>
                <w14:textFill>
                  <w14:solidFill>
                    <w14:schemeClr w14:val="tx1"/>
                  </w14:solidFill>
                </w14:textFill>
              </w:rPr>
              <w:t>预测计算的时间段，s；</w:t>
            </w:r>
          </w:p>
          <w:p w14:paraId="1C23D27A">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t</w:t>
            </w:r>
            <w:r>
              <w:rPr>
                <w:color w:val="000000" w:themeColor="text1"/>
                <w:sz w:val="24"/>
                <w:szCs w:val="23"/>
                <w:vertAlign w:val="subscript"/>
                <w14:textFill>
                  <w14:solidFill>
                    <w14:schemeClr w14:val="tx1"/>
                  </w14:solidFill>
                </w14:textFill>
              </w:rPr>
              <w:t>i</w:t>
            </w:r>
            <w:r>
              <w:rPr>
                <w:color w:val="000000" w:themeColor="text1"/>
                <w:sz w:val="24"/>
                <w14:textFill>
                  <w14:solidFill>
                    <w14:schemeClr w14:val="tx1"/>
                  </w14:solidFill>
                </w14:textFill>
              </w:rPr>
              <w:t>——</w:t>
            </w:r>
            <w:r>
              <w:rPr>
                <w:color w:val="000000" w:themeColor="text1"/>
                <w:sz w:val="24"/>
                <w:szCs w:val="23"/>
                <w14:textFill>
                  <w14:solidFill>
                    <w14:schemeClr w14:val="tx1"/>
                  </w14:solidFill>
                </w14:textFill>
              </w:rPr>
              <w:t>i声源在T时段内的运行时间，s</w:t>
            </w:r>
            <w:r>
              <w:rPr>
                <w:rFonts w:hint="eastAsia"/>
                <w:color w:val="000000" w:themeColor="text1"/>
                <w:sz w:val="24"/>
                <w:szCs w:val="23"/>
                <w14:textFill>
                  <w14:solidFill>
                    <w14:schemeClr w14:val="tx1"/>
                  </w14:solidFill>
                </w14:textFill>
              </w:rPr>
              <w:t>；</w:t>
            </w:r>
          </w:p>
          <w:p w14:paraId="254E45CC">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L</w:t>
            </w:r>
            <w:r>
              <w:rPr>
                <w:color w:val="000000" w:themeColor="text1"/>
                <w:sz w:val="24"/>
                <w:szCs w:val="23"/>
                <w:vertAlign w:val="subscript"/>
                <w14:textFill>
                  <w14:solidFill>
                    <w14:schemeClr w14:val="tx1"/>
                  </w14:solidFill>
                </w14:textFill>
              </w:rPr>
              <w:t>Ai</w:t>
            </w:r>
            <w:r>
              <w:rPr>
                <w:color w:val="000000" w:themeColor="text1"/>
                <w:sz w:val="24"/>
                <w14:textFill>
                  <w14:solidFill>
                    <w14:schemeClr w14:val="tx1"/>
                  </w14:solidFill>
                </w14:textFill>
              </w:rPr>
              <w:t>——</w:t>
            </w:r>
            <w:r>
              <w:rPr>
                <w:color w:val="000000" w:themeColor="text1"/>
                <w:sz w:val="24"/>
                <w:szCs w:val="23"/>
                <w14:textFill>
                  <w14:solidFill>
                    <w14:schemeClr w14:val="tx1"/>
                  </w14:solidFill>
                </w14:textFill>
              </w:rPr>
              <w:t>i声源在预测点产生的等效连续A声级，dB</w:t>
            </w:r>
            <w:r>
              <w:rPr>
                <w:rFonts w:hint="eastAsia"/>
                <w:color w:val="000000" w:themeColor="text1"/>
                <w:sz w:val="24"/>
                <w:szCs w:val="23"/>
                <w14:textFill>
                  <w14:solidFill>
                    <w14:schemeClr w14:val="tx1"/>
                  </w14:solidFill>
                </w14:textFill>
              </w:rPr>
              <w:t>。</w:t>
            </w:r>
          </w:p>
          <w:p w14:paraId="46D874C8">
            <w:pPr>
              <w:adjustRightInd w:val="0"/>
              <w:snapToGrid w:val="0"/>
              <w:spacing w:line="360" w:lineRule="auto"/>
              <w:ind w:firstLine="480" w:firstLineChars="200"/>
              <w:rPr>
                <w:color w:val="000000" w:themeColor="text1"/>
                <w:sz w:val="24"/>
                <w:szCs w:val="23"/>
                <w14:textFill>
                  <w14:solidFill>
                    <w14:schemeClr w14:val="tx1"/>
                  </w14:solidFill>
                </w14:textFill>
              </w:rPr>
            </w:pPr>
            <w:r>
              <w:rPr>
                <w:color w:val="000000" w:themeColor="text1"/>
                <w:sz w:val="24"/>
                <w:szCs w:val="23"/>
                <w14:textFill>
                  <w14:solidFill>
                    <w14:schemeClr w14:val="tx1"/>
                  </w14:solidFill>
                </w14:textFill>
              </w:rPr>
              <w:t>（</w:t>
            </w:r>
            <w:r>
              <w:rPr>
                <w:rFonts w:hint="eastAsia"/>
                <w:color w:val="000000" w:themeColor="text1"/>
                <w:sz w:val="24"/>
                <w:szCs w:val="23"/>
                <w14:textFill>
                  <w14:solidFill>
                    <w14:schemeClr w14:val="tx1"/>
                  </w14:solidFill>
                </w14:textFill>
              </w:rPr>
              <w:t>5</w:t>
            </w:r>
            <w:r>
              <w:rPr>
                <w:color w:val="000000" w:themeColor="text1"/>
                <w:sz w:val="24"/>
                <w:szCs w:val="23"/>
                <w14:textFill>
                  <w14:solidFill>
                    <w14:schemeClr w14:val="tx1"/>
                  </w14:solidFill>
                </w14:textFill>
              </w:rPr>
              <w:t>）噪声预测值</w:t>
            </w:r>
          </w:p>
          <w:p w14:paraId="7904F60B">
            <w:pPr>
              <w:adjustRightInd w:val="0"/>
              <w:snapToGrid w:val="0"/>
              <w:spacing w:line="360" w:lineRule="auto"/>
              <w:ind w:left="105" w:leftChars="50" w:right="105" w:rightChars="50" w:firstLine="482" w:firstLineChars="200"/>
              <w:jc w:val="center"/>
              <w:rPr>
                <w:bCs/>
                <w:color w:val="000000" w:themeColor="text1"/>
                <w:sz w:val="24"/>
                <w14:textFill>
                  <w14:solidFill>
                    <w14:schemeClr w14:val="tx1"/>
                  </w14:solidFill>
                </w14:textFill>
              </w:rPr>
            </w:pPr>
            <w:r>
              <w:rPr>
                <w:b/>
                <w:bCs/>
                <w:color w:val="000000" w:themeColor="text1"/>
                <w:sz w:val="24"/>
                <w14:textFill>
                  <w14:solidFill>
                    <w14:schemeClr w14:val="tx1"/>
                  </w14:solidFill>
                </w14:textFill>
              </w:rPr>
              <w:object>
                <v:shape id="_x0000_i1025" o:spt="75" type="#_x0000_t75" style="height:21pt;width:144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p>
          <w:p w14:paraId="4E5FF895">
            <w:pPr>
              <w:adjustRightInd w:val="0"/>
              <w:snapToGrid w:val="0"/>
              <w:spacing w:line="360" w:lineRule="auto"/>
              <w:ind w:left="105" w:leftChars="50" w:right="105" w:rightChars="50"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式中：</w:t>
            </w:r>
          </w:p>
          <w:p w14:paraId="52D05E3E">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L</w:t>
            </w:r>
            <w:r>
              <w:rPr>
                <w:bCs/>
                <w:color w:val="000000" w:themeColor="text1"/>
                <w:sz w:val="24"/>
                <w:vertAlign w:val="subscript"/>
                <w14:textFill>
                  <w14:solidFill>
                    <w14:schemeClr w14:val="tx1"/>
                  </w14:solidFill>
                </w14:textFill>
              </w:rPr>
              <w:t>eq</w:t>
            </w:r>
            <w:r>
              <w:rPr>
                <w:color w:val="000000" w:themeColor="text1"/>
                <w:sz w:val="24"/>
                <w14:textFill>
                  <w14:solidFill>
                    <w14:schemeClr w14:val="tx1"/>
                  </w14:solidFill>
                </w14:textFill>
              </w:rPr>
              <w:t>——</w:t>
            </w:r>
            <w:r>
              <w:rPr>
                <w:bCs/>
                <w:color w:val="000000" w:themeColor="text1"/>
                <w:sz w:val="24"/>
                <w14:textFill>
                  <w14:solidFill>
                    <w14:schemeClr w14:val="tx1"/>
                  </w14:solidFill>
                </w14:textFill>
              </w:rPr>
              <w:t>预测点的噪声预测值，</w:t>
            </w:r>
            <w:r>
              <w:rPr>
                <w:color w:val="000000" w:themeColor="text1"/>
                <w:sz w:val="24"/>
                <w14:textFill>
                  <w14:solidFill>
                    <w14:schemeClr w14:val="tx1"/>
                  </w14:solidFill>
                </w14:textFill>
              </w:rPr>
              <w:t>dB；</w:t>
            </w:r>
          </w:p>
          <w:p w14:paraId="1EBC62DE">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L</w:t>
            </w:r>
            <w:r>
              <w:rPr>
                <w:bCs/>
                <w:color w:val="000000" w:themeColor="text1"/>
                <w:sz w:val="24"/>
                <w:vertAlign w:val="subscript"/>
                <w14:textFill>
                  <w14:solidFill>
                    <w14:schemeClr w14:val="tx1"/>
                  </w14:solidFill>
                </w14:textFill>
              </w:rPr>
              <w:t>eqg</w:t>
            </w:r>
            <w:r>
              <w:rPr>
                <w:color w:val="000000" w:themeColor="text1"/>
                <w:sz w:val="24"/>
                <w14:textFill>
                  <w14:solidFill>
                    <w14:schemeClr w14:val="tx1"/>
                  </w14:solidFill>
                </w14:textFill>
              </w:rPr>
              <w:t>——</w:t>
            </w:r>
            <w:r>
              <w:rPr>
                <w:bCs/>
                <w:color w:val="000000" w:themeColor="text1"/>
                <w:sz w:val="24"/>
                <w14:textFill>
                  <w14:solidFill>
                    <w14:schemeClr w14:val="tx1"/>
                  </w14:solidFill>
                </w14:textFill>
              </w:rPr>
              <w:t>建设项目声源在预测点的噪声贡献值，dB；</w:t>
            </w:r>
          </w:p>
          <w:p w14:paraId="3C29992B">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eqb</w:t>
            </w:r>
            <w:r>
              <w:rPr>
                <w:color w:val="000000" w:themeColor="text1"/>
                <w:sz w:val="24"/>
                <w14:textFill>
                  <w14:solidFill>
                    <w14:schemeClr w14:val="tx1"/>
                  </w14:solidFill>
                </w14:textFill>
              </w:rPr>
              <w:t>——预测点的背景噪声值，dB。</w:t>
            </w:r>
          </w:p>
          <w:p w14:paraId="66BC5B4A">
            <w:pPr>
              <w:adjustRightInd w:val="0"/>
              <w:snapToGrid w:val="0"/>
              <w:spacing w:line="360" w:lineRule="auto"/>
              <w:ind w:firstLine="480" w:firstLineChars="20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（5）噪声预测结果</w:t>
            </w:r>
          </w:p>
          <w:p w14:paraId="63070796">
            <w:pPr>
              <w:adjustRightInd w:val="0"/>
              <w:snapToGrid w:val="0"/>
              <w:spacing w:line="360" w:lineRule="auto"/>
              <w:ind w:firstLine="500" w:firstLineChars="200"/>
              <w:rPr>
                <w:color w:val="000000" w:themeColor="text1"/>
                <w:spacing w:val="5"/>
                <w:sz w:val="24"/>
                <w14:textFill>
                  <w14:solidFill>
                    <w14:schemeClr w14:val="tx1"/>
                  </w14:solidFill>
                </w14:textFill>
              </w:rPr>
            </w:pPr>
            <w:r>
              <w:rPr>
                <w:color w:val="000000" w:themeColor="text1"/>
                <w:spacing w:val="5"/>
                <w:sz w:val="24"/>
                <w14:textFill>
                  <w14:solidFill>
                    <w14:schemeClr w14:val="tx1"/>
                  </w14:solidFill>
                </w14:textFill>
              </w:rPr>
              <w:t>根据建设项目的机械设备噪声级</w:t>
            </w:r>
            <w:r>
              <w:rPr>
                <w:rFonts w:hint="eastAsia"/>
                <w:color w:val="000000" w:themeColor="text1"/>
                <w:spacing w:val="5"/>
                <w:sz w:val="24"/>
                <w14:textFill>
                  <w14:solidFill>
                    <w14:schemeClr w14:val="tx1"/>
                  </w14:solidFill>
                </w14:textFill>
              </w:rPr>
              <w:t>及</w:t>
            </w:r>
            <w:r>
              <w:rPr>
                <w:color w:val="000000" w:themeColor="text1"/>
                <w:spacing w:val="5"/>
                <w:sz w:val="24"/>
                <w14:textFill>
                  <w14:solidFill>
                    <w14:schemeClr w14:val="tx1"/>
                  </w14:solidFill>
                </w14:textFill>
              </w:rPr>
              <w:t>所处位置，利用工业噪声预测模式和方法，对厂界噪声值进行预测计算。厂界噪声预测结果见表4-</w:t>
            </w:r>
            <w:r>
              <w:rPr>
                <w:rFonts w:hint="eastAsia"/>
                <w:color w:val="000000" w:themeColor="text1"/>
                <w:spacing w:val="5"/>
                <w:sz w:val="24"/>
                <w14:textFill>
                  <w14:solidFill>
                    <w14:schemeClr w14:val="tx1"/>
                  </w14:solidFill>
                </w14:textFill>
              </w:rPr>
              <w:t>14</w:t>
            </w:r>
            <w:r>
              <w:rPr>
                <w:color w:val="000000" w:themeColor="text1"/>
                <w:spacing w:val="5"/>
                <w:sz w:val="24"/>
                <w14:textFill>
                  <w14:solidFill>
                    <w14:schemeClr w14:val="tx1"/>
                  </w14:solidFill>
                </w14:textFill>
              </w:rPr>
              <w:t>。</w:t>
            </w:r>
          </w:p>
          <w:p w14:paraId="1FBB004D">
            <w:pPr>
              <w:pStyle w:val="7"/>
              <w:keepNext w:val="0"/>
              <w:keepLines w:val="0"/>
              <w:tabs>
                <w:tab w:val="left" w:pos="0"/>
              </w:tabs>
              <w:rPr>
                <w:rFonts w:eastAsia="宋体"/>
                <w:b/>
                <w:bCs w:val="0"/>
                <w:color w:val="000000" w:themeColor="text1"/>
                <w14:textFill>
                  <w14:solidFill>
                    <w14:schemeClr w14:val="tx1"/>
                  </w14:solidFill>
                </w14:textFill>
              </w:rPr>
            </w:pPr>
            <w:r>
              <w:rPr>
                <w:rFonts w:eastAsia="宋体"/>
                <w:b/>
                <w:bCs w:val="0"/>
                <w:color w:val="000000" w:themeColor="text1"/>
                <w14:textFill>
                  <w14:solidFill>
                    <w14:schemeClr w14:val="tx1"/>
                  </w14:solidFill>
                </w14:textFill>
              </w:rPr>
              <w:t>表4-</w:t>
            </w:r>
            <w:r>
              <w:rPr>
                <w:rFonts w:hint="eastAsia" w:eastAsia="宋体"/>
                <w:b/>
                <w:bCs w:val="0"/>
                <w:color w:val="000000" w:themeColor="text1"/>
                <w14:textFill>
                  <w14:solidFill>
                    <w14:schemeClr w14:val="tx1"/>
                  </w14:solidFill>
                </w14:textFill>
              </w:rPr>
              <w:t>14</w:t>
            </w:r>
            <w:r>
              <w:rPr>
                <w:rFonts w:eastAsia="宋体"/>
                <w:b/>
                <w:bCs w:val="0"/>
                <w:color w:val="000000" w:themeColor="text1"/>
                <w14:textFill>
                  <w14:solidFill>
                    <w14:schemeClr w14:val="tx1"/>
                  </w14:solidFill>
                </w14:textFill>
              </w:rPr>
              <w:t>厂界噪声预测结果</w:t>
            </w:r>
            <w:r>
              <w:rPr>
                <w:rFonts w:hint="eastAsia" w:eastAsia="宋体"/>
                <w:b/>
                <w:bCs w:val="0"/>
                <w:color w:val="000000" w:themeColor="text1"/>
                <w14:textFill>
                  <w14:solidFill>
                    <w14:schemeClr w14:val="tx1"/>
                  </w14:solidFill>
                </w14:textFill>
              </w:rPr>
              <w:t xml:space="preserve">               </w:t>
            </w:r>
            <w:r>
              <w:rPr>
                <w:rFonts w:hint="eastAsia" w:eastAsia="宋体"/>
                <w:b/>
                <w:bCs w:val="0"/>
                <w:color w:val="000000" w:themeColor="text1"/>
                <w:sz w:val="21"/>
                <w:szCs w:val="21"/>
                <w14:textFill>
                  <w14:solidFill>
                    <w14:schemeClr w14:val="tx1"/>
                  </w14:solidFill>
                </w14:textFill>
              </w:rPr>
              <w:t xml:space="preserve">  </w:t>
            </w:r>
            <w:r>
              <w:rPr>
                <w:rFonts w:eastAsia="宋体"/>
                <w:b/>
                <w:bCs w:val="0"/>
                <w:color w:val="000000" w:themeColor="text1"/>
                <w:sz w:val="21"/>
                <w:szCs w:val="21"/>
                <w14:textFill>
                  <w14:solidFill>
                    <w14:schemeClr w14:val="tx1"/>
                  </w14:solidFill>
                </w14:textFill>
              </w:rPr>
              <w:t>单位：dB</w:t>
            </w:r>
            <w:r>
              <w:rPr>
                <w:rFonts w:hint="eastAsia" w:eastAsia="宋体"/>
                <w:b/>
                <w:bCs w:val="0"/>
                <w:color w:val="000000" w:themeColor="text1"/>
                <w:sz w:val="21"/>
                <w:szCs w:val="21"/>
                <w14:textFill>
                  <w14:solidFill>
                    <w14:schemeClr w14:val="tx1"/>
                  </w14:solidFill>
                </w14:textFill>
              </w:rPr>
              <w:t>（</w:t>
            </w:r>
            <w:r>
              <w:rPr>
                <w:rFonts w:eastAsia="宋体"/>
                <w:b/>
                <w:bCs w:val="0"/>
                <w:color w:val="000000" w:themeColor="text1"/>
                <w:sz w:val="21"/>
                <w:szCs w:val="21"/>
                <w14:textFill>
                  <w14:solidFill>
                    <w14:schemeClr w14:val="tx1"/>
                  </w14:solidFill>
                </w14:textFill>
              </w:rPr>
              <w:t>A</w:t>
            </w:r>
            <w:r>
              <w:rPr>
                <w:rFonts w:hint="eastAsia" w:eastAsia="宋体"/>
                <w:b/>
                <w:bCs w:val="0"/>
                <w:color w:val="000000" w:themeColor="text1"/>
                <w:sz w:val="21"/>
                <w:szCs w:val="21"/>
                <w14:textFill>
                  <w14:solidFill>
                    <w14:schemeClr w14:val="tx1"/>
                  </w14:solidFill>
                </w14:textFill>
              </w:rPr>
              <w:t>）</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6"/>
              <w:gridCol w:w="967"/>
              <w:gridCol w:w="971"/>
              <w:gridCol w:w="967"/>
              <w:gridCol w:w="974"/>
              <w:gridCol w:w="1245"/>
              <w:gridCol w:w="910"/>
            </w:tblGrid>
            <w:tr w14:paraId="17A25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pct"/>
                  <w:vMerge w:val="restart"/>
                  <w:vAlign w:val="center"/>
                </w:tcPr>
                <w:p w14:paraId="3E3872A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预测点位置</w:t>
                  </w:r>
                </w:p>
              </w:tc>
              <w:tc>
                <w:tcPr>
                  <w:tcW w:w="1122" w:type="pct"/>
                  <w:gridSpan w:val="2"/>
                  <w:vAlign w:val="center"/>
                </w:tcPr>
                <w:p w14:paraId="1692ABF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贡献</w:t>
                  </w:r>
                  <w:r>
                    <w:rPr>
                      <w:color w:val="000000" w:themeColor="text1"/>
                      <w:szCs w:val="21"/>
                      <w14:textFill>
                        <w14:solidFill>
                          <w14:schemeClr w14:val="tx1"/>
                        </w14:solidFill>
                      </w14:textFill>
                    </w:rPr>
                    <w:t>值</w:t>
                  </w:r>
                </w:p>
              </w:tc>
              <w:tc>
                <w:tcPr>
                  <w:tcW w:w="1124" w:type="pct"/>
                  <w:gridSpan w:val="2"/>
                  <w:vAlign w:val="center"/>
                </w:tcPr>
                <w:p w14:paraId="0D1DB92F">
                  <w:pPr>
                    <w:adjustRightInd w:val="0"/>
                    <w:snapToGrid w:val="0"/>
                    <w:jc w:val="center"/>
                    <w:rPr>
                      <w:color w:val="000000" w:themeColor="text1"/>
                      <w:szCs w:val="21"/>
                      <w14:textFill>
                        <w14:solidFill>
                          <w14:schemeClr w14:val="tx1"/>
                        </w14:solidFill>
                      </w14:textFill>
                    </w:rPr>
                  </w:pPr>
                  <w:bookmarkStart w:id="28" w:name="OLE_LINK23"/>
                  <w:r>
                    <w:rPr>
                      <w:rFonts w:hint="eastAsia"/>
                      <w:color w:val="000000" w:themeColor="text1"/>
                      <w:szCs w:val="21"/>
                      <w14:textFill>
                        <w14:solidFill>
                          <w14:schemeClr w14:val="tx1"/>
                        </w14:solidFill>
                      </w14:textFill>
                    </w:rPr>
                    <w:t>预测值</w:t>
                  </w:r>
                  <w:bookmarkEnd w:id="28"/>
                </w:p>
              </w:tc>
              <w:tc>
                <w:tcPr>
                  <w:tcW w:w="721" w:type="pct"/>
                  <w:vMerge w:val="restart"/>
                  <w:vAlign w:val="center"/>
                </w:tcPr>
                <w:p w14:paraId="13DBC08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标准值</w:t>
                  </w:r>
                </w:p>
              </w:tc>
              <w:tc>
                <w:tcPr>
                  <w:tcW w:w="527" w:type="pct"/>
                  <w:vMerge w:val="restart"/>
                  <w:vAlign w:val="center"/>
                </w:tcPr>
                <w:p w14:paraId="7076C64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达标情况</w:t>
                  </w:r>
                </w:p>
              </w:tc>
            </w:tr>
            <w:tr w14:paraId="2CE0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pct"/>
                  <w:vMerge w:val="continue"/>
                  <w:vAlign w:val="center"/>
                </w:tcPr>
                <w:p w14:paraId="495A4809">
                  <w:pPr>
                    <w:adjustRightInd w:val="0"/>
                    <w:snapToGrid w:val="0"/>
                    <w:jc w:val="center"/>
                    <w:rPr>
                      <w:color w:val="000000" w:themeColor="text1"/>
                      <w:szCs w:val="21"/>
                      <w14:textFill>
                        <w14:solidFill>
                          <w14:schemeClr w14:val="tx1"/>
                        </w14:solidFill>
                      </w14:textFill>
                    </w:rPr>
                  </w:pPr>
                </w:p>
              </w:tc>
              <w:tc>
                <w:tcPr>
                  <w:tcW w:w="560" w:type="pct"/>
                  <w:vAlign w:val="center"/>
                </w:tcPr>
                <w:p w14:paraId="5606123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561" w:type="pct"/>
                  <w:vAlign w:val="center"/>
                </w:tcPr>
                <w:p w14:paraId="278A615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w:t>
                  </w:r>
                </w:p>
              </w:tc>
              <w:tc>
                <w:tcPr>
                  <w:tcW w:w="560" w:type="pct"/>
                  <w:vAlign w:val="center"/>
                </w:tcPr>
                <w:p w14:paraId="67465D0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563" w:type="pct"/>
                  <w:vAlign w:val="center"/>
                </w:tcPr>
                <w:p w14:paraId="236791E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w:t>
                  </w:r>
                </w:p>
              </w:tc>
              <w:tc>
                <w:tcPr>
                  <w:tcW w:w="721" w:type="pct"/>
                  <w:vMerge w:val="continue"/>
                  <w:vAlign w:val="center"/>
                </w:tcPr>
                <w:p w14:paraId="0CC7739B">
                  <w:pPr>
                    <w:adjustRightInd w:val="0"/>
                    <w:snapToGrid w:val="0"/>
                    <w:jc w:val="center"/>
                    <w:rPr>
                      <w:color w:val="000000" w:themeColor="text1"/>
                      <w:sz w:val="24"/>
                      <w14:textFill>
                        <w14:solidFill>
                          <w14:schemeClr w14:val="tx1"/>
                        </w14:solidFill>
                      </w14:textFill>
                    </w:rPr>
                  </w:pPr>
                </w:p>
              </w:tc>
              <w:tc>
                <w:tcPr>
                  <w:tcW w:w="527" w:type="pct"/>
                  <w:vMerge w:val="continue"/>
                  <w:vAlign w:val="center"/>
                </w:tcPr>
                <w:p w14:paraId="4D7216C8">
                  <w:pPr>
                    <w:adjustRightInd w:val="0"/>
                    <w:snapToGrid w:val="0"/>
                    <w:jc w:val="center"/>
                    <w:rPr>
                      <w:color w:val="000000" w:themeColor="text1"/>
                      <w:szCs w:val="21"/>
                      <w14:textFill>
                        <w14:solidFill>
                          <w14:schemeClr w14:val="tx1"/>
                        </w14:solidFill>
                      </w14:textFill>
                    </w:rPr>
                  </w:pPr>
                </w:p>
              </w:tc>
            </w:tr>
            <w:tr w14:paraId="10DEF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pct"/>
                  <w:vAlign w:val="center"/>
                </w:tcPr>
                <w:p w14:paraId="4A96DF3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东</w:t>
                  </w:r>
                  <w:r>
                    <w:rPr>
                      <w:color w:val="000000" w:themeColor="text1"/>
                      <w:szCs w:val="21"/>
                      <w14:textFill>
                        <w14:solidFill>
                          <w14:schemeClr w14:val="tx1"/>
                        </w14:solidFill>
                      </w14:textFill>
                    </w:rPr>
                    <w:t>面厂界外1m处</w:t>
                  </w:r>
                </w:p>
              </w:tc>
              <w:tc>
                <w:tcPr>
                  <w:tcW w:w="560" w:type="pct"/>
                  <w:vAlign w:val="center"/>
                </w:tcPr>
                <w:p w14:paraId="766A2B2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44.8</w:t>
                  </w:r>
                </w:p>
              </w:tc>
              <w:tc>
                <w:tcPr>
                  <w:tcW w:w="561" w:type="pct"/>
                  <w:vAlign w:val="center"/>
                </w:tcPr>
                <w:p w14:paraId="18FD077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w:t>
                  </w:r>
                </w:p>
              </w:tc>
              <w:tc>
                <w:tcPr>
                  <w:tcW w:w="560" w:type="pct"/>
                  <w:vAlign w:val="center"/>
                </w:tcPr>
                <w:p w14:paraId="01EC61E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51.15</w:t>
                  </w:r>
                </w:p>
              </w:tc>
              <w:tc>
                <w:tcPr>
                  <w:tcW w:w="563" w:type="pct"/>
                  <w:vAlign w:val="center"/>
                </w:tcPr>
                <w:p w14:paraId="1F8E77A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47.91</w:t>
                  </w:r>
                </w:p>
              </w:tc>
              <w:tc>
                <w:tcPr>
                  <w:tcW w:w="721" w:type="pct"/>
                  <w:vMerge w:val="restart"/>
                  <w:vAlign w:val="center"/>
                </w:tcPr>
                <w:p w14:paraId="2EBFD37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昼间≤6</w:t>
                  </w:r>
                  <w:r>
                    <w:rPr>
                      <w:rFonts w:hint="eastAsia"/>
                      <w:color w:val="000000" w:themeColor="text1"/>
                      <w:szCs w:val="21"/>
                      <w14:textFill>
                        <w14:solidFill>
                          <w14:schemeClr w14:val="tx1"/>
                        </w14:solidFill>
                      </w14:textFill>
                    </w:rPr>
                    <w:t>5</w:t>
                  </w:r>
                </w:p>
                <w:p w14:paraId="1F00899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夜间≤5</w:t>
                  </w:r>
                  <w:r>
                    <w:rPr>
                      <w:rFonts w:hint="eastAsia"/>
                      <w:color w:val="000000" w:themeColor="text1"/>
                      <w:szCs w:val="21"/>
                      <w14:textFill>
                        <w14:solidFill>
                          <w14:schemeClr w14:val="tx1"/>
                        </w14:solidFill>
                      </w14:textFill>
                    </w:rPr>
                    <w:t>5</w:t>
                  </w:r>
                </w:p>
              </w:tc>
              <w:tc>
                <w:tcPr>
                  <w:tcW w:w="527" w:type="pct"/>
                  <w:vAlign w:val="center"/>
                </w:tcPr>
                <w:p w14:paraId="72AA788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0B29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pct"/>
                  <w:vAlign w:val="center"/>
                </w:tcPr>
                <w:p w14:paraId="5506883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南</w:t>
                  </w:r>
                  <w:r>
                    <w:rPr>
                      <w:color w:val="000000" w:themeColor="text1"/>
                      <w:szCs w:val="21"/>
                      <w14:textFill>
                        <w14:solidFill>
                          <w14:schemeClr w14:val="tx1"/>
                        </w14:solidFill>
                      </w14:textFill>
                    </w:rPr>
                    <w:t>面厂界外1m处</w:t>
                  </w:r>
                </w:p>
              </w:tc>
              <w:tc>
                <w:tcPr>
                  <w:tcW w:w="560" w:type="pct"/>
                  <w:vAlign w:val="center"/>
                </w:tcPr>
                <w:p w14:paraId="6E93064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53.94</w:t>
                  </w:r>
                </w:p>
              </w:tc>
              <w:tc>
                <w:tcPr>
                  <w:tcW w:w="561" w:type="pct"/>
                  <w:vAlign w:val="center"/>
                </w:tcPr>
                <w:p w14:paraId="76A5CF1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53.94</w:t>
                  </w:r>
                </w:p>
              </w:tc>
              <w:tc>
                <w:tcPr>
                  <w:tcW w:w="560" w:type="pct"/>
                  <w:vAlign w:val="center"/>
                </w:tcPr>
                <w:p w14:paraId="3C3D8B4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55.41</w:t>
                  </w:r>
                </w:p>
              </w:tc>
              <w:tc>
                <w:tcPr>
                  <w:tcW w:w="563" w:type="pct"/>
                  <w:vAlign w:val="center"/>
                </w:tcPr>
                <w:p w14:paraId="252B138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53.46</w:t>
                  </w:r>
                </w:p>
              </w:tc>
              <w:tc>
                <w:tcPr>
                  <w:tcW w:w="721" w:type="pct"/>
                  <w:vMerge w:val="continue"/>
                  <w:vAlign w:val="center"/>
                </w:tcPr>
                <w:p w14:paraId="7881B00C">
                  <w:pPr>
                    <w:adjustRightInd w:val="0"/>
                    <w:snapToGrid w:val="0"/>
                    <w:jc w:val="center"/>
                    <w:rPr>
                      <w:color w:val="000000" w:themeColor="text1"/>
                      <w:sz w:val="24"/>
                      <w14:textFill>
                        <w14:solidFill>
                          <w14:schemeClr w14:val="tx1"/>
                        </w14:solidFill>
                      </w14:textFill>
                    </w:rPr>
                  </w:pPr>
                </w:p>
              </w:tc>
              <w:tc>
                <w:tcPr>
                  <w:tcW w:w="527" w:type="pct"/>
                  <w:vAlign w:val="center"/>
                </w:tcPr>
                <w:p w14:paraId="0456A5F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041A6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pct"/>
                  <w:vAlign w:val="center"/>
                </w:tcPr>
                <w:p w14:paraId="4B2060F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3#西面厂界外1m处</w:t>
                  </w:r>
                </w:p>
              </w:tc>
              <w:tc>
                <w:tcPr>
                  <w:tcW w:w="560" w:type="pct"/>
                  <w:vAlign w:val="center"/>
                </w:tcPr>
                <w:p w14:paraId="6505C2A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49.0</w:t>
                  </w:r>
                </w:p>
              </w:tc>
              <w:tc>
                <w:tcPr>
                  <w:tcW w:w="561" w:type="pct"/>
                  <w:vAlign w:val="center"/>
                </w:tcPr>
                <w:p w14:paraId="3433EE5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49.0</w:t>
                  </w:r>
                </w:p>
              </w:tc>
              <w:tc>
                <w:tcPr>
                  <w:tcW w:w="560" w:type="pct"/>
                  <w:vAlign w:val="center"/>
                </w:tcPr>
                <w:p w14:paraId="41568F5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52.54</w:t>
                  </w:r>
                </w:p>
              </w:tc>
              <w:tc>
                <w:tcPr>
                  <w:tcW w:w="563" w:type="pct"/>
                  <w:vAlign w:val="center"/>
                </w:tcPr>
                <w:p w14:paraId="10651DC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50.46</w:t>
                  </w:r>
                </w:p>
              </w:tc>
              <w:tc>
                <w:tcPr>
                  <w:tcW w:w="721" w:type="pct"/>
                  <w:vMerge w:val="continue"/>
                  <w:vAlign w:val="center"/>
                </w:tcPr>
                <w:p w14:paraId="78DFA312">
                  <w:pPr>
                    <w:adjustRightInd w:val="0"/>
                    <w:snapToGrid w:val="0"/>
                    <w:jc w:val="center"/>
                    <w:rPr>
                      <w:color w:val="000000" w:themeColor="text1"/>
                      <w:szCs w:val="21"/>
                      <w14:textFill>
                        <w14:solidFill>
                          <w14:schemeClr w14:val="tx1"/>
                        </w14:solidFill>
                      </w14:textFill>
                    </w:rPr>
                  </w:pPr>
                </w:p>
              </w:tc>
              <w:tc>
                <w:tcPr>
                  <w:tcW w:w="527" w:type="pct"/>
                  <w:vAlign w:val="center"/>
                </w:tcPr>
                <w:p w14:paraId="105410F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1D304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pct"/>
                  <w:vAlign w:val="center"/>
                </w:tcPr>
                <w:p w14:paraId="0511D24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4#北面厂界外1m处</w:t>
                  </w:r>
                </w:p>
              </w:tc>
              <w:tc>
                <w:tcPr>
                  <w:tcW w:w="560" w:type="pct"/>
                  <w:vAlign w:val="center"/>
                </w:tcPr>
                <w:p w14:paraId="39B40B0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23.44</w:t>
                  </w:r>
                </w:p>
              </w:tc>
              <w:tc>
                <w:tcPr>
                  <w:tcW w:w="561" w:type="pct"/>
                  <w:vAlign w:val="center"/>
                </w:tcPr>
                <w:p w14:paraId="17BBC5F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23.44</w:t>
                  </w:r>
                </w:p>
              </w:tc>
              <w:tc>
                <w:tcPr>
                  <w:tcW w:w="560" w:type="pct"/>
                  <w:vAlign w:val="center"/>
                </w:tcPr>
                <w:p w14:paraId="2FA9B3D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50.01</w:t>
                  </w:r>
                </w:p>
              </w:tc>
              <w:tc>
                <w:tcPr>
                  <w:tcW w:w="563" w:type="pct"/>
                  <w:vAlign w:val="center"/>
                </w:tcPr>
                <w:p w14:paraId="4109106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45.03</w:t>
                  </w:r>
                </w:p>
              </w:tc>
              <w:tc>
                <w:tcPr>
                  <w:tcW w:w="721" w:type="pct"/>
                  <w:vMerge w:val="continue"/>
                  <w:vAlign w:val="center"/>
                </w:tcPr>
                <w:p w14:paraId="2D9B34E9">
                  <w:pPr>
                    <w:adjustRightInd w:val="0"/>
                    <w:snapToGrid w:val="0"/>
                    <w:jc w:val="center"/>
                    <w:rPr>
                      <w:color w:val="000000" w:themeColor="text1"/>
                      <w:szCs w:val="21"/>
                      <w14:textFill>
                        <w14:solidFill>
                          <w14:schemeClr w14:val="tx1"/>
                        </w14:solidFill>
                      </w14:textFill>
                    </w:rPr>
                  </w:pPr>
                </w:p>
              </w:tc>
              <w:tc>
                <w:tcPr>
                  <w:tcW w:w="527" w:type="pct"/>
                  <w:vAlign w:val="center"/>
                </w:tcPr>
                <w:p w14:paraId="1065671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14:paraId="07F488E9">
            <w:pPr>
              <w:adjustRightInd w:val="0"/>
              <w:snapToGrid w:val="0"/>
              <w:spacing w:line="360" w:lineRule="auto"/>
              <w:ind w:firstLine="482"/>
              <w:rPr>
                <w:color w:val="000000" w:themeColor="text1"/>
                <w:sz w:val="24"/>
                <w14:textFill>
                  <w14:solidFill>
                    <w14:schemeClr w14:val="tx1"/>
                  </w14:solidFill>
                </w14:textFill>
              </w:rPr>
            </w:pPr>
          </w:p>
          <w:p w14:paraId="083E4D93">
            <w:pPr>
              <w:adjustRightInd w:val="0"/>
              <w:snapToGrid w:val="0"/>
              <w:spacing w:line="360" w:lineRule="auto"/>
              <w:ind w:firstLine="482"/>
              <w:jc w:val="center"/>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3569970" cy="2317750"/>
                  <wp:effectExtent l="0" t="0" r="11430" b="635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rcRect l="17432"/>
                          <a:stretch>
                            <a:fillRect/>
                          </a:stretch>
                        </pic:blipFill>
                        <pic:spPr>
                          <a:xfrm>
                            <a:off x="0" y="0"/>
                            <a:ext cx="3569970" cy="2317750"/>
                          </a:xfrm>
                          <a:prstGeom prst="rect">
                            <a:avLst/>
                          </a:prstGeom>
                          <a:noFill/>
                          <a:ln>
                            <a:noFill/>
                          </a:ln>
                        </pic:spPr>
                      </pic:pic>
                    </a:graphicData>
                  </a:graphic>
                </wp:inline>
              </w:drawing>
            </w:r>
          </w:p>
          <w:p w14:paraId="2B471D6E">
            <w:pPr>
              <w:adjustRightInd w:val="0"/>
              <w:snapToGrid w:val="0"/>
              <w:spacing w:line="360" w:lineRule="auto"/>
              <w:ind w:firstLine="482"/>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图4-1 噪声预测等值线图</w:t>
            </w:r>
          </w:p>
          <w:p w14:paraId="6AFF1BA4">
            <w:pPr>
              <w:adjustRightInd w:val="0"/>
              <w:snapToGrid w:val="0"/>
              <w:spacing w:line="360" w:lineRule="auto"/>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可知，</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运营期</w:t>
            </w:r>
            <w:r>
              <w:rPr>
                <w:rFonts w:hint="eastAsia"/>
                <w:color w:val="000000" w:themeColor="text1"/>
                <w:sz w:val="24"/>
                <w14:textFill>
                  <w14:solidFill>
                    <w14:schemeClr w14:val="tx1"/>
                  </w14:solidFill>
                </w14:textFill>
              </w:rPr>
              <w:t>四周</w:t>
            </w:r>
            <w:r>
              <w:rPr>
                <w:color w:val="000000" w:themeColor="text1"/>
                <w:sz w:val="24"/>
                <w14:textFill>
                  <w14:solidFill>
                    <w14:schemeClr w14:val="tx1"/>
                  </w14:solidFill>
                </w14:textFill>
              </w:rPr>
              <w:t>厂界</w:t>
            </w:r>
            <w:r>
              <w:rPr>
                <w:rFonts w:hint="eastAsia"/>
                <w:color w:val="000000" w:themeColor="text1"/>
                <w:sz w:val="24"/>
                <w14:textFill>
                  <w14:solidFill>
                    <w14:schemeClr w14:val="tx1"/>
                  </w14:solidFill>
                </w14:textFill>
              </w:rPr>
              <w:t>噪声值</w:t>
            </w:r>
            <w:r>
              <w:rPr>
                <w:color w:val="000000" w:themeColor="text1"/>
                <w:sz w:val="24"/>
                <w14:textFill>
                  <w14:solidFill>
                    <w14:schemeClr w14:val="tx1"/>
                  </w14:solidFill>
                </w14:textFill>
              </w:rPr>
              <w:t>可达到《工业企业厂界噪声排放标准》（GB12348-2008）</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类标准要求</w:t>
            </w:r>
            <w:r>
              <w:rPr>
                <w:rFonts w:hint="eastAsia"/>
                <w:color w:val="000000" w:themeColor="text1"/>
                <w:sz w:val="24"/>
                <w14:textFill>
                  <w14:solidFill>
                    <w14:schemeClr w14:val="tx1"/>
                  </w14:solidFill>
                </w14:textFill>
              </w:rPr>
              <w:t>。且</w:t>
            </w:r>
            <w:r>
              <w:rPr>
                <w:rFonts w:hint="eastAsia"/>
                <w:bCs/>
                <w:color w:val="000000" w:themeColor="text1"/>
                <w:sz w:val="24"/>
                <w14:textFill>
                  <w14:solidFill>
                    <w14:schemeClr w14:val="tx1"/>
                  </w14:solidFill>
                </w14:textFill>
              </w:rPr>
              <w:t>项目周边500m范围内无居民区，</w:t>
            </w:r>
            <w:r>
              <w:rPr>
                <w:color w:val="000000" w:themeColor="text1"/>
                <w:sz w:val="24"/>
                <w14:textFill>
                  <w14:solidFill>
                    <w14:schemeClr w14:val="tx1"/>
                  </w14:solidFill>
                </w14:textFill>
              </w:rPr>
              <w:t>噪声经过厂房阻隔、距离衰减，对外环境影响较小。</w:t>
            </w:r>
          </w:p>
          <w:p w14:paraId="1C76B43D">
            <w:pPr>
              <w:adjustRightInd w:val="0"/>
              <w:snapToGrid w:val="0"/>
              <w:spacing w:line="360" w:lineRule="auto"/>
              <w:ind w:firstLine="482"/>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3.防治措施</w:t>
            </w:r>
          </w:p>
          <w:p w14:paraId="1AA88D4C">
            <w:pPr>
              <w:adjustRightInd w:val="0"/>
              <w:snapToGrid w:val="0"/>
              <w:spacing w:line="360" w:lineRule="auto"/>
              <w:ind w:firstLine="482"/>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（1）从声源上控制，各生产加工设备选择符合国家噪声标准的低噪声设备，确保噪声厂界贡献值达标。</w:t>
            </w:r>
          </w:p>
          <w:p w14:paraId="4F4162D1">
            <w:pPr>
              <w:adjustRightInd w:val="0"/>
              <w:snapToGrid w:val="0"/>
              <w:spacing w:line="360" w:lineRule="auto"/>
              <w:ind w:firstLine="482"/>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（2）设备</w:t>
            </w:r>
            <w:r>
              <w:rPr>
                <w:rFonts w:hint="eastAsia"/>
                <w:color w:val="000000" w:themeColor="text1"/>
                <w:kern w:val="0"/>
                <w:sz w:val="24"/>
                <w14:textFill>
                  <w14:solidFill>
                    <w14:schemeClr w14:val="tx1"/>
                  </w14:solidFill>
                </w14:textFill>
              </w:rPr>
              <w:t>尽可能</w:t>
            </w:r>
            <w:r>
              <w:rPr>
                <w:color w:val="000000" w:themeColor="text1"/>
                <w:kern w:val="0"/>
                <w:sz w:val="24"/>
                <w14:textFill>
                  <w14:solidFill>
                    <w14:schemeClr w14:val="tx1"/>
                  </w14:solidFill>
                </w14:textFill>
              </w:rPr>
              <w:t>布置在生产车间内，对高噪声</w:t>
            </w:r>
            <w:r>
              <w:rPr>
                <w:rFonts w:hint="eastAsia"/>
                <w:color w:val="000000" w:themeColor="text1"/>
                <w:kern w:val="0"/>
                <w:sz w:val="24"/>
                <w14:textFill>
                  <w14:solidFill>
                    <w14:schemeClr w14:val="tx1"/>
                  </w14:solidFill>
                </w14:textFill>
              </w:rPr>
              <w:t>设备</w:t>
            </w:r>
            <w:r>
              <w:rPr>
                <w:color w:val="000000" w:themeColor="text1"/>
                <w:kern w:val="0"/>
                <w:sz w:val="24"/>
                <w14:textFill>
                  <w14:solidFill>
                    <w14:schemeClr w14:val="tx1"/>
                  </w14:solidFill>
                </w14:textFill>
              </w:rPr>
              <w:t>设置</w:t>
            </w:r>
            <w:r>
              <w:rPr>
                <w:rFonts w:hint="eastAsia"/>
                <w:color w:val="000000" w:themeColor="text1"/>
                <w:kern w:val="0"/>
                <w:sz w:val="24"/>
                <w14:textFill>
                  <w14:solidFill>
                    <w14:schemeClr w14:val="tx1"/>
                  </w14:solidFill>
                </w14:textFill>
              </w:rPr>
              <w:t>减振设施</w:t>
            </w:r>
            <w:r>
              <w:rPr>
                <w:color w:val="000000" w:themeColor="text1"/>
                <w:kern w:val="0"/>
                <w:sz w:val="24"/>
                <w14:textFill>
                  <w14:solidFill>
                    <w14:schemeClr w14:val="tx1"/>
                  </w14:solidFill>
                </w14:textFill>
              </w:rPr>
              <w:t>。</w:t>
            </w:r>
          </w:p>
          <w:p w14:paraId="1A78CD56">
            <w:pPr>
              <w:adjustRightInd w:val="0"/>
              <w:snapToGrid w:val="0"/>
              <w:spacing w:line="360" w:lineRule="auto"/>
              <w:ind w:firstLine="482"/>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（3）合理布局设备用房和噪声设备，并加强对机械设备的保养，防止机械性能老化而引起的噪声，从源头上消减噪声对外环境的影响。</w:t>
            </w:r>
          </w:p>
          <w:p w14:paraId="276A14D1">
            <w:pPr>
              <w:adjustRightInd w:val="0"/>
              <w:snapToGrid w:val="0"/>
              <w:spacing w:line="360" w:lineRule="auto"/>
              <w:ind w:firstLine="482"/>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（4）对运输车辆、铲车等移动声源，主要是加强管理，车辆进出应减速慢行，在厂内装卸作业时应熄火进行，减</w:t>
            </w:r>
            <w:r>
              <w:rPr>
                <w:rFonts w:hint="eastAsia"/>
                <w:color w:val="000000" w:themeColor="text1"/>
                <w:kern w:val="0"/>
                <w:sz w:val="24"/>
                <w14:textFill>
                  <w14:solidFill>
                    <w14:schemeClr w14:val="tx1"/>
                  </w14:solidFill>
                </w14:textFill>
              </w:rPr>
              <w:t>少</w:t>
            </w:r>
            <w:r>
              <w:rPr>
                <w:color w:val="000000" w:themeColor="text1"/>
                <w:kern w:val="0"/>
                <w:sz w:val="24"/>
                <w14:textFill>
                  <w14:solidFill>
                    <w14:schemeClr w14:val="tx1"/>
                  </w14:solidFill>
                </w14:textFill>
              </w:rPr>
              <w:t>汽车运行噪声</w:t>
            </w:r>
            <w:r>
              <w:rPr>
                <w:rFonts w:hint="eastAsia"/>
                <w:color w:val="000000" w:themeColor="text1"/>
                <w:kern w:val="0"/>
                <w:sz w:val="24"/>
                <w14:textFill>
                  <w14:solidFill>
                    <w14:schemeClr w14:val="tx1"/>
                  </w14:solidFill>
                </w14:textFill>
              </w:rPr>
              <w:t>以及汽车尾气的</w:t>
            </w:r>
            <w:r>
              <w:rPr>
                <w:color w:val="000000" w:themeColor="text1"/>
                <w:kern w:val="0"/>
                <w:sz w:val="24"/>
                <w14:textFill>
                  <w14:solidFill>
                    <w14:schemeClr w14:val="tx1"/>
                  </w14:solidFill>
                </w14:textFill>
              </w:rPr>
              <w:t>影响。</w:t>
            </w:r>
          </w:p>
          <w:p w14:paraId="2BAD4EB9">
            <w:pPr>
              <w:adjustRightInd w:val="0"/>
              <w:snapToGrid w:val="0"/>
              <w:spacing w:line="360" w:lineRule="auto"/>
              <w:ind w:firstLine="482"/>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（5）严格执行生产制度。</w:t>
            </w:r>
          </w:p>
          <w:p w14:paraId="10ED3AE4">
            <w:pPr>
              <w:adjustRightInd w:val="0"/>
              <w:snapToGrid w:val="0"/>
              <w:spacing w:line="360" w:lineRule="auto"/>
              <w:ind w:firstLine="482"/>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（6）加强对车辆管理，禁止鸣号，注意限速行驶，文明驾驶以减少交通噪声。</w:t>
            </w:r>
          </w:p>
          <w:p w14:paraId="77F8EF2D">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4.监测计划</w:t>
            </w:r>
          </w:p>
          <w:p w14:paraId="23FC93F3">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根据《排污单位自行监测技术指南 总则》（HJ 819-2017）</w:t>
            </w:r>
            <w:r>
              <w:rPr>
                <w:rFonts w:hint="eastAsia"/>
                <w:color w:val="000000" w:themeColor="text1"/>
                <w:sz w:val="24"/>
                <w14:textFill>
                  <w14:solidFill>
                    <w14:schemeClr w14:val="tx1"/>
                  </w14:solidFill>
                </w14:textFill>
              </w:rPr>
              <w:t>、《排污许可证申请与核发技术规范 工业噪声》（H</w:t>
            </w:r>
            <w:r>
              <w:rPr>
                <w:color w:val="000000" w:themeColor="text1"/>
                <w:sz w:val="24"/>
                <w14:textFill>
                  <w14:solidFill>
                    <w14:schemeClr w14:val="tx1"/>
                  </w14:solidFill>
                </w14:textFill>
              </w:rPr>
              <w:t>J 1301-2023</w:t>
            </w:r>
            <w:r>
              <w:rPr>
                <w:rFonts w:hint="eastAsia"/>
                <w:color w:val="000000" w:themeColor="text1"/>
                <w:sz w:val="24"/>
                <w14:textFill>
                  <w14:solidFill>
                    <w14:schemeClr w14:val="tx1"/>
                  </w14:solidFill>
                </w14:textFill>
              </w:rPr>
              <w:t>）、《工业企业噪声自动监测技术规范（试行）（征求意见稿）》</w:t>
            </w:r>
            <w:r>
              <w:rPr>
                <w:color w:val="000000" w:themeColor="text1"/>
                <w:sz w:val="24"/>
                <w14:textFill>
                  <w14:solidFill>
                    <w14:schemeClr w14:val="tx1"/>
                  </w14:solidFill>
                </w14:textFill>
              </w:rPr>
              <w:t>，制定本项目噪声监测计划见表4-</w:t>
            </w:r>
            <w:r>
              <w:rPr>
                <w:rFonts w:hint="eastAsia"/>
                <w:color w:val="000000" w:themeColor="text1"/>
                <w:sz w:val="24"/>
                <w14:textFill>
                  <w14:solidFill>
                    <w14:schemeClr w14:val="tx1"/>
                  </w14:solidFill>
                </w14:textFill>
              </w:rPr>
              <w:t>15</w:t>
            </w:r>
            <w:r>
              <w:rPr>
                <w:color w:val="000000" w:themeColor="text1"/>
                <w:sz w:val="24"/>
                <w14:textFill>
                  <w14:solidFill>
                    <w14:schemeClr w14:val="tx1"/>
                  </w14:solidFill>
                </w14:textFill>
              </w:rPr>
              <w:t>。</w:t>
            </w:r>
          </w:p>
          <w:p w14:paraId="2BC49BD5">
            <w:pPr>
              <w:pStyle w:val="7"/>
              <w:keepNext w:val="0"/>
              <w:keepLines w:val="0"/>
              <w:rPr>
                <w:rFonts w:eastAsia="宋体"/>
                <w:b/>
                <w:bCs w:val="0"/>
                <w:color w:val="000000" w:themeColor="text1"/>
                <w14:textFill>
                  <w14:solidFill>
                    <w14:schemeClr w14:val="tx1"/>
                  </w14:solidFill>
                </w14:textFill>
              </w:rPr>
            </w:pPr>
            <w:r>
              <w:rPr>
                <w:rFonts w:eastAsia="宋体"/>
                <w:b/>
                <w:bCs w:val="0"/>
                <w:color w:val="000000" w:themeColor="text1"/>
                <w14:textFill>
                  <w14:solidFill>
                    <w14:schemeClr w14:val="tx1"/>
                  </w14:solidFill>
                </w14:textFill>
              </w:rPr>
              <w:t>表 4-</w:t>
            </w:r>
            <w:r>
              <w:rPr>
                <w:rFonts w:hint="eastAsia" w:eastAsia="宋体"/>
                <w:b/>
                <w:bCs w:val="0"/>
                <w:color w:val="000000" w:themeColor="text1"/>
                <w14:textFill>
                  <w14:solidFill>
                    <w14:schemeClr w14:val="tx1"/>
                  </w14:solidFill>
                </w14:textFill>
              </w:rPr>
              <w:t>15</w:t>
            </w:r>
            <w:r>
              <w:rPr>
                <w:rFonts w:eastAsia="宋体"/>
                <w:b/>
                <w:bCs w:val="0"/>
                <w:color w:val="000000" w:themeColor="text1"/>
                <w14:textFill>
                  <w14:solidFill>
                    <w14:schemeClr w14:val="tx1"/>
                  </w14:solidFill>
                </w14:textFill>
              </w:rPr>
              <w:t xml:space="preserve"> 噪声监测计划表</w:t>
            </w:r>
          </w:p>
          <w:tbl>
            <w:tblPr>
              <w:tblStyle w:val="7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4"/>
              <w:gridCol w:w="1816"/>
              <w:gridCol w:w="1393"/>
              <w:gridCol w:w="1454"/>
              <w:gridCol w:w="2936"/>
            </w:tblGrid>
            <w:tr w14:paraId="7751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pct"/>
                  <w:vMerge w:val="restart"/>
                  <w:vAlign w:val="center"/>
                </w:tcPr>
                <w:p w14:paraId="309B09F4">
                  <w:pPr>
                    <w:pStyle w:val="71"/>
                    <w:rPr>
                      <w:color w:val="000000" w:themeColor="text1"/>
                      <w:kern w:val="0"/>
                      <w14:textFill>
                        <w14:solidFill>
                          <w14:schemeClr w14:val="tx1"/>
                        </w14:solidFill>
                      </w14:textFill>
                    </w:rPr>
                  </w:pPr>
                  <w:r>
                    <w:rPr>
                      <w:rFonts w:hint="eastAsia"/>
                      <w:color w:val="000000" w:themeColor="text1"/>
                      <w:kern w:val="0"/>
                      <w:lang w:val="en-US"/>
                      <w14:textFill>
                        <w14:solidFill>
                          <w14:schemeClr w14:val="tx1"/>
                        </w14:solidFill>
                      </w14:textFill>
                    </w:rPr>
                    <w:t>污染源</w:t>
                  </w:r>
                </w:p>
              </w:tc>
              <w:tc>
                <w:tcPr>
                  <w:tcW w:w="2701" w:type="pct"/>
                  <w:gridSpan w:val="3"/>
                  <w:vAlign w:val="center"/>
                </w:tcPr>
                <w:p w14:paraId="46D9ABBC">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监测要求</w:t>
                  </w:r>
                </w:p>
              </w:tc>
              <w:tc>
                <w:tcPr>
                  <w:tcW w:w="1700" w:type="pct"/>
                  <w:vMerge w:val="restart"/>
                  <w:vAlign w:val="center"/>
                </w:tcPr>
                <w:p w14:paraId="279E19D3">
                  <w:pPr>
                    <w:pStyle w:val="71"/>
                    <w:rPr>
                      <w:color w:val="000000" w:themeColor="text1"/>
                      <w:kern w:val="0"/>
                      <w14:textFill>
                        <w14:solidFill>
                          <w14:schemeClr w14:val="tx1"/>
                        </w14:solidFill>
                      </w14:textFill>
                    </w:rPr>
                  </w:pPr>
                  <w:r>
                    <w:rPr>
                      <w:rFonts w:hint="eastAsia"/>
                      <w:color w:val="000000" w:themeColor="text1"/>
                      <w:kern w:val="0"/>
                      <w:lang w:val="en-US"/>
                      <w14:textFill>
                        <w14:solidFill>
                          <w14:schemeClr w14:val="tx1"/>
                        </w14:solidFill>
                      </w14:textFill>
                    </w:rPr>
                    <w:t>控制</w:t>
                  </w:r>
                  <w:r>
                    <w:rPr>
                      <w:color w:val="000000" w:themeColor="text1"/>
                      <w:kern w:val="0"/>
                      <w14:textFill>
                        <w14:solidFill>
                          <w14:schemeClr w14:val="tx1"/>
                        </w14:solidFill>
                      </w14:textFill>
                    </w:rPr>
                    <w:t>标准</w:t>
                  </w:r>
                </w:p>
              </w:tc>
            </w:tr>
            <w:tr w14:paraId="376E8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pct"/>
                  <w:vMerge w:val="continue"/>
                  <w:vAlign w:val="center"/>
                </w:tcPr>
                <w:p w14:paraId="0AFF16DE">
                  <w:pPr>
                    <w:pStyle w:val="71"/>
                    <w:rPr>
                      <w:color w:val="000000" w:themeColor="text1"/>
                      <w:kern w:val="0"/>
                      <w14:textFill>
                        <w14:solidFill>
                          <w14:schemeClr w14:val="tx1"/>
                        </w14:solidFill>
                      </w14:textFill>
                    </w:rPr>
                  </w:pPr>
                </w:p>
              </w:tc>
              <w:tc>
                <w:tcPr>
                  <w:tcW w:w="1052" w:type="pct"/>
                  <w:vAlign w:val="center"/>
                </w:tcPr>
                <w:p w14:paraId="771CFED0">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监测点位</w:t>
                  </w:r>
                </w:p>
              </w:tc>
              <w:tc>
                <w:tcPr>
                  <w:tcW w:w="807" w:type="pct"/>
                  <w:vAlign w:val="center"/>
                </w:tcPr>
                <w:p w14:paraId="2E686C4C">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监测因子</w:t>
                  </w:r>
                </w:p>
              </w:tc>
              <w:tc>
                <w:tcPr>
                  <w:tcW w:w="842" w:type="pct"/>
                  <w:vAlign w:val="center"/>
                </w:tcPr>
                <w:p w14:paraId="770F6776">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监测频次</w:t>
                  </w:r>
                </w:p>
              </w:tc>
              <w:tc>
                <w:tcPr>
                  <w:tcW w:w="1700" w:type="pct"/>
                  <w:vMerge w:val="continue"/>
                  <w:vAlign w:val="center"/>
                </w:tcPr>
                <w:p w14:paraId="2501217D">
                  <w:pPr>
                    <w:pStyle w:val="71"/>
                    <w:rPr>
                      <w:color w:val="000000" w:themeColor="text1"/>
                      <w:kern w:val="0"/>
                      <w14:textFill>
                        <w14:solidFill>
                          <w14:schemeClr w14:val="tx1"/>
                        </w14:solidFill>
                      </w14:textFill>
                    </w:rPr>
                  </w:pPr>
                </w:p>
              </w:tc>
            </w:tr>
            <w:tr w14:paraId="3F64E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pct"/>
                  <w:vAlign w:val="center"/>
                </w:tcPr>
                <w:p w14:paraId="100E9459">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厂界噪声</w:t>
                  </w:r>
                </w:p>
              </w:tc>
              <w:tc>
                <w:tcPr>
                  <w:tcW w:w="1052" w:type="pct"/>
                  <w:vAlign w:val="center"/>
                </w:tcPr>
                <w:p w14:paraId="1A5DE018">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东面、</w:t>
                  </w:r>
                  <w:r>
                    <w:rPr>
                      <w:rFonts w:hint="eastAsia"/>
                      <w:color w:val="000000" w:themeColor="text1"/>
                      <w:kern w:val="0"/>
                      <w14:textFill>
                        <w14:solidFill>
                          <w14:schemeClr w14:val="tx1"/>
                        </w14:solidFill>
                      </w14:textFill>
                    </w:rPr>
                    <w:t>南面、</w:t>
                  </w:r>
                  <w:r>
                    <w:rPr>
                      <w:color w:val="000000" w:themeColor="text1"/>
                      <w:kern w:val="0"/>
                      <w14:textFill>
                        <w14:solidFill>
                          <w14:schemeClr w14:val="tx1"/>
                        </w14:solidFill>
                      </w14:textFill>
                    </w:rPr>
                    <w:t>西面、北面厂界外1m处</w:t>
                  </w:r>
                </w:p>
              </w:tc>
              <w:tc>
                <w:tcPr>
                  <w:tcW w:w="807" w:type="pct"/>
                  <w:vAlign w:val="center"/>
                </w:tcPr>
                <w:p w14:paraId="1E6AB051">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等效连续A声级</w:t>
                  </w:r>
                </w:p>
              </w:tc>
              <w:tc>
                <w:tcPr>
                  <w:tcW w:w="842" w:type="pct"/>
                  <w:vAlign w:val="center"/>
                </w:tcPr>
                <w:p w14:paraId="7DFAE4B8">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1次/季度</w:t>
                  </w:r>
                </w:p>
              </w:tc>
              <w:tc>
                <w:tcPr>
                  <w:tcW w:w="1700" w:type="pct"/>
                  <w:vAlign w:val="center"/>
                </w:tcPr>
                <w:p w14:paraId="1D256A1F">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《工业企业厂界环境噪声排放标准》（GB12348-2008）</w:t>
                  </w:r>
                  <w:r>
                    <w:rPr>
                      <w:rFonts w:hint="eastAsia"/>
                      <w:color w:val="000000" w:themeColor="text1"/>
                      <w:kern w:val="0"/>
                      <w:lang w:val="en-US"/>
                      <w14:textFill>
                        <w14:solidFill>
                          <w14:schemeClr w14:val="tx1"/>
                        </w14:solidFill>
                      </w14:textFill>
                    </w:rPr>
                    <w:t>3</w:t>
                  </w:r>
                  <w:r>
                    <w:rPr>
                      <w:color w:val="000000" w:themeColor="text1"/>
                      <w:kern w:val="0"/>
                      <w14:textFill>
                        <w14:solidFill>
                          <w14:schemeClr w14:val="tx1"/>
                        </w14:solidFill>
                      </w14:textFill>
                    </w:rPr>
                    <w:t>类标准</w:t>
                  </w:r>
                </w:p>
              </w:tc>
            </w:tr>
          </w:tbl>
          <w:p w14:paraId="06B7AB72">
            <w:pPr>
              <w:adjustRightInd w:val="0"/>
              <w:snapToGrid w:val="0"/>
              <w:rPr>
                <w:b/>
                <w:bCs/>
                <w:color w:val="000000" w:themeColor="text1"/>
                <w:sz w:val="24"/>
                <w14:textFill>
                  <w14:solidFill>
                    <w14:schemeClr w14:val="tx1"/>
                  </w14:solidFill>
                </w14:textFill>
              </w:rPr>
            </w:pPr>
          </w:p>
          <w:p w14:paraId="62099193">
            <w:pPr>
              <w:adjustRightInd w:val="0"/>
              <w:snapToGrid w:val="0"/>
              <w:spacing w:before="120" w:beforeLines="50"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（四）固体废物</w:t>
            </w:r>
          </w:p>
          <w:p w14:paraId="24229E21">
            <w:pPr>
              <w:pStyle w:val="46"/>
              <w:widowControl w:val="0"/>
              <w:adjustRightInd w:val="0"/>
              <w:snapToGrid w:val="0"/>
              <w:ind w:left="-28" w:right="-28" w:firstLine="482" w:firstLineChars="200"/>
              <w:jc w:val="both"/>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w:t>
            </w:r>
            <w:r>
              <w:rPr>
                <w:rFonts w:hint="eastAsia" w:cs="Times New Roman"/>
                <w:b/>
                <w:bCs/>
                <w:color w:val="000000" w:themeColor="text1"/>
                <w14:textFill>
                  <w14:solidFill>
                    <w14:schemeClr w14:val="tx1"/>
                  </w14:solidFill>
                </w14:textFill>
              </w:rPr>
              <w:t>固体废物源强分析</w:t>
            </w:r>
          </w:p>
          <w:p w14:paraId="59626B22">
            <w:pPr>
              <w:spacing w:line="360" w:lineRule="auto"/>
              <w:ind w:firstLine="480" w:firstLineChars="200"/>
              <w:rPr>
                <w:color w:val="000000" w:themeColor="text1"/>
                <w:kern w:val="0"/>
                <w:sz w:val="24"/>
                <w:szCs w:val="22"/>
                <w14:textFill>
                  <w14:solidFill>
                    <w14:schemeClr w14:val="tx1"/>
                  </w14:solidFill>
                </w14:textFill>
              </w:rPr>
            </w:pPr>
            <w:r>
              <w:rPr>
                <w:rFonts w:hint="eastAsia"/>
                <w:color w:val="000000" w:themeColor="text1"/>
                <w:kern w:val="0"/>
                <w:sz w:val="24"/>
                <w:szCs w:val="22"/>
                <w14:textFill>
                  <w14:solidFill>
                    <w14:schemeClr w14:val="tx1"/>
                  </w14:solidFill>
                </w14:textFill>
              </w:rPr>
              <w:t>项目运营期产生的</w:t>
            </w:r>
            <w:r>
              <w:rPr>
                <w:color w:val="000000" w:themeColor="text1"/>
                <w:kern w:val="0"/>
                <w:sz w:val="24"/>
                <w:szCs w:val="22"/>
                <w14:textFill>
                  <w14:solidFill>
                    <w14:schemeClr w14:val="tx1"/>
                  </w14:solidFill>
                </w14:textFill>
              </w:rPr>
              <w:t>固体废物</w:t>
            </w:r>
            <w:r>
              <w:rPr>
                <w:rFonts w:hint="eastAsia"/>
                <w:color w:val="000000" w:themeColor="text1"/>
                <w:kern w:val="0"/>
                <w:sz w:val="24"/>
                <w:szCs w:val="22"/>
                <w14:textFill>
                  <w14:solidFill>
                    <w14:schemeClr w14:val="tx1"/>
                  </w14:solidFill>
                </w14:textFill>
              </w:rPr>
              <w:t>主要为灰渣、沉降粉尘、炉渣、废包装袋、废布袋、循环水池污泥、生活垃圾、初筛杂物、废机油、含油废物、废机油桶。</w:t>
            </w:r>
          </w:p>
          <w:p w14:paraId="3F28669B">
            <w:pPr>
              <w:pStyle w:val="98"/>
              <w:rPr>
                <w:color w:val="000000" w:themeColor="text1"/>
                <w14:textFill>
                  <w14:solidFill>
                    <w14:schemeClr w14:val="tx1"/>
                  </w14:solidFill>
                </w14:textFill>
              </w:rPr>
            </w:pPr>
            <w:r>
              <w:rPr>
                <w:rFonts w:hint="eastAsia"/>
                <w:color w:val="000000" w:themeColor="text1"/>
                <w14:textFill>
                  <w14:solidFill>
                    <w14:schemeClr w14:val="tx1"/>
                  </w14:solidFill>
                </w14:textFill>
              </w:rPr>
              <w:t>（1）灰渣</w:t>
            </w:r>
          </w:p>
          <w:p w14:paraId="7AE669FC">
            <w:pPr>
              <w:pStyle w:val="98"/>
              <w:rPr>
                <w:color w:val="000000" w:themeColor="text1"/>
                <w14:textFill>
                  <w14:solidFill>
                    <w14:schemeClr w14:val="tx1"/>
                  </w14:solidFill>
                </w14:textFill>
              </w:rPr>
            </w:pPr>
            <w:r>
              <w:rPr>
                <w:rFonts w:hint="eastAsia"/>
                <w:color w:val="000000" w:themeColor="text1"/>
                <w14:textFill>
                  <w14:solidFill>
                    <w14:schemeClr w14:val="tx1"/>
                  </w14:solidFill>
                </w14:textFill>
              </w:rPr>
              <w:t>根据前文废气污染源核算，项目</w:t>
            </w:r>
            <w:r>
              <w:rPr>
                <w:rFonts w:hint="eastAsia"/>
                <w:color w:val="000000" w:themeColor="text1"/>
                <w:lang w:val="en-US" w:eastAsia="zh-CN"/>
                <w14:textFill>
                  <w14:solidFill>
                    <w14:schemeClr w14:val="tx1"/>
                  </w14:solidFill>
                </w14:textFill>
              </w:rPr>
              <w:t>旋风除尘器+</w:t>
            </w:r>
            <w:r>
              <w:rPr>
                <w:rFonts w:hint="eastAsia"/>
                <w:color w:val="000000" w:themeColor="text1"/>
                <w14:textFill>
                  <w14:solidFill>
                    <w14:schemeClr w14:val="tx1"/>
                  </w14:solidFill>
                </w14:textFill>
              </w:rPr>
              <w:t>布袋除尘器收集的除尘灰渣约为</w:t>
            </w:r>
            <w:r>
              <w:rPr>
                <w:rFonts w:hint="eastAsia"/>
                <w:color w:val="000000" w:themeColor="text1"/>
                <w:lang w:val="en-US" w:eastAsia="zh-CN"/>
                <w14:textFill>
                  <w14:solidFill>
                    <w14:schemeClr w14:val="tx1"/>
                  </w14:solidFill>
                </w14:textFill>
              </w:rPr>
              <w:t>4645.377</w:t>
            </w:r>
            <w:r>
              <w:rPr>
                <w:rFonts w:hint="eastAsia"/>
                <w:color w:val="000000" w:themeColor="text1"/>
                <w14:textFill>
                  <w14:solidFill>
                    <w14:schemeClr w14:val="tx1"/>
                  </w14:solidFill>
                </w14:textFill>
              </w:rPr>
              <w:t>t/a，定期清理，作为原料回用于生产。</w:t>
            </w:r>
          </w:p>
          <w:p w14:paraId="30060421">
            <w:pPr>
              <w:pStyle w:val="98"/>
              <w:rPr>
                <w:color w:val="000000" w:themeColor="text1"/>
                <w14:textFill>
                  <w14:solidFill>
                    <w14:schemeClr w14:val="tx1"/>
                  </w14:solidFill>
                </w14:textFill>
              </w:rPr>
            </w:pPr>
            <w:r>
              <w:rPr>
                <w:rFonts w:hint="eastAsia"/>
                <w:color w:val="000000" w:themeColor="text1"/>
                <w14:textFill>
                  <w14:solidFill>
                    <w14:schemeClr w14:val="tx1"/>
                  </w14:solidFill>
                </w14:textFill>
              </w:rPr>
              <w:t>（2）沉降粉尘</w:t>
            </w:r>
          </w:p>
          <w:p w14:paraId="3B2FF0DE">
            <w:pPr>
              <w:pStyle w:val="98"/>
              <w:rPr>
                <w:color w:val="000000" w:themeColor="text1"/>
                <w14:textFill>
                  <w14:solidFill>
                    <w14:schemeClr w14:val="tx1"/>
                  </w14:solidFill>
                </w14:textFill>
              </w:rPr>
            </w:pPr>
            <w:r>
              <w:rPr>
                <w:rFonts w:hint="eastAsia"/>
                <w:color w:val="000000" w:themeColor="text1"/>
                <w14:textFill>
                  <w14:solidFill>
                    <w14:schemeClr w14:val="tx1"/>
                  </w14:solidFill>
                </w14:textFill>
              </w:rPr>
              <w:t>根据前文废气污染源核算，原料库、成品库、生产车间内沉降的粉尘为</w:t>
            </w:r>
            <w:r>
              <w:rPr>
                <w:rFonts w:hint="eastAsia"/>
                <w:color w:val="000000" w:themeColor="text1"/>
                <w:u w:val="single"/>
                <w14:textFill>
                  <w14:solidFill>
                    <w14:schemeClr w14:val="tx1"/>
                  </w14:solidFill>
                </w14:textFill>
              </w:rPr>
              <w:t>5</w:t>
            </w:r>
            <w:r>
              <w:rPr>
                <w:rFonts w:hint="eastAsia"/>
                <w:color w:val="000000" w:themeColor="text1"/>
                <w:u w:val="single"/>
                <w:lang w:val="en-US" w:eastAsia="zh-CN"/>
                <w14:textFill>
                  <w14:solidFill>
                    <w14:schemeClr w14:val="tx1"/>
                  </w14:solidFill>
                </w14:textFill>
              </w:rPr>
              <w:t>98.95</w:t>
            </w:r>
            <w:r>
              <w:rPr>
                <w:rFonts w:hint="eastAsia"/>
                <w:color w:val="000000" w:themeColor="text1"/>
                <w:u w:val="single"/>
                <w14:textFill>
                  <w14:solidFill>
                    <w14:schemeClr w14:val="tx1"/>
                  </w14:solidFill>
                </w14:textFill>
              </w:rPr>
              <w:t>t/a</w:t>
            </w:r>
            <w:r>
              <w:rPr>
                <w:rFonts w:hint="eastAsia"/>
                <w:color w:val="000000" w:themeColor="text1"/>
                <w14:textFill>
                  <w14:solidFill>
                    <w14:schemeClr w14:val="tx1"/>
                  </w14:solidFill>
                </w14:textFill>
              </w:rPr>
              <w:t>，每日清扫，作为原料回用于生产。</w:t>
            </w:r>
          </w:p>
          <w:p w14:paraId="43593955">
            <w:pPr>
              <w:pStyle w:val="98"/>
              <w:rPr>
                <w:color w:val="000000" w:themeColor="text1"/>
                <w14:textFill>
                  <w14:solidFill>
                    <w14:schemeClr w14:val="tx1"/>
                  </w14:solidFill>
                </w14:textFill>
              </w:rPr>
            </w:pPr>
            <w:r>
              <w:rPr>
                <w:rFonts w:hint="eastAsia"/>
                <w:color w:val="000000" w:themeColor="text1"/>
                <w14:textFill>
                  <w14:solidFill>
                    <w14:schemeClr w14:val="tx1"/>
                  </w14:solidFill>
                </w14:textFill>
              </w:rPr>
              <w:t>（3）炉渣</w:t>
            </w:r>
          </w:p>
          <w:p w14:paraId="2D347D69">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炉渣</w:t>
            </w:r>
            <w:r>
              <w:rPr>
                <w:rFonts w:hint="eastAsia"/>
                <w:color w:val="000000" w:themeColor="text1"/>
                <w:sz w:val="24"/>
                <w14:textFill>
                  <w14:solidFill>
                    <w14:schemeClr w14:val="tx1"/>
                  </w14:solidFill>
                </w14:textFill>
              </w:rPr>
              <w:t>为</w:t>
            </w:r>
            <w:r>
              <w:rPr>
                <w:color w:val="000000" w:themeColor="text1"/>
                <w:sz w:val="24"/>
                <w14:textFill>
                  <w14:solidFill>
                    <w14:schemeClr w14:val="tx1"/>
                  </w14:solidFill>
                </w14:textFill>
              </w:rPr>
              <w:t>生物质颗粒燃料燃烧后产生，炉渣以燃料用量的3%计，</w:t>
            </w:r>
            <w:r>
              <w:rPr>
                <w:rFonts w:hint="eastAsia"/>
                <w:color w:val="000000" w:themeColor="text1"/>
                <w:sz w:val="24"/>
                <w14:textFill>
                  <w14:solidFill>
                    <w14:schemeClr w14:val="tx1"/>
                  </w14:solidFill>
                </w14:textFill>
              </w:rPr>
              <w:t>项目热风炉炉渣</w:t>
            </w:r>
            <w:r>
              <w:rPr>
                <w:color w:val="000000" w:themeColor="text1"/>
                <w:sz w:val="24"/>
                <w14:textFill>
                  <w14:solidFill>
                    <w14:schemeClr w14:val="tx1"/>
                  </w14:solidFill>
                </w14:textFill>
              </w:rPr>
              <w:t>产生量为</w:t>
            </w:r>
            <w:r>
              <w:rPr>
                <w:rFonts w:hint="eastAsia"/>
                <w:color w:val="000000" w:themeColor="text1"/>
                <w:sz w:val="24"/>
                <w14:textFill>
                  <w14:solidFill>
                    <w14:schemeClr w14:val="tx1"/>
                  </w14:solidFill>
                </w14:textFill>
              </w:rPr>
              <w:t>161.37</w:t>
            </w:r>
            <w:r>
              <w:rPr>
                <w:color w:val="000000" w:themeColor="text1"/>
                <w:sz w:val="24"/>
                <w14:textFill>
                  <w14:solidFill>
                    <w14:schemeClr w14:val="tx1"/>
                  </w14:solidFill>
                </w14:textFill>
              </w:rPr>
              <w:t>t/a，</w:t>
            </w:r>
            <w:r>
              <w:rPr>
                <w:rFonts w:hint="eastAsia"/>
                <w:color w:val="000000" w:themeColor="text1"/>
                <w:sz w:val="24"/>
                <w:u w:val="single"/>
                <w:lang w:val="en-US" w:eastAsia="zh-CN"/>
                <w14:textFill>
                  <w14:solidFill>
                    <w14:schemeClr w14:val="tx1"/>
                  </w14:solidFill>
                </w14:textFill>
              </w:rPr>
              <w:t>根据邵禹铭的《环保型秸秆复混肥制作工艺优化研究》（2017）、赵欢等的《生物质碳与黄磷炉渣配施对黄壤白菜养分利用及产量的影响》（2020），</w:t>
            </w:r>
            <w:r>
              <w:rPr>
                <w:color w:val="000000" w:themeColor="text1"/>
                <w:sz w:val="24"/>
                <w:u w:val="single"/>
                <w14:textFill>
                  <w14:solidFill>
                    <w14:schemeClr w14:val="tx1"/>
                  </w14:solidFill>
                </w14:textFill>
              </w:rPr>
              <w:t>生物质颗粒</w:t>
            </w:r>
            <w:r>
              <w:rPr>
                <w:rFonts w:hint="eastAsia"/>
                <w:color w:val="000000" w:themeColor="text1"/>
                <w:sz w:val="24"/>
                <w:u w:val="single"/>
                <w14:textFill>
                  <w14:solidFill>
                    <w14:schemeClr w14:val="tx1"/>
                  </w14:solidFill>
                </w14:textFill>
              </w:rPr>
              <w:t>的原料多为秸秆、木屑、锯末等生物材料，产生的炉渣中含有丰富的钾、磷、钙等元素，无有毒有害物质，</w:t>
            </w:r>
            <w:r>
              <w:rPr>
                <w:rFonts w:hint="eastAsia"/>
                <w:color w:val="000000" w:themeColor="text1"/>
                <w:sz w:val="24"/>
                <w14:textFill>
                  <w14:solidFill>
                    <w14:schemeClr w14:val="tx1"/>
                  </w14:solidFill>
                </w14:textFill>
              </w:rPr>
              <w:t>可作为有机肥原料外售</w:t>
            </w:r>
            <w:r>
              <w:rPr>
                <w:color w:val="000000" w:themeColor="text1"/>
                <w:sz w:val="24"/>
                <w14:textFill>
                  <w14:solidFill>
                    <w14:schemeClr w14:val="tx1"/>
                  </w14:solidFill>
                </w14:textFill>
              </w:rPr>
              <w:t>。</w:t>
            </w:r>
          </w:p>
          <w:p w14:paraId="58A186EB">
            <w:pPr>
              <w:pStyle w:val="98"/>
              <w:rPr>
                <w:color w:val="000000" w:themeColor="text1"/>
                <w14:textFill>
                  <w14:solidFill>
                    <w14:schemeClr w14:val="tx1"/>
                  </w14:solidFill>
                </w14:textFill>
              </w:rPr>
            </w:pPr>
            <w:r>
              <w:rPr>
                <w:rFonts w:hint="eastAsia"/>
                <w:color w:val="000000" w:themeColor="text1"/>
                <w14:textFill>
                  <w14:solidFill>
                    <w14:schemeClr w14:val="tx1"/>
                  </w14:solidFill>
                </w14:textFill>
              </w:rPr>
              <w:t>（4）废包装袋</w:t>
            </w:r>
          </w:p>
          <w:p w14:paraId="3FEB2E8A">
            <w:pPr>
              <w:pStyle w:val="98"/>
              <w:rPr>
                <w:color w:val="000000" w:themeColor="text1"/>
                <w14:textFill>
                  <w14:solidFill>
                    <w14:schemeClr w14:val="tx1"/>
                  </w14:solidFill>
                </w14:textFill>
              </w:rPr>
            </w:pPr>
            <w:r>
              <w:rPr>
                <w:rFonts w:hint="eastAsia"/>
                <w:color w:val="000000" w:themeColor="text1"/>
                <w14:textFill>
                  <w14:solidFill>
                    <w14:schemeClr w14:val="tx1"/>
                  </w14:solidFill>
                </w14:textFill>
              </w:rPr>
              <w:t>购买原料硫酸铵部分采用吨袋或50kg/袋包装，所用包装袋尽可能回用，不能回用的作为废包装袋处理，废包装袋产生量约为0.2t/a。本项目废包装袋收集后外售资源回收公司。</w:t>
            </w:r>
          </w:p>
          <w:p w14:paraId="445DF40E">
            <w:pPr>
              <w:pStyle w:val="98"/>
              <w:rPr>
                <w:color w:val="000000" w:themeColor="text1"/>
                <w14:textFill>
                  <w14:solidFill>
                    <w14:schemeClr w14:val="tx1"/>
                  </w14:solidFill>
                </w14:textFill>
              </w:rPr>
            </w:pPr>
            <w:r>
              <w:rPr>
                <w:rFonts w:hint="eastAsia"/>
                <w:color w:val="000000" w:themeColor="text1"/>
                <w14:textFill>
                  <w14:solidFill>
                    <w14:schemeClr w14:val="tx1"/>
                  </w14:solidFill>
                </w14:textFill>
              </w:rPr>
              <w:t>（5）废布袋</w:t>
            </w:r>
          </w:p>
          <w:p w14:paraId="596934F9">
            <w:pPr>
              <w:pStyle w:val="98"/>
              <w:rPr>
                <w:color w:val="000000" w:themeColor="text1"/>
                <w14:textFill>
                  <w14:solidFill>
                    <w14:schemeClr w14:val="tx1"/>
                  </w14:solidFill>
                </w14:textFill>
              </w:rPr>
            </w:pPr>
            <w:r>
              <w:rPr>
                <w:color w:val="000000" w:themeColor="text1"/>
                <w:kern w:val="0"/>
                <w14:textFill>
                  <w14:solidFill>
                    <w14:schemeClr w14:val="tx1"/>
                  </w14:solidFill>
                </w14:textFill>
              </w:rPr>
              <w:t>项目袋式除尘器需定期更换破损布袋，半年更换一次，更换量</w:t>
            </w:r>
            <w:r>
              <w:rPr>
                <w:rFonts w:hint="eastAsia"/>
                <w:color w:val="000000" w:themeColor="text1"/>
                <w:kern w:val="0"/>
                <w14:textFill>
                  <w14:solidFill>
                    <w14:schemeClr w14:val="tx1"/>
                  </w14:solidFill>
                </w14:textFill>
              </w:rPr>
              <w:t>约</w:t>
            </w:r>
            <w:r>
              <w:rPr>
                <w:color w:val="000000" w:themeColor="text1"/>
                <w:kern w:val="0"/>
                <w14:textFill>
                  <w14:solidFill>
                    <w14:schemeClr w14:val="tx1"/>
                  </w14:solidFill>
                </w14:textFill>
              </w:rPr>
              <w:t>为0.</w:t>
            </w:r>
            <w:r>
              <w:rPr>
                <w:rFonts w:hint="eastAsia"/>
                <w:color w:val="000000" w:themeColor="text1"/>
                <w:kern w:val="0"/>
                <w:lang w:val="en-US" w:eastAsia="zh-CN"/>
                <w14:textFill>
                  <w14:solidFill>
                    <w14:schemeClr w14:val="tx1"/>
                  </w14:solidFill>
                </w14:textFill>
              </w:rPr>
              <w:t>5</w:t>
            </w:r>
            <w:r>
              <w:rPr>
                <w:color w:val="000000" w:themeColor="text1"/>
                <w:kern w:val="0"/>
                <w14:textFill>
                  <w14:solidFill>
                    <w14:schemeClr w14:val="tx1"/>
                  </w14:solidFill>
                </w14:textFill>
              </w:rPr>
              <w:t>t/a，集中收集于一般固废暂存</w:t>
            </w:r>
            <w:r>
              <w:rPr>
                <w:rFonts w:hint="eastAsia"/>
                <w:color w:val="000000" w:themeColor="text1"/>
                <w:kern w:val="0"/>
                <w14:textFill>
                  <w14:solidFill>
                    <w14:schemeClr w14:val="tx1"/>
                  </w14:solidFill>
                </w14:textFill>
              </w:rPr>
              <w:t>间内</w:t>
            </w:r>
            <w:r>
              <w:rPr>
                <w:color w:val="000000" w:themeColor="text1"/>
                <w:kern w:val="0"/>
                <w14:textFill>
                  <w14:solidFill>
                    <w14:schemeClr w14:val="tx1"/>
                  </w14:solidFill>
                </w14:textFill>
              </w:rPr>
              <w:t>，外售</w:t>
            </w:r>
            <w:r>
              <w:rPr>
                <w:rFonts w:hint="eastAsia"/>
                <w:color w:val="000000" w:themeColor="text1"/>
                <w:kern w:val="0"/>
                <w14:textFill>
                  <w14:solidFill>
                    <w14:schemeClr w14:val="tx1"/>
                  </w14:solidFill>
                </w14:textFill>
              </w:rPr>
              <w:t>资源回收公司。</w:t>
            </w:r>
          </w:p>
          <w:p w14:paraId="2B9D0EF9">
            <w:pPr>
              <w:pStyle w:val="98"/>
              <w:rPr>
                <w:color w:val="000000" w:themeColor="text1"/>
                <w14:textFill>
                  <w14:solidFill>
                    <w14:schemeClr w14:val="tx1"/>
                  </w14:solidFill>
                </w14:textFill>
              </w:rPr>
            </w:pPr>
            <w:r>
              <w:rPr>
                <w:rFonts w:hint="eastAsia"/>
                <w:color w:val="000000" w:themeColor="text1"/>
                <w14:textFill>
                  <w14:solidFill>
                    <w14:schemeClr w14:val="tx1"/>
                  </w14:solidFill>
                </w14:textFill>
              </w:rPr>
              <w:t>（6）循环水池污泥</w:t>
            </w:r>
          </w:p>
          <w:p w14:paraId="1FD82AFA">
            <w:pPr>
              <w:pStyle w:val="98"/>
              <w:rPr>
                <w:color w:val="000000" w:themeColor="text1"/>
                <w:u w:val="single"/>
                <w14:textFill>
                  <w14:solidFill>
                    <w14:schemeClr w14:val="tx1"/>
                  </w14:solidFill>
                </w14:textFill>
              </w:rPr>
            </w:pPr>
            <w:r>
              <w:rPr>
                <w:rFonts w:hint="eastAsia"/>
                <w:color w:val="000000" w:themeColor="text1"/>
                <w14:textFill>
                  <w14:solidFill>
                    <w14:schemeClr w14:val="tx1"/>
                  </w14:solidFill>
                </w14:textFill>
              </w:rPr>
              <w:t>喷淋塔喷淋水在循环水池沉淀处理过程中会产生污泥，根据前文可计算得有组织废气中颗粒物的总去除量为46</w:t>
            </w:r>
            <w:r>
              <w:rPr>
                <w:rFonts w:hint="eastAsia"/>
                <w:color w:val="000000" w:themeColor="text1"/>
                <w:lang w:val="en-US" w:eastAsia="zh-CN"/>
                <w14:textFill>
                  <w14:solidFill>
                    <w14:schemeClr w14:val="tx1"/>
                  </w14:solidFill>
                </w14:textFill>
              </w:rPr>
              <w:t>60.57</w:t>
            </w:r>
            <w:r>
              <w:rPr>
                <w:rFonts w:hint="eastAsia"/>
                <w:color w:val="000000" w:themeColor="text1"/>
                <w14:textFill>
                  <w14:solidFill>
                    <w14:schemeClr w14:val="tx1"/>
                  </w14:solidFill>
                </w14:textFill>
              </w:rPr>
              <w:t>t/a，干式除尘设备收集的粉尘量约为</w:t>
            </w:r>
            <w:r>
              <w:rPr>
                <w:rFonts w:hint="eastAsia"/>
                <w:color w:val="000000" w:themeColor="text1"/>
                <w:lang w:val="en-US" w:eastAsia="zh-CN"/>
                <w14:textFill>
                  <w14:solidFill>
                    <w14:schemeClr w14:val="tx1"/>
                  </w14:solidFill>
                </w14:textFill>
              </w:rPr>
              <w:t>4645.377</w:t>
            </w:r>
            <w:r>
              <w:rPr>
                <w:rFonts w:hint="eastAsia"/>
                <w:color w:val="000000" w:themeColor="text1"/>
                <w14:textFill>
                  <w14:solidFill>
                    <w14:schemeClr w14:val="tx1"/>
                  </w14:solidFill>
                </w14:textFill>
              </w:rPr>
              <w:t>t/a，因此循环水池污泥产生量约为</w:t>
            </w:r>
            <w:r>
              <w:rPr>
                <w:rFonts w:hint="eastAsia"/>
                <w:color w:val="000000" w:themeColor="text1"/>
                <w:lang w:val="en-US" w:eastAsia="zh-CN"/>
                <w14:textFill>
                  <w14:solidFill>
                    <w14:schemeClr w14:val="tx1"/>
                  </w14:solidFill>
                </w14:textFill>
              </w:rPr>
              <w:t>15.193</w:t>
            </w:r>
            <w:r>
              <w:rPr>
                <w:rFonts w:hint="eastAsia"/>
                <w:color w:val="000000" w:themeColor="text1"/>
                <w14:textFill>
                  <w14:solidFill>
                    <w14:schemeClr w14:val="tx1"/>
                  </w14:solidFill>
                </w14:textFill>
              </w:rPr>
              <w:t>t/a。</w:t>
            </w:r>
            <w:r>
              <w:rPr>
                <w:rFonts w:hint="eastAsia"/>
                <w:color w:val="000000" w:themeColor="text1"/>
                <w:u w:val="single"/>
                <w:lang w:val="en-US" w:eastAsia="zh-CN"/>
                <w14:textFill>
                  <w14:solidFill>
                    <w14:schemeClr w14:val="tx1"/>
                  </w14:solidFill>
                </w14:textFill>
              </w:rPr>
              <w:t>抽吸</w:t>
            </w:r>
            <w:r>
              <w:rPr>
                <w:rFonts w:hint="eastAsia"/>
                <w:color w:val="000000" w:themeColor="text1"/>
                <w:u w:val="single"/>
                <w14:textFill>
                  <w14:solidFill>
                    <w14:schemeClr w14:val="tx1"/>
                  </w14:solidFill>
                </w14:textFill>
              </w:rPr>
              <w:t>清出</w:t>
            </w:r>
            <w:r>
              <w:rPr>
                <w:rFonts w:hint="eastAsia"/>
                <w:color w:val="000000" w:themeColor="text1"/>
                <w:u w:val="single"/>
                <w:lang w:val="en-US" w:eastAsia="zh-CN"/>
                <w14:textFill>
                  <w14:solidFill>
                    <w14:schemeClr w14:val="tx1"/>
                  </w14:solidFill>
                </w14:textFill>
              </w:rPr>
              <w:t>经脱水处理后，</w:t>
            </w:r>
            <w:r>
              <w:rPr>
                <w:rFonts w:hint="eastAsia"/>
                <w:color w:val="000000" w:themeColor="text1"/>
                <w:u w:val="single"/>
                <w14:textFill>
                  <w14:solidFill>
                    <w14:schemeClr w14:val="tx1"/>
                  </w14:solidFill>
                </w14:textFill>
              </w:rPr>
              <w:t>作为原料回用于</w:t>
            </w:r>
            <w:r>
              <w:rPr>
                <w:rFonts w:hint="eastAsia"/>
                <w:color w:val="000000" w:themeColor="text1"/>
                <w:u w:val="single"/>
                <w:lang w:val="en-US" w:eastAsia="zh-CN"/>
                <w14:textFill>
                  <w14:solidFill>
                    <w14:schemeClr w14:val="tx1"/>
                  </w14:solidFill>
                </w14:textFill>
              </w:rPr>
              <w:t>拌混工序</w:t>
            </w:r>
            <w:r>
              <w:rPr>
                <w:rFonts w:hint="eastAsia"/>
                <w:color w:val="000000" w:themeColor="text1"/>
                <w:u w:val="single"/>
                <w:lang w:eastAsia="zh-CN"/>
                <w14:textFill>
                  <w14:solidFill>
                    <w14:schemeClr w14:val="tx1"/>
                  </w14:solidFill>
                </w14:textFill>
              </w:rPr>
              <w:t>，</w:t>
            </w:r>
            <w:r>
              <w:rPr>
                <w:rFonts w:hint="eastAsia"/>
                <w:color w:val="000000" w:themeColor="text1"/>
                <w:u w:val="single"/>
                <w:lang w:val="en-US" w:eastAsia="zh-CN"/>
                <w14:textFill>
                  <w14:solidFill>
                    <w14:schemeClr w14:val="tx1"/>
                  </w14:solidFill>
                </w14:textFill>
              </w:rPr>
              <w:t>不在厂内暂存</w:t>
            </w:r>
            <w:r>
              <w:rPr>
                <w:rFonts w:hint="eastAsia"/>
                <w:color w:val="000000" w:themeColor="text1"/>
                <w:u w:val="single"/>
                <w14:textFill>
                  <w14:solidFill>
                    <w14:schemeClr w14:val="tx1"/>
                  </w14:solidFill>
                </w14:textFill>
              </w:rPr>
              <w:t>。</w:t>
            </w:r>
          </w:p>
          <w:p w14:paraId="482D6229">
            <w:pPr>
              <w:pStyle w:val="98"/>
              <w:rPr>
                <w:color w:val="000000" w:themeColor="text1"/>
                <w14:textFill>
                  <w14:solidFill>
                    <w14:schemeClr w14:val="tx1"/>
                  </w14:solidFill>
                </w14:textFill>
              </w:rPr>
            </w:pPr>
            <w:r>
              <w:rPr>
                <w:rFonts w:hint="eastAsia"/>
                <w:color w:val="000000" w:themeColor="text1"/>
                <w14:textFill>
                  <w14:solidFill>
                    <w14:schemeClr w14:val="tx1"/>
                  </w14:solidFill>
                </w14:textFill>
              </w:rPr>
              <w:t>（7）生活垃圾</w:t>
            </w:r>
          </w:p>
          <w:p w14:paraId="69895461">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项目职工定员</w:t>
            </w:r>
            <w:r>
              <w:rPr>
                <w:rFonts w:hint="eastAsia"/>
                <w:color w:val="000000" w:themeColor="text1"/>
                <w:kern w:val="0"/>
                <w:sz w:val="24"/>
                <w14:textFill>
                  <w14:solidFill>
                    <w14:schemeClr w14:val="tx1"/>
                  </w14:solidFill>
                </w14:textFill>
              </w:rPr>
              <w:t>25</w:t>
            </w:r>
            <w:r>
              <w:rPr>
                <w:color w:val="000000" w:themeColor="text1"/>
                <w:kern w:val="0"/>
                <w:sz w:val="24"/>
                <w14:textFill>
                  <w14:solidFill>
                    <w14:schemeClr w14:val="tx1"/>
                  </w14:solidFill>
                </w14:textFill>
              </w:rPr>
              <w:t>人，生活垃圾按每人每天0.5kg计，生活垃圾产生量</w:t>
            </w:r>
            <w:r>
              <w:rPr>
                <w:rFonts w:hint="eastAsia"/>
                <w:color w:val="000000" w:themeColor="text1"/>
                <w:kern w:val="0"/>
                <w:sz w:val="24"/>
                <w14:textFill>
                  <w14:solidFill>
                    <w14:schemeClr w14:val="tx1"/>
                  </w14:solidFill>
                </w14:textFill>
              </w:rPr>
              <w:t>3.75</w:t>
            </w:r>
            <w:r>
              <w:rPr>
                <w:color w:val="000000" w:themeColor="text1"/>
                <w:kern w:val="0"/>
                <w:sz w:val="24"/>
                <w14:textFill>
                  <w14:solidFill>
                    <w14:schemeClr w14:val="tx1"/>
                  </w14:solidFill>
                </w14:textFill>
              </w:rPr>
              <w:t>t/a，生活垃圾集中收集后由环卫部门外运处理。</w:t>
            </w:r>
          </w:p>
          <w:p w14:paraId="470E8A94">
            <w:pPr>
              <w:pStyle w:val="98"/>
              <w:rPr>
                <w:color w:val="000000" w:themeColor="text1"/>
                <w14:textFill>
                  <w14:solidFill>
                    <w14:schemeClr w14:val="tx1"/>
                  </w14:solidFill>
                </w14:textFill>
              </w:rPr>
            </w:pPr>
            <w:r>
              <w:rPr>
                <w:rFonts w:hint="eastAsia"/>
                <w:color w:val="000000" w:themeColor="text1"/>
                <w14:textFill>
                  <w14:solidFill>
                    <w14:schemeClr w14:val="tx1"/>
                  </w14:solidFill>
                </w14:textFill>
              </w:rPr>
              <w:t>（8）初筛杂物</w:t>
            </w:r>
          </w:p>
          <w:p w14:paraId="3DD934EE">
            <w:pPr>
              <w:pStyle w:val="98"/>
              <w:rPr>
                <w:color w:val="000000" w:themeColor="text1"/>
                <w14:textFill>
                  <w14:solidFill>
                    <w14:schemeClr w14:val="tx1"/>
                  </w14:solidFill>
                </w14:textFill>
              </w:rPr>
            </w:pPr>
            <w:r>
              <w:rPr>
                <w:rFonts w:hint="eastAsia"/>
                <w:color w:val="000000" w:themeColor="text1"/>
                <w14:textFill>
                  <w14:solidFill>
                    <w14:schemeClr w14:val="tx1"/>
                  </w14:solidFill>
                </w14:textFill>
              </w:rPr>
              <w:t>本项目在原料筛分中会筛出混入的铁丝、绳结等杂物，产生量约为0.1t/a，收集后同生活垃圾一起交由环卫部门外运处置。</w:t>
            </w:r>
          </w:p>
          <w:p w14:paraId="365DE3B0">
            <w:pPr>
              <w:pStyle w:val="98"/>
              <w:rPr>
                <w:color w:val="000000" w:themeColor="text1"/>
                <w14:textFill>
                  <w14:solidFill>
                    <w14:schemeClr w14:val="tx1"/>
                  </w14:solidFill>
                </w14:textFill>
              </w:rPr>
            </w:pPr>
            <w:r>
              <w:rPr>
                <w:rFonts w:hint="eastAsia"/>
                <w:color w:val="000000" w:themeColor="text1"/>
                <w14:textFill>
                  <w14:solidFill>
                    <w14:schemeClr w14:val="tx1"/>
                  </w14:solidFill>
                </w14:textFill>
              </w:rPr>
              <w:t>（9）废机油</w:t>
            </w:r>
          </w:p>
          <w:p w14:paraId="0B0B87A0">
            <w:pPr>
              <w:pStyle w:val="98"/>
              <w:rPr>
                <w:color w:val="000000" w:themeColor="text1"/>
                <w14:textFill>
                  <w14:solidFill>
                    <w14:schemeClr w14:val="tx1"/>
                  </w14:solidFill>
                </w14:textFill>
              </w:rPr>
            </w:pPr>
            <w:r>
              <w:rPr>
                <w:color w:val="000000" w:themeColor="text1"/>
                <w14:textFill>
                  <w14:solidFill>
                    <w14:schemeClr w14:val="tx1"/>
                  </w14:solidFill>
                </w14:textFill>
              </w:rPr>
              <w:t>项目设备检修会有少量的废机油产生，</w:t>
            </w:r>
            <w:r>
              <w:rPr>
                <w:rFonts w:hint="eastAsia"/>
                <w:color w:val="000000" w:themeColor="text1"/>
                <w14:textFill>
                  <w14:solidFill>
                    <w14:schemeClr w14:val="tx1"/>
                  </w14:solidFill>
                </w14:textFill>
              </w:rPr>
              <w:t>项目废机油产生量约为1t/a，</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《国家危险废物名录》（2025年版）</w:t>
            </w:r>
            <w:r>
              <w:rPr>
                <w:color w:val="000000" w:themeColor="text1"/>
                <w14:textFill>
                  <w14:solidFill>
                    <w14:schemeClr w14:val="tx1"/>
                  </w14:solidFill>
                </w14:textFill>
              </w:rPr>
              <w:t>，废机油废物类别为HW08废矿物油与含矿物油废物，废物代码为900-214-08。因此，在设备维修时产生的废机油应收集暂存于危废暂存间后，委托有资质的单位处置。</w:t>
            </w:r>
          </w:p>
          <w:p w14:paraId="5405BF31">
            <w:pPr>
              <w:pStyle w:val="98"/>
              <w:rPr>
                <w:color w:val="000000" w:themeColor="text1"/>
                <w14:textFill>
                  <w14:solidFill>
                    <w14:schemeClr w14:val="tx1"/>
                  </w14:solidFill>
                </w14:textFill>
              </w:rPr>
            </w:pPr>
            <w:r>
              <w:rPr>
                <w:rFonts w:hint="eastAsia"/>
                <w:color w:val="000000" w:themeColor="text1"/>
                <w14:textFill>
                  <w14:solidFill>
                    <w14:schemeClr w14:val="tx1"/>
                  </w14:solidFill>
                </w14:textFill>
              </w:rPr>
              <w:t>（10）含油废物</w:t>
            </w:r>
          </w:p>
          <w:p w14:paraId="3B03C43A">
            <w:pPr>
              <w:pStyle w:val="13"/>
              <w:spacing w:after="0" w:line="360" w:lineRule="auto"/>
              <w:ind w:left="0" w:leftChars="0" w:firstLine="480" w:firstLineChars="20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运营期间，</w:t>
            </w:r>
            <w:r>
              <w:rPr>
                <w:color w:val="000000" w:themeColor="text1"/>
                <w:sz w:val="24"/>
                <w14:textFill>
                  <w14:solidFill>
                    <w14:schemeClr w14:val="tx1"/>
                  </w14:solidFill>
                </w14:textFill>
              </w:rPr>
              <w:t>在检查维修设备时会产生一定量的含油废抹布、废手套等含油废物，</w:t>
            </w:r>
            <w:r>
              <w:rPr>
                <w:rFonts w:hint="eastAsia"/>
                <w:color w:val="000000" w:themeColor="text1"/>
                <w:sz w:val="24"/>
                <w14:textFill>
                  <w14:solidFill>
                    <w14:schemeClr w14:val="tx1"/>
                  </w14:solidFill>
                </w14:textFill>
              </w:rPr>
              <w:t>项目含油废物产生量约为0.8t/a，</w:t>
            </w: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《国家危险废物名录》（2025年版）</w:t>
            </w:r>
            <w:r>
              <w:rPr>
                <w:color w:val="000000" w:themeColor="text1"/>
                <w:sz w:val="24"/>
                <w14:textFill>
                  <w14:solidFill>
                    <w14:schemeClr w14:val="tx1"/>
                  </w14:solidFill>
                </w14:textFill>
              </w:rPr>
              <w:t>，废弃的含油抹布、劳保用品废物类别为HW49其他废物，废物代码为900-041-49，因此，在设备维修时产生的含油废物应收集暂存至危废暂存间后，委托有资质的单位处置。</w:t>
            </w:r>
          </w:p>
          <w:p w14:paraId="0FD6F413">
            <w:pPr>
              <w:pStyle w:val="98"/>
              <w:rPr>
                <w:color w:val="000000" w:themeColor="text1"/>
                <w14:textFill>
                  <w14:solidFill>
                    <w14:schemeClr w14:val="tx1"/>
                  </w14:solidFill>
                </w14:textFill>
              </w:rPr>
            </w:pPr>
            <w:r>
              <w:rPr>
                <w:rFonts w:hint="eastAsia"/>
                <w:color w:val="000000" w:themeColor="text1"/>
                <w14:textFill>
                  <w14:solidFill>
                    <w14:schemeClr w14:val="tx1"/>
                  </w14:solidFill>
                </w14:textFill>
              </w:rPr>
              <w:t>（11）废机油桶</w:t>
            </w:r>
          </w:p>
          <w:p w14:paraId="7F44727B">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项目使用的机油会产生一定的废机油桶，</w:t>
            </w:r>
            <w:r>
              <w:rPr>
                <w:rFonts w:hint="eastAsia"/>
                <w:color w:val="000000" w:themeColor="text1"/>
                <w:sz w:val="24"/>
                <w14:textFill>
                  <w14:solidFill>
                    <w14:schemeClr w14:val="tx1"/>
                  </w14:solidFill>
                </w14:textFill>
              </w:rPr>
              <w:t>项目废机油桶产生量约为0.5t/a，</w:t>
            </w: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《国家危险废物名录》（2025年版）</w:t>
            </w:r>
            <w:r>
              <w:rPr>
                <w:color w:val="000000" w:themeColor="text1"/>
                <w:sz w:val="24"/>
                <w14:textFill>
                  <w14:solidFill>
                    <w14:schemeClr w14:val="tx1"/>
                  </w14:solidFill>
                </w14:textFill>
              </w:rPr>
              <w:t>，废机油桶废物类别为HW08废矿物油与含矿物油废物，废物代码为900-249-08。因此，在设备维修时产生的废机油桶应收集暂存于危废暂存间内，委托有资质的单位处置。</w:t>
            </w:r>
          </w:p>
          <w:p w14:paraId="494BBC50">
            <w:pPr>
              <w:tabs>
                <w:tab w:val="left" w:pos="1680"/>
              </w:tabs>
              <w:adjustRightInd w:val="0"/>
              <w:snapToGrid w:val="0"/>
              <w:spacing w:line="360" w:lineRule="auto"/>
              <w:ind w:firstLine="500" w:firstLineChars="200"/>
              <w:rPr>
                <w:color w:val="000000" w:themeColor="text1"/>
                <w:spacing w:val="5"/>
                <w:sz w:val="24"/>
                <w14:textFill>
                  <w14:solidFill>
                    <w14:schemeClr w14:val="tx1"/>
                  </w14:solidFill>
                </w14:textFill>
              </w:rPr>
            </w:pPr>
            <w:r>
              <w:rPr>
                <w:color w:val="000000" w:themeColor="text1"/>
                <w:spacing w:val="5"/>
                <w:sz w:val="24"/>
                <w14:textFill>
                  <w14:solidFill>
                    <w14:schemeClr w14:val="tx1"/>
                  </w14:solidFill>
                </w14:textFill>
              </w:rPr>
              <w:t>根据项目产污特点，本项目固废产生量统计及处置方式见表4-</w:t>
            </w:r>
            <w:r>
              <w:rPr>
                <w:rFonts w:hint="eastAsia"/>
                <w:color w:val="000000" w:themeColor="text1"/>
                <w:spacing w:val="5"/>
                <w:sz w:val="24"/>
                <w14:textFill>
                  <w14:solidFill>
                    <w14:schemeClr w14:val="tx1"/>
                  </w14:solidFill>
                </w14:textFill>
              </w:rPr>
              <w:t>16</w:t>
            </w:r>
            <w:r>
              <w:rPr>
                <w:color w:val="000000" w:themeColor="text1"/>
                <w:spacing w:val="5"/>
                <w:sz w:val="24"/>
                <w14:textFill>
                  <w14:solidFill>
                    <w14:schemeClr w14:val="tx1"/>
                  </w14:solidFill>
                </w14:textFill>
              </w:rPr>
              <w:t>。</w:t>
            </w:r>
          </w:p>
          <w:p w14:paraId="798435A1">
            <w:pPr>
              <w:keepNext/>
              <w:keepLines/>
              <w:adjustRightInd w:val="0"/>
              <w:snapToGrid w:val="0"/>
              <w:jc w:val="center"/>
              <w:outlineLvl w:val="5"/>
              <w:rPr>
                <w:b/>
                <w:color w:val="000000" w:themeColor="text1"/>
                <w:sz w:val="24"/>
                <w14:textFill>
                  <w14:solidFill>
                    <w14:schemeClr w14:val="tx1"/>
                  </w14:solidFill>
                </w14:textFill>
              </w:rPr>
            </w:pPr>
            <w:r>
              <w:rPr>
                <w:b/>
                <w:color w:val="000000" w:themeColor="text1"/>
                <w:sz w:val="24"/>
                <w14:textFill>
                  <w14:solidFill>
                    <w14:schemeClr w14:val="tx1"/>
                  </w14:solidFill>
                </w14:textFill>
              </w:rPr>
              <w:t>表4-1</w:t>
            </w:r>
            <w:r>
              <w:rPr>
                <w:rFonts w:hint="eastAsia"/>
                <w:b/>
                <w:color w:val="000000" w:themeColor="text1"/>
                <w:sz w:val="24"/>
                <w14:textFill>
                  <w14:solidFill>
                    <w14:schemeClr w14:val="tx1"/>
                  </w14:solidFill>
                </w14:textFill>
              </w:rPr>
              <w:t>6</w:t>
            </w:r>
            <w:r>
              <w:rPr>
                <w:b/>
                <w:color w:val="000000" w:themeColor="text1"/>
                <w:sz w:val="24"/>
                <w14:textFill>
                  <w14:solidFill>
                    <w14:schemeClr w14:val="tx1"/>
                  </w14:solidFill>
                </w14:textFill>
              </w:rPr>
              <w:t>项目固体废物产排一览表</w:t>
            </w:r>
          </w:p>
          <w:tbl>
            <w:tblPr>
              <w:tblStyle w:val="7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45"/>
              <w:gridCol w:w="674"/>
              <w:gridCol w:w="1270"/>
              <w:gridCol w:w="902"/>
              <w:gridCol w:w="1035"/>
              <w:gridCol w:w="565"/>
              <w:gridCol w:w="662"/>
              <w:gridCol w:w="644"/>
              <w:gridCol w:w="566"/>
              <w:gridCol w:w="1470"/>
            </w:tblGrid>
            <w:tr w14:paraId="4924D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96" w:type="pct"/>
                  <w:vAlign w:val="center"/>
                </w:tcPr>
                <w:p w14:paraId="2191466A">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废物名称</w:t>
                  </w:r>
                </w:p>
              </w:tc>
              <w:tc>
                <w:tcPr>
                  <w:tcW w:w="397" w:type="pct"/>
                  <w:vAlign w:val="center"/>
                </w:tcPr>
                <w:p w14:paraId="5D47143E">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废物</w:t>
                  </w:r>
                </w:p>
                <w:p w14:paraId="0AE07029">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类别</w:t>
                  </w:r>
                </w:p>
              </w:tc>
              <w:tc>
                <w:tcPr>
                  <w:tcW w:w="742" w:type="pct"/>
                  <w:vAlign w:val="center"/>
                </w:tcPr>
                <w:p w14:paraId="5F3B7C01">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废物代码</w:t>
                  </w:r>
                </w:p>
              </w:tc>
              <w:tc>
                <w:tcPr>
                  <w:tcW w:w="461" w:type="pct"/>
                  <w:vAlign w:val="center"/>
                </w:tcPr>
                <w:p w14:paraId="08112B87">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产生量</w:t>
                  </w:r>
                </w:p>
                <w:p w14:paraId="15BF8282">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（t/a）</w:t>
                  </w:r>
                </w:p>
              </w:tc>
              <w:tc>
                <w:tcPr>
                  <w:tcW w:w="606" w:type="pct"/>
                  <w:vAlign w:val="center"/>
                </w:tcPr>
                <w:p w14:paraId="6EFE6BFF">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产生工序及装置</w:t>
                  </w:r>
                </w:p>
              </w:tc>
              <w:tc>
                <w:tcPr>
                  <w:tcW w:w="334" w:type="pct"/>
                  <w:vAlign w:val="center"/>
                </w:tcPr>
                <w:p w14:paraId="31820D60">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形态</w:t>
                  </w:r>
                </w:p>
              </w:tc>
              <w:tc>
                <w:tcPr>
                  <w:tcW w:w="390" w:type="pct"/>
                  <w:vAlign w:val="center"/>
                </w:tcPr>
                <w:p w14:paraId="6547D98A">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有害</w:t>
                  </w:r>
                </w:p>
                <w:p w14:paraId="10716FC8">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成分</w:t>
                  </w:r>
                </w:p>
              </w:tc>
              <w:tc>
                <w:tcPr>
                  <w:tcW w:w="379" w:type="pct"/>
                  <w:vAlign w:val="center"/>
                </w:tcPr>
                <w:p w14:paraId="6ADA0DAA">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产废</w:t>
                  </w:r>
                </w:p>
                <w:p w14:paraId="4A4B33EF">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周期</w:t>
                  </w:r>
                </w:p>
              </w:tc>
              <w:tc>
                <w:tcPr>
                  <w:tcW w:w="334" w:type="pct"/>
                  <w:vAlign w:val="center"/>
                </w:tcPr>
                <w:p w14:paraId="4214375C">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危险</w:t>
                  </w:r>
                </w:p>
                <w:p w14:paraId="1C9C8E9A">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特性</w:t>
                  </w:r>
                </w:p>
              </w:tc>
              <w:tc>
                <w:tcPr>
                  <w:tcW w:w="857" w:type="pct"/>
                  <w:vAlign w:val="center"/>
                </w:tcPr>
                <w:p w14:paraId="3D177D0B">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防治措施</w:t>
                  </w:r>
                </w:p>
              </w:tc>
            </w:tr>
            <w:tr w14:paraId="561D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95" w:hRule="atLeast"/>
                <w:jc w:val="center"/>
              </w:trPr>
              <w:tc>
                <w:tcPr>
                  <w:tcW w:w="496" w:type="pct"/>
                  <w:vAlign w:val="center"/>
                </w:tcPr>
                <w:p w14:paraId="6230BB9F">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灰渣</w:t>
                  </w:r>
                </w:p>
              </w:tc>
              <w:tc>
                <w:tcPr>
                  <w:tcW w:w="397" w:type="pct"/>
                  <w:vAlign w:val="center"/>
                </w:tcPr>
                <w:p w14:paraId="06420909">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SW02</w:t>
                  </w:r>
                </w:p>
              </w:tc>
              <w:tc>
                <w:tcPr>
                  <w:tcW w:w="742" w:type="pct"/>
                  <w:vAlign w:val="center"/>
                </w:tcPr>
                <w:p w14:paraId="28724364">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900-001-S02</w:t>
                  </w:r>
                </w:p>
              </w:tc>
              <w:tc>
                <w:tcPr>
                  <w:tcW w:w="461" w:type="pct"/>
                  <w:vAlign w:val="center"/>
                </w:tcPr>
                <w:p w14:paraId="39FE1984">
                  <w:pPr>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4645.377</w:t>
                  </w:r>
                </w:p>
              </w:tc>
              <w:tc>
                <w:tcPr>
                  <w:tcW w:w="606" w:type="pct"/>
                  <w:vAlign w:val="center"/>
                </w:tcPr>
                <w:p w14:paraId="5284311F">
                  <w:pPr>
                    <w:adjustRightInd w:val="0"/>
                    <w:snapToGrid w:val="0"/>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除尘设施</w:t>
                  </w:r>
                </w:p>
              </w:tc>
              <w:tc>
                <w:tcPr>
                  <w:tcW w:w="334" w:type="pct"/>
                  <w:vAlign w:val="center"/>
                </w:tcPr>
                <w:p w14:paraId="2386D3A0">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14:textFill>
                        <w14:solidFill>
                          <w14:schemeClr w14:val="tx1"/>
                        </w14:solidFill>
                      </w14:textFill>
                    </w:rPr>
                    <w:t>固态</w:t>
                  </w:r>
                </w:p>
              </w:tc>
              <w:tc>
                <w:tcPr>
                  <w:tcW w:w="390" w:type="pct"/>
                  <w:vAlign w:val="center"/>
                </w:tcPr>
                <w:p w14:paraId="69825117">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w:t>
                  </w:r>
                </w:p>
              </w:tc>
              <w:tc>
                <w:tcPr>
                  <w:tcW w:w="379" w:type="pct"/>
                  <w:vAlign w:val="center"/>
                </w:tcPr>
                <w:p w14:paraId="140C18F8">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每天</w:t>
                  </w:r>
                </w:p>
              </w:tc>
              <w:tc>
                <w:tcPr>
                  <w:tcW w:w="334" w:type="pct"/>
                  <w:vAlign w:val="center"/>
                </w:tcPr>
                <w:p w14:paraId="00EC6021">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w:t>
                  </w:r>
                </w:p>
              </w:tc>
              <w:tc>
                <w:tcPr>
                  <w:tcW w:w="857" w:type="pct"/>
                  <w:vMerge w:val="restart"/>
                  <w:vAlign w:val="center"/>
                </w:tcPr>
                <w:p w14:paraId="2CED6D27">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作为原料回用于生产</w:t>
                  </w:r>
                </w:p>
              </w:tc>
            </w:tr>
            <w:tr w14:paraId="2A853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95" w:hRule="atLeast"/>
                <w:jc w:val="center"/>
              </w:trPr>
              <w:tc>
                <w:tcPr>
                  <w:tcW w:w="496" w:type="pct"/>
                  <w:vAlign w:val="center"/>
                </w:tcPr>
                <w:p w14:paraId="5FA3527E">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沉降粉尘</w:t>
                  </w:r>
                </w:p>
              </w:tc>
              <w:tc>
                <w:tcPr>
                  <w:tcW w:w="397" w:type="pct"/>
                  <w:vAlign w:val="center"/>
                </w:tcPr>
                <w:p w14:paraId="17A0A5D6">
                  <w:pPr>
                    <w:pStyle w:val="71"/>
                    <w:rPr>
                      <w:color w:val="000000" w:themeColor="text1"/>
                      <w:kern w:val="0"/>
                      <w14:textFill>
                        <w14:solidFill>
                          <w14:schemeClr w14:val="tx1"/>
                        </w14:solidFill>
                      </w14:textFill>
                    </w:rPr>
                  </w:pPr>
                  <w:r>
                    <w:rPr>
                      <w:rFonts w:hint="eastAsia"/>
                      <w:color w:val="000000" w:themeColor="text1"/>
                      <w:kern w:val="0"/>
                      <w:lang w:val="en-US"/>
                      <w14:textFill>
                        <w14:solidFill>
                          <w14:schemeClr w14:val="tx1"/>
                        </w14:solidFill>
                      </w14:textFill>
                    </w:rPr>
                    <w:t>SW59</w:t>
                  </w:r>
                </w:p>
              </w:tc>
              <w:tc>
                <w:tcPr>
                  <w:tcW w:w="742" w:type="pct"/>
                  <w:vAlign w:val="center"/>
                </w:tcPr>
                <w:p w14:paraId="0906B21A">
                  <w:pPr>
                    <w:pStyle w:val="71"/>
                    <w:rPr>
                      <w:color w:val="000000" w:themeColor="text1"/>
                      <w:kern w:val="0"/>
                      <w14:textFill>
                        <w14:solidFill>
                          <w14:schemeClr w14:val="tx1"/>
                        </w14:solidFill>
                      </w14:textFill>
                    </w:rPr>
                  </w:pPr>
                  <w:r>
                    <w:rPr>
                      <w:rFonts w:hint="eastAsia"/>
                      <w:color w:val="000000" w:themeColor="text1"/>
                      <w:kern w:val="0"/>
                      <w:lang w:val="en-US"/>
                      <w14:textFill>
                        <w14:solidFill>
                          <w14:schemeClr w14:val="tx1"/>
                        </w14:solidFill>
                      </w14:textFill>
                    </w:rPr>
                    <w:t>900-099-S59</w:t>
                  </w:r>
                </w:p>
              </w:tc>
              <w:tc>
                <w:tcPr>
                  <w:tcW w:w="461" w:type="pct"/>
                  <w:vAlign w:val="center"/>
                </w:tcPr>
                <w:p w14:paraId="60EB3B20">
                  <w:pPr>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u w:val="single"/>
                      <w14:textFill>
                        <w14:solidFill>
                          <w14:schemeClr w14:val="tx1"/>
                        </w14:solidFill>
                      </w14:textFill>
                    </w:rPr>
                    <w:t>5</w:t>
                  </w:r>
                  <w:r>
                    <w:rPr>
                      <w:rFonts w:hint="eastAsia"/>
                      <w:color w:val="000000" w:themeColor="text1"/>
                      <w:kern w:val="0"/>
                      <w:szCs w:val="21"/>
                      <w:u w:val="single"/>
                      <w:lang w:val="en-US" w:eastAsia="zh-CN"/>
                      <w14:textFill>
                        <w14:solidFill>
                          <w14:schemeClr w14:val="tx1"/>
                        </w14:solidFill>
                      </w14:textFill>
                    </w:rPr>
                    <w:t>98.95</w:t>
                  </w:r>
                </w:p>
              </w:tc>
              <w:tc>
                <w:tcPr>
                  <w:tcW w:w="606" w:type="pct"/>
                  <w:vAlign w:val="center"/>
                </w:tcPr>
                <w:p w14:paraId="3B4836DB">
                  <w:pPr>
                    <w:adjustRightInd w:val="0"/>
                    <w:snapToGrid w:val="0"/>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车间沉降</w:t>
                  </w:r>
                </w:p>
              </w:tc>
              <w:tc>
                <w:tcPr>
                  <w:tcW w:w="334" w:type="pct"/>
                  <w:vAlign w:val="center"/>
                </w:tcPr>
                <w:p w14:paraId="5C6D4F8A">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14:textFill>
                        <w14:solidFill>
                          <w14:schemeClr w14:val="tx1"/>
                        </w14:solidFill>
                      </w14:textFill>
                    </w:rPr>
                    <w:t>固态</w:t>
                  </w:r>
                </w:p>
              </w:tc>
              <w:tc>
                <w:tcPr>
                  <w:tcW w:w="390" w:type="pct"/>
                  <w:vAlign w:val="center"/>
                </w:tcPr>
                <w:p w14:paraId="6891551F">
                  <w:pPr>
                    <w:pStyle w:val="71"/>
                    <w:rPr>
                      <w:color w:val="000000" w:themeColor="text1"/>
                      <w:kern w:val="0"/>
                      <w14:textFill>
                        <w14:solidFill>
                          <w14:schemeClr w14:val="tx1"/>
                        </w14:solidFill>
                      </w14:textFill>
                    </w:rPr>
                  </w:pPr>
                  <w:r>
                    <w:rPr>
                      <w:rFonts w:hint="eastAsia"/>
                      <w:color w:val="000000" w:themeColor="text1"/>
                      <w:kern w:val="0"/>
                      <w:lang w:val="en-US"/>
                      <w14:textFill>
                        <w14:solidFill>
                          <w14:schemeClr w14:val="tx1"/>
                        </w14:solidFill>
                      </w14:textFill>
                    </w:rPr>
                    <w:t>/</w:t>
                  </w:r>
                </w:p>
              </w:tc>
              <w:tc>
                <w:tcPr>
                  <w:tcW w:w="379" w:type="pct"/>
                  <w:vAlign w:val="center"/>
                </w:tcPr>
                <w:p w14:paraId="2A7B66FF">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14:textFill>
                        <w14:solidFill>
                          <w14:schemeClr w14:val="tx1"/>
                        </w14:solidFill>
                      </w14:textFill>
                    </w:rPr>
                    <w:t>每天</w:t>
                  </w:r>
                </w:p>
              </w:tc>
              <w:tc>
                <w:tcPr>
                  <w:tcW w:w="334" w:type="pct"/>
                  <w:vAlign w:val="center"/>
                </w:tcPr>
                <w:p w14:paraId="5B2B0B38">
                  <w:pPr>
                    <w:pStyle w:val="71"/>
                    <w:rPr>
                      <w:color w:val="000000" w:themeColor="text1"/>
                      <w:kern w:val="0"/>
                      <w14:textFill>
                        <w14:solidFill>
                          <w14:schemeClr w14:val="tx1"/>
                        </w14:solidFill>
                      </w14:textFill>
                    </w:rPr>
                  </w:pPr>
                  <w:r>
                    <w:rPr>
                      <w:rFonts w:hint="eastAsia"/>
                      <w:color w:val="000000" w:themeColor="text1"/>
                      <w:kern w:val="0"/>
                      <w:lang w:val="en-US"/>
                      <w14:textFill>
                        <w14:solidFill>
                          <w14:schemeClr w14:val="tx1"/>
                        </w14:solidFill>
                      </w14:textFill>
                    </w:rPr>
                    <w:t>/</w:t>
                  </w:r>
                </w:p>
              </w:tc>
              <w:tc>
                <w:tcPr>
                  <w:tcW w:w="857" w:type="pct"/>
                  <w:vMerge w:val="continue"/>
                  <w:vAlign w:val="center"/>
                </w:tcPr>
                <w:p w14:paraId="1D5A413B">
                  <w:pPr>
                    <w:pStyle w:val="71"/>
                    <w:rPr>
                      <w:color w:val="000000" w:themeColor="text1"/>
                      <w:kern w:val="0"/>
                      <w14:textFill>
                        <w14:solidFill>
                          <w14:schemeClr w14:val="tx1"/>
                        </w14:solidFill>
                      </w14:textFill>
                    </w:rPr>
                  </w:pPr>
                </w:p>
              </w:tc>
            </w:tr>
            <w:tr w14:paraId="60E66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6" w:type="pct"/>
                  <w:vAlign w:val="center"/>
                </w:tcPr>
                <w:p w14:paraId="54C59FDF">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炉渣</w:t>
                  </w:r>
                </w:p>
              </w:tc>
              <w:tc>
                <w:tcPr>
                  <w:tcW w:w="397" w:type="pct"/>
                  <w:vAlign w:val="center"/>
                </w:tcPr>
                <w:p w14:paraId="3C931078">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SW03</w:t>
                  </w:r>
                </w:p>
              </w:tc>
              <w:tc>
                <w:tcPr>
                  <w:tcW w:w="742" w:type="pct"/>
                  <w:vAlign w:val="center"/>
                </w:tcPr>
                <w:p w14:paraId="70EB98FE">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900-099-S03</w:t>
                  </w:r>
                </w:p>
              </w:tc>
              <w:tc>
                <w:tcPr>
                  <w:tcW w:w="461" w:type="pct"/>
                  <w:vAlign w:val="center"/>
                </w:tcPr>
                <w:p w14:paraId="19593A78">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161.37</w:t>
                  </w:r>
                </w:p>
              </w:tc>
              <w:tc>
                <w:tcPr>
                  <w:tcW w:w="606" w:type="pct"/>
                  <w:vAlign w:val="center"/>
                </w:tcPr>
                <w:p w14:paraId="0F24BA2E">
                  <w:pPr>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燃料燃烧</w:t>
                  </w:r>
                </w:p>
              </w:tc>
              <w:tc>
                <w:tcPr>
                  <w:tcW w:w="334" w:type="pct"/>
                  <w:vAlign w:val="center"/>
                </w:tcPr>
                <w:p w14:paraId="0F072D1D">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14:textFill>
                        <w14:solidFill>
                          <w14:schemeClr w14:val="tx1"/>
                        </w14:solidFill>
                      </w14:textFill>
                    </w:rPr>
                    <w:t>固态</w:t>
                  </w:r>
                </w:p>
              </w:tc>
              <w:tc>
                <w:tcPr>
                  <w:tcW w:w="390" w:type="pct"/>
                  <w:vAlign w:val="center"/>
                </w:tcPr>
                <w:p w14:paraId="215A6011">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w:t>
                  </w:r>
                </w:p>
              </w:tc>
              <w:tc>
                <w:tcPr>
                  <w:tcW w:w="379" w:type="pct"/>
                  <w:vAlign w:val="center"/>
                </w:tcPr>
                <w:p w14:paraId="23243E4D">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每天</w:t>
                  </w:r>
                </w:p>
              </w:tc>
              <w:tc>
                <w:tcPr>
                  <w:tcW w:w="334" w:type="pct"/>
                  <w:vAlign w:val="center"/>
                </w:tcPr>
                <w:p w14:paraId="27A7DF47">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w:t>
                  </w:r>
                </w:p>
              </w:tc>
              <w:tc>
                <w:tcPr>
                  <w:tcW w:w="857" w:type="pct"/>
                  <w:vAlign w:val="center"/>
                </w:tcPr>
                <w:p w14:paraId="6E2D74CA">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作为有机肥原料外售</w:t>
                  </w:r>
                </w:p>
              </w:tc>
            </w:tr>
            <w:tr w14:paraId="3544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6" w:type="pct"/>
                  <w:vAlign w:val="center"/>
                </w:tcPr>
                <w:p w14:paraId="2F1FAC40">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废包装袋</w:t>
                  </w:r>
                </w:p>
              </w:tc>
              <w:tc>
                <w:tcPr>
                  <w:tcW w:w="397" w:type="pct"/>
                  <w:vAlign w:val="center"/>
                </w:tcPr>
                <w:p w14:paraId="48996696">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SW80</w:t>
                  </w:r>
                </w:p>
              </w:tc>
              <w:tc>
                <w:tcPr>
                  <w:tcW w:w="742" w:type="pct"/>
                  <w:vAlign w:val="center"/>
                </w:tcPr>
                <w:p w14:paraId="3AC1BE11">
                  <w:pPr>
                    <w:pStyle w:val="71"/>
                    <w:rPr>
                      <w:color w:val="000000" w:themeColor="text1"/>
                      <w:kern w:val="0"/>
                      <w:lang w:val="en-US"/>
                      <w14:textFill>
                        <w14:solidFill>
                          <w14:schemeClr w14:val="tx1"/>
                        </w14:solidFill>
                      </w14:textFill>
                    </w:rPr>
                  </w:pPr>
                  <w:r>
                    <w:rPr>
                      <w:rFonts w:hint="eastAsia"/>
                      <w:color w:val="000000" w:themeColor="text1"/>
                      <w14:textFill>
                        <w14:solidFill>
                          <w14:schemeClr w14:val="tx1"/>
                        </w14:solidFill>
                      </w14:textFill>
                    </w:rPr>
                    <w:t xml:space="preserve"> 010-004-S80</w:t>
                  </w:r>
                </w:p>
              </w:tc>
              <w:tc>
                <w:tcPr>
                  <w:tcW w:w="461" w:type="pct"/>
                  <w:vAlign w:val="center"/>
                </w:tcPr>
                <w:p w14:paraId="0640926D">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0.2</w:t>
                  </w:r>
                </w:p>
              </w:tc>
              <w:tc>
                <w:tcPr>
                  <w:tcW w:w="606" w:type="pct"/>
                  <w:vAlign w:val="center"/>
                </w:tcPr>
                <w:p w14:paraId="278E3521">
                  <w:pPr>
                    <w:tabs>
                      <w:tab w:val="left" w:pos="1045"/>
                    </w:tabs>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14:textFill>
                        <w14:solidFill>
                          <w14:schemeClr w14:val="tx1"/>
                        </w14:solidFill>
                      </w14:textFill>
                    </w:rPr>
                    <w:t>原料包装</w:t>
                  </w:r>
                </w:p>
              </w:tc>
              <w:tc>
                <w:tcPr>
                  <w:tcW w:w="334" w:type="pct"/>
                  <w:vAlign w:val="center"/>
                </w:tcPr>
                <w:p w14:paraId="1E9DB56E">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14:textFill>
                        <w14:solidFill>
                          <w14:schemeClr w14:val="tx1"/>
                        </w14:solidFill>
                      </w14:textFill>
                    </w:rPr>
                    <w:t>固态</w:t>
                  </w:r>
                </w:p>
              </w:tc>
              <w:tc>
                <w:tcPr>
                  <w:tcW w:w="390" w:type="pct"/>
                  <w:vAlign w:val="center"/>
                </w:tcPr>
                <w:p w14:paraId="60B6BC31">
                  <w:pPr>
                    <w:pStyle w:val="71"/>
                    <w:rPr>
                      <w:color w:val="000000" w:themeColor="text1"/>
                      <w:kern w:val="0"/>
                      <w14:textFill>
                        <w14:solidFill>
                          <w14:schemeClr w14:val="tx1"/>
                        </w14:solidFill>
                      </w14:textFill>
                    </w:rPr>
                  </w:pPr>
                  <w:r>
                    <w:rPr>
                      <w:rFonts w:hint="eastAsia"/>
                      <w:color w:val="000000" w:themeColor="text1"/>
                      <w:kern w:val="0"/>
                      <w:lang w:val="en-US"/>
                      <w14:textFill>
                        <w14:solidFill>
                          <w14:schemeClr w14:val="tx1"/>
                        </w14:solidFill>
                      </w14:textFill>
                    </w:rPr>
                    <w:t>/</w:t>
                  </w:r>
                </w:p>
              </w:tc>
              <w:tc>
                <w:tcPr>
                  <w:tcW w:w="379" w:type="pct"/>
                  <w:vAlign w:val="center"/>
                </w:tcPr>
                <w:p w14:paraId="3EA8B272">
                  <w:pPr>
                    <w:pStyle w:val="71"/>
                    <w:rPr>
                      <w:color w:val="000000" w:themeColor="text1"/>
                      <w:kern w:val="0"/>
                      <w14:textFill>
                        <w14:solidFill>
                          <w14:schemeClr w14:val="tx1"/>
                        </w14:solidFill>
                      </w14:textFill>
                    </w:rPr>
                  </w:pPr>
                  <w:r>
                    <w:rPr>
                      <w:rFonts w:hint="eastAsia"/>
                      <w:color w:val="000000" w:themeColor="text1"/>
                      <w:kern w:val="0"/>
                      <w:lang w:val="en-US"/>
                      <w14:textFill>
                        <w14:solidFill>
                          <w14:schemeClr w14:val="tx1"/>
                        </w14:solidFill>
                      </w14:textFill>
                    </w:rPr>
                    <w:t>每天</w:t>
                  </w:r>
                </w:p>
              </w:tc>
              <w:tc>
                <w:tcPr>
                  <w:tcW w:w="334" w:type="pct"/>
                  <w:vAlign w:val="center"/>
                </w:tcPr>
                <w:p w14:paraId="0624C54D">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w:t>
                  </w:r>
                </w:p>
              </w:tc>
              <w:tc>
                <w:tcPr>
                  <w:tcW w:w="857" w:type="pct"/>
                  <w:vMerge w:val="restart"/>
                  <w:vAlign w:val="center"/>
                </w:tcPr>
                <w:p w14:paraId="51884FB9">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外售资源回收公司</w:t>
                  </w:r>
                </w:p>
              </w:tc>
            </w:tr>
            <w:tr w14:paraId="5D2B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6" w:type="pct"/>
                  <w:vAlign w:val="center"/>
                </w:tcPr>
                <w:p w14:paraId="216048D4">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废布袋</w:t>
                  </w:r>
                </w:p>
              </w:tc>
              <w:tc>
                <w:tcPr>
                  <w:tcW w:w="397" w:type="pct"/>
                  <w:vAlign w:val="center"/>
                </w:tcPr>
                <w:p w14:paraId="3A0FF1B7">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SW59</w:t>
                  </w:r>
                </w:p>
              </w:tc>
              <w:tc>
                <w:tcPr>
                  <w:tcW w:w="742" w:type="pct"/>
                  <w:vAlign w:val="center"/>
                </w:tcPr>
                <w:p w14:paraId="59E5CBA9">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900-099-S59</w:t>
                  </w:r>
                </w:p>
              </w:tc>
              <w:tc>
                <w:tcPr>
                  <w:tcW w:w="461" w:type="pct"/>
                  <w:vAlign w:val="center"/>
                </w:tcPr>
                <w:p w14:paraId="4493AF5E">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0.5</w:t>
                  </w:r>
                </w:p>
              </w:tc>
              <w:tc>
                <w:tcPr>
                  <w:tcW w:w="606" w:type="pct"/>
                  <w:vAlign w:val="center"/>
                </w:tcPr>
                <w:p w14:paraId="01106ED7">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布袋除尘器</w:t>
                  </w:r>
                </w:p>
              </w:tc>
              <w:tc>
                <w:tcPr>
                  <w:tcW w:w="334" w:type="pct"/>
                  <w:vAlign w:val="center"/>
                </w:tcPr>
                <w:p w14:paraId="3CF39155">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固态</w:t>
                  </w:r>
                </w:p>
              </w:tc>
              <w:tc>
                <w:tcPr>
                  <w:tcW w:w="390" w:type="pct"/>
                  <w:vAlign w:val="center"/>
                </w:tcPr>
                <w:p w14:paraId="2FB908CE">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w:t>
                  </w:r>
                </w:p>
              </w:tc>
              <w:tc>
                <w:tcPr>
                  <w:tcW w:w="379" w:type="pct"/>
                  <w:vAlign w:val="center"/>
                </w:tcPr>
                <w:p w14:paraId="1B2C2C42">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半年一次</w:t>
                  </w:r>
                </w:p>
              </w:tc>
              <w:tc>
                <w:tcPr>
                  <w:tcW w:w="334" w:type="pct"/>
                  <w:vAlign w:val="center"/>
                </w:tcPr>
                <w:p w14:paraId="5731D1F1">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w:t>
                  </w:r>
                </w:p>
              </w:tc>
              <w:tc>
                <w:tcPr>
                  <w:tcW w:w="857" w:type="pct"/>
                  <w:vMerge w:val="continue"/>
                  <w:vAlign w:val="center"/>
                </w:tcPr>
                <w:p w14:paraId="3EA89BC2">
                  <w:pPr>
                    <w:pStyle w:val="71"/>
                    <w:rPr>
                      <w:color w:val="000000" w:themeColor="text1"/>
                      <w:kern w:val="0"/>
                      <w:lang w:val="en-US"/>
                      <w14:textFill>
                        <w14:solidFill>
                          <w14:schemeClr w14:val="tx1"/>
                        </w14:solidFill>
                      </w14:textFill>
                    </w:rPr>
                  </w:pPr>
                </w:p>
              </w:tc>
            </w:tr>
            <w:tr w14:paraId="73966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6" w:type="pct"/>
                  <w:vAlign w:val="center"/>
                </w:tcPr>
                <w:p w14:paraId="446B7DF1">
                  <w:pPr>
                    <w:pStyle w:val="71"/>
                    <w:rPr>
                      <w:color w:val="000000" w:themeColor="text1"/>
                      <w:kern w:val="0"/>
                      <w14:textFill>
                        <w14:solidFill>
                          <w14:schemeClr w14:val="tx1"/>
                        </w14:solidFill>
                      </w14:textFill>
                    </w:rPr>
                  </w:pPr>
                  <w:r>
                    <w:rPr>
                      <w:rFonts w:hint="eastAsia"/>
                      <w:color w:val="000000" w:themeColor="text1"/>
                      <w:kern w:val="0"/>
                      <w:lang w:val="en-US"/>
                      <w14:textFill>
                        <w14:solidFill>
                          <w14:schemeClr w14:val="tx1"/>
                        </w14:solidFill>
                      </w14:textFill>
                    </w:rPr>
                    <w:t>循环水池污泥</w:t>
                  </w:r>
                </w:p>
              </w:tc>
              <w:tc>
                <w:tcPr>
                  <w:tcW w:w="397" w:type="pct"/>
                  <w:vAlign w:val="center"/>
                </w:tcPr>
                <w:p w14:paraId="0472D07D">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SW07污泥</w:t>
                  </w:r>
                </w:p>
              </w:tc>
              <w:tc>
                <w:tcPr>
                  <w:tcW w:w="742" w:type="pct"/>
                  <w:vAlign w:val="center"/>
                </w:tcPr>
                <w:p w14:paraId="2DDFFD13">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900-099S07</w:t>
                  </w:r>
                </w:p>
              </w:tc>
              <w:tc>
                <w:tcPr>
                  <w:tcW w:w="461" w:type="pct"/>
                  <w:vAlign w:val="center"/>
                </w:tcPr>
                <w:p w14:paraId="6463A384">
                  <w:pPr>
                    <w:pStyle w:val="71"/>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14:textFill>
                        <w14:solidFill>
                          <w14:schemeClr w14:val="tx1"/>
                        </w14:solidFill>
                      </w14:textFill>
                    </w:rPr>
                    <w:t>1</w:t>
                  </w:r>
                  <w:r>
                    <w:rPr>
                      <w:rFonts w:hint="eastAsia"/>
                      <w:color w:val="000000" w:themeColor="text1"/>
                      <w:kern w:val="0"/>
                      <w:lang w:val="en-US" w:eastAsia="zh-CN"/>
                      <w14:textFill>
                        <w14:solidFill>
                          <w14:schemeClr w14:val="tx1"/>
                        </w14:solidFill>
                      </w14:textFill>
                    </w:rPr>
                    <w:t>5.193</w:t>
                  </w:r>
                </w:p>
              </w:tc>
              <w:tc>
                <w:tcPr>
                  <w:tcW w:w="606" w:type="pct"/>
                  <w:vAlign w:val="center"/>
                </w:tcPr>
                <w:p w14:paraId="33CF3E9B">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循环水池</w:t>
                  </w:r>
                </w:p>
              </w:tc>
              <w:tc>
                <w:tcPr>
                  <w:tcW w:w="334" w:type="pct"/>
                  <w:vAlign w:val="center"/>
                </w:tcPr>
                <w:p w14:paraId="50567979">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固态</w:t>
                  </w:r>
                </w:p>
              </w:tc>
              <w:tc>
                <w:tcPr>
                  <w:tcW w:w="390" w:type="pct"/>
                  <w:vAlign w:val="center"/>
                </w:tcPr>
                <w:p w14:paraId="04396BCC">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w:t>
                  </w:r>
                </w:p>
              </w:tc>
              <w:tc>
                <w:tcPr>
                  <w:tcW w:w="379" w:type="pct"/>
                  <w:vAlign w:val="center"/>
                </w:tcPr>
                <w:p w14:paraId="100EDF94">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每天</w:t>
                  </w:r>
                </w:p>
              </w:tc>
              <w:tc>
                <w:tcPr>
                  <w:tcW w:w="334" w:type="pct"/>
                  <w:vAlign w:val="center"/>
                </w:tcPr>
                <w:p w14:paraId="16F033D7">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w:t>
                  </w:r>
                </w:p>
              </w:tc>
              <w:tc>
                <w:tcPr>
                  <w:tcW w:w="857" w:type="pct"/>
                  <w:vAlign w:val="center"/>
                </w:tcPr>
                <w:p w14:paraId="50FA24A0">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作为原料回用于生产</w:t>
                  </w:r>
                </w:p>
              </w:tc>
            </w:tr>
            <w:tr w14:paraId="437C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6" w:type="pct"/>
                  <w:vAlign w:val="center"/>
                </w:tcPr>
                <w:p w14:paraId="5AAE1BB5">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生活垃圾</w:t>
                  </w:r>
                </w:p>
              </w:tc>
              <w:tc>
                <w:tcPr>
                  <w:tcW w:w="397" w:type="pct"/>
                  <w:vAlign w:val="center"/>
                </w:tcPr>
                <w:p w14:paraId="7A15F60B">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w:t>
                  </w:r>
                </w:p>
              </w:tc>
              <w:tc>
                <w:tcPr>
                  <w:tcW w:w="742" w:type="pct"/>
                  <w:vAlign w:val="center"/>
                </w:tcPr>
                <w:p w14:paraId="64AE8320">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w:t>
                  </w:r>
                </w:p>
              </w:tc>
              <w:tc>
                <w:tcPr>
                  <w:tcW w:w="461" w:type="pct"/>
                  <w:vAlign w:val="center"/>
                </w:tcPr>
                <w:p w14:paraId="2680CB71">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3.75</w:t>
                  </w:r>
                </w:p>
              </w:tc>
              <w:tc>
                <w:tcPr>
                  <w:tcW w:w="606" w:type="pct"/>
                  <w:vAlign w:val="center"/>
                </w:tcPr>
                <w:p w14:paraId="65BD5D5A">
                  <w:pPr>
                    <w:pStyle w:val="71"/>
                    <w:rPr>
                      <w:color w:val="000000" w:themeColor="text1"/>
                      <w:kern w:val="0"/>
                      <w:lang w:val="en-US"/>
                      <w14:textFill>
                        <w14:solidFill>
                          <w14:schemeClr w14:val="tx1"/>
                        </w14:solidFill>
                      </w14:textFill>
                    </w:rPr>
                  </w:pPr>
                  <w:r>
                    <w:rPr>
                      <w:rFonts w:hint="eastAsia"/>
                      <w:color w:val="000000" w:themeColor="text1"/>
                      <w:lang w:val="en-US"/>
                      <w14:textFill>
                        <w14:solidFill>
                          <w14:schemeClr w14:val="tx1"/>
                        </w14:solidFill>
                      </w14:textFill>
                    </w:rPr>
                    <w:t>职工生活</w:t>
                  </w:r>
                </w:p>
              </w:tc>
              <w:tc>
                <w:tcPr>
                  <w:tcW w:w="334" w:type="pct"/>
                  <w:vAlign w:val="center"/>
                </w:tcPr>
                <w:p w14:paraId="6B192229">
                  <w:pPr>
                    <w:pStyle w:val="71"/>
                    <w:rPr>
                      <w:color w:val="000000" w:themeColor="text1"/>
                      <w:kern w:val="0"/>
                      <w14:textFill>
                        <w14:solidFill>
                          <w14:schemeClr w14:val="tx1"/>
                        </w14:solidFill>
                      </w14:textFill>
                    </w:rPr>
                  </w:pPr>
                  <w:r>
                    <w:rPr>
                      <w:rFonts w:hint="eastAsia"/>
                      <w:color w:val="000000" w:themeColor="text1"/>
                      <w:kern w:val="0"/>
                      <w:lang w:val="en-US"/>
                      <w14:textFill>
                        <w14:solidFill>
                          <w14:schemeClr w14:val="tx1"/>
                        </w14:solidFill>
                      </w14:textFill>
                    </w:rPr>
                    <w:t>固态</w:t>
                  </w:r>
                </w:p>
              </w:tc>
              <w:tc>
                <w:tcPr>
                  <w:tcW w:w="390" w:type="pct"/>
                  <w:vAlign w:val="center"/>
                </w:tcPr>
                <w:p w14:paraId="5874B2D9">
                  <w:pPr>
                    <w:pStyle w:val="71"/>
                    <w:rPr>
                      <w:color w:val="000000" w:themeColor="text1"/>
                      <w:kern w:val="0"/>
                      <w14:textFill>
                        <w14:solidFill>
                          <w14:schemeClr w14:val="tx1"/>
                        </w14:solidFill>
                      </w14:textFill>
                    </w:rPr>
                  </w:pPr>
                  <w:r>
                    <w:rPr>
                      <w:rFonts w:hint="eastAsia"/>
                      <w:color w:val="000000" w:themeColor="text1"/>
                      <w:kern w:val="0"/>
                      <w:lang w:val="en-US"/>
                      <w14:textFill>
                        <w14:solidFill>
                          <w14:schemeClr w14:val="tx1"/>
                        </w14:solidFill>
                      </w14:textFill>
                    </w:rPr>
                    <w:t>/</w:t>
                  </w:r>
                </w:p>
              </w:tc>
              <w:tc>
                <w:tcPr>
                  <w:tcW w:w="379" w:type="pct"/>
                  <w:vAlign w:val="center"/>
                </w:tcPr>
                <w:p w14:paraId="78691172">
                  <w:pPr>
                    <w:pStyle w:val="71"/>
                    <w:rPr>
                      <w:color w:val="000000" w:themeColor="text1"/>
                      <w:kern w:val="0"/>
                      <w14:textFill>
                        <w14:solidFill>
                          <w14:schemeClr w14:val="tx1"/>
                        </w14:solidFill>
                      </w14:textFill>
                    </w:rPr>
                  </w:pPr>
                  <w:r>
                    <w:rPr>
                      <w:rFonts w:hint="eastAsia"/>
                      <w:color w:val="000000" w:themeColor="text1"/>
                      <w:kern w:val="0"/>
                      <w:lang w:val="en-US"/>
                      <w14:textFill>
                        <w14:solidFill>
                          <w14:schemeClr w14:val="tx1"/>
                        </w14:solidFill>
                      </w14:textFill>
                    </w:rPr>
                    <w:t>每天</w:t>
                  </w:r>
                </w:p>
              </w:tc>
              <w:tc>
                <w:tcPr>
                  <w:tcW w:w="334" w:type="pct"/>
                  <w:vAlign w:val="center"/>
                </w:tcPr>
                <w:p w14:paraId="04448E3C">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w:t>
                  </w:r>
                </w:p>
              </w:tc>
              <w:tc>
                <w:tcPr>
                  <w:tcW w:w="857" w:type="pct"/>
                  <w:vMerge w:val="restart"/>
                  <w:vAlign w:val="center"/>
                </w:tcPr>
                <w:p w14:paraId="2C27BBE9">
                  <w:pPr>
                    <w:pStyle w:val="71"/>
                    <w:rPr>
                      <w:color w:val="000000" w:themeColor="text1"/>
                      <w:kern w:val="0"/>
                      <w:lang w:val="en-US"/>
                      <w14:textFill>
                        <w14:solidFill>
                          <w14:schemeClr w14:val="tx1"/>
                        </w14:solidFill>
                      </w14:textFill>
                    </w:rPr>
                  </w:pPr>
                  <w:r>
                    <w:rPr>
                      <w:rFonts w:hint="eastAsia"/>
                      <w:color w:val="000000" w:themeColor="text1"/>
                      <w:lang w:val="en-US"/>
                      <w14:textFill>
                        <w14:solidFill>
                          <w14:schemeClr w14:val="tx1"/>
                        </w14:solidFill>
                      </w14:textFill>
                    </w:rPr>
                    <w:t>收集后交由环卫部门处置</w:t>
                  </w:r>
                </w:p>
              </w:tc>
            </w:tr>
            <w:tr w14:paraId="4702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6" w:type="pct"/>
                  <w:vAlign w:val="center"/>
                </w:tcPr>
                <w:p w14:paraId="7DB33707">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初筛杂物</w:t>
                  </w:r>
                </w:p>
              </w:tc>
              <w:tc>
                <w:tcPr>
                  <w:tcW w:w="397" w:type="pct"/>
                  <w:vAlign w:val="center"/>
                </w:tcPr>
                <w:p w14:paraId="3F571044">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w:t>
                  </w:r>
                </w:p>
              </w:tc>
              <w:tc>
                <w:tcPr>
                  <w:tcW w:w="742" w:type="pct"/>
                  <w:vAlign w:val="center"/>
                </w:tcPr>
                <w:p w14:paraId="0501A719">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w:t>
                  </w:r>
                </w:p>
              </w:tc>
              <w:tc>
                <w:tcPr>
                  <w:tcW w:w="461" w:type="pct"/>
                  <w:vAlign w:val="center"/>
                </w:tcPr>
                <w:p w14:paraId="7B0A5237">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0.1</w:t>
                  </w:r>
                </w:p>
              </w:tc>
              <w:tc>
                <w:tcPr>
                  <w:tcW w:w="606" w:type="pct"/>
                  <w:vAlign w:val="center"/>
                </w:tcPr>
                <w:p w14:paraId="06CE0E16">
                  <w:pPr>
                    <w:pStyle w:val="7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原料筛分</w:t>
                  </w:r>
                </w:p>
              </w:tc>
              <w:tc>
                <w:tcPr>
                  <w:tcW w:w="334" w:type="pct"/>
                  <w:vAlign w:val="center"/>
                </w:tcPr>
                <w:p w14:paraId="27C2C1A4">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固态</w:t>
                  </w:r>
                </w:p>
              </w:tc>
              <w:tc>
                <w:tcPr>
                  <w:tcW w:w="390" w:type="pct"/>
                  <w:vAlign w:val="center"/>
                </w:tcPr>
                <w:p w14:paraId="67E73513">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w:t>
                  </w:r>
                </w:p>
              </w:tc>
              <w:tc>
                <w:tcPr>
                  <w:tcW w:w="379" w:type="pct"/>
                  <w:vAlign w:val="center"/>
                </w:tcPr>
                <w:p w14:paraId="07A22EB9">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每天</w:t>
                  </w:r>
                </w:p>
              </w:tc>
              <w:tc>
                <w:tcPr>
                  <w:tcW w:w="334" w:type="pct"/>
                  <w:vAlign w:val="center"/>
                </w:tcPr>
                <w:p w14:paraId="42D1C410">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w:t>
                  </w:r>
                </w:p>
              </w:tc>
              <w:tc>
                <w:tcPr>
                  <w:tcW w:w="857" w:type="pct"/>
                  <w:vMerge w:val="continue"/>
                  <w:vAlign w:val="center"/>
                </w:tcPr>
                <w:p w14:paraId="63F97E0C">
                  <w:pPr>
                    <w:pStyle w:val="71"/>
                    <w:rPr>
                      <w:color w:val="000000" w:themeColor="text1"/>
                      <w:lang w:val="en-US"/>
                      <w14:textFill>
                        <w14:solidFill>
                          <w14:schemeClr w14:val="tx1"/>
                        </w14:solidFill>
                      </w14:textFill>
                    </w:rPr>
                  </w:pPr>
                </w:p>
              </w:tc>
            </w:tr>
            <w:tr w14:paraId="564BD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6" w:type="pct"/>
                  <w:vAlign w:val="center"/>
                </w:tcPr>
                <w:p w14:paraId="266422F4">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废机油</w:t>
                  </w:r>
                </w:p>
              </w:tc>
              <w:tc>
                <w:tcPr>
                  <w:tcW w:w="397" w:type="pct"/>
                  <w:vAlign w:val="center"/>
                </w:tcPr>
                <w:p w14:paraId="49ADB693">
                  <w:pPr>
                    <w:pStyle w:val="71"/>
                    <w:rPr>
                      <w:color w:val="000000" w:themeColor="text1"/>
                      <w:kern w:val="0"/>
                      <w:lang w:val="en-US"/>
                      <w14:textFill>
                        <w14:solidFill>
                          <w14:schemeClr w14:val="tx1"/>
                        </w14:solidFill>
                      </w14:textFill>
                    </w:rPr>
                  </w:pPr>
                  <w:r>
                    <w:rPr>
                      <w:color w:val="000000" w:themeColor="text1"/>
                      <w:kern w:val="0"/>
                      <w14:textFill>
                        <w14:solidFill>
                          <w14:schemeClr w14:val="tx1"/>
                        </w14:solidFill>
                      </w14:textFill>
                    </w:rPr>
                    <w:t>HW08</w:t>
                  </w:r>
                </w:p>
              </w:tc>
              <w:tc>
                <w:tcPr>
                  <w:tcW w:w="742" w:type="pct"/>
                  <w:vAlign w:val="center"/>
                </w:tcPr>
                <w:p w14:paraId="3F0CCE91">
                  <w:pPr>
                    <w:pStyle w:val="71"/>
                    <w:rPr>
                      <w:color w:val="000000" w:themeColor="text1"/>
                      <w:kern w:val="0"/>
                      <w:lang w:val="en-US"/>
                      <w14:textFill>
                        <w14:solidFill>
                          <w14:schemeClr w14:val="tx1"/>
                        </w14:solidFill>
                      </w14:textFill>
                    </w:rPr>
                  </w:pPr>
                  <w:r>
                    <w:rPr>
                      <w:color w:val="000000" w:themeColor="text1"/>
                      <w:kern w:val="0"/>
                      <w14:textFill>
                        <w14:solidFill>
                          <w14:schemeClr w14:val="tx1"/>
                        </w14:solidFill>
                      </w14:textFill>
                    </w:rPr>
                    <w:t>900-214-08</w:t>
                  </w:r>
                </w:p>
              </w:tc>
              <w:tc>
                <w:tcPr>
                  <w:tcW w:w="461" w:type="pct"/>
                  <w:vAlign w:val="center"/>
                </w:tcPr>
                <w:p w14:paraId="00D3BFA1">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1</w:t>
                  </w:r>
                </w:p>
              </w:tc>
              <w:tc>
                <w:tcPr>
                  <w:tcW w:w="606" w:type="pct"/>
                  <w:vMerge w:val="restart"/>
                  <w:vAlign w:val="center"/>
                </w:tcPr>
                <w:p w14:paraId="66E1C06C">
                  <w:pPr>
                    <w:pStyle w:val="71"/>
                    <w:rPr>
                      <w:color w:val="000000" w:themeColor="text1"/>
                      <w:kern w:val="0"/>
                      <w:lang w:val="en-US"/>
                      <w14:textFill>
                        <w14:solidFill>
                          <w14:schemeClr w14:val="tx1"/>
                        </w14:solidFill>
                      </w14:textFill>
                    </w:rPr>
                  </w:pPr>
                  <w:r>
                    <w:rPr>
                      <w:color w:val="000000" w:themeColor="text1"/>
                      <w:kern w:val="0"/>
                      <w14:textFill>
                        <w14:solidFill>
                          <w14:schemeClr w14:val="tx1"/>
                        </w14:solidFill>
                      </w14:textFill>
                    </w:rPr>
                    <w:t>设备</w:t>
                  </w:r>
                  <w:r>
                    <w:rPr>
                      <w:rFonts w:hint="eastAsia"/>
                      <w:color w:val="000000" w:themeColor="text1"/>
                      <w:kern w:val="0"/>
                      <w:lang w:val="en-US"/>
                      <w14:textFill>
                        <w14:solidFill>
                          <w14:schemeClr w14:val="tx1"/>
                        </w14:solidFill>
                      </w14:textFill>
                    </w:rPr>
                    <w:t>维护、</w:t>
                  </w:r>
                  <w:r>
                    <w:rPr>
                      <w:color w:val="000000" w:themeColor="text1"/>
                      <w:kern w:val="0"/>
                      <w14:textFill>
                        <w14:solidFill>
                          <w14:schemeClr w14:val="tx1"/>
                        </w14:solidFill>
                      </w14:textFill>
                    </w:rPr>
                    <w:t>维修</w:t>
                  </w:r>
                </w:p>
              </w:tc>
              <w:tc>
                <w:tcPr>
                  <w:tcW w:w="334" w:type="pct"/>
                  <w:vAlign w:val="center"/>
                </w:tcPr>
                <w:p w14:paraId="4C05F2D4">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液态</w:t>
                  </w:r>
                </w:p>
              </w:tc>
              <w:tc>
                <w:tcPr>
                  <w:tcW w:w="390" w:type="pct"/>
                  <w:vAlign w:val="center"/>
                </w:tcPr>
                <w:p w14:paraId="341E4AF2">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烷烃</w:t>
                  </w:r>
                </w:p>
              </w:tc>
              <w:tc>
                <w:tcPr>
                  <w:tcW w:w="379" w:type="pct"/>
                  <w:vAlign w:val="center"/>
                </w:tcPr>
                <w:p w14:paraId="518B2383">
                  <w:pPr>
                    <w:pStyle w:val="71"/>
                    <w:rPr>
                      <w:color w:val="000000" w:themeColor="text1"/>
                      <w:kern w:val="0"/>
                      <w14:textFill>
                        <w14:solidFill>
                          <w14:schemeClr w14:val="tx1"/>
                        </w14:solidFill>
                      </w14:textFill>
                    </w:rPr>
                  </w:pPr>
                  <w:r>
                    <w:rPr>
                      <w:color w:val="000000" w:themeColor="text1"/>
                      <w:kern w:val="0"/>
                      <w14:textFill>
                        <w14:solidFill>
                          <w14:schemeClr w14:val="tx1"/>
                        </w14:solidFill>
                      </w14:textFill>
                    </w:rPr>
                    <w:t>半年一次</w:t>
                  </w:r>
                </w:p>
              </w:tc>
              <w:tc>
                <w:tcPr>
                  <w:tcW w:w="334" w:type="pct"/>
                  <w:vAlign w:val="center"/>
                </w:tcPr>
                <w:p w14:paraId="15F8AB55">
                  <w:pPr>
                    <w:pStyle w:val="71"/>
                    <w:rPr>
                      <w:color w:val="000000" w:themeColor="text1"/>
                      <w:kern w:val="0"/>
                      <w:lang w:val="en-US"/>
                      <w14:textFill>
                        <w14:solidFill>
                          <w14:schemeClr w14:val="tx1"/>
                        </w14:solidFill>
                      </w14:textFill>
                    </w:rPr>
                  </w:pPr>
                  <w:r>
                    <w:rPr>
                      <w:color w:val="000000" w:themeColor="text1"/>
                      <w:kern w:val="0"/>
                      <w14:textFill>
                        <w14:solidFill>
                          <w14:schemeClr w14:val="tx1"/>
                        </w14:solidFill>
                      </w14:textFill>
                    </w:rPr>
                    <w:t>T,I</w:t>
                  </w:r>
                </w:p>
              </w:tc>
              <w:tc>
                <w:tcPr>
                  <w:tcW w:w="857" w:type="pct"/>
                  <w:vMerge w:val="restart"/>
                  <w:vAlign w:val="center"/>
                </w:tcPr>
                <w:p w14:paraId="45874A93">
                  <w:pPr>
                    <w:pStyle w:val="71"/>
                    <w:rPr>
                      <w:color w:val="000000" w:themeColor="text1"/>
                      <w:kern w:val="0"/>
                      <w:lang w:val="en-US"/>
                      <w14:textFill>
                        <w14:solidFill>
                          <w14:schemeClr w14:val="tx1"/>
                        </w14:solidFill>
                      </w14:textFill>
                    </w:rPr>
                  </w:pPr>
                  <w:r>
                    <w:rPr>
                      <w:rFonts w:hint="eastAsia"/>
                      <w:color w:val="000000" w:themeColor="text1"/>
                      <w:lang w:val="en-US"/>
                      <w14:textFill>
                        <w14:solidFill>
                          <w14:schemeClr w14:val="tx1"/>
                        </w14:solidFill>
                      </w14:textFill>
                    </w:rPr>
                    <w:t>收集暂存于危废暂存间内，委托有资质的单位处置</w:t>
                  </w:r>
                </w:p>
              </w:tc>
            </w:tr>
            <w:tr w14:paraId="2A88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6" w:type="pct"/>
                  <w:vAlign w:val="center"/>
                </w:tcPr>
                <w:p w14:paraId="38B35B6F">
                  <w:pPr>
                    <w:pStyle w:val="71"/>
                    <w:rPr>
                      <w:color w:val="000000" w:themeColor="text1"/>
                      <w:kern w:val="0"/>
                      <w:lang w:val="en-US"/>
                      <w14:textFill>
                        <w14:solidFill>
                          <w14:schemeClr w14:val="tx1"/>
                        </w14:solidFill>
                      </w14:textFill>
                    </w:rPr>
                  </w:pPr>
                  <w:r>
                    <w:rPr>
                      <w:color w:val="000000" w:themeColor="text1"/>
                      <w:kern w:val="0"/>
                      <w14:textFill>
                        <w14:solidFill>
                          <w14:schemeClr w14:val="tx1"/>
                        </w14:solidFill>
                      </w14:textFill>
                    </w:rPr>
                    <w:t>含油</w:t>
                  </w:r>
                  <w:r>
                    <w:rPr>
                      <w:rFonts w:hint="eastAsia"/>
                      <w:color w:val="000000" w:themeColor="text1"/>
                      <w:kern w:val="0"/>
                      <w14:textFill>
                        <w14:solidFill>
                          <w14:schemeClr w14:val="tx1"/>
                        </w14:solidFill>
                      </w14:textFill>
                    </w:rPr>
                    <w:t>废物</w:t>
                  </w:r>
                </w:p>
              </w:tc>
              <w:tc>
                <w:tcPr>
                  <w:tcW w:w="397" w:type="pct"/>
                  <w:vAlign w:val="center"/>
                </w:tcPr>
                <w:p w14:paraId="34231578">
                  <w:pPr>
                    <w:pStyle w:val="71"/>
                    <w:rPr>
                      <w:color w:val="000000" w:themeColor="text1"/>
                      <w:kern w:val="0"/>
                      <w:lang w:val="en-US"/>
                      <w14:textFill>
                        <w14:solidFill>
                          <w14:schemeClr w14:val="tx1"/>
                        </w14:solidFill>
                      </w14:textFill>
                    </w:rPr>
                  </w:pPr>
                  <w:r>
                    <w:rPr>
                      <w:color w:val="000000" w:themeColor="text1"/>
                      <w:kern w:val="0"/>
                      <w:lang w:val="en-US"/>
                      <w14:textFill>
                        <w14:solidFill>
                          <w14:schemeClr w14:val="tx1"/>
                        </w14:solidFill>
                      </w14:textFill>
                    </w:rPr>
                    <w:t>HW49</w:t>
                  </w:r>
                </w:p>
              </w:tc>
              <w:tc>
                <w:tcPr>
                  <w:tcW w:w="742" w:type="pct"/>
                  <w:vAlign w:val="center"/>
                </w:tcPr>
                <w:p w14:paraId="6F3C67E7">
                  <w:pPr>
                    <w:pStyle w:val="71"/>
                    <w:rPr>
                      <w:color w:val="000000" w:themeColor="text1"/>
                      <w:kern w:val="0"/>
                      <w:lang w:val="en-US"/>
                      <w14:textFill>
                        <w14:solidFill>
                          <w14:schemeClr w14:val="tx1"/>
                        </w14:solidFill>
                      </w14:textFill>
                    </w:rPr>
                  </w:pPr>
                  <w:r>
                    <w:rPr>
                      <w:color w:val="000000" w:themeColor="text1"/>
                      <w:kern w:val="0"/>
                      <w:lang w:val="en-US"/>
                      <w14:textFill>
                        <w14:solidFill>
                          <w14:schemeClr w14:val="tx1"/>
                        </w14:solidFill>
                      </w14:textFill>
                    </w:rPr>
                    <w:t>900-041-49</w:t>
                  </w:r>
                </w:p>
              </w:tc>
              <w:tc>
                <w:tcPr>
                  <w:tcW w:w="461" w:type="pct"/>
                  <w:vAlign w:val="center"/>
                </w:tcPr>
                <w:p w14:paraId="09A7451D">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0.8</w:t>
                  </w:r>
                </w:p>
              </w:tc>
              <w:tc>
                <w:tcPr>
                  <w:tcW w:w="606" w:type="pct"/>
                  <w:vMerge w:val="continue"/>
                  <w:vAlign w:val="center"/>
                </w:tcPr>
                <w:p w14:paraId="249E951D">
                  <w:pPr>
                    <w:pStyle w:val="71"/>
                    <w:rPr>
                      <w:color w:val="000000" w:themeColor="text1"/>
                      <w:kern w:val="0"/>
                      <w:lang w:val="en-US"/>
                      <w14:textFill>
                        <w14:solidFill>
                          <w14:schemeClr w14:val="tx1"/>
                        </w14:solidFill>
                      </w14:textFill>
                    </w:rPr>
                  </w:pPr>
                </w:p>
              </w:tc>
              <w:tc>
                <w:tcPr>
                  <w:tcW w:w="334" w:type="pct"/>
                  <w:vAlign w:val="center"/>
                </w:tcPr>
                <w:p w14:paraId="6A168324">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固态</w:t>
                  </w:r>
                </w:p>
              </w:tc>
              <w:tc>
                <w:tcPr>
                  <w:tcW w:w="390" w:type="pct"/>
                  <w:vAlign w:val="center"/>
                </w:tcPr>
                <w:p w14:paraId="722D950B">
                  <w:pPr>
                    <w:pStyle w:val="71"/>
                    <w:rPr>
                      <w:color w:val="000000" w:themeColor="text1"/>
                      <w:kern w:val="0"/>
                      <w:lang w:val="en-US"/>
                      <w14:textFill>
                        <w14:solidFill>
                          <w14:schemeClr w14:val="tx1"/>
                        </w14:solidFill>
                      </w14:textFill>
                    </w:rPr>
                  </w:pPr>
                  <w:r>
                    <w:rPr>
                      <w:color w:val="000000" w:themeColor="text1"/>
                      <w:kern w:val="0"/>
                      <w14:textFill>
                        <w14:solidFill>
                          <w14:schemeClr w14:val="tx1"/>
                        </w14:solidFill>
                      </w14:textFill>
                    </w:rPr>
                    <w:t>有机溶剂</w:t>
                  </w:r>
                </w:p>
              </w:tc>
              <w:tc>
                <w:tcPr>
                  <w:tcW w:w="379" w:type="pct"/>
                  <w:vAlign w:val="center"/>
                </w:tcPr>
                <w:p w14:paraId="08E2974F">
                  <w:pPr>
                    <w:pStyle w:val="71"/>
                    <w:rPr>
                      <w:color w:val="000000" w:themeColor="text1"/>
                      <w:kern w:val="0"/>
                      <w:lang w:val="en-US"/>
                      <w14:textFill>
                        <w14:solidFill>
                          <w14:schemeClr w14:val="tx1"/>
                        </w14:solidFill>
                      </w14:textFill>
                    </w:rPr>
                  </w:pPr>
                  <w:r>
                    <w:rPr>
                      <w:color w:val="000000" w:themeColor="text1"/>
                      <w:kern w:val="0"/>
                      <w14:textFill>
                        <w14:solidFill>
                          <w14:schemeClr w14:val="tx1"/>
                        </w14:solidFill>
                      </w14:textFill>
                    </w:rPr>
                    <w:t>半年一次</w:t>
                  </w:r>
                </w:p>
              </w:tc>
              <w:tc>
                <w:tcPr>
                  <w:tcW w:w="334" w:type="pct"/>
                  <w:vAlign w:val="center"/>
                </w:tcPr>
                <w:p w14:paraId="3758C500">
                  <w:pPr>
                    <w:pStyle w:val="71"/>
                    <w:rPr>
                      <w:color w:val="000000" w:themeColor="text1"/>
                      <w:kern w:val="0"/>
                      <w:lang w:val="en-US"/>
                      <w14:textFill>
                        <w14:solidFill>
                          <w14:schemeClr w14:val="tx1"/>
                        </w14:solidFill>
                      </w14:textFill>
                    </w:rPr>
                  </w:pPr>
                </w:p>
                <w:p w14:paraId="5B296438">
                  <w:pPr>
                    <w:pStyle w:val="71"/>
                    <w:rPr>
                      <w:color w:val="000000" w:themeColor="text1"/>
                      <w:kern w:val="0"/>
                      <w:lang w:val="en-US"/>
                      <w14:textFill>
                        <w14:solidFill>
                          <w14:schemeClr w14:val="tx1"/>
                        </w14:solidFill>
                      </w14:textFill>
                    </w:rPr>
                  </w:pPr>
                  <w:r>
                    <w:rPr>
                      <w:color w:val="000000" w:themeColor="text1"/>
                      <w:kern w:val="0"/>
                      <w:lang w:val="en-US"/>
                      <w14:textFill>
                        <w14:solidFill>
                          <w14:schemeClr w14:val="tx1"/>
                        </w14:solidFill>
                      </w14:textFill>
                    </w:rPr>
                    <w:t>T/In</w:t>
                  </w:r>
                </w:p>
              </w:tc>
              <w:tc>
                <w:tcPr>
                  <w:tcW w:w="857" w:type="pct"/>
                  <w:vMerge w:val="continue"/>
                  <w:vAlign w:val="center"/>
                </w:tcPr>
                <w:p w14:paraId="5B25A4B0">
                  <w:pPr>
                    <w:pStyle w:val="71"/>
                    <w:rPr>
                      <w:color w:val="000000" w:themeColor="text1"/>
                      <w:kern w:val="0"/>
                      <w:lang w:val="en-US"/>
                      <w14:textFill>
                        <w14:solidFill>
                          <w14:schemeClr w14:val="tx1"/>
                        </w14:solidFill>
                      </w14:textFill>
                    </w:rPr>
                  </w:pPr>
                </w:p>
              </w:tc>
            </w:tr>
            <w:tr w14:paraId="120B1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6" w:type="pct"/>
                  <w:vAlign w:val="center"/>
                </w:tcPr>
                <w:p w14:paraId="5769761C">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废机油桶</w:t>
                  </w:r>
                </w:p>
              </w:tc>
              <w:tc>
                <w:tcPr>
                  <w:tcW w:w="397" w:type="pct"/>
                  <w:vAlign w:val="center"/>
                </w:tcPr>
                <w:p w14:paraId="436366AA">
                  <w:pPr>
                    <w:pStyle w:val="71"/>
                    <w:rPr>
                      <w:color w:val="000000" w:themeColor="text1"/>
                      <w:kern w:val="0"/>
                      <w:lang w:val="en-US"/>
                      <w14:textFill>
                        <w14:solidFill>
                          <w14:schemeClr w14:val="tx1"/>
                        </w14:solidFill>
                      </w14:textFill>
                    </w:rPr>
                  </w:pPr>
                  <w:r>
                    <w:rPr>
                      <w:color w:val="000000" w:themeColor="text1"/>
                      <w:kern w:val="0"/>
                      <w:lang w:val="en-US"/>
                      <w14:textFill>
                        <w14:solidFill>
                          <w14:schemeClr w14:val="tx1"/>
                        </w14:solidFill>
                      </w14:textFill>
                    </w:rPr>
                    <w:t>HW49</w:t>
                  </w:r>
                </w:p>
              </w:tc>
              <w:tc>
                <w:tcPr>
                  <w:tcW w:w="742" w:type="pct"/>
                  <w:vAlign w:val="center"/>
                </w:tcPr>
                <w:p w14:paraId="787FFB9B">
                  <w:pPr>
                    <w:pStyle w:val="71"/>
                    <w:rPr>
                      <w:color w:val="000000" w:themeColor="text1"/>
                      <w:kern w:val="0"/>
                      <w:lang w:val="en-US"/>
                      <w14:textFill>
                        <w14:solidFill>
                          <w14:schemeClr w14:val="tx1"/>
                        </w14:solidFill>
                      </w14:textFill>
                    </w:rPr>
                  </w:pPr>
                  <w:r>
                    <w:rPr>
                      <w:color w:val="000000" w:themeColor="text1"/>
                      <w:kern w:val="0"/>
                      <w:lang w:val="en-US"/>
                      <w14:textFill>
                        <w14:solidFill>
                          <w14:schemeClr w14:val="tx1"/>
                        </w14:solidFill>
                      </w14:textFill>
                    </w:rPr>
                    <w:t>900-041-49</w:t>
                  </w:r>
                </w:p>
              </w:tc>
              <w:tc>
                <w:tcPr>
                  <w:tcW w:w="461" w:type="pct"/>
                  <w:vAlign w:val="center"/>
                </w:tcPr>
                <w:p w14:paraId="0F2919B4">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0.5</w:t>
                  </w:r>
                </w:p>
              </w:tc>
              <w:tc>
                <w:tcPr>
                  <w:tcW w:w="606" w:type="pct"/>
                  <w:vMerge w:val="continue"/>
                  <w:vAlign w:val="center"/>
                </w:tcPr>
                <w:p w14:paraId="1F484E2C">
                  <w:pPr>
                    <w:pStyle w:val="71"/>
                    <w:rPr>
                      <w:color w:val="000000" w:themeColor="text1"/>
                      <w:kern w:val="0"/>
                      <w:lang w:val="en-US"/>
                      <w14:textFill>
                        <w14:solidFill>
                          <w14:schemeClr w14:val="tx1"/>
                        </w14:solidFill>
                      </w14:textFill>
                    </w:rPr>
                  </w:pPr>
                </w:p>
              </w:tc>
              <w:tc>
                <w:tcPr>
                  <w:tcW w:w="334" w:type="pct"/>
                  <w:vAlign w:val="center"/>
                </w:tcPr>
                <w:p w14:paraId="3289EDCC">
                  <w:pPr>
                    <w:pStyle w:val="71"/>
                    <w:rPr>
                      <w:color w:val="000000" w:themeColor="text1"/>
                      <w:kern w:val="0"/>
                      <w:lang w:val="en-US"/>
                      <w14:textFill>
                        <w14:solidFill>
                          <w14:schemeClr w14:val="tx1"/>
                        </w14:solidFill>
                      </w14:textFill>
                    </w:rPr>
                  </w:pPr>
                  <w:r>
                    <w:rPr>
                      <w:rFonts w:hint="eastAsia"/>
                      <w:color w:val="000000" w:themeColor="text1"/>
                      <w:kern w:val="0"/>
                      <w:lang w:val="en-US"/>
                      <w14:textFill>
                        <w14:solidFill>
                          <w14:schemeClr w14:val="tx1"/>
                        </w14:solidFill>
                      </w14:textFill>
                    </w:rPr>
                    <w:t>固态</w:t>
                  </w:r>
                </w:p>
              </w:tc>
              <w:tc>
                <w:tcPr>
                  <w:tcW w:w="390" w:type="pct"/>
                  <w:vAlign w:val="center"/>
                </w:tcPr>
                <w:p w14:paraId="62B7DBAB">
                  <w:pPr>
                    <w:adjustRightInd w:val="0"/>
                    <w:snapToGrid w:val="0"/>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有机溶剂</w:t>
                  </w:r>
                </w:p>
              </w:tc>
              <w:tc>
                <w:tcPr>
                  <w:tcW w:w="379" w:type="pct"/>
                  <w:vAlign w:val="center"/>
                </w:tcPr>
                <w:p w14:paraId="570B0CFE">
                  <w:pPr>
                    <w:adjustRightInd w:val="0"/>
                    <w:snapToGrid w:val="0"/>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半年一次</w:t>
                  </w:r>
                </w:p>
              </w:tc>
              <w:tc>
                <w:tcPr>
                  <w:tcW w:w="334" w:type="pct"/>
                  <w:vAlign w:val="center"/>
                </w:tcPr>
                <w:p w14:paraId="204D124D">
                  <w:pPr>
                    <w:pStyle w:val="71"/>
                    <w:rPr>
                      <w:color w:val="000000" w:themeColor="text1"/>
                      <w:kern w:val="0"/>
                      <w:lang w:val="en-US"/>
                      <w14:textFill>
                        <w14:solidFill>
                          <w14:schemeClr w14:val="tx1"/>
                        </w14:solidFill>
                      </w14:textFill>
                    </w:rPr>
                  </w:pPr>
                  <w:r>
                    <w:rPr>
                      <w:color w:val="000000" w:themeColor="text1"/>
                      <w:kern w:val="0"/>
                      <w:lang w:val="en-US"/>
                      <w14:textFill>
                        <w14:solidFill>
                          <w14:schemeClr w14:val="tx1"/>
                        </w14:solidFill>
                      </w14:textFill>
                    </w:rPr>
                    <w:t>T/In</w:t>
                  </w:r>
                </w:p>
              </w:tc>
              <w:tc>
                <w:tcPr>
                  <w:tcW w:w="857" w:type="pct"/>
                  <w:vMerge w:val="continue"/>
                  <w:vAlign w:val="center"/>
                </w:tcPr>
                <w:p w14:paraId="7E895B4F">
                  <w:pPr>
                    <w:pStyle w:val="71"/>
                    <w:rPr>
                      <w:color w:val="000000" w:themeColor="text1"/>
                      <w:kern w:val="0"/>
                      <w:lang w:val="en-US"/>
                      <w14:textFill>
                        <w14:solidFill>
                          <w14:schemeClr w14:val="tx1"/>
                        </w14:solidFill>
                      </w14:textFill>
                    </w:rPr>
                  </w:pPr>
                </w:p>
              </w:tc>
            </w:tr>
          </w:tbl>
          <w:p w14:paraId="4881EDFA">
            <w:pPr>
              <w:ind w:firstLine="480" w:firstLineChars="200"/>
              <w:rPr>
                <w:color w:val="000000" w:themeColor="text1"/>
                <w:kern w:val="0"/>
                <w:sz w:val="24"/>
                <w:szCs w:val="22"/>
                <w14:textFill>
                  <w14:solidFill>
                    <w14:schemeClr w14:val="tx1"/>
                  </w14:solidFill>
                </w14:textFill>
              </w:rPr>
            </w:pPr>
          </w:p>
          <w:p w14:paraId="2D21E131">
            <w:pPr>
              <w:widowControl/>
              <w:adjustRightInd w:val="0"/>
              <w:snapToGrid w:val="0"/>
              <w:spacing w:before="120" w:beforeLines="50" w:line="360" w:lineRule="auto"/>
              <w:ind w:firstLine="482" w:firstLineChars="200"/>
              <w:jc w:val="left"/>
              <w:textAlignment w:val="baseline"/>
              <w:rPr>
                <w:b/>
                <w:bCs/>
                <w:color w:val="000000" w:themeColor="text1"/>
                <w:kern w:val="0"/>
                <w:sz w:val="24"/>
                <w:szCs w:val="20"/>
                <w14:textFill>
                  <w14:solidFill>
                    <w14:schemeClr w14:val="tx1"/>
                  </w14:solidFill>
                </w14:textFill>
              </w:rPr>
            </w:pPr>
            <w:r>
              <w:rPr>
                <w:rFonts w:hint="eastAsia"/>
                <w:b/>
                <w:bCs/>
                <w:color w:val="000000" w:themeColor="text1"/>
                <w:kern w:val="0"/>
                <w:sz w:val="24"/>
                <w:szCs w:val="20"/>
                <w14:textFill>
                  <w14:solidFill>
                    <w14:schemeClr w14:val="tx1"/>
                  </w14:solidFill>
                </w14:textFill>
              </w:rPr>
              <w:t>2.固体废物环境管理要求</w:t>
            </w:r>
          </w:p>
          <w:p w14:paraId="5BF18F0F">
            <w:pPr>
              <w:adjustRightInd w:val="0"/>
              <w:snapToGrid w:val="0"/>
              <w:spacing w:line="360" w:lineRule="auto"/>
              <w:ind w:firstLine="480" w:firstLineChars="200"/>
              <w:rPr>
                <w:rFonts w:hint="eastAsia" w:hAnsi="宋体"/>
                <w:color w:val="000000" w:themeColor="text1"/>
                <w:kern w:val="0"/>
                <w:sz w:val="24"/>
                <w14:textFill>
                  <w14:solidFill>
                    <w14:schemeClr w14:val="tx1"/>
                  </w14:solidFill>
                </w14:textFill>
              </w:rPr>
            </w:pPr>
            <w:r>
              <w:rPr>
                <w:rFonts w:hint="eastAsia" w:hAnsi="宋体"/>
                <w:color w:val="000000" w:themeColor="text1"/>
                <w:kern w:val="0"/>
                <w:sz w:val="24"/>
                <w14:textFill>
                  <w14:solidFill>
                    <w14:schemeClr w14:val="tx1"/>
                  </w14:solidFill>
                </w14:textFill>
              </w:rPr>
              <w:t>（1）一般固体废物管理要求</w:t>
            </w:r>
          </w:p>
          <w:p w14:paraId="401F1AB3">
            <w:pPr>
              <w:adjustRightInd w:val="0"/>
              <w:snapToGrid w:val="0"/>
              <w:spacing w:line="360" w:lineRule="auto"/>
              <w:ind w:firstLine="480" w:firstLineChars="200"/>
              <w:rPr>
                <w:rFonts w:hint="eastAsia" w:hAnsi="宋体"/>
                <w:color w:val="000000" w:themeColor="text1"/>
                <w:kern w:val="0"/>
                <w:sz w:val="24"/>
                <w14:textFill>
                  <w14:solidFill>
                    <w14:schemeClr w14:val="tx1"/>
                  </w14:solidFill>
                </w14:textFill>
              </w:rPr>
            </w:pPr>
            <w:r>
              <w:rPr>
                <w:rFonts w:hint="eastAsia" w:hAnsi="宋体"/>
                <w:color w:val="000000" w:themeColor="text1"/>
                <w:kern w:val="0"/>
                <w:sz w:val="24"/>
                <w:u w:val="single"/>
                <w14:textFill>
                  <w14:solidFill>
                    <w14:schemeClr w14:val="tx1"/>
                  </w14:solidFill>
                </w14:textFill>
              </w:rPr>
              <w:t>项目灰渣、沉降粉尘、循环水池污泥作为原料回用于生产</w:t>
            </w:r>
            <w:r>
              <w:rPr>
                <w:rFonts w:hint="eastAsia" w:hAnsi="宋体"/>
                <w:color w:val="000000" w:themeColor="text1"/>
                <w:kern w:val="0"/>
                <w:sz w:val="24"/>
                <w:u w:val="single"/>
                <w:lang w:eastAsia="zh-CN"/>
                <w14:textFill>
                  <w14:solidFill>
                    <w14:schemeClr w14:val="tx1"/>
                  </w14:solidFill>
                </w14:textFill>
              </w:rPr>
              <w:t>，</w:t>
            </w:r>
            <w:r>
              <w:rPr>
                <w:rFonts w:hint="eastAsia" w:hAnsi="宋体"/>
                <w:color w:val="000000" w:themeColor="text1"/>
                <w:kern w:val="0"/>
                <w:sz w:val="24"/>
                <w:u w:val="single"/>
                <w:lang w:val="en-US" w:eastAsia="zh-CN"/>
                <w14:textFill>
                  <w14:solidFill>
                    <w14:schemeClr w14:val="tx1"/>
                  </w14:solidFill>
                </w14:textFill>
              </w:rPr>
              <w:t>灰渣和沉降粉尘每日清出回用，循环水池污泥定期清出脱水后回用，不在厂内暂存</w:t>
            </w:r>
            <w:r>
              <w:rPr>
                <w:rFonts w:hint="eastAsia" w:hAnsi="宋体"/>
                <w:color w:val="000000" w:themeColor="text1"/>
                <w:kern w:val="0"/>
                <w:sz w:val="24"/>
                <w:u w:val="single"/>
                <w14:textFill>
                  <w14:solidFill>
                    <w14:schemeClr w14:val="tx1"/>
                  </w14:solidFill>
                </w14:textFill>
              </w:rPr>
              <w:t>；炉渣</w:t>
            </w:r>
            <w:r>
              <w:rPr>
                <w:rFonts w:hint="eastAsia" w:hAnsi="宋体"/>
                <w:color w:val="000000" w:themeColor="text1"/>
                <w:kern w:val="0"/>
                <w:sz w:val="24"/>
                <w:u w:val="single"/>
                <w:lang w:val="en-US" w:eastAsia="zh-CN"/>
                <w14:textFill>
                  <w14:solidFill>
                    <w14:schemeClr w14:val="tx1"/>
                  </w14:solidFill>
                </w14:textFill>
              </w:rPr>
              <w:t>产生后暂存于炉渣堆放区内，</w:t>
            </w:r>
            <w:r>
              <w:rPr>
                <w:rFonts w:hint="eastAsia" w:hAnsi="宋体"/>
                <w:color w:val="000000" w:themeColor="text1"/>
                <w:kern w:val="0"/>
                <w:sz w:val="24"/>
                <w:u w:val="single"/>
                <w14:textFill>
                  <w14:solidFill>
                    <w14:schemeClr w14:val="tx1"/>
                  </w14:solidFill>
                </w14:textFill>
              </w:rPr>
              <w:t>作为有机肥原料外售；废包装袋、废布袋</w:t>
            </w:r>
            <w:r>
              <w:rPr>
                <w:rFonts w:hint="eastAsia" w:hAnsi="宋体"/>
                <w:color w:val="000000" w:themeColor="text1"/>
                <w:kern w:val="0"/>
                <w:sz w:val="24"/>
                <w:u w:val="single"/>
                <w:lang w:val="en-US" w:eastAsia="zh-CN"/>
                <w14:textFill>
                  <w14:solidFill>
                    <w14:schemeClr w14:val="tx1"/>
                  </w14:solidFill>
                </w14:textFill>
              </w:rPr>
              <w:t>收集装袋后分门别类置于一般固废暂存间内，定期</w:t>
            </w:r>
            <w:r>
              <w:rPr>
                <w:rFonts w:hint="eastAsia" w:hAnsi="宋体"/>
                <w:color w:val="000000" w:themeColor="text1"/>
                <w:kern w:val="0"/>
                <w:sz w:val="24"/>
                <w:u w:val="single"/>
                <w14:textFill>
                  <w14:solidFill>
                    <w14:schemeClr w14:val="tx1"/>
                  </w14:solidFill>
                </w14:textFill>
              </w:rPr>
              <w:t>外售资源回收公司；生活垃圾、初筛杂物收集</w:t>
            </w:r>
            <w:r>
              <w:rPr>
                <w:rFonts w:hint="eastAsia" w:hAnsi="宋体"/>
                <w:color w:val="000000" w:themeColor="text1"/>
                <w:kern w:val="0"/>
                <w:sz w:val="24"/>
                <w:u w:val="single"/>
                <w:lang w:val="en-US" w:eastAsia="zh-CN"/>
                <w14:textFill>
                  <w14:solidFill>
                    <w14:schemeClr w14:val="tx1"/>
                  </w14:solidFill>
                </w14:textFill>
              </w:rPr>
              <w:t>装袋后</w:t>
            </w:r>
            <w:r>
              <w:rPr>
                <w:rFonts w:hint="eastAsia" w:hAnsi="宋体"/>
                <w:color w:val="000000" w:themeColor="text1"/>
                <w:kern w:val="0"/>
                <w:sz w:val="24"/>
                <w:u w:val="single"/>
                <w14:textFill>
                  <w14:solidFill>
                    <w14:schemeClr w14:val="tx1"/>
                  </w14:solidFill>
                </w14:textFill>
              </w:rPr>
              <w:t>交由环卫部门外运处置。</w:t>
            </w:r>
            <w:r>
              <w:rPr>
                <w:rFonts w:hint="eastAsia" w:hAnsi="宋体"/>
                <w:color w:val="000000" w:themeColor="text1"/>
                <w:kern w:val="0"/>
                <w:sz w:val="24"/>
                <w:u w:val="single"/>
                <w:lang w:val="en-US" w:eastAsia="zh-CN"/>
                <w14:textFill>
                  <w14:solidFill>
                    <w14:schemeClr w14:val="tx1"/>
                  </w14:solidFill>
                </w14:textFill>
              </w:rPr>
              <w:t>由于废包装袋直接接触硫酸铵，且根据《</w:t>
            </w:r>
            <w:r>
              <w:rPr>
                <w:color w:val="000000" w:themeColor="text1"/>
                <w:sz w:val="24"/>
                <w:u w:val="single"/>
                <w14:textFill>
                  <w14:solidFill>
                    <w14:schemeClr w14:val="tx1"/>
                  </w14:solidFill>
                </w14:textFill>
              </w:rPr>
              <w:t>建设项目环境风险评价技术导则</w:t>
            </w:r>
            <w:r>
              <w:rPr>
                <w:rFonts w:hint="eastAsia" w:hAnsi="宋体"/>
                <w:color w:val="000000" w:themeColor="text1"/>
                <w:kern w:val="0"/>
                <w:sz w:val="24"/>
                <w:u w:val="single"/>
                <w:lang w:val="en-US" w:eastAsia="zh-CN"/>
                <w14:textFill>
                  <w14:solidFill>
                    <w14:schemeClr w14:val="tx1"/>
                  </w14:solidFill>
                </w14:textFill>
              </w:rPr>
              <w:t>》</w:t>
            </w:r>
            <w:r>
              <w:rPr>
                <w:color w:val="000000" w:themeColor="text1"/>
                <w:sz w:val="24"/>
                <w:u w:val="single"/>
                <w14:textFill>
                  <w14:solidFill>
                    <w14:schemeClr w14:val="tx1"/>
                  </w14:solidFill>
                </w14:textFill>
              </w:rPr>
              <w:t>（HJ169-2018）</w:t>
            </w:r>
            <w:r>
              <w:rPr>
                <w:rFonts w:hint="eastAsia"/>
                <w:color w:val="000000" w:themeColor="text1"/>
                <w:sz w:val="24"/>
                <w:u w:val="single"/>
                <w:lang w:val="en-US" w:eastAsia="zh-CN"/>
                <w14:textFill>
                  <w14:solidFill>
                    <w14:schemeClr w14:val="tx1"/>
                  </w14:solidFill>
                </w14:textFill>
              </w:rPr>
              <w:t>附录B，属于风险物质，因此本评价建议建设单位废包装袋外售或者委托有危废处置资质的单位外运处置。</w:t>
            </w:r>
            <w:r>
              <w:rPr>
                <w:rFonts w:hint="eastAsia" w:hAnsi="宋体"/>
                <w:color w:val="000000" w:themeColor="text1"/>
                <w:kern w:val="0"/>
                <w:sz w:val="24"/>
                <w14:textFill>
                  <w14:solidFill>
                    <w14:schemeClr w14:val="tx1"/>
                  </w14:solidFill>
                </w14:textFill>
              </w:rPr>
              <w:t>根据《中华人民共和国固体废物污染环境防治法》（2020年4月29日修订版），建设单位运营过程需建立健全工业固体废物产生、收集、贮存、运输、利用、处置全过程的污染环境防治责任制度，建立工业固体废物管理台账，如实记录产生工业固体废物的种类、数量、流向、贮存、利用、处置等信息，实现工业固体废物可追溯、可查询。应当对受托方的主体资格和技术能力进行核实，依法签订书面合同，在合同中约定污染防治要求。应当向所在地生态环境主管部门提供工业固体废物的种类、数量、流向、贮存、利用、处置等有关资料，以及减少工业固体废物产生、促进综合利用的具体措施，并执行排污许可管理制度的相关规定。</w:t>
            </w:r>
          </w:p>
          <w:p w14:paraId="26D51760">
            <w:pPr>
              <w:pStyle w:val="46"/>
              <w:widowControl w:val="0"/>
              <w:adjustRightInd w:val="0"/>
              <w:snapToGrid w:val="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（2）危险废物管理要求</w:t>
            </w:r>
          </w:p>
          <w:p w14:paraId="33918491">
            <w:pPr>
              <w:adjustRightInd w:val="0"/>
              <w:snapToGrid w:val="0"/>
              <w:spacing w:line="360" w:lineRule="auto"/>
              <w:ind w:firstLine="480" w:firstLineChars="200"/>
              <w:rPr>
                <w:rFonts w:hint="eastAsia" w:hAnsi="宋体"/>
                <w:bCs/>
                <w:color w:val="000000" w:themeColor="text1"/>
                <w:sz w:val="24"/>
                <w14:textFill>
                  <w14:solidFill>
                    <w14:schemeClr w14:val="tx1"/>
                  </w14:solidFill>
                </w14:textFill>
              </w:rPr>
            </w:pPr>
            <w:r>
              <w:rPr>
                <w:rFonts w:hAnsi="宋体"/>
                <w:color w:val="000000" w:themeColor="text1"/>
                <w:kern w:val="0"/>
                <w:sz w:val="24"/>
                <w14:textFill>
                  <w14:solidFill>
                    <w14:schemeClr w14:val="tx1"/>
                  </w14:solidFill>
                </w14:textFill>
              </w:rPr>
              <w:t>根据</w:t>
            </w:r>
            <w:r>
              <w:rPr>
                <w:rFonts w:hint="eastAsia" w:hAnsi="宋体"/>
                <w:color w:val="000000" w:themeColor="text1"/>
                <w:kern w:val="0"/>
                <w:sz w:val="24"/>
                <w14:textFill>
                  <w14:solidFill>
                    <w14:schemeClr w14:val="tx1"/>
                  </w14:solidFill>
                </w14:textFill>
              </w:rPr>
              <w:t>《国家危险废物名录》（2025年）</w:t>
            </w:r>
            <w:r>
              <w:rPr>
                <w:rFonts w:hAnsi="宋体"/>
                <w:color w:val="000000" w:themeColor="text1"/>
                <w:kern w:val="0"/>
                <w:sz w:val="24"/>
                <w14:textFill>
                  <w14:solidFill>
                    <w14:schemeClr w14:val="tx1"/>
                  </w14:solidFill>
                </w14:textFill>
              </w:rPr>
              <w:t>，</w:t>
            </w:r>
            <w:r>
              <w:rPr>
                <w:rFonts w:hint="eastAsia" w:hAnsi="宋体"/>
                <w:color w:val="000000" w:themeColor="text1"/>
                <w:kern w:val="0"/>
                <w:sz w:val="24"/>
                <w14:textFill>
                  <w14:solidFill>
                    <w14:schemeClr w14:val="tx1"/>
                  </w14:solidFill>
                </w14:textFill>
              </w:rPr>
              <w:t>项目废机油、含油废物、废机油桶</w:t>
            </w:r>
            <w:r>
              <w:rPr>
                <w:rFonts w:hAnsi="宋体"/>
                <w:color w:val="000000" w:themeColor="text1"/>
                <w:kern w:val="0"/>
                <w:sz w:val="24"/>
                <w14:textFill>
                  <w14:solidFill>
                    <w14:schemeClr w14:val="tx1"/>
                  </w14:solidFill>
                </w14:textFill>
              </w:rPr>
              <w:t>属于危险废物</w:t>
            </w:r>
            <w:r>
              <w:rPr>
                <w:rFonts w:hint="eastAsia" w:hAnsi="宋体"/>
                <w:color w:val="000000" w:themeColor="text1"/>
                <w:kern w:val="0"/>
                <w:sz w:val="24"/>
                <w14:textFill>
                  <w14:solidFill>
                    <w14:schemeClr w14:val="tx1"/>
                  </w14:solidFill>
                </w14:textFill>
              </w:rPr>
              <w:t>，拟设10</w:t>
            </w:r>
            <w:r>
              <w:rPr>
                <w:rFonts w:hint="eastAsia" w:hAnsi="宋体"/>
                <w:color w:val="000000" w:themeColor="text1"/>
                <w:sz w:val="24"/>
                <w14:textFill>
                  <w14:solidFill>
                    <w14:schemeClr w14:val="tx1"/>
                  </w14:solidFill>
                </w14:textFill>
              </w:rPr>
              <w:t>m</w:t>
            </w:r>
            <w:r>
              <w:rPr>
                <w:rFonts w:hint="eastAsia" w:hAnsi="宋体"/>
                <w:color w:val="000000" w:themeColor="text1"/>
                <w:sz w:val="24"/>
                <w:vertAlign w:val="superscript"/>
                <w14:textFill>
                  <w14:solidFill>
                    <w14:schemeClr w14:val="tx1"/>
                  </w14:solidFill>
                </w14:textFill>
              </w:rPr>
              <w:t>2</w:t>
            </w:r>
            <w:r>
              <w:rPr>
                <w:rFonts w:hint="eastAsia" w:hAnsi="宋体"/>
                <w:color w:val="000000" w:themeColor="text1"/>
                <w:sz w:val="24"/>
                <w14:textFill>
                  <w14:solidFill>
                    <w14:schemeClr w14:val="tx1"/>
                  </w14:solidFill>
                </w14:textFill>
              </w:rPr>
              <w:t>的危废暂存间用于危险废物的存放，危废暂存间采取重点防渗措施，废机油采用专用桶盛装，且废机油贮存区域四周设置围堰。规范贮存、管理后，</w:t>
            </w:r>
            <w:r>
              <w:rPr>
                <w:rFonts w:hint="eastAsia" w:hAnsi="宋体"/>
                <w:bCs/>
                <w:color w:val="000000" w:themeColor="text1"/>
                <w:sz w:val="24"/>
                <w14:textFill>
                  <w14:solidFill>
                    <w14:schemeClr w14:val="tx1"/>
                  </w14:solidFill>
                </w14:textFill>
              </w:rPr>
              <w:t>废机油、含油废物、废机油桶委托</w:t>
            </w:r>
            <w:r>
              <w:rPr>
                <w:rFonts w:hint="eastAsia"/>
                <w:color w:val="000000" w:themeColor="text1"/>
                <w:kern w:val="0"/>
                <w:sz w:val="24"/>
                <w14:textFill>
                  <w14:solidFill>
                    <w14:schemeClr w14:val="tx1"/>
                  </w14:solidFill>
                </w14:textFill>
              </w:rPr>
              <w:t>有资质单位外运</w:t>
            </w:r>
            <w:r>
              <w:rPr>
                <w:rFonts w:hint="eastAsia" w:hAnsi="宋体"/>
                <w:bCs/>
                <w:color w:val="000000" w:themeColor="text1"/>
                <w:sz w:val="24"/>
                <w14:textFill>
                  <w14:solidFill>
                    <w14:schemeClr w14:val="tx1"/>
                  </w14:solidFill>
                </w14:textFill>
              </w:rPr>
              <w:t>处置。</w:t>
            </w:r>
          </w:p>
          <w:p w14:paraId="709775EE">
            <w:pPr>
              <w:adjustRightInd w:val="0"/>
              <w:snapToGrid w:val="0"/>
              <w:spacing w:line="360" w:lineRule="auto"/>
              <w:ind w:firstLine="480" w:firstLineChars="200"/>
              <w:rPr>
                <w:rFonts w:hint="eastAsia" w:hAnsi="宋体"/>
                <w:color w:val="000000" w:themeColor="text1"/>
                <w:kern w:val="0"/>
                <w:sz w:val="24"/>
                <w14:textFill>
                  <w14:solidFill>
                    <w14:schemeClr w14:val="tx1"/>
                  </w14:solidFill>
                </w14:textFill>
              </w:rPr>
            </w:pPr>
            <w:r>
              <w:rPr>
                <w:rFonts w:hint="eastAsia" w:hAnsi="宋体"/>
                <w:color w:val="000000" w:themeColor="text1"/>
                <w:kern w:val="0"/>
                <w:sz w:val="24"/>
                <w14:textFill>
                  <w14:solidFill>
                    <w14:schemeClr w14:val="tx1"/>
                  </w14:solidFill>
                </w14:textFill>
              </w:rPr>
              <w:t>需按照《危险废物贮存污染控制标准》（GB 18597-2023）的要求建设及管理，应满足以下要求：</w:t>
            </w:r>
          </w:p>
          <w:p w14:paraId="7D9421B2">
            <w:pPr>
              <w:widowControl/>
              <w:adjustRightInd w:val="0"/>
              <w:snapToGrid w:val="0"/>
              <w:spacing w:line="360" w:lineRule="auto"/>
              <w:ind w:left="-28" w:right="-28" w:firstLine="480" w:firstLineChars="200"/>
              <w:textAlignment w:val="baseline"/>
              <w:rPr>
                <w:rFonts w:hint="eastAsia" w:hAnsi="宋体" w:cs="宋体"/>
                <w:color w:val="000000" w:themeColor="text1"/>
                <w:sz w:val="24"/>
                <w14:textFill>
                  <w14:solidFill>
                    <w14:schemeClr w14:val="tx1"/>
                  </w14:solidFill>
                </w14:textFill>
              </w:rPr>
            </w:pPr>
            <w:r>
              <w:rPr>
                <w:rFonts w:hAnsi="宋体" w:cs="宋体"/>
                <w:color w:val="000000" w:themeColor="text1"/>
                <w:kern w:val="0"/>
                <w:sz w:val="24"/>
                <w14:textFill>
                  <w14:solidFill>
                    <w14:schemeClr w14:val="tx1"/>
                  </w14:solidFill>
                </w14:textFill>
              </w:rPr>
              <w:fldChar w:fldCharType="begin"/>
            </w:r>
            <w:r>
              <w:rPr>
                <w:rFonts w:hAnsi="宋体" w:cs="宋体"/>
                <w:color w:val="000000" w:themeColor="text1"/>
                <w:kern w:val="0"/>
                <w:sz w:val="24"/>
                <w14:textFill>
                  <w14:solidFill>
                    <w14:schemeClr w14:val="tx1"/>
                  </w14:solidFill>
                </w14:textFill>
              </w:rPr>
              <w:instrText xml:space="preserve"> </w:instrText>
            </w:r>
            <w:r>
              <w:rPr>
                <w:rFonts w:hint="eastAsia" w:hAnsi="宋体" w:cs="宋体"/>
                <w:color w:val="000000" w:themeColor="text1"/>
                <w:kern w:val="0"/>
                <w:sz w:val="24"/>
                <w14:textFill>
                  <w14:solidFill>
                    <w14:schemeClr w14:val="tx1"/>
                  </w14:solidFill>
                </w14:textFill>
              </w:rPr>
              <w:instrText xml:space="preserve">= 1 \* GB3</w:instrText>
            </w:r>
            <w:r>
              <w:rPr>
                <w:rFonts w:hAnsi="宋体" w:cs="宋体"/>
                <w:color w:val="000000" w:themeColor="text1"/>
                <w:kern w:val="0"/>
                <w:sz w:val="24"/>
                <w14:textFill>
                  <w14:solidFill>
                    <w14:schemeClr w14:val="tx1"/>
                  </w14:solidFill>
                </w14:textFill>
              </w:rPr>
              <w:instrText xml:space="preserve"> </w:instrText>
            </w:r>
            <w:r>
              <w:rPr>
                <w:rFonts w:hAnsi="宋体" w:cs="宋体"/>
                <w:color w:val="000000" w:themeColor="text1"/>
                <w:kern w:val="0"/>
                <w:sz w:val="24"/>
                <w14:textFill>
                  <w14:solidFill>
                    <w14:schemeClr w14:val="tx1"/>
                  </w14:solidFill>
                </w14:textFill>
              </w:rPr>
              <w:fldChar w:fldCharType="separate"/>
            </w:r>
            <w:r>
              <w:rPr>
                <w:rFonts w:hint="eastAsia" w:hAnsi="宋体" w:cs="宋体"/>
                <w:color w:val="000000" w:themeColor="text1"/>
                <w:kern w:val="0"/>
                <w:sz w:val="24"/>
                <w14:textFill>
                  <w14:solidFill>
                    <w14:schemeClr w14:val="tx1"/>
                  </w14:solidFill>
                </w14:textFill>
              </w:rPr>
              <w:t>①</w:t>
            </w:r>
            <w:r>
              <w:rPr>
                <w:rFonts w:hAnsi="宋体" w:cs="宋体"/>
                <w:color w:val="000000" w:themeColor="text1"/>
                <w:kern w:val="0"/>
                <w:sz w:val="24"/>
                <w14:textFill>
                  <w14:solidFill>
                    <w14:schemeClr w14:val="tx1"/>
                  </w14:solidFill>
                </w14:textFill>
              </w:rPr>
              <w:fldChar w:fldCharType="end"/>
            </w:r>
            <w:r>
              <w:rPr>
                <w:rFonts w:hint="eastAsia" w:hAnsi="宋体" w:cs="宋体"/>
                <w:color w:val="000000" w:themeColor="text1"/>
                <w:sz w:val="24"/>
                <w14:textFill>
                  <w14:solidFill>
                    <w14:schemeClr w14:val="tx1"/>
                  </w14:solidFill>
                </w14:textFill>
              </w:rPr>
              <w:t>液态危险废物应装入容器内贮存，或直接采用贮存池、贮存罐区贮存。</w:t>
            </w:r>
          </w:p>
          <w:p w14:paraId="36DD9BC8">
            <w:pPr>
              <w:widowControl/>
              <w:adjustRightInd w:val="0"/>
              <w:snapToGrid w:val="0"/>
              <w:spacing w:line="360" w:lineRule="auto"/>
              <w:ind w:left="-28" w:right="-28" w:firstLine="480" w:firstLineChars="200"/>
              <w:textAlignment w:val="baseline"/>
              <w:rPr>
                <w:rFonts w:hint="eastAsia" w:hAnsi="宋体" w:cs="宋体"/>
                <w:color w:val="000000" w:themeColor="text1"/>
                <w:sz w:val="24"/>
                <w14:textFill>
                  <w14:solidFill>
                    <w14:schemeClr w14:val="tx1"/>
                  </w14:solidFill>
                </w14:textFill>
              </w:rPr>
            </w:pPr>
            <w:r>
              <w:rPr>
                <w:rFonts w:hAnsi="宋体" w:cs="宋体"/>
                <w:color w:val="000000" w:themeColor="text1"/>
                <w:sz w:val="24"/>
                <w14:textFill>
                  <w14:solidFill>
                    <w14:schemeClr w14:val="tx1"/>
                  </w14:solidFill>
                </w14:textFill>
              </w:rPr>
              <w:fldChar w:fldCharType="begin"/>
            </w:r>
            <w:r>
              <w:rPr>
                <w:rFonts w:hAnsi="宋体" w:cs="宋体"/>
                <w:color w:val="000000" w:themeColor="text1"/>
                <w:sz w:val="24"/>
                <w14:textFill>
                  <w14:solidFill>
                    <w14:schemeClr w14:val="tx1"/>
                  </w14:solidFill>
                </w14:textFill>
              </w:rPr>
              <w:instrText xml:space="preserve"> </w:instrText>
            </w:r>
            <w:r>
              <w:rPr>
                <w:rFonts w:hint="eastAsia" w:hAnsi="宋体" w:cs="宋体"/>
                <w:color w:val="000000" w:themeColor="text1"/>
                <w:sz w:val="24"/>
                <w14:textFill>
                  <w14:solidFill>
                    <w14:schemeClr w14:val="tx1"/>
                  </w14:solidFill>
                </w14:textFill>
              </w:rPr>
              <w:instrText xml:space="preserve">= 2 \* GB3</w:instrText>
            </w:r>
            <w:r>
              <w:rPr>
                <w:rFonts w:hAnsi="宋体" w:cs="宋体"/>
                <w:color w:val="000000" w:themeColor="text1"/>
                <w:sz w:val="24"/>
                <w14:textFill>
                  <w14:solidFill>
                    <w14:schemeClr w14:val="tx1"/>
                  </w14:solidFill>
                </w14:textFill>
              </w:rPr>
              <w:instrText xml:space="preserve"> </w:instrText>
            </w:r>
            <w:r>
              <w:rPr>
                <w:rFonts w:hAnsi="宋体" w:cs="宋体"/>
                <w:color w:val="000000" w:themeColor="text1"/>
                <w:sz w:val="24"/>
                <w14:textFill>
                  <w14:solidFill>
                    <w14:schemeClr w14:val="tx1"/>
                  </w14:solidFill>
                </w14:textFill>
              </w:rPr>
              <w:fldChar w:fldCharType="separate"/>
            </w:r>
            <w:r>
              <w:rPr>
                <w:rFonts w:hint="eastAsia" w:hAnsi="宋体" w:cs="宋体"/>
                <w:color w:val="000000" w:themeColor="text1"/>
                <w:sz w:val="24"/>
                <w14:textFill>
                  <w14:solidFill>
                    <w14:schemeClr w14:val="tx1"/>
                  </w14:solidFill>
                </w14:textFill>
              </w:rPr>
              <w:t>②</w:t>
            </w:r>
            <w:r>
              <w:rPr>
                <w:rFonts w:hAnsi="宋体" w:cs="宋体"/>
                <w:color w:val="000000" w:themeColor="text1"/>
                <w:sz w:val="24"/>
                <w14:textFill>
                  <w14:solidFill>
                    <w14:schemeClr w14:val="tx1"/>
                  </w14:solidFill>
                </w14:textFill>
              </w:rPr>
              <w:fldChar w:fldCharType="end"/>
            </w:r>
            <w:r>
              <w:rPr>
                <w:rFonts w:hint="eastAsia" w:hAnsi="宋体" w:cs="宋体"/>
                <w:color w:val="000000" w:themeColor="text1"/>
                <w:sz w:val="24"/>
                <w14:textFill>
                  <w14:solidFill>
                    <w14:schemeClr w14:val="tx1"/>
                  </w14:solidFill>
                </w14:textFill>
              </w:rPr>
              <w:t>贮存设施应根据危险废物的形态、物理化学性质、包装形式和污染物迁移途径，采取必要的防风、防晒、防雨、防漏、防渗、防腐以及其他环境污染防治措施，不应露天堆放危险废物。</w:t>
            </w:r>
          </w:p>
          <w:p w14:paraId="6EAE13B5">
            <w:pPr>
              <w:widowControl/>
              <w:adjustRightInd w:val="0"/>
              <w:snapToGrid w:val="0"/>
              <w:spacing w:line="360" w:lineRule="auto"/>
              <w:ind w:left="-28" w:right="-28" w:firstLine="480" w:firstLineChars="200"/>
              <w:textAlignment w:val="baseline"/>
              <w:rPr>
                <w:rFonts w:hint="eastAsia" w:hAnsi="宋体" w:cs="宋体"/>
                <w:color w:val="000000" w:themeColor="text1"/>
                <w:sz w:val="24"/>
                <w14:textFill>
                  <w14:solidFill>
                    <w14:schemeClr w14:val="tx1"/>
                  </w14:solidFill>
                </w14:textFill>
              </w:rPr>
            </w:pPr>
            <w:r>
              <w:rPr>
                <w:rFonts w:hAnsi="宋体" w:cs="宋体"/>
                <w:color w:val="000000" w:themeColor="text1"/>
                <w:sz w:val="24"/>
                <w14:textFill>
                  <w14:solidFill>
                    <w14:schemeClr w14:val="tx1"/>
                  </w14:solidFill>
                </w14:textFill>
              </w:rPr>
              <w:fldChar w:fldCharType="begin"/>
            </w:r>
            <w:r>
              <w:rPr>
                <w:rFonts w:hAnsi="宋体" w:cs="宋体"/>
                <w:color w:val="000000" w:themeColor="text1"/>
                <w:sz w:val="24"/>
                <w14:textFill>
                  <w14:solidFill>
                    <w14:schemeClr w14:val="tx1"/>
                  </w14:solidFill>
                </w14:textFill>
              </w:rPr>
              <w:instrText xml:space="preserve"> </w:instrText>
            </w:r>
            <w:r>
              <w:rPr>
                <w:rFonts w:hint="eastAsia" w:hAnsi="宋体" w:cs="宋体"/>
                <w:color w:val="000000" w:themeColor="text1"/>
                <w:sz w:val="24"/>
                <w14:textFill>
                  <w14:solidFill>
                    <w14:schemeClr w14:val="tx1"/>
                  </w14:solidFill>
                </w14:textFill>
              </w:rPr>
              <w:instrText xml:space="preserve">= 3 \* GB3</w:instrText>
            </w:r>
            <w:r>
              <w:rPr>
                <w:rFonts w:hAnsi="宋体" w:cs="宋体"/>
                <w:color w:val="000000" w:themeColor="text1"/>
                <w:sz w:val="24"/>
                <w14:textFill>
                  <w14:solidFill>
                    <w14:schemeClr w14:val="tx1"/>
                  </w14:solidFill>
                </w14:textFill>
              </w:rPr>
              <w:instrText xml:space="preserve"> </w:instrText>
            </w:r>
            <w:r>
              <w:rPr>
                <w:rFonts w:hAnsi="宋体" w:cs="宋体"/>
                <w:color w:val="000000" w:themeColor="text1"/>
                <w:sz w:val="24"/>
                <w14:textFill>
                  <w14:solidFill>
                    <w14:schemeClr w14:val="tx1"/>
                  </w14:solidFill>
                </w14:textFill>
              </w:rPr>
              <w:fldChar w:fldCharType="separate"/>
            </w:r>
            <w:r>
              <w:rPr>
                <w:rFonts w:hint="eastAsia" w:hAnsi="宋体" w:cs="宋体"/>
                <w:color w:val="000000" w:themeColor="text1"/>
                <w:sz w:val="24"/>
                <w14:textFill>
                  <w14:solidFill>
                    <w14:schemeClr w14:val="tx1"/>
                  </w14:solidFill>
                </w14:textFill>
              </w:rPr>
              <w:t>③</w:t>
            </w:r>
            <w:r>
              <w:rPr>
                <w:rFonts w:hAnsi="宋体" w:cs="宋体"/>
                <w:color w:val="000000" w:themeColor="text1"/>
                <w:sz w:val="24"/>
                <w14:textFill>
                  <w14:solidFill>
                    <w14:schemeClr w14:val="tx1"/>
                  </w14:solidFill>
                </w14:textFill>
              </w:rPr>
              <w:fldChar w:fldCharType="end"/>
            </w:r>
            <w:r>
              <w:rPr>
                <w:rFonts w:hint="eastAsia" w:hAnsi="宋体" w:cs="宋体"/>
                <w:color w:val="000000" w:themeColor="text1"/>
                <w:sz w:val="24"/>
                <w14:textFill>
                  <w14:solidFill>
                    <w14:schemeClr w14:val="tx1"/>
                  </w14:solidFill>
                </w14:textFill>
              </w:rPr>
              <w:t>贮存设施或贮存分区内地面、墙面裙脚、堵截泄漏的围堰、接触危险废物的隔板和墙体等应采用坚固的材料建造，表面无裂缝。</w:t>
            </w:r>
          </w:p>
          <w:p w14:paraId="485CC368">
            <w:pPr>
              <w:widowControl/>
              <w:adjustRightInd w:val="0"/>
              <w:snapToGrid w:val="0"/>
              <w:spacing w:line="360" w:lineRule="auto"/>
              <w:ind w:left="-28" w:right="-28" w:firstLine="480" w:firstLineChars="200"/>
              <w:textAlignment w:val="baseline"/>
              <w:rPr>
                <w:rFonts w:hint="eastAsia" w:hAnsi="宋体" w:cs="宋体"/>
                <w:color w:val="000000" w:themeColor="text1"/>
                <w:sz w:val="24"/>
                <w14:textFill>
                  <w14:solidFill>
                    <w14:schemeClr w14:val="tx1"/>
                  </w14:solidFill>
                </w14:textFill>
              </w:rPr>
            </w:pPr>
            <w:r>
              <w:rPr>
                <w:rFonts w:hAnsi="宋体" w:cs="宋体"/>
                <w:color w:val="000000" w:themeColor="text1"/>
                <w:sz w:val="24"/>
                <w14:textFill>
                  <w14:solidFill>
                    <w14:schemeClr w14:val="tx1"/>
                  </w14:solidFill>
                </w14:textFill>
              </w:rPr>
              <w:fldChar w:fldCharType="begin"/>
            </w:r>
            <w:r>
              <w:rPr>
                <w:rFonts w:hAnsi="宋体" w:cs="宋体"/>
                <w:color w:val="000000" w:themeColor="text1"/>
                <w:sz w:val="24"/>
                <w14:textFill>
                  <w14:solidFill>
                    <w14:schemeClr w14:val="tx1"/>
                  </w14:solidFill>
                </w14:textFill>
              </w:rPr>
              <w:instrText xml:space="preserve"> </w:instrText>
            </w:r>
            <w:r>
              <w:rPr>
                <w:rFonts w:hint="eastAsia" w:hAnsi="宋体" w:cs="宋体"/>
                <w:color w:val="000000" w:themeColor="text1"/>
                <w:sz w:val="24"/>
                <w14:textFill>
                  <w14:solidFill>
                    <w14:schemeClr w14:val="tx1"/>
                  </w14:solidFill>
                </w14:textFill>
              </w:rPr>
              <w:instrText xml:space="preserve">= 4 \* GB3</w:instrText>
            </w:r>
            <w:r>
              <w:rPr>
                <w:rFonts w:hAnsi="宋体" w:cs="宋体"/>
                <w:color w:val="000000" w:themeColor="text1"/>
                <w:sz w:val="24"/>
                <w14:textFill>
                  <w14:solidFill>
                    <w14:schemeClr w14:val="tx1"/>
                  </w14:solidFill>
                </w14:textFill>
              </w:rPr>
              <w:instrText xml:space="preserve"> </w:instrText>
            </w:r>
            <w:r>
              <w:rPr>
                <w:rFonts w:hAnsi="宋体" w:cs="宋体"/>
                <w:color w:val="000000" w:themeColor="text1"/>
                <w:sz w:val="24"/>
                <w14:textFill>
                  <w14:solidFill>
                    <w14:schemeClr w14:val="tx1"/>
                  </w14:solidFill>
                </w14:textFill>
              </w:rPr>
              <w:fldChar w:fldCharType="separate"/>
            </w:r>
            <w:r>
              <w:rPr>
                <w:rFonts w:hint="eastAsia" w:hAnsi="宋体" w:cs="宋体"/>
                <w:color w:val="000000" w:themeColor="text1"/>
                <w:sz w:val="24"/>
                <w14:textFill>
                  <w14:solidFill>
                    <w14:schemeClr w14:val="tx1"/>
                  </w14:solidFill>
                </w14:textFill>
              </w:rPr>
              <w:t>④</w:t>
            </w:r>
            <w:r>
              <w:rPr>
                <w:rFonts w:hAnsi="宋体" w:cs="宋体"/>
                <w:color w:val="000000" w:themeColor="text1"/>
                <w:sz w:val="24"/>
                <w14:textFill>
                  <w14:solidFill>
                    <w14:schemeClr w14:val="tx1"/>
                  </w14:solidFill>
                </w14:textFill>
              </w:rPr>
              <w:fldChar w:fldCharType="end"/>
            </w:r>
            <w:r>
              <w:rPr>
                <w:rFonts w:hint="eastAsia" w:hAnsi="宋体" w:cs="宋体"/>
                <w:color w:val="000000" w:themeColor="text1"/>
                <w:sz w:val="24"/>
                <w14:textFill>
                  <w14:solidFill>
                    <w14:schemeClr w14:val="tx1"/>
                  </w14:solidFill>
                </w14:textFill>
              </w:rPr>
              <w:t>贮存设施地面与裙脚应采取表面防渗措施；表面防渗材料应与所接触的物料或污染物相容，可采用抗渗混凝土、高密度聚乙烯膜、钠基膨润土防水毯或其他防渗性能等效的材料。贮存的</w:t>
            </w:r>
            <w:r>
              <w:rPr>
                <w:rFonts w:hAnsi="宋体" w:cs="宋体"/>
                <w:color w:val="000000" w:themeColor="text1"/>
                <w:sz w:val="24"/>
                <w14:textFill>
                  <w14:solidFill>
                    <w14:schemeClr w14:val="tx1"/>
                  </w14:solidFill>
                </w14:textFill>
              </w:rPr>
              <w:t>危险废物直接接触地面，</w:t>
            </w:r>
            <w:r>
              <w:rPr>
                <w:rFonts w:hint="eastAsia" w:hAnsi="宋体" w:cs="宋体"/>
                <w:color w:val="000000" w:themeColor="text1"/>
                <w:sz w:val="24"/>
                <w14:textFill>
                  <w14:solidFill>
                    <w14:schemeClr w14:val="tx1"/>
                  </w14:solidFill>
                </w14:textFill>
              </w:rPr>
              <w:t>还</w:t>
            </w:r>
            <w:r>
              <w:rPr>
                <w:rFonts w:hAnsi="宋体" w:cs="宋体"/>
                <w:color w:val="000000" w:themeColor="text1"/>
                <w:sz w:val="24"/>
                <w14:textFill>
                  <w14:solidFill>
                    <w14:schemeClr w14:val="tx1"/>
                  </w14:solidFill>
                </w14:textFill>
              </w:rPr>
              <w:t>应采取基础防渗</w:t>
            </w:r>
            <w:r>
              <w:rPr>
                <w:rFonts w:hint="eastAsia" w:hAnsi="宋体" w:cs="宋体"/>
                <w:color w:val="000000" w:themeColor="text1"/>
                <w:sz w:val="24"/>
                <w14:textFill>
                  <w14:solidFill>
                    <w14:schemeClr w14:val="tx1"/>
                  </w14:solidFill>
                </w14:textFill>
              </w:rPr>
              <w:t>，</w:t>
            </w:r>
            <w:r>
              <w:rPr>
                <w:rFonts w:hAnsi="宋体" w:cs="宋体"/>
                <w:color w:val="000000" w:themeColor="text1"/>
                <w:sz w:val="24"/>
                <w14:textFill>
                  <w14:solidFill>
                    <w14:schemeClr w14:val="tx1"/>
                  </w14:solidFill>
                </w14:textFill>
              </w:rPr>
              <w:t>防渗层为至少1m厚黏土层</w:t>
            </w:r>
            <w:r>
              <w:rPr>
                <w:rFonts w:hint="eastAsia" w:hAnsi="宋体" w:cs="宋体"/>
                <w:color w:val="000000" w:themeColor="text1"/>
                <w:sz w:val="24"/>
                <w14:textFill>
                  <w14:solidFill>
                    <w14:schemeClr w14:val="tx1"/>
                  </w14:solidFill>
                </w14:textFill>
              </w:rPr>
              <w:t>（</w:t>
            </w:r>
            <w:r>
              <w:rPr>
                <w:rFonts w:hAnsi="宋体" w:cs="宋体"/>
                <w:color w:val="000000" w:themeColor="text1"/>
                <w:sz w:val="24"/>
                <w14:textFill>
                  <w14:solidFill>
                    <w14:schemeClr w14:val="tx1"/>
                  </w14:solidFill>
                </w14:textFill>
              </w:rPr>
              <w:t>渗透系数不大于10</w:t>
            </w:r>
            <w:r>
              <w:rPr>
                <w:rFonts w:hAnsi="宋体" w:cs="宋体"/>
                <w:color w:val="000000" w:themeColor="text1"/>
                <w:sz w:val="24"/>
                <w:vertAlign w:val="superscript"/>
                <w14:textFill>
                  <w14:solidFill>
                    <w14:schemeClr w14:val="tx1"/>
                  </w14:solidFill>
                </w14:textFill>
              </w:rPr>
              <w:t>-7</w:t>
            </w:r>
            <w:r>
              <w:rPr>
                <w:rFonts w:hAnsi="宋体" w:cs="宋体"/>
                <w:color w:val="000000" w:themeColor="text1"/>
                <w:sz w:val="24"/>
                <w14:textFill>
                  <w14:solidFill>
                    <w14:schemeClr w14:val="tx1"/>
                  </w14:solidFill>
                </w14:textFill>
              </w:rPr>
              <w:t>cm/s</w:t>
            </w:r>
            <w:r>
              <w:rPr>
                <w:rFonts w:hint="eastAsia" w:hAnsi="宋体" w:cs="宋体"/>
                <w:color w:val="000000" w:themeColor="text1"/>
                <w:sz w:val="24"/>
                <w14:textFill>
                  <w14:solidFill>
                    <w14:schemeClr w14:val="tx1"/>
                  </w14:solidFill>
                </w14:textFill>
              </w:rPr>
              <w:t>）</w:t>
            </w:r>
            <w:r>
              <w:rPr>
                <w:rFonts w:hAnsi="宋体" w:cs="宋体"/>
                <w:color w:val="000000" w:themeColor="text1"/>
                <w:sz w:val="24"/>
                <w14:textFill>
                  <w14:solidFill>
                    <w14:schemeClr w14:val="tx1"/>
                  </w14:solidFill>
                </w14:textFill>
              </w:rPr>
              <w:t>，或至少2mm厚高密度聚乙烯膜等人工防渗材料</w:t>
            </w:r>
            <w:r>
              <w:rPr>
                <w:rFonts w:hint="eastAsia" w:hAnsi="宋体" w:cs="宋体"/>
                <w:color w:val="000000" w:themeColor="text1"/>
                <w:sz w:val="24"/>
                <w14:textFill>
                  <w14:solidFill>
                    <w14:schemeClr w14:val="tx1"/>
                  </w14:solidFill>
                </w14:textFill>
              </w:rPr>
              <w:t>（</w:t>
            </w:r>
            <w:r>
              <w:rPr>
                <w:rFonts w:hAnsi="宋体" w:cs="宋体"/>
                <w:color w:val="000000" w:themeColor="text1"/>
                <w:sz w:val="24"/>
                <w14:textFill>
                  <w14:solidFill>
                    <w14:schemeClr w14:val="tx1"/>
                  </w14:solidFill>
                </w14:textFill>
              </w:rPr>
              <w:t>渗透系数不大于10</w:t>
            </w:r>
            <w:r>
              <w:rPr>
                <w:rFonts w:hAnsi="宋体" w:cs="宋体"/>
                <w:color w:val="000000" w:themeColor="text1"/>
                <w:sz w:val="24"/>
                <w:vertAlign w:val="superscript"/>
                <w14:textFill>
                  <w14:solidFill>
                    <w14:schemeClr w14:val="tx1"/>
                  </w14:solidFill>
                </w14:textFill>
              </w:rPr>
              <w:t>-10</w:t>
            </w:r>
            <w:r>
              <w:rPr>
                <w:rFonts w:hAnsi="宋体" w:cs="宋体"/>
                <w:color w:val="000000" w:themeColor="text1"/>
                <w:sz w:val="24"/>
                <w14:textFill>
                  <w14:solidFill>
                    <w14:schemeClr w14:val="tx1"/>
                  </w14:solidFill>
                </w14:textFill>
              </w:rPr>
              <w:t>cm/s</w:t>
            </w:r>
            <w:r>
              <w:rPr>
                <w:rFonts w:hint="eastAsia" w:hAnsi="宋体" w:cs="宋体"/>
                <w:color w:val="000000" w:themeColor="text1"/>
                <w:sz w:val="24"/>
                <w14:textFill>
                  <w14:solidFill>
                    <w14:schemeClr w14:val="tx1"/>
                  </w14:solidFill>
                </w14:textFill>
              </w:rPr>
              <w:t>）</w:t>
            </w:r>
            <w:r>
              <w:rPr>
                <w:rFonts w:hAnsi="宋体" w:cs="宋体"/>
                <w:color w:val="000000" w:themeColor="text1"/>
                <w:sz w:val="24"/>
                <w14:textFill>
                  <w14:solidFill>
                    <w14:schemeClr w14:val="tx1"/>
                  </w14:solidFill>
                </w14:textFill>
              </w:rPr>
              <w:t>，或其他防渗性能等效的材料。</w:t>
            </w:r>
          </w:p>
          <w:p w14:paraId="016C80DC">
            <w:pPr>
              <w:widowControl/>
              <w:adjustRightInd w:val="0"/>
              <w:snapToGrid w:val="0"/>
              <w:spacing w:line="360" w:lineRule="auto"/>
              <w:ind w:left="-28" w:right="-28" w:firstLine="480" w:firstLineChars="200"/>
              <w:textAlignment w:val="baseline"/>
              <w:rPr>
                <w:rFonts w:hint="eastAsia" w:hAnsi="宋体" w:cs="宋体"/>
                <w:color w:val="000000" w:themeColor="text1"/>
                <w:sz w:val="24"/>
                <w14:textFill>
                  <w14:solidFill>
                    <w14:schemeClr w14:val="tx1"/>
                  </w14:solidFill>
                </w14:textFill>
              </w:rPr>
            </w:pPr>
            <w:r>
              <w:rPr>
                <w:rFonts w:hAnsi="宋体" w:cs="宋体"/>
                <w:color w:val="000000" w:themeColor="text1"/>
                <w:sz w:val="24"/>
                <w14:textFill>
                  <w14:solidFill>
                    <w14:schemeClr w14:val="tx1"/>
                  </w14:solidFill>
                </w14:textFill>
              </w:rPr>
              <w:fldChar w:fldCharType="begin"/>
            </w:r>
            <w:r>
              <w:rPr>
                <w:rFonts w:hAnsi="宋体" w:cs="宋体"/>
                <w:color w:val="000000" w:themeColor="text1"/>
                <w:sz w:val="24"/>
                <w14:textFill>
                  <w14:solidFill>
                    <w14:schemeClr w14:val="tx1"/>
                  </w14:solidFill>
                </w14:textFill>
              </w:rPr>
              <w:instrText xml:space="preserve"> </w:instrText>
            </w:r>
            <w:r>
              <w:rPr>
                <w:rFonts w:hint="eastAsia" w:hAnsi="宋体" w:cs="宋体"/>
                <w:color w:val="000000" w:themeColor="text1"/>
                <w:sz w:val="24"/>
                <w14:textFill>
                  <w14:solidFill>
                    <w14:schemeClr w14:val="tx1"/>
                  </w14:solidFill>
                </w14:textFill>
              </w:rPr>
              <w:instrText xml:space="preserve">= 5 \* GB3</w:instrText>
            </w:r>
            <w:r>
              <w:rPr>
                <w:rFonts w:hAnsi="宋体" w:cs="宋体"/>
                <w:color w:val="000000" w:themeColor="text1"/>
                <w:sz w:val="24"/>
                <w14:textFill>
                  <w14:solidFill>
                    <w14:schemeClr w14:val="tx1"/>
                  </w14:solidFill>
                </w14:textFill>
              </w:rPr>
              <w:instrText xml:space="preserve"> </w:instrText>
            </w:r>
            <w:r>
              <w:rPr>
                <w:rFonts w:hAnsi="宋体" w:cs="宋体"/>
                <w:color w:val="000000" w:themeColor="text1"/>
                <w:sz w:val="24"/>
                <w14:textFill>
                  <w14:solidFill>
                    <w14:schemeClr w14:val="tx1"/>
                  </w14:solidFill>
                </w14:textFill>
              </w:rPr>
              <w:fldChar w:fldCharType="separate"/>
            </w:r>
            <w:r>
              <w:rPr>
                <w:rFonts w:hint="eastAsia" w:hAnsi="宋体" w:cs="宋体"/>
                <w:color w:val="000000" w:themeColor="text1"/>
                <w:sz w:val="24"/>
                <w14:textFill>
                  <w14:solidFill>
                    <w14:schemeClr w14:val="tx1"/>
                  </w14:solidFill>
                </w14:textFill>
              </w:rPr>
              <w:t>⑤</w:t>
            </w:r>
            <w:r>
              <w:rPr>
                <w:rFonts w:hAnsi="宋体" w:cs="宋体"/>
                <w:color w:val="000000" w:themeColor="text1"/>
                <w:sz w:val="24"/>
                <w14:textFill>
                  <w14:solidFill>
                    <w14:schemeClr w14:val="tx1"/>
                  </w14:solidFill>
                </w14:textFill>
              </w:rPr>
              <w:fldChar w:fldCharType="end"/>
            </w:r>
            <w:r>
              <w:rPr>
                <w:rFonts w:hint="eastAsia" w:hAnsi="宋体" w:cs="宋体"/>
                <w:color w:val="000000" w:themeColor="text1"/>
                <w:sz w:val="24"/>
                <w14:textFill>
                  <w14:solidFill>
                    <w14:schemeClr w14:val="tx1"/>
                  </w14:solidFill>
                </w14:textFill>
              </w:rPr>
              <w:t>同一贮存设施宜采用相同的防渗、防腐工艺（包括防渗、防腐结构或材料），防渗、防腐材料应覆盖所有可能与废物及其渗滤液、渗漏液等接触的构筑物表面；采用不同防渗、防腐工艺应分别建设贮存分区。</w:t>
            </w:r>
          </w:p>
          <w:p w14:paraId="3A983583">
            <w:pPr>
              <w:widowControl/>
              <w:adjustRightInd w:val="0"/>
              <w:snapToGrid w:val="0"/>
              <w:spacing w:line="360" w:lineRule="auto"/>
              <w:ind w:left="-28" w:right="-28" w:firstLine="480" w:firstLineChars="200"/>
              <w:textAlignment w:val="baseline"/>
              <w:rPr>
                <w:rFonts w:hint="eastAsia" w:hAnsi="宋体" w:cs="宋体"/>
                <w:color w:val="000000" w:themeColor="text1"/>
                <w:sz w:val="24"/>
                <w14:textFill>
                  <w14:solidFill>
                    <w14:schemeClr w14:val="tx1"/>
                  </w14:solidFill>
                </w14:textFill>
              </w:rPr>
            </w:pPr>
            <w:r>
              <w:rPr>
                <w:rFonts w:hAnsi="宋体" w:cs="宋体"/>
                <w:color w:val="000000" w:themeColor="text1"/>
                <w:sz w:val="24"/>
                <w14:textFill>
                  <w14:solidFill>
                    <w14:schemeClr w14:val="tx1"/>
                  </w14:solidFill>
                </w14:textFill>
              </w:rPr>
              <w:fldChar w:fldCharType="begin"/>
            </w:r>
            <w:r>
              <w:rPr>
                <w:rFonts w:hAnsi="宋体" w:cs="宋体"/>
                <w:color w:val="000000" w:themeColor="text1"/>
                <w:sz w:val="24"/>
                <w14:textFill>
                  <w14:solidFill>
                    <w14:schemeClr w14:val="tx1"/>
                  </w14:solidFill>
                </w14:textFill>
              </w:rPr>
              <w:instrText xml:space="preserve"> </w:instrText>
            </w:r>
            <w:r>
              <w:rPr>
                <w:rFonts w:hint="eastAsia" w:hAnsi="宋体" w:cs="宋体"/>
                <w:color w:val="000000" w:themeColor="text1"/>
                <w:sz w:val="24"/>
                <w14:textFill>
                  <w14:solidFill>
                    <w14:schemeClr w14:val="tx1"/>
                  </w14:solidFill>
                </w14:textFill>
              </w:rPr>
              <w:instrText xml:space="preserve">= 6 \* GB3</w:instrText>
            </w:r>
            <w:r>
              <w:rPr>
                <w:rFonts w:hAnsi="宋体" w:cs="宋体"/>
                <w:color w:val="000000" w:themeColor="text1"/>
                <w:sz w:val="24"/>
                <w14:textFill>
                  <w14:solidFill>
                    <w14:schemeClr w14:val="tx1"/>
                  </w14:solidFill>
                </w14:textFill>
              </w:rPr>
              <w:instrText xml:space="preserve"> </w:instrText>
            </w:r>
            <w:r>
              <w:rPr>
                <w:rFonts w:hAnsi="宋体" w:cs="宋体"/>
                <w:color w:val="000000" w:themeColor="text1"/>
                <w:sz w:val="24"/>
                <w14:textFill>
                  <w14:solidFill>
                    <w14:schemeClr w14:val="tx1"/>
                  </w14:solidFill>
                </w14:textFill>
              </w:rPr>
              <w:fldChar w:fldCharType="separate"/>
            </w:r>
            <w:r>
              <w:rPr>
                <w:rFonts w:hint="eastAsia" w:hAnsi="宋体" w:cs="宋体"/>
                <w:color w:val="000000" w:themeColor="text1"/>
                <w:sz w:val="24"/>
                <w14:textFill>
                  <w14:solidFill>
                    <w14:schemeClr w14:val="tx1"/>
                  </w14:solidFill>
                </w14:textFill>
              </w:rPr>
              <w:t>⑥</w:t>
            </w:r>
            <w:r>
              <w:rPr>
                <w:rFonts w:hAnsi="宋体" w:cs="宋体"/>
                <w:color w:val="000000" w:themeColor="text1"/>
                <w:sz w:val="24"/>
                <w14:textFill>
                  <w14:solidFill>
                    <w14:schemeClr w14:val="tx1"/>
                  </w14:solidFill>
                </w14:textFill>
              </w:rPr>
              <w:fldChar w:fldCharType="end"/>
            </w:r>
            <w:r>
              <w:rPr>
                <w:rFonts w:hint="eastAsia" w:hAnsi="宋体" w:cs="宋体"/>
                <w:color w:val="000000" w:themeColor="text1"/>
                <w:sz w:val="24"/>
                <w14:textFill>
                  <w14:solidFill>
                    <w14:schemeClr w14:val="tx1"/>
                  </w14:solidFill>
                </w14:textFill>
              </w:rPr>
              <w:t>应定期检查危险废物的贮存状况，及时清理贮存设施地面，更换破损泄漏的危险废物贮存容器和包装物，保证贮存设施的防雨、防风、防扬尘等设施功能完好。</w:t>
            </w:r>
          </w:p>
          <w:p w14:paraId="7C49C844">
            <w:pPr>
              <w:widowControl/>
              <w:adjustRightInd w:val="0"/>
              <w:snapToGrid w:val="0"/>
              <w:spacing w:line="360" w:lineRule="auto"/>
              <w:ind w:left="-28" w:right="-28" w:firstLine="480" w:firstLineChars="200"/>
              <w:textAlignment w:val="baseline"/>
              <w:rPr>
                <w:rFonts w:hint="eastAsia" w:hAnsi="宋体" w:cs="宋体"/>
                <w:color w:val="000000" w:themeColor="text1"/>
                <w:sz w:val="24"/>
                <w14:textFill>
                  <w14:solidFill>
                    <w14:schemeClr w14:val="tx1"/>
                  </w14:solidFill>
                </w14:textFill>
              </w:rPr>
            </w:pPr>
            <w:r>
              <w:rPr>
                <w:rFonts w:hAnsi="宋体" w:cs="宋体"/>
                <w:color w:val="000000" w:themeColor="text1"/>
                <w:sz w:val="24"/>
                <w14:textFill>
                  <w14:solidFill>
                    <w14:schemeClr w14:val="tx1"/>
                  </w14:solidFill>
                </w14:textFill>
              </w:rPr>
              <w:fldChar w:fldCharType="begin"/>
            </w:r>
            <w:r>
              <w:rPr>
                <w:rFonts w:hAnsi="宋体" w:cs="宋体"/>
                <w:color w:val="000000" w:themeColor="text1"/>
                <w:sz w:val="24"/>
                <w14:textFill>
                  <w14:solidFill>
                    <w14:schemeClr w14:val="tx1"/>
                  </w14:solidFill>
                </w14:textFill>
              </w:rPr>
              <w:instrText xml:space="preserve"> </w:instrText>
            </w:r>
            <w:r>
              <w:rPr>
                <w:rFonts w:hint="eastAsia" w:hAnsi="宋体" w:cs="宋体"/>
                <w:color w:val="000000" w:themeColor="text1"/>
                <w:sz w:val="24"/>
                <w14:textFill>
                  <w14:solidFill>
                    <w14:schemeClr w14:val="tx1"/>
                  </w14:solidFill>
                </w14:textFill>
              </w:rPr>
              <w:instrText xml:space="preserve">= 7 \* GB3</w:instrText>
            </w:r>
            <w:r>
              <w:rPr>
                <w:rFonts w:hAnsi="宋体" w:cs="宋体"/>
                <w:color w:val="000000" w:themeColor="text1"/>
                <w:sz w:val="24"/>
                <w14:textFill>
                  <w14:solidFill>
                    <w14:schemeClr w14:val="tx1"/>
                  </w14:solidFill>
                </w14:textFill>
              </w:rPr>
              <w:instrText xml:space="preserve"> </w:instrText>
            </w:r>
            <w:r>
              <w:rPr>
                <w:rFonts w:hAnsi="宋体" w:cs="宋体"/>
                <w:color w:val="000000" w:themeColor="text1"/>
                <w:sz w:val="24"/>
                <w14:textFill>
                  <w14:solidFill>
                    <w14:schemeClr w14:val="tx1"/>
                  </w14:solidFill>
                </w14:textFill>
              </w:rPr>
              <w:fldChar w:fldCharType="separate"/>
            </w:r>
            <w:r>
              <w:rPr>
                <w:rFonts w:hint="eastAsia" w:hAnsi="宋体" w:cs="宋体"/>
                <w:color w:val="000000" w:themeColor="text1"/>
                <w:sz w:val="24"/>
                <w14:textFill>
                  <w14:solidFill>
                    <w14:schemeClr w14:val="tx1"/>
                  </w14:solidFill>
                </w14:textFill>
              </w:rPr>
              <w:t>⑦</w:t>
            </w:r>
            <w:r>
              <w:rPr>
                <w:rFonts w:hAnsi="宋体" w:cs="宋体"/>
                <w:color w:val="000000" w:themeColor="text1"/>
                <w:sz w:val="24"/>
                <w14:textFill>
                  <w14:solidFill>
                    <w14:schemeClr w14:val="tx1"/>
                  </w14:solidFill>
                </w14:textFill>
              </w:rPr>
              <w:fldChar w:fldCharType="end"/>
            </w:r>
            <w:r>
              <w:rPr>
                <w:rFonts w:hint="eastAsia" w:hAnsi="宋体" w:cs="宋体"/>
                <w:color w:val="000000" w:themeColor="text1"/>
                <w:sz w:val="24"/>
                <w14:textFill>
                  <w14:solidFill>
                    <w14:schemeClr w14:val="tx1"/>
                  </w14:solidFill>
                </w14:textFill>
              </w:rPr>
              <w:t>贮存设施运行期间，应按国家有关标准和规定建立危险废物管理台账并保存。</w:t>
            </w:r>
          </w:p>
          <w:p w14:paraId="3594D0AA">
            <w:pPr>
              <w:widowControl/>
              <w:adjustRightInd w:val="0"/>
              <w:snapToGrid w:val="0"/>
              <w:spacing w:line="360" w:lineRule="auto"/>
              <w:ind w:left="-28" w:right="-28" w:firstLine="480" w:firstLineChars="200"/>
              <w:textAlignment w:val="baseline"/>
              <w:rPr>
                <w:rFonts w:hint="eastAsia" w:hAnsi="宋体" w:cs="宋体"/>
                <w:color w:val="000000" w:themeColor="text1"/>
                <w:sz w:val="24"/>
                <w14:textFill>
                  <w14:solidFill>
                    <w14:schemeClr w14:val="tx1"/>
                  </w14:solidFill>
                </w14:textFill>
              </w:rPr>
            </w:pPr>
            <w:r>
              <w:rPr>
                <w:rFonts w:hAnsi="宋体" w:cs="宋体"/>
                <w:color w:val="000000" w:themeColor="text1"/>
                <w:sz w:val="24"/>
                <w14:textFill>
                  <w14:solidFill>
                    <w14:schemeClr w14:val="tx1"/>
                  </w14:solidFill>
                </w14:textFill>
              </w:rPr>
              <w:fldChar w:fldCharType="begin"/>
            </w:r>
            <w:r>
              <w:rPr>
                <w:rFonts w:hAnsi="宋体" w:cs="宋体"/>
                <w:color w:val="000000" w:themeColor="text1"/>
                <w:sz w:val="24"/>
                <w14:textFill>
                  <w14:solidFill>
                    <w14:schemeClr w14:val="tx1"/>
                  </w14:solidFill>
                </w14:textFill>
              </w:rPr>
              <w:instrText xml:space="preserve"> </w:instrText>
            </w:r>
            <w:r>
              <w:rPr>
                <w:rFonts w:hint="eastAsia" w:hAnsi="宋体" w:cs="宋体"/>
                <w:color w:val="000000" w:themeColor="text1"/>
                <w:sz w:val="24"/>
                <w14:textFill>
                  <w14:solidFill>
                    <w14:schemeClr w14:val="tx1"/>
                  </w14:solidFill>
                </w14:textFill>
              </w:rPr>
              <w:instrText xml:space="preserve">= 8 \* GB3</w:instrText>
            </w:r>
            <w:r>
              <w:rPr>
                <w:rFonts w:hAnsi="宋体" w:cs="宋体"/>
                <w:color w:val="000000" w:themeColor="text1"/>
                <w:sz w:val="24"/>
                <w14:textFill>
                  <w14:solidFill>
                    <w14:schemeClr w14:val="tx1"/>
                  </w14:solidFill>
                </w14:textFill>
              </w:rPr>
              <w:instrText xml:space="preserve"> </w:instrText>
            </w:r>
            <w:r>
              <w:rPr>
                <w:rFonts w:hAnsi="宋体" w:cs="宋体"/>
                <w:color w:val="000000" w:themeColor="text1"/>
                <w:sz w:val="24"/>
                <w14:textFill>
                  <w14:solidFill>
                    <w14:schemeClr w14:val="tx1"/>
                  </w14:solidFill>
                </w14:textFill>
              </w:rPr>
              <w:fldChar w:fldCharType="separate"/>
            </w:r>
            <w:r>
              <w:rPr>
                <w:rFonts w:hint="eastAsia" w:hAnsi="宋体" w:cs="宋体"/>
                <w:color w:val="000000" w:themeColor="text1"/>
                <w:sz w:val="24"/>
                <w14:textFill>
                  <w14:solidFill>
                    <w14:schemeClr w14:val="tx1"/>
                  </w14:solidFill>
                </w14:textFill>
              </w:rPr>
              <w:t>⑧</w:t>
            </w:r>
            <w:r>
              <w:rPr>
                <w:rFonts w:hAnsi="宋体" w:cs="宋体"/>
                <w:color w:val="000000" w:themeColor="text1"/>
                <w:sz w:val="24"/>
                <w14:textFill>
                  <w14:solidFill>
                    <w14:schemeClr w14:val="tx1"/>
                  </w14:solidFill>
                </w14:textFill>
              </w:rPr>
              <w:fldChar w:fldCharType="end"/>
            </w:r>
            <w:r>
              <w:rPr>
                <w:rFonts w:hint="eastAsia" w:hAnsi="宋体" w:cs="宋体"/>
                <w:color w:val="000000" w:themeColor="text1"/>
                <w:sz w:val="24"/>
                <w14:textFill>
                  <w14:solidFill>
                    <w14:schemeClr w14:val="tx1"/>
                  </w14:solidFill>
                </w14:textFill>
              </w:rPr>
              <w:t>建设单位还要与有资质的单位签订清运处理协议，由其上门清运处理，建设单位、危废承运单位和危废</w:t>
            </w:r>
            <w:r>
              <w:rPr>
                <w:rFonts w:hint="eastAsia" w:hAnsi="宋体" w:cs="宋体"/>
                <w:color w:val="000000" w:themeColor="text1"/>
                <w:sz w:val="24"/>
                <w:lang w:eastAsia="zh-CN"/>
                <w14:textFill>
                  <w14:solidFill>
                    <w14:schemeClr w14:val="tx1"/>
                  </w14:solidFill>
                </w14:textFill>
              </w:rPr>
              <w:t>接收单位</w:t>
            </w:r>
            <w:r>
              <w:rPr>
                <w:rFonts w:hint="eastAsia" w:hAnsi="宋体" w:cs="宋体"/>
                <w:color w:val="000000" w:themeColor="text1"/>
                <w:sz w:val="24"/>
                <w14:textFill>
                  <w14:solidFill>
                    <w14:schemeClr w14:val="tx1"/>
                  </w14:solidFill>
                </w14:textFill>
              </w:rPr>
              <w:t>须严格按照《危险废物转移联单管理办法》履行危险废物转移的相关义务和责任。</w:t>
            </w:r>
          </w:p>
          <w:p w14:paraId="46AF82ED">
            <w:pPr>
              <w:widowControl/>
              <w:adjustRightInd w:val="0"/>
              <w:snapToGrid w:val="0"/>
              <w:spacing w:line="360" w:lineRule="auto"/>
              <w:ind w:left="-28" w:right="-28" w:firstLine="480" w:firstLineChars="200"/>
              <w:textAlignment w:val="baseline"/>
              <w:rPr>
                <w:color w:val="000000" w:themeColor="text1"/>
                <w:kern w:val="0"/>
                <w:sz w:val="24"/>
                <w:szCs w:val="22"/>
                <w14:textFill>
                  <w14:solidFill>
                    <w14:schemeClr w14:val="tx1"/>
                  </w14:solidFill>
                </w14:textFill>
              </w:rPr>
            </w:pPr>
            <w:r>
              <w:rPr>
                <w:rFonts w:hint="eastAsia"/>
                <w:color w:val="000000" w:themeColor="text1"/>
                <w:kern w:val="0"/>
                <w:sz w:val="24"/>
                <w:szCs w:val="22"/>
                <w14:textFill>
                  <w14:solidFill>
                    <w14:schemeClr w14:val="tx1"/>
                  </w14:solidFill>
                </w14:textFill>
              </w:rPr>
              <w:t>综上所述，本项目产生的固体废物采取相应措施妥善处置的基础上，项目运营期产生的固废均能得到妥善地处理处置，处置率为100%，对环境影响不大。</w:t>
            </w:r>
          </w:p>
          <w:p w14:paraId="39DB963B">
            <w:pPr>
              <w:adjustRightInd w:val="0"/>
              <w:snapToGrid w:val="0"/>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（五）地下水、土壤</w:t>
            </w:r>
          </w:p>
          <w:p w14:paraId="381F3AD0">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厂区</w:t>
            </w:r>
            <w:r>
              <w:rPr>
                <w:color w:val="000000" w:themeColor="text1"/>
                <w:sz w:val="24"/>
                <w14:textFill>
                  <w14:solidFill>
                    <w14:schemeClr w14:val="tx1"/>
                  </w14:solidFill>
                </w14:textFill>
              </w:rPr>
              <w:t>采取分区防渗</w:t>
            </w:r>
            <w:r>
              <w:rPr>
                <w:rFonts w:hint="eastAsia"/>
                <w:color w:val="000000" w:themeColor="text1"/>
                <w:sz w:val="24"/>
                <w14:textFill>
                  <w14:solidFill>
                    <w14:schemeClr w14:val="tx1"/>
                  </w14:solidFill>
                </w14:textFill>
              </w:rPr>
              <w:t>处理</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原料库、生产车间、成品库、危废暂存间</w:t>
            </w:r>
            <w:r>
              <w:rPr>
                <w:color w:val="000000" w:themeColor="text1"/>
                <w:sz w:val="24"/>
                <w14:textFill>
                  <w14:solidFill>
                    <w14:schemeClr w14:val="tx1"/>
                  </w14:solidFill>
                </w14:textFill>
              </w:rPr>
              <w:t>等按重点防渗区进行防渗。</w:t>
            </w:r>
            <w:r>
              <w:rPr>
                <w:rFonts w:hint="eastAsia"/>
                <w:color w:val="000000" w:themeColor="text1"/>
                <w:sz w:val="24"/>
                <w14:textFill>
                  <w14:solidFill>
                    <w14:schemeClr w14:val="tx1"/>
                  </w14:solidFill>
                </w14:textFill>
              </w:rPr>
              <w:t>具体分区防渗情况见下表4</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7。</w:t>
            </w:r>
          </w:p>
          <w:p w14:paraId="72160F77">
            <w:pPr>
              <w:pStyle w:val="7"/>
              <w:spacing w:before="0" w:beforeLines="0"/>
              <w:rPr>
                <w:rFonts w:eastAsia="宋体"/>
                <w:b/>
                <w:bCs w:val="0"/>
                <w:color w:val="000000" w:themeColor="text1"/>
                <w:kern w:val="0"/>
                <w:szCs w:val="22"/>
                <w14:textFill>
                  <w14:solidFill>
                    <w14:schemeClr w14:val="tx1"/>
                  </w14:solidFill>
                </w14:textFill>
              </w:rPr>
            </w:pPr>
            <w:r>
              <w:rPr>
                <w:rFonts w:eastAsia="宋体"/>
                <w:b/>
                <w:bCs w:val="0"/>
                <w:color w:val="000000" w:themeColor="text1"/>
                <w14:textFill>
                  <w14:solidFill>
                    <w14:schemeClr w14:val="tx1"/>
                  </w14:solidFill>
                </w14:textFill>
              </w:rPr>
              <w:t>表 4-1</w:t>
            </w:r>
            <w:r>
              <w:rPr>
                <w:rFonts w:hint="eastAsia" w:eastAsia="宋体"/>
                <w:b/>
                <w:bCs w:val="0"/>
                <w:color w:val="000000" w:themeColor="text1"/>
                <w14:textFill>
                  <w14:solidFill>
                    <w14:schemeClr w14:val="tx1"/>
                  </w14:solidFill>
                </w14:textFill>
              </w:rPr>
              <w:t>7</w:t>
            </w:r>
            <w:r>
              <w:rPr>
                <w:rFonts w:eastAsia="宋体"/>
                <w:b/>
                <w:bCs w:val="0"/>
                <w:color w:val="000000" w:themeColor="text1"/>
                <w14:textFill>
                  <w14:solidFill>
                    <w14:schemeClr w14:val="tx1"/>
                  </w14:solidFill>
                </w14:textFill>
              </w:rPr>
              <w:t>建设项目分区防渗措施一览表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2425"/>
              <w:gridCol w:w="2192"/>
              <w:gridCol w:w="2677"/>
            </w:tblGrid>
            <w:tr w14:paraId="4E165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4" w:type="pct"/>
                  <w:vAlign w:val="center"/>
                </w:tcPr>
                <w:p w14:paraId="2A9DDB9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防渗区</w:t>
                  </w:r>
                </w:p>
              </w:tc>
              <w:tc>
                <w:tcPr>
                  <w:tcW w:w="1404" w:type="pct"/>
                  <w:vAlign w:val="center"/>
                </w:tcPr>
                <w:p w14:paraId="04FF32B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构筑物名称</w:t>
                  </w:r>
                </w:p>
              </w:tc>
              <w:tc>
                <w:tcPr>
                  <w:tcW w:w="1269" w:type="pct"/>
                  <w:vAlign w:val="center"/>
                </w:tcPr>
                <w:p w14:paraId="4D4942B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防腐防渗措施</w:t>
                  </w:r>
                </w:p>
              </w:tc>
              <w:tc>
                <w:tcPr>
                  <w:tcW w:w="1550" w:type="pct"/>
                  <w:vAlign w:val="center"/>
                </w:tcPr>
                <w:p w14:paraId="0E903A3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防渗技术要求</w:t>
                  </w:r>
                </w:p>
              </w:tc>
            </w:tr>
            <w:tr w14:paraId="1555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4" w:type="pct"/>
                  <w:vAlign w:val="center"/>
                </w:tcPr>
                <w:p w14:paraId="4B67B1B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一般防渗区</w:t>
                  </w:r>
                </w:p>
              </w:tc>
              <w:tc>
                <w:tcPr>
                  <w:tcW w:w="1404" w:type="pct"/>
                  <w:vAlign w:val="center"/>
                </w:tcPr>
                <w:p w14:paraId="6419A7E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重点防渗区之外的区域</w:t>
                  </w:r>
                </w:p>
              </w:tc>
              <w:tc>
                <w:tcPr>
                  <w:tcW w:w="1269" w:type="pct"/>
                  <w:vAlign w:val="center"/>
                </w:tcPr>
                <w:p w14:paraId="474BFEE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混凝土</w:t>
                  </w:r>
                  <w:r>
                    <w:rPr>
                      <w:rFonts w:hint="eastAsia"/>
                      <w:color w:val="000000" w:themeColor="text1"/>
                      <w:szCs w:val="21"/>
                      <w:lang w:eastAsia="zh-CN"/>
                      <w14:textFill>
                        <w14:solidFill>
                          <w14:schemeClr w14:val="tx1"/>
                        </w14:solidFill>
                      </w14:textFill>
                    </w:rPr>
                    <w:t>浇筑</w:t>
                  </w:r>
                  <w:r>
                    <w:rPr>
                      <w:color w:val="000000" w:themeColor="text1"/>
                      <w:szCs w:val="21"/>
                      <w14:textFill>
                        <w14:solidFill>
                          <w14:schemeClr w14:val="tx1"/>
                        </w14:solidFill>
                      </w14:textFill>
                    </w:rPr>
                    <w:t>地面</w:t>
                  </w:r>
                </w:p>
              </w:tc>
              <w:tc>
                <w:tcPr>
                  <w:tcW w:w="1550" w:type="pct"/>
                  <w:vAlign w:val="center"/>
                </w:tcPr>
                <w:p w14:paraId="497E823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一般地面硬化</w:t>
                  </w:r>
                </w:p>
              </w:tc>
            </w:tr>
            <w:tr w14:paraId="47BA7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4" w:type="pct"/>
                  <w:vAlign w:val="center"/>
                </w:tcPr>
                <w:p w14:paraId="0582ED1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重点防渗区</w:t>
                  </w:r>
                </w:p>
              </w:tc>
              <w:tc>
                <w:tcPr>
                  <w:tcW w:w="1404" w:type="pct"/>
                  <w:vAlign w:val="center"/>
                </w:tcPr>
                <w:p w14:paraId="0ACF6F32">
                  <w:pPr>
                    <w:adjustRightInd w:val="0"/>
                    <w:snapToGrid w:val="0"/>
                    <w:jc w:val="center"/>
                    <w:rPr>
                      <w:color w:val="000000" w:themeColor="text1"/>
                      <w:szCs w:val="21"/>
                      <w14:textFill>
                        <w14:solidFill>
                          <w14:schemeClr w14:val="tx1"/>
                        </w14:solidFill>
                      </w14:textFill>
                    </w:rPr>
                  </w:pPr>
                  <w:r>
                    <w:rPr>
                      <w:rFonts w:hint="eastAsia"/>
                      <w:color w:val="000000" w:themeColor="text1"/>
                      <w:szCs w:val="21"/>
                      <w:u w:val="single"/>
                      <w14:textFill>
                        <w14:solidFill>
                          <w14:schemeClr w14:val="tx1"/>
                        </w14:solidFill>
                      </w14:textFill>
                    </w:rPr>
                    <w:t>危废暂存间、原料库、成品库、</w:t>
                  </w:r>
                  <w:r>
                    <w:rPr>
                      <w:rFonts w:hint="eastAsia"/>
                      <w:color w:val="000000" w:themeColor="text1"/>
                      <w:szCs w:val="21"/>
                      <w:u w:val="single"/>
                      <w:lang w:val="en-US" w:eastAsia="zh-CN"/>
                      <w14:textFill>
                        <w14:solidFill>
                          <w14:schemeClr w14:val="tx1"/>
                        </w14:solidFill>
                      </w14:textFill>
                    </w:rPr>
                    <w:t>生产</w:t>
                  </w:r>
                  <w:r>
                    <w:rPr>
                      <w:rFonts w:hint="eastAsia"/>
                      <w:color w:val="000000" w:themeColor="text1"/>
                      <w:szCs w:val="21"/>
                      <w:u w:val="single"/>
                      <w14:textFill>
                        <w14:solidFill>
                          <w14:schemeClr w14:val="tx1"/>
                        </w14:solidFill>
                      </w14:textFill>
                    </w:rPr>
                    <w:t>车间</w:t>
                  </w:r>
                </w:p>
              </w:tc>
              <w:tc>
                <w:tcPr>
                  <w:tcW w:w="1269" w:type="pct"/>
                  <w:vAlign w:val="center"/>
                </w:tcPr>
                <w:p w14:paraId="52E975B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抗渗混凝土浇</w:t>
                  </w:r>
                  <w:r>
                    <w:rPr>
                      <w:rFonts w:hint="eastAsia"/>
                      <w:color w:val="000000" w:themeColor="text1"/>
                      <w:szCs w:val="21"/>
                      <w14:textFill>
                        <w14:solidFill>
                          <w14:schemeClr w14:val="tx1"/>
                        </w14:solidFill>
                      </w14:textFill>
                    </w:rPr>
                    <w:t>筑且</w:t>
                  </w:r>
                  <w:r>
                    <w:rPr>
                      <w:color w:val="000000" w:themeColor="text1"/>
                      <w:szCs w:val="21"/>
                      <w14:textFill>
                        <w14:solidFill>
                          <w14:schemeClr w14:val="tx1"/>
                        </w14:solidFill>
                      </w14:textFill>
                    </w:rPr>
                    <w:t>表面无裂隙</w:t>
                  </w:r>
                </w:p>
              </w:tc>
              <w:tc>
                <w:tcPr>
                  <w:tcW w:w="1550" w:type="pct"/>
                  <w:vAlign w:val="center"/>
                </w:tcPr>
                <w:p w14:paraId="615652F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等效黏土防渗层Mb≥6.0m，K≤10</w:t>
                  </w:r>
                  <w:r>
                    <w:rPr>
                      <w:color w:val="000000" w:themeColor="text1"/>
                      <w:szCs w:val="21"/>
                      <w:vertAlign w:val="superscript"/>
                      <w14:textFill>
                        <w14:solidFill>
                          <w14:schemeClr w14:val="tx1"/>
                        </w14:solidFill>
                      </w14:textFill>
                    </w:rPr>
                    <w:t>-7</w:t>
                  </w:r>
                  <w:r>
                    <w:rPr>
                      <w:color w:val="000000" w:themeColor="text1"/>
                      <w:szCs w:val="21"/>
                      <w14:textFill>
                        <w14:solidFill>
                          <w14:schemeClr w14:val="tx1"/>
                        </w14:solidFill>
                      </w14:textFill>
                    </w:rPr>
                    <w:t>cm/s；或参照GB18598执行</w:t>
                  </w:r>
                </w:p>
              </w:tc>
            </w:tr>
          </w:tbl>
          <w:p w14:paraId="1D55BD3F">
            <w:pPr>
              <w:adjustRightInd w:val="0"/>
              <w:snapToGrid w:val="0"/>
              <w:ind w:firstLine="480" w:firstLineChars="200"/>
              <w:rPr>
                <w:color w:val="000000" w:themeColor="text1"/>
                <w:sz w:val="24"/>
                <w:szCs w:val="20"/>
                <w:lang w:bidi="zh-CN"/>
                <w14:textFill>
                  <w14:solidFill>
                    <w14:schemeClr w14:val="tx1"/>
                  </w14:solidFill>
                </w14:textFill>
              </w:rPr>
            </w:pPr>
          </w:p>
          <w:p w14:paraId="120BA4EE">
            <w:pPr>
              <w:adjustRightInd w:val="0"/>
              <w:snapToGrid w:val="0"/>
              <w:spacing w:line="360" w:lineRule="auto"/>
              <w:ind w:firstLine="480" w:firstLineChars="200"/>
              <w:rPr>
                <w:color w:val="000000" w:themeColor="text1"/>
                <w:sz w:val="24"/>
                <w:szCs w:val="20"/>
                <w:lang w:bidi="zh-CN"/>
                <w14:textFill>
                  <w14:solidFill>
                    <w14:schemeClr w14:val="tx1"/>
                  </w14:solidFill>
                </w14:textFill>
              </w:rPr>
            </w:pPr>
            <w:r>
              <w:rPr>
                <w:rFonts w:hint="eastAsia"/>
                <w:color w:val="000000" w:themeColor="text1"/>
                <w:sz w:val="24"/>
                <w:szCs w:val="20"/>
                <w:lang w:bidi="zh-CN"/>
                <w14:textFill>
                  <w14:solidFill>
                    <w14:schemeClr w14:val="tx1"/>
                  </w14:solidFill>
                </w14:textFill>
              </w:rPr>
              <w:t>项目运营过程中，定期对重点防渗区进行检查，若发现地面开裂、压碎、池体开裂、液位非正常下降等现象，要及时查明原因，并进行补缝和重修，防止防渗层遭到破坏，截断污染下渗途径。将厂区内各生产功能单元进行分区防渗处理后，应制定相应的监督和维护办法，并指派专人定期对防渗层的防渗性能进行检查，一旦发现异常，及时维护，编写检查及维护记录。综上所述，在严格落实上述提出的防渗措施，加强管理，可以有效避免项目污染物渗入地下污染地下水和土壤，项目运营对地下水和土壤影响较小。</w:t>
            </w:r>
          </w:p>
          <w:p w14:paraId="21200E30">
            <w:pPr>
              <w:adjustRightInd w:val="0"/>
              <w:snapToGrid w:val="0"/>
              <w:spacing w:line="360" w:lineRule="auto"/>
              <w:rPr>
                <w:b/>
                <w:color w:val="000000" w:themeColor="text1"/>
                <w:sz w:val="24"/>
                <w14:textFill>
                  <w14:solidFill>
                    <w14:schemeClr w14:val="tx1"/>
                  </w14:solidFill>
                </w14:textFill>
              </w:rPr>
            </w:pPr>
            <w:bookmarkStart w:id="29" w:name="_Toc53150035"/>
            <w:r>
              <w:rPr>
                <w:b/>
                <w:color w:val="000000" w:themeColor="text1"/>
                <w:sz w:val="24"/>
                <w14:textFill>
                  <w14:solidFill>
                    <w14:schemeClr w14:val="tx1"/>
                  </w14:solidFill>
                </w14:textFill>
              </w:rPr>
              <w:t>（六）环境风险评价</w:t>
            </w:r>
            <w:bookmarkEnd w:id="29"/>
          </w:p>
          <w:p w14:paraId="72CA1956">
            <w:pPr>
              <w:adjustRightInd w:val="0"/>
              <w:snapToGrid w:val="0"/>
              <w:spacing w:line="360" w:lineRule="auto"/>
              <w:ind w:firstLine="480" w:firstLineChars="200"/>
              <w:rPr>
                <w:color w:val="000000" w:themeColor="text1"/>
                <w:sz w:val="24"/>
                <w14:textFill>
                  <w14:solidFill>
                    <w14:schemeClr w14:val="tx1"/>
                  </w14:solidFill>
                </w14:textFill>
              </w:rPr>
            </w:pPr>
            <w:bookmarkStart w:id="30" w:name="_Hlk67498097"/>
            <w:r>
              <w:rPr>
                <w:color w:val="000000" w:themeColor="text1"/>
                <w:sz w:val="24"/>
                <w14:textFill>
                  <w14:solidFill>
                    <w14:schemeClr w14:val="tx1"/>
                  </w14:solidFill>
                </w14:textFill>
              </w:rPr>
              <w:t>根据《建设项目环境风险评价技术导则》（HJ169-2018）附录 B，确定危险物 质的临界量。本项目为</w:t>
            </w:r>
            <w:r>
              <w:rPr>
                <w:rFonts w:hint="eastAsia"/>
                <w:color w:val="000000" w:themeColor="text1"/>
                <w:sz w:val="24"/>
                <w14:textFill>
                  <w14:solidFill>
                    <w14:schemeClr w14:val="tx1"/>
                  </w14:solidFill>
                </w14:textFill>
              </w:rPr>
              <w:t>50</w:t>
            </w:r>
            <w:r>
              <w:rPr>
                <w:color w:val="000000" w:themeColor="text1"/>
                <w:sz w:val="24"/>
                <w14:textFill>
                  <w14:solidFill>
                    <w14:schemeClr w14:val="tx1"/>
                  </w14:solidFill>
                </w14:textFill>
              </w:rPr>
              <w:t>万吨/年硫酸铵加工项目，涉及的风险物质主要是硫酸铵和</w:t>
            </w:r>
            <w:r>
              <w:rPr>
                <w:rFonts w:hint="eastAsia"/>
                <w:color w:val="000000" w:themeColor="text1"/>
                <w:sz w:val="24"/>
                <w14:textFill>
                  <w14:solidFill>
                    <w14:schemeClr w14:val="tx1"/>
                  </w14:solidFill>
                </w14:textFill>
              </w:rPr>
              <w:t>废机油</w:t>
            </w:r>
            <w:r>
              <w:rPr>
                <w:color w:val="000000" w:themeColor="text1"/>
                <w:sz w:val="24"/>
                <w14:textFill>
                  <w14:solidFill>
                    <w14:schemeClr w14:val="tx1"/>
                  </w14:solidFill>
                </w14:textFill>
              </w:rPr>
              <w:t>。硫酸铵的</w:t>
            </w:r>
            <w:r>
              <w:rPr>
                <w:rFonts w:hint="eastAsia"/>
                <w:color w:val="000000" w:themeColor="text1"/>
                <w:sz w:val="24"/>
                <w14:textFill>
                  <w14:solidFill>
                    <w14:schemeClr w14:val="tx1"/>
                  </w14:solidFill>
                </w14:textFill>
              </w:rPr>
              <w:t>最大</w:t>
            </w:r>
            <w:r>
              <w:rPr>
                <w:color w:val="000000" w:themeColor="text1"/>
                <w:sz w:val="24"/>
                <w14:textFill>
                  <w14:solidFill>
                    <w14:schemeClr w14:val="tx1"/>
                  </w14:solidFill>
                </w14:textFill>
              </w:rPr>
              <w:t>存储量为</w:t>
            </w:r>
            <w:r>
              <w:rPr>
                <w:rFonts w:hint="eastAsia"/>
                <w:color w:val="000000" w:themeColor="text1"/>
                <w:sz w:val="24"/>
                <w:u w:val="single"/>
                <w14:textFill>
                  <w14:solidFill>
                    <w14:schemeClr w14:val="tx1"/>
                  </w14:solidFill>
                </w14:textFill>
              </w:rPr>
              <w:t>1</w:t>
            </w:r>
            <w:r>
              <w:rPr>
                <w:rFonts w:hint="eastAsia"/>
                <w:color w:val="000000" w:themeColor="text1"/>
                <w:sz w:val="24"/>
                <w:u w:val="single"/>
                <w:lang w:val="en-US" w:eastAsia="zh-CN"/>
                <w14:textFill>
                  <w14:solidFill>
                    <w14:schemeClr w14:val="tx1"/>
                  </w14:solidFill>
                </w14:textFill>
              </w:rPr>
              <w:t>0</w:t>
            </w:r>
            <w:r>
              <w:rPr>
                <w:color w:val="000000" w:themeColor="text1"/>
                <w:sz w:val="24"/>
                <w:u w:val="single"/>
                <w14:textFill>
                  <w14:solidFill>
                    <w14:schemeClr w14:val="tx1"/>
                  </w14:solidFill>
                </w14:textFill>
              </w:rPr>
              <w:t>000</w:t>
            </w:r>
            <w:r>
              <w:rPr>
                <w:rFonts w:hint="eastAsia"/>
                <w:color w:val="000000" w:themeColor="text1"/>
                <w:sz w:val="24"/>
                <w:u w:val="single"/>
                <w:lang w:val="en-US" w:eastAsia="zh-CN"/>
                <w14:textFill>
                  <w14:solidFill>
                    <w14:schemeClr w14:val="tx1"/>
                  </w14:solidFill>
                </w14:textFill>
              </w:rPr>
              <w:t>.2</w:t>
            </w:r>
            <w:r>
              <w:rPr>
                <w:color w:val="000000" w:themeColor="text1"/>
                <w:sz w:val="24"/>
                <w:u w:val="single"/>
                <w14:textFill>
                  <w14:solidFill>
                    <w14:schemeClr w14:val="tx1"/>
                  </w14:solidFill>
                </w14:textFill>
              </w:rPr>
              <w:t>吨</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硫酸铵临界量为10 吨，硫酸铵储存量超过临界量，根据《建设项目环境影响报告表编制技术指南》（污染影响类）（试行），需要开展环境风险专</w:t>
            </w:r>
            <w:r>
              <w:rPr>
                <w:rFonts w:hint="eastAsia"/>
                <w:color w:val="000000" w:themeColor="text1"/>
                <w:sz w:val="24"/>
                <w14:textFill>
                  <w14:solidFill>
                    <w14:schemeClr w14:val="tx1"/>
                  </w14:solidFill>
                </w14:textFill>
              </w:rPr>
              <w:t>项</w:t>
            </w:r>
            <w:r>
              <w:rPr>
                <w:color w:val="000000" w:themeColor="text1"/>
                <w:sz w:val="24"/>
                <w14:textFill>
                  <w14:solidFill>
                    <w14:schemeClr w14:val="tx1"/>
                  </w14:solidFill>
                </w14:textFill>
              </w:rPr>
              <w:t>评价工作，具体评价详见环境风险专</w:t>
            </w:r>
            <w:r>
              <w:rPr>
                <w:rFonts w:hint="eastAsia"/>
                <w:color w:val="000000" w:themeColor="text1"/>
                <w:sz w:val="24"/>
                <w14:textFill>
                  <w14:solidFill>
                    <w14:schemeClr w14:val="tx1"/>
                  </w14:solidFill>
                </w14:textFill>
              </w:rPr>
              <w:t>项</w:t>
            </w:r>
            <w:r>
              <w:rPr>
                <w:color w:val="000000" w:themeColor="text1"/>
                <w:sz w:val="24"/>
                <w14:textFill>
                  <w14:solidFill>
                    <w14:schemeClr w14:val="tx1"/>
                  </w14:solidFill>
                </w14:textFill>
              </w:rPr>
              <w:t>评价</w:t>
            </w:r>
          </w:p>
          <w:p w14:paraId="0ECDB2B6">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环境风险评价专</w:t>
            </w:r>
            <w:r>
              <w:rPr>
                <w:rFonts w:hint="eastAsia"/>
                <w:color w:val="000000" w:themeColor="text1"/>
                <w:sz w:val="24"/>
                <w14:textFill>
                  <w14:solidFill>
                    <w14:schemeClr w14:val="tx1"/>
                  </w14:solidFill>
                </w14:textFill>
              </w:rPr>
              <w:t>项</w:t>
            </w:r>
            <w:r>
              <w:rPr>
                <w:color w:val="000000" w:themeColor="text1"/>
                <w:sz w:val="24"/>
                <w14:textFill>
                  <w14:solidFill>
                    <w14:schemeClr w14:val="tx1"/>
                  </w14:solidFill>
                </w14:textFill>
              </w:rPr>
              <w:t>评价结论：根据《建设项目环境风险评价技术导则》 （HJ169－2018），</w:t>
            </w:r>
            <w:r>
              <w:rPr>
                <w:color w:val="000000" w:themeColor="text1"/>
                <w:sz w:val="24"/>
                <w:u w:val="single"/>
                <w14:textFill>
                  <w14:solidFill>
                    <w14:schemeClr w14:val="tx1"/>
                  </w14:solidFill>
                </w14:textFill>
              </w:rPr>
              <w:t>本项目大气环境</w:t>
            </w:r>
            <w:r>
              <w:rPr>
                <w:rFonts w:hint="eastAsia"/>
                <w:color w:val="000000" w:themeColor="text1"/>
                <w:sz w:val="24"/>
                <w:u w:val="single"/>
                <w:lang w:eastAsia="zh-CN"/>
                <w14:textFill>
                  <w14:solidFill>
                    <w14:schemeClr w14:val="tx1"/>
                  </w14:solidFill>
                </w14:textFill>
              </w:rPr>
              <w:t>、</w:t>
            </w:r>
            <w:r>
              <w:rPr>
                <w:rFonts w:hint="eastAsia"/>
                <w:color w:val="000000" w:themeColor="text1"/>
                <w:sz w:val="24"/>
                <w:u w:val="single"/>
                <w14:textFill>
                  <w14:solidFill>
                    <w14:schemeClr w14:val="tx1"/>
                  </w14:solidFill>
                </w14:textFill>
              </w:rPr>
              <w:t>地表水、</w:t>
            </w:r>
            <w:r>
              <w:rPr>
                <w:color w:val="000000" w:themeColor="text1"/>
                <w:sz w:val="24"/>
                <w:u w:val="single"/>
                <w14:textFill>
                  <w14:solidFill>
                    <w14:schemeClr w14:val="tx1"/>
                  </w14:solidFill>
                </w14:textFill>
              </w:rPr>
              <w:t>地下水环境风险潜势为Ⅲ级，确定本项目环境风险</w:t>
            </w:r>
            <w:r>
              <w:rPr>
                <w:color w:val="000000" w:themeColor="text1"/>
                <w:kern w:val="0"/>
                <w:sz w:val="24"/>
                <w:u w:val="single"/>
                <w14:textFill>
                  <w14:solidFill>
                    <w14:schemeClr w14:val="tx1"/>
                  </w14:solidFill>
                </w14:textFill>
              </w:rPr>
              <w:t>潜势综合等级为</w:t>
            </w:r>
            <w:r>
              <w:rPr>
                <w:color w:val="000000" w:themeColor="text1"/>
                <w:sz w:val="24"/>
                <w:u w:val="single"/>
                <w14:textFill>
                  <w14:solidFill>
                    <w14:schemeClr w14:val="tx1"/>
                  </w14:solidFill>
                </w14:textFill>
              </w:rPr>
              <w:t>Ⅲ</w:t>
            </w:r>
            <w:r>
              <w:rPr>
                <w:color w:val="000000" w:themeColor="text1"/>
                <w:kern w:val="0"/>
                <w:sz w:val="24"/>
                <w:u w:val="single"/>
                <w14:textFill>
                  <w14:solidFill>
                    <w14:schemeClr w14:val="tx1"/>
                  </w14:solidFill>
                </w14:textFill>
              </w:rPr>
              <w:t>级</w:t>
            </w:r>
            <w:r>
              <w:rPr>
                <w:rFonts w:hint="eastAsia"/>
                <w:color w:val="000000" w:themeColor="text1"/>
                <w:sz w:val="24"/>
                <w:u w:val="single"/>
                <w14:textFill>
                  <w14:solidFill>
                    <w14:schemeClr w14:val="tx1"/>
                  </w14:solidFill>
                </w14:textFill>
              </w:rPr>
              <w:t>，为</w:t>
            </w:r>
            <w:r>
              <w:rPr>
                <w:color w:val="000000" w:themeColor="text1"/>
                <w:sz w:val="24"/>
                <w:u w:val="single"/>
                <w14:textFill>
                  <w14:solidFill>
                    <w14:schemeClr w14:val="tx1"/>
                  </w14:solidFill>
                </w14:textFill>
              </w:rPr>
              <w:t>二级评价。</w:t>
            </w:r>
            <w:r>
              <w:rPr>
                <w:color w:val="000000" w:themeColor="text1"/>
                <w:sz w:val="24"/>
                <w14:textFill>
                  <w14:solidFill>
                    <w14:schemeClr w14:val="tx1"/>
                  </w14:solidFill>
                </w14:textFill>
              </w:rPr>
              <w:t>项目涉及风险物质为硫酸铵、</w:t>
            </w:r>
            <w:r>
              <w:rPr>
                <w:rFonts w:hint="eastAsia"/>
                <w:color w:val="000000" w:themeColor="text1"/>
                <w:sz w:val="24"/>
                <w14:textFill>
                  <w14:solidFill>
                    <w14:schemeClr w14:val="tx1"/>
                  </w14:solidFill>
                </w14:textFill>
              </w:rPr>
              <w:t>废机油</w:t>
            </w:r>
            <w:r>
              <w:rPr>
                <w:color w:val="000000" w:themeColor="text1"/>
                <w:sz w:val="24"/>
                <w14:textFill>
                  <w14:solidFill>
                    <w14:schemeClr w14:val="tx1"/>
                  </w14:solidFill>
                </w14:textFill>
              </w:rPr>
              <w:t>，主要危险单元分布在生产车间</w:t>
            </w:r>
            <w:r>
              <w:rPr>
                <w:rFonts w:hint="eastAsia"/>
                <w:color w:val="000000" w:themeColor="text1"/>
                <w:sz w:val="24"/>
                <w14:textFill>
                  <w14:solidFill>
                    <w14:schemeClr w14:val="tx1"/>
                  </w14:solidFill>
                </w14:textFill>
              </w:rPr>
              <w:t>、原料库、成品库、危废暂存间</w:t>
            </w:r>
            <w:r>
              <w:rPr>
                <w:color w:val="000000" w:themeColor="text1"/>
                <w:sz w:val="24"/>
                <w14:textFill>
                  <w14:solidFill>
                    <w14:schemeClr w14:val="tx1"/>
                  </w14:solidFill>
                </w14:textFill>
              </w:rPr>
              <w:t>。厂区设置三级防控体系，将事故废水分级控制在“单元-厂区-园区/区域 ”范围内，保证事故废水不流入外环境。地下水按照“源头控制、分区防渗、事故应急减缓措施”的原则，加强管理，尽量减少污染物进入地下水的机</w:t>
            </w:r>
            <w:r>
              <w:rPr>
                <w:rFonts w:hint="eastAsia"/>
                <w:color w:val="000000" w:themeColor="text1"/>
                <w:sz w:val="24"/>
                <w14:textFill>
                  <w14:solidFill>
                    <w14:schemeClr w14:val="tx1"/>
                  </w14:solidFill>
                </w14:textFill>
              </w:rPr>
              <w:t>率</w:t>
            </w:r>
            <w:r>
              <w:rPr>
                <w:color w:val="000000" w:themeColor="text1"/>
                <w:sz w:val="24"/>
                <w14:textFill>
                  <w14:solidFill>
                    <w14:schemeClr w14:val="tx1"/>
                  </w14:solidFill>
                </w14:textFill>
              </w:rPr>
              <w:t>，采取必要的工程防渗等污染物阻隔手段，</w:t>
            </w:r>
            <w:r>
              <w:rPr>
                <w:rFonts w:hint="eastAsia"/>
                <w:color w:val="000000" w:themeColor="text1"/>
                <w:sz w:val="24"/>
                <w14:textFill>
                  <w14:solidFill>
                    <w14:schemeClr w14:val="tx1"/>
                  </w14:solidFill>
                </w14:textFill>
              </w:rPr>
              <w:t>防止</w:t>
            </w:r>
            <w:r>
              <w:rPr>
                <w:color w:val="000000" w:themeColor="text1"/>
                <w:sz w:val="24"/>
                <w14:textFill>
                  <w14:solidFill>
                    <w14:schemeClr w14:val="tx1"/>
                  </w14:solidFill>
                </w14:textFill>
              </w:rPr>
              <w:t>污染物下渗含水层；针对主要风险源事故发生时的应急处置说明，可有效</w:t>
            </w:r>
            <w:r>
              <w:rPr>
                <w:rFonts w:hint="eastAsia"/>
                <w:color w:val="000000" w:themeColor="text1"/>
                <w:sz w:val="24"/>
                <w14:textFill>
                  <w14:solidFill>
                    <w14:schemeClr w14:val="tx1"/>
                  </w14:solidFill>
                </w14:textFill>
              </w:rPr>
              <w:t>地</w:t>
            </w:r>
            <w:r>
              <w:rPr>
                <w:color w:val="000000" w:themeColor="text1"/>
                <w:sz w:val="24"/>
                <w14:textFill>
                  <w14:solidFill>
                    <w14:schemeClr w14:val="tx1"/>
                  </w14:solidFill>
                </w14:textFill>
              </w:rPr>
              <w:t>对事故进行响应。厂区编制突发环境事件应急预案，并与</w:t>
            </w:r>
            <w:r>
              <w:rPr>
                <w:rFonts w:hint="eastAsia"/>
                <w:color w:val="000000" w:themeColor="text1"/>
                <w:sz w:val="24"/>
                <w14:textFill>
                  <w14:solidFill>
                    <w14:schemeClr w14:val="tx1"/>
                  </w14:solidFill>
                </w14:textFill>
              </w:rPr>
              <w:t>园区</w:t>
            </w:r>
            <w:r>
              <w:rPr>
                <w:color w:val="000000" w:themeColor="text1"/>
                <w:sz w:val="24"/>
                <w14:textFill>
                  <w14:solidFill>
                    <w14:schemeClr w14:val="tx1"/>
                  </w14:solidFill>
                </w14:textFill>
              </w:rPr>
              <w:t>应急预案相衔接。</w:t>
            </w:r>
          </w:p>
          <w:p w14:paraId="704D534A">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w:t>
            </w:r>
            <w:r>
              <w:rPr>
                <w:rFonts w:hint="eastAsia"/>
                <w:color w:val="000000" w:themeColor="text1"/>
                <w:sz w:val="24"/>
                <w14:textFill>
                  <w14:solidFill>
                    <w14:schemeClr w14:val="tx1"/>
                  </w14:solidFill>
                </w14:textFill>
              </w:rPr>
              <w:t>经</w:t>
            </w:r>
            <w:r>
              <w:rPr>
                <w:color w:val="000000" w:themeColor="text1"/>
                <w:sz w:val="24"/>
                <w14:textFill>
                  <w14:solidFill>
                    <w14:schemeClr w14:val="tx1"/>
                  </w14:solidFill>
                </w14:textFill>
              </w:rPr>
              <w:t>采取有效可行的环境风险防范措施并严格管理的情况下，项目环境风险可防可控。</w:t>
            </w:r>
          </w:p>
          <w:bookmarkEnd w:id="30"/>
          <w:p w14:paraId="4B45389E">
            <w:pPr>
              <w:pStyle w:val="22"/>
              <w:ind w:firstLine="280"/>
              <w:rPr>
                <w:color w:val="000000" w:themeColor="text1"/>
                <w14:textFill>
                  <w14:solidFill>
                    <w14:schemeClr w14:val="tx1"/>
                  </w14:solidFill>
                </w14:textFill>
              </w:rPr>
            </w:pPr>
          </w:p>
        </w:tc>
      </w:tr>
    </w:tbl>
    <w:p w14:paraId="371B57E3">
      <w:pPr>
        <w:rPr>
          <w:color w:val="000000" w:themeColor="text1"/>
          <w14:textFill>
            <w14:solidFill>
              <w14:schemeClr w14:val="tx1"/>
            </w14:solidFill>
          </w14:textFill>
        </w:rPr>
        <w:sectPr>
          <w:pgSz w:w="11907" w:h="16840"/>
          <w:pgMar w:top="1418" w:right="1418" w:bottom="1418" w:left="1418" w:header="851" w:footer="851" w:gutter="0"/>
          <w:cols w:space="720" w:num="1"/>
          <w:docGrid w:linePitch="312" w:charSpace="0"/>
        </w:sectPr>
      </w:pPr>
    </w:p>
    <w:p w14:paraId="05154183">
      <w:pPr>
        <w:pStyle w:val="20"/>
        <w:widowControl w:val="0"/>
        <w:spacing w:before="0" w:beforeAutospacing="0"/>
        <w:jc w:val="center"/>
        <w:outlineLvl w:val="0"/>
        <w:rPr>
          <w:rFonts w:ascii="Times New Roman" w:hAnsi="Times New Roman" w:cs="Times New Roman"/>
          <w:snapToGrid w:val="0"/>
          <w:color w:val="000000" w:themeColor="text1"/>
          <w:sz w:val="30"/>
          <w:szCs w:val="30"/>
          <w14:textFill>
            <w14:solidFill>
              <w14:schemeClr w14:val="tx1"/>
            </w14:solidFill>
          </w14:textFill>
        </w:rPr>
      </w:pPr>
      <w:bookmarkStart w:id="31" w:name="_Toc66306788"/>
      <w:r>
        <w:rPr>
          <w:rFonts w:ascii="Times New Roman" w:hAnsi="Times New Roman" w:cs="Times New Roman"/>
          <w:snapToGrid w:val="0"/>
          <w:color w:val="000000" w:themeColor="text1"/>
          <w:sz w:val="30"/>
          <w:szCs w:val="30"/>
          <w14:textFill>
            <w14:solidFill>
              <w14:schemeClr w14:val="tx1"/>
            </w14:solidFill>
          </w14:textFill>
        </w:rPr>
        <w:t>五、</w:t>
      </w:r>
      <w:bookmarkStart w:id="32" w:name="_Hlk54167917"/>
      <w:r>
        <w:rPr>
          <w:rFonts w:ascii="Times New Roman" w:hAnsi="Times New Roman" w:cs="Times New Roman"/>
          <w:snapToGrid w:val="0"/>
          <w:color w:val="000000" w:themeColor="text1"/>
          <w:sz w:val="30"/>
          <w:szCs w:val="30"/>
          <w14:textFill>
            <w14:solidFill>
              <w14:schemeClr w14:val="tx1"/>
            </w14:solidFill>
          </w14:textFill>
        </w:rPr>
        <w:t>环境保护措施监督检查清单</w:t>
      </w:r>
      <w:bookmarkEnd w:id="31"/>
      <w:bookmarkEnd w:id="32"/>
    </w:p>
    <w:tbl>
      <w:tblPr>
        <w:tblStyle w:val="24"/>
        <w:tblW w:w="498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1397"/>
        <w:gridCol w:w="1943"/>
        <w:gridCol w:w="1476"/>
        <w:gridCol w:w="2368"/>
        <w:gridCol w:w="1980"/>
      </w:tblGrid>
      <w:tr w14:paraId="231E8B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62" w:type="pct"/>
            <w:tcBorders>
              <w:tl2br w:val="single" w:color="auto" w:sz="4" w:space="0"/>
            </w:tcBorders>
          </w:tcPr>
          <w:p w14:paraId="1B7EF5AA">
            <w:pPr>
              <w:adjustRightInd w:val="0"/>
              <w:snapToGrid w:val="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内容</w:t>
            </w:r>
          </w:p>
          <w:p w14:paraId="70A341A3">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要素</w:t>
            </w:r>
          </w:p>
        </w:tc>
        <w:tc>
          <w:tcPr>
            <w:tcW w:w="1060" w:type="pct"/>
            <w:vAlign w:val="center"/>
          </w:tcPr>
          <w:p w14:paraId="421A03F9">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排放口</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编号、</w:t>
            </w:r>
          </w:p>
          <w:p w14:paraId="7B1747BD">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名称</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/污染源</w:t>
            </w:r>
          </w:p>
        </w:tc>
        <w:tc>
          <w:tcPr>
            <w:tcW w:w="805" w:type="pct"/>
            <w:vAlign w:val="center"/>
          </w:tcPr>
          <w:p w14:paraId="47280729">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污染物项目</w:t>
            </w:r>
          </w:p>
        </w:tc>
        <w:tc>
          <w:tcPr>
            <w:tcW w:w="1292" w:type="pct"/>
            <w:vAlign w:val="center"/>
          </w:tcPr>
          <w:p w14:paraId="65A78024">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环境保护措施</w:t>
            </w:r>
          </w:p>
        </w:tc>
        <w:tc>
          <w:tcPr>
            <w:tcW w:w="1080" w:type="pct"/>
            <w:vAlign w:val="center"/>
          </w:tcPr>
          <w:p w14:paraId="65EBD385">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执行标准</w:t>
            </w:r>
          </w:p>
        </w:tc>
      </w:tr>
      <w:tr w14:paraId="0D14F1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432" w:hRule="atLeast"/>
          <w:jc w:val="center"/>
        </w:trPr>
        <w:tc>
          <w:tcPr>
            <w:tcW w:w="762" w:type="pct"/>
            <w:vMerge w:val="restart"/>
            <w:vAlign w:val="center"/>
          </w:tcPr>
          <w:p w14:paraId="65D9B251">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大气环境</w:t>
            </w:r>
          </w:p>
        </w:tc>
        <w:tc>
          <w:tcPr>
            <w:tcW w:w="1060" w:type="pct"/>
            <w:vAlign w:val="center"/>
          </w:tcPr>
          <w:p w14:paraId="6B9AB5F3">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卸料、装料粉尘</w:t>
            </w:r>
          </w:p>
        </w:tc>
        <w:tc>
          <w:tcPr>
            <w:tcW w:w="805" w:type="pct"/>
            <w:vAlign w:val="center"/>
          </w:tcPr>
          <w:p w14:paraId="29431407">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颗粒物</w:t>
            </w:r>
          </w:p>
        </w:tc>
        <w:tc>
          <w:tcPr>
            <w:tcW w:w="1292" w:type="pct"/>
            <w:vAlign w:val="center"/>
          </w:tcPr>
          <w:p w14:paraId="0D6427FD">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采用厂房密闭、定期清扫等措施</w:t>
            </w:r>
          </w:p>
        </w:tc>
        <w:tc>
          <w:tcPr>
            <w:tcW w:w="1980" w:type="dxa"/>
            <w:vMerge w:val="restart"/>
            <w:vAlign w:val="center"/>
          </w:tcPr>
          <w:p w14:paraId="565EC769">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《大气污染物综合排放标准》（GB16297-1996）</w:t>
            </w:r>
            <w:r>
              <w:rPr>
                <w:rFonts w:hint="eastAsia"/>
                <w:color w:val="000000" w:themeColor="text1"/>
                <w:sz w:val="24"/>
                <w:lang w:val="en-US" w:eastAsia="zh-CN"/>
                <w14:textFill>
                  <w14:solidFill>
                    <w14:schemeClr w14:val="tx1"/>
                  </w14:solidFill>
                </w14:textFill>
              </w:rPr>
              <w:t>二级标准</w:t>
            </w:r>
          </w:p>
        </w:tc>
      </w:tr>
      <w:tr w14:paraId="3C940F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532" w:hRule="atLeast"/>
          <w:jc w:val="center"/>
        </w:trPr>
        <w:tc>
          <w:tcPr>
            <w:tcW w:w="762" w:type="pct"/>
            <w:vMerge w:val="continue"/>
            <w:vAlign w:val="center"/>
          </w:tcPr>
          <w:p w14:paraId="4B503B05">
            <w:pPr>
              <w:adjustRightInd w:val="0"/>
              <w:snapToGrid w:val="0"/>
              <w:jc w:val="center"/>
              <w:rPr>
                <w:color w:val="000000" w:themeColor="text1"/>
                <w:sz w:val="24"/>
                <w14:textFill>
                  <w14:solidFill>
                    <w14:schemeClr w14:val="tx1"/>
                  </w14:solidFill>
                </w14:textFill>
              </w:rPr>
            </w:pPr>
          </w:p>
        </w:tc>
        <w:tc>
          <w:tcPr>
            <w:tcW w:w="1060" w:type="pct"/>
            <w:vAlign w:val="center"/>
          </w:tcPr>
          <w:p w14:paraId="613ADB04">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上料、破碎、筛分、造粒、冷却及包装废气</w:t>
            </w:r>
          </w:p>
        </w:tc>
        <w:tc>
          <w:tcPr>
            <w:tcW w:w="805" w:type="pct"/>
            <w:vAlign w:val="center"/>
          </w:tcPr>
          <w:p w14:paraId="4D850773">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颗粒物</w:t>
            </w:r>
          </w:p>
        </w:tc>
        <w:tc>
          <w:tcPr>
            <w:tcW w:w="1292" w:type="pct"/>
            <w:vAlign w:val="center"/>
          </w:tcPr>
          <w:p w14:paraId="51688AB7">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收集后经</w:t>
            </w:r>
            <w:r>
              <w:rPr>
                <w:rFonts w:hint="eastAsia"/>
                <w:color w:val="000000" w:themeColor="text1"/>
                <w:sz w:val="24"/>
                <w:lang w:val="en-US" w:eastAsia="zh-CN"/>
                <w14:textFill>
                  <w14:solidFill>
                    <w14:schemeClr w14:val="tx1"/>
                  </w14:solidFill>
                </w14:textFill>
              </w:rPr>
              <w:t>旋风除尘器+</w:t>
            </w:r>
            <w:r>
              <w:rPr>
                <w:rFonts w:hint="eastAsia"/>
                <w:color w:val="000000" w:themeColor="text1"/>
                <w:sz w:val="24"/>
                <w14:textFill>
                  <w14:solidFill>
                    <w14:schemeClr w14:val="tx1"/>
                  </w14:solidFill>
                </w14:textFill>
              </w:rPr>
              <w:t>布袋除尘器处理后由20m排气筒（DA001）排放，未收集部分在车间内自然沉降无组织排放</w:t>
            </w:r>
          </w:p>
        </w:tc>
        <w:tc>
          <w:tcPr>
            <w:tcW w:w="1080" w:type="pct"/>
            <w:vMerge w:val="continue"/>
            <w:vAlign w:val="center"/>
          </w:tcPr>
          <w:p w14:paraId="37A696FB">
            <w:pPr>
              <w:adjustRightInd w:val="0"/>
              <w:snapToGrid w:val="0"/>
              <w:jc w:val="center"/>
              <w:rPr>
                <w:color w:val="000000" w:themeColor="text1"/>
                <w:sz w:val="24"/>
                <w14:textFill>
                  <w14:solidFill>
                    <w14:schemeClr w14:val="tx1"/>
                  </w14:solidFill>
                </w14:textFill>
              </w:rPr>
            </w:pPr>
          </w:p>
        </w:tc>
      </w:tr>
      <w:tr w14:paraId="10C6B2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86" w:hRule="atLeast"/>
          <w:jc w:val="center"/>
        </w:trPr>
        <w:tc>
          <w:tcPr>
            <w:tcW w:w="762" w:type="pct"/>
            <w:vMerge w:val="continue"/>
            <w:vAlign w:val="center"/>
          </w:tcPr>
          <w:p w14:paraId="279662B5">
            <w:pPr>
              <w:adjustRightInd w:val="0"/>
              <w:snapToGrid w:val="0"/>
              <w:jc w:val="center"/>
              <w:rPr>
                <w:color w:val="000000" w:themeColor="text1"/>
                <w:sz w:val="24"/>
                <w14:textFill>
                  <w14:solidFill>
                    <w14:schemeClr w14:val="tx1"/>
                  </w14:solidFill>
                </w14:textFill>
              </w:rPr>
            </w:pPr>
          </w:p>
        </w:tc>
        <w:tc>
          <w:tcPr>
            <w:tcW w:w="1060" w:type="pct"/>
            <w:vMerge w:val="restart"/>
            <w:vAlign w:val="center"/>
          </w:tcPr>
          <w:p w14:paraId="2CE1AA8B">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烘干废气</w:t>
            </w:r>
          </w:p>
        </w:tc>
        <w:tc>
          <w:tcPr>
            <w:tcW w:w="805" w:type="pct"/>
            <w:vAlign w:val="center"/>
          </w:tcPr>
          <w:p w14:paraId="3E6A4043">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颗粒物、二氧化硫、氮氧化物、</w:t>
            </w:r>
            <w:r>
              <w:rPr>
                <w:rFonts w:hint="eastAsia"/>
                <w:color w:val="000000" w:themeColor="text1"/>
                <w:sz w:val="24"/>
                <w:lang w:val="en-US" w:eastAsia="zh-CN"/>
                <w14:textFill>
                  <w14:solidFill>
                    <w14:schemeClr w14:val="tx1"/>
                  </w14:solidFill>
                </w14:textFill>
              </w:rPr>
              <w:t>硫酸雾、烟气黑度</w:t>
            </w:r>
          </w:p>
        </w:tc>
        <w:tc>
          <w:tcPr>
            <w:tcW w:w="1292" w:type="pct"/>
            <w:vMerge w:val="restart"/>
            <w:vAlign w:val="center"/>
          </w:tcPr>
          <w:p w14:paraId="2C902024">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经布袋除尘器+喷淋塔处理后由20m排气筒（DA002）排放</w:t>
            </w:r>
          </w:p>
        </w:tc>
        <w:tc>
          <w:tcPr>
            <w:tcW w:w="1980" w:type="dxa"/>
            <w:vAlign w:val="center"/>
          </w:tcPr>
          <w:p w14:paraId="1DBAAB5C">
            <w:pPr>
              <w:adjustRightInd w:val="0"/>
              <w:snapToGrid w:val="0"/>
              <w:jc w:val="center"/>
              <w:rPr>
                <w:rFonts w:hint="eastAsia"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从严执行</w:t>
            </w:r>
            <w:r>
              <w:rPr>
                <w:rFonts w:hint="eastAsia"/>
                <w:color w:val="000000" w:themeColor="text1"/>
                <w:sz w:val="24"/>
                <w14:textFill>
                  <w14:solidFill>
                    <w14:schemeClr w14:val="tx1"/>
                  </w14:solidFill>
                </w14:textFill>
              </w:rPr>
              <w:t>《大气污染物综合排放标准》（GB16297-1996）</w:t>
            </w:r>
            <w:r>
              <w:rPr>
                <w:rFonts w:hint="eastAsia"/>
                <w:color w:val="000000" w:themeColor="text1"/>
                <w:sz w:val="24"/>
                <w:lang w:val="en-US" w:eastAsia="zh-CN"/>
                <w14:textFill>
                  <w14:solidFill>
                    <w14:schemeClr w14:val="tx1"/>
                  </w14:solidFill>
                </w14:textFill>
              </w:rPr>
              <w:t>二级标准和</w:t>
            </w:r>
            <w:r>
              <w:rPr>
                <w:rFonts w:hint="eastAsia"/>
                <w:color w:val="000000" w:themeColor="text1"/>
                <w:sz w:val="24"/>
                <w14:textFill>
                  <w14:solidFill>
                    <w14:schemeClr w14:val="tx1"/>
                  </w14:solidFill>
                </w14:textFill>
              </w:rPr>
              <w:t>《</w:t>
            </w:r>
            <w:r>
              <w:rPr>
                <w:rFonts w:hint="eastAsia"/>
                <w:color w:val="000000" w:themeColor="text1"/>
                <w:kern w:val="0"/>
                <w:sz w:val="24"/>
                <w14:textFill>
                  <w14:solidFill>
                    <w14:schemeClr w14:val="tx1"/>
                  </w14:solidFill>
                </w14:textFill>
              </w:rPr>
              <w:t>工业炉窑大气污染物排放标准》（GB9078-1996）</w:t>
            </w:r>
            <w:r>
              <w:rPr>
                <w:rFonts w:hint="eastAsia" w:eastAsia="宋体" w:cs="宋体"/>
                <w:color w:val="000000" w:themeColor="text1"/>
                <w:sz w:val="24"/>
                <w:szCs w:val="24"/>
                <w:lang w:bidi="ar"/>
                <w14:textFill>
                  <w14:solidFill>
                    <w14:schemeClr w14:val="tx1"/>
                  </w14:solidFill>
                </w14:textFill>
              </w:rPr>
              <w:t>干燥炉窑二级</w:t>
            </w:r>
            <w:r>
              <w:rPr>
                <w:rFonts w:hint="eastAsia" w:cs="宋体"/>
                <w:color w:val="000000" w:themeColor="text1"/>
                <w:sz w:val="24"/>
                <w:szCs w:val="24"/>
                <w:lang w:val="en-US" w:eastAsia="zh-CN" w:bidi="ar"/>
                <w14:textFill>
                  <w14:solidFill>
                    <w14:schemeClr w14:val="tx1"/>
                  </w14:solidFill>
                </w14:textFill>
              </w:rPr>
              <w:t>标准</w:t>
            </w:r>
          </w:p>
        </w:tc>
      </w:tr>
      <w:tr w14:paraId="77FBD0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86" w:hRule="atLeast"/>
          <w:jc w:val="center"/>
        </w:trPr>
        <w:tc>
          <w:tcPr>
            <w:tcW w:w="762" w:type="pct"/>
            <w:vMerge w:val="continue"/>
            <w:vAlign w:val="center"/>
          </w:tcPr>
          <w:p w14:paraId="4102AB75">
            <w:pPr>
              <w:adjustRightInd w:val="0"/>
              <w:snapToGrid w:val="0"/>
              <w:jc w:val="center"/>
              <w:rPr>
                <w:color w:val="000000" w:themeColor="text1"/>
                <w:sz w:val="24"/>
                <w14:textFill>
                  <w14:solidFill>
                    <w14:schemeClr w14:val="tx1"/>
                  </w14:solidFill>
                </w14:textFill>
              </w:rPr>
            </w:pPr>
          </w:p>
        </w:tc>
        <w:tc>
          <w:tcPr>
            <w:tcW w:w="1060" w:type="pct"/>
            <w:vMerge w:val="continue"/>
            <w:vAlign w:val="center"/>
          </w:tcPr>
          <w:p w14:paraId="7C001F18">
            <w:pPr>
              <w:adjustRightInd w:val="0"/>
              <w:snapToGrid w:val="0"/>
              <w:jc w:val="center"/>
              <w:rPr>
                <w:rFonts w:hint="eastAsia"/>
                <w:color w:val="000000" w:themeColor="text1"/>
                <w:sz w:val="24"/>
                <w14:textFill>
                  <w14:solidFill>
                    <w14:schemeClr w14:val="tx1"/>
                  </w14:solidFill>
                </w14:textFill>
              </w:rPr>
            </w:pPr>
          </w:p>
        </w:tc>
        <w:tc>
          <w:tcPr>
            <w:tcW w:w="805" w:type="pct"/>
            <w:vAlign w:val="center"/>
          </w:tcPr>
          <w:p w14:paraId="614022A6">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氨</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臭气浓度</w:t>
            </w:r>
          </w:p>
        </w:tc>
        <w:tc>
          <w:tcPr>
            <w:tcW w:w="1292" w:type="pct"/>
            <w:vMerge w:val="continue"/>
            <w:vAlign w:val="center"/>
          </w:tcPr>
          <w:p w14:paraId="70E27770">
            <w:pPr>
              <w:adjustRightInd w:val="0"/>
              <w:snapToGrid w:val="0"/>
              <w:jc w:val="center"/>
              <w:rPr>
                <w:rFonts w:hint="eastAsia"/>
                <w:color w:val="000000" w:themeColor="text1"/>
                <w:sz w:val="24"/>
                <w14:textFill>
                  <w14:solidFill>
                    <w14:schemeClr w14:val="tx1"/>
                  </w14:solidFill>
                </w14:textFill>
              </w:rPr>
            </w:pPr>
          </w:p>
        </w:tc>
        <w:tc>
          <w:tcPr>
            <w:tcW w:w="1980" w:type="dxa"/>
            <w:vAlign w:val="center"/>
          </w:tcPr>
          <w:p w14:paraId="3F686373">
            <w:pPr>
              <w:adjustRightInd w:val="0"/>
              <w:snapToGrid w:val="0"/>
              <w:jc w:val="center"/>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恶臭</w:t>
            </w:r>
            <w:r>
              <w:rPr>
                <w:color w:val="000000" w:themeColor="text1"/>
                <w:sz w:val="24"/>
                <w14:textFill>
                  <w14:solidFill>
                    <w14:schemeClr w14:val="tx1"/>
                  </w14:solidFill>
                </w14:textFill>
              </w:rPr>
              <w:t>污染物排放标准》（GB</w:t>
            </w:r>
            <w:r>
              <w:rPr>
                <w:rFonts w:hint="eastAsia"/>
                <w:color w:val="000000" w:themeColor="text1"/>
                <w:sz w:val="24"/>
                <w14:textFill>
                  <w14:solidFill>
                    <w14:schemeClr w14:val="tx1"/>
                  </w14:solidFill>
                </w14:textFill>
              </w:rPr>
              <w:t>14554</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93</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表2中的相关标准限值</w:t>
            </w:r>
          </w:p>
        </w:tc>
      </w:tr>
      <w:tr w14:paraId="0A815C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81" w:hRule="atLeast"/>
          <w:jc w:val="center"/>
        </w:trPr>
        <w:tc>
          <w:tcPr>
            <w:tcW w:w="762" w:type="pct"/>
            <w:vMerge w:val="restart"/>
            <w:vAlign w:val="center"/>
          </w:tcPr>
          <w:p w14:paraId="6C840585">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水环境</w:t>
            </w:r>
          </w:p>
        </w:tc>
        <w:tc>
          <w:tcPr>
            <w:tcW w:w="1060" w:type="pct"/>
            <w:vAlign w:val="center"/>
          </w:tcPr>
          <w:p w14:paraId="1FD4AE96">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喷淋废水</w:t>
            </w:r>
          </w:p>
        </w:tc>
        <w:tc>
          <w:tcPr>
            <w:tcW w:w="805" w:type="pct"/>
            <w:vAlign w:val="center"/>
          </w:tcPr>
          <w:p w14:paraId="3D3A804B">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pH、COD、SS</w:t>
            </w:r>
            <w:r>
              <w:rPr>
                <w:rFonts w:hint="eastAsia"/>
                <w:color w:val="000000" w:themeColor="text1"/>
                <w:sz w:val="24"/>
                <w14:textFill>
                  <w14:solidFill>
                    <w14:schemeClr w14:val="tx1"/>
                  </w14:solidFill>
                </w14:textFill>
              </w:rPr>
              <w:t>、NH</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-N</w:t>
            </w:r>
          </w:p>
        </w:tc>
        <w:tc>
          <w:tcPr>
            <w:tcW w:w="1292" w:type="pct"/>
            <w:vAlign w:val="center"/>
          </w:tcPr>
          <w:p w14:paraId="48CB8767">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回用于拌混工序</w:t>
            </w:r>
          </w:p>
        </w:tc>
        <w:tc>
          <w:tcPr>
            <w:tcW w:w="1080" w:type="pct"/>
            <w:vAlign w:val="center"/>
          </w:tcPr>
          <w:p w14:paraId="57BE2284">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r>
      <w:tr w14:paraId="2A741F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13" w:hRule="atLeast"/>
          <w:jc w:val="center"/>
        </w:trPr>
        <w:tc>
          <w:tcPr>
            <w:tcW w:w="762" w:type="pct"/>
            <w:vMerge w:val="continue"/>
            <w:vAlign w:val="center"/>
          </w:tcPr>
          <w:p w14:paraId="5BA409ED">
            <w:pPr>
              <w:adjustRightInd w:val="0"/>
              <w:snapToGrid w:val="0"/>
              <w:jc w:val="center"/>
              <w:rPr>
                <w:color w:val="000000" w:themeColor="text1"/>
                <w:sz w:val="24"/>
                <w14:textFill>
                  <w14:solidFill>
                    <w14:schemeClr w14:val="tx1"/>
                  </w14:solidFill>
                </w14:textFill>
              </w:rPr>
            </w:pPr>
          </w:p>
        </w:tc>
        <w:tc>
          <w:tcPr>
            <w:tcW w:w="1060" w:type="pct"/>
            <w:vAlign w:val="center"/>
          </w:tcPr>
          <w:p w14:paraId="3F1DBC43">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生活污水</w:t>
            </w:r>
          </w:p>
        </w:tc>
        <w:tc>
          <w:tcPr>
            <w:tcW w:w="805" w:type="pct"/>
            <w:vAlign w:val="center"/>
          </w:tcPr>
          <w:p w14:paraId="72CC3725">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pH、COD、SS、NH</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-N</w:t>
            </w:r>
          </w:p>
        </w:tc>
        <w:tc>
          <w:tcPr>
            <w:tcW w:w="1292" w:type="pct"/>
            <w:vAlign w:val="center"/>
          </w:tcPr>
          <w:p w14:paraId="1F6C7A5C">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经化粪池预处理后，排入园区管网，进入大榄坪污水处理厂进一步处理</w:t>
            </w:r>
          </w:p>
        </w:tc>
        <w:tc>
          <w:tcPr>
            <w:tcW w:w="1080" w:type="pct"/>
            <w:vAlign w:val="center"/>
          </w:tcPr>
          <w:p w14:paraId="1F9ECEE6">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《污水综合排放标准》（GB8978-1996）三级标准和大榄坪污水处理厂进水标准的较严值</w:t>
            </w:r>
          </w:p>
        </w:tc>
      </w:tr>
      <w:tr w14:paraId="3FE8E9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670" w:hRule="atLeast"/>
          <w:jc w:val="center"/>
        </w:trPr>
        <w:tc>
          <w:tcPr>
            <w:tcW w:w="762" w:type="pct"/>
            <w:vAlign w:val="center"/>
          </w:tcPr>
          <w:p w14:paraId="1772F313">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声环境</w:t>
            </w:r>
          </w:p>
        </w:tc>
        <w:tc>
          <w:tcPr>
            <w:tcW w:w="1060" w:type="pct"/>
            <w:vAlign w:val="center"/>
          </w:tcPr>
          <w:p w14:paraId="2FE3EAFB">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运输、机械设备</w:t>
            </w:r>
          </w:p>
        </w:tc>
        <w:tc>
          <w:tcPr>
            <w:tcW w:w="805" w:type="pct"/>
            <w:vAlign w:val="center"/>
          </w:tcPr>
          <w:p w14:paraId="55BA792C">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设备噪声</w:t>
            </w:r>
          </w:p>
        </w:tc>
        <w:tc>
          <w:tcPr>
            <w:tcW w:w="1292" w:type="pct"/>
            <w:vAlign w:val="center"/>
          </w:tcPr>
          <w:p w14:paraId="6DC76C97">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采用低噪声设备、加强管理、加防震垫等措施，合理安排工作时间禁止鸣笛。</w:t>
            </w:r>
          </w:p>
        </w:tc>
        <w:tc>
          <w:tcPr>
            <w:tcW w:w="1080" w:type="pct"/>
            <w:vAlign w:val="center"/>
          </w:tcPr>
          <w:p w14:paraId="169DD45E">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《工业企业厂界环境噪声排放标准》（GB12348-2008）中的</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类标准</w:t>
            </w:r>
          </w:p>
        </w:tc>
      </w:tr>
      <w:tr w14:paraId="459B4A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62" w:type="pct"/>
            <w:tcBorders>
              <w:tl2br w:val="single" w:color="auto" w:sz="4" w:space="0"/>
            </w:tcBorders>
          </w:tcPr>
          <w:p w14:paraId="62B56FAF">
            <w:pPr>
              <w:adjustRightInd w:val="0"/>
              <w:snapToGrid w:val="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内容</w:t>
            </w:r>
          </w:p>
          <w:p w14:paraId="63788AFA">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要素</w:t>
            </w:r>
          </w:p>
        </w:tc>
        <w:tc>
          <w:tcPr>
            <w:tcW w:w="1060" w:type="pct"/>
            <w:vAlign w:val="center"/>
          </w:tcPr>
          <w:p w14:paraId="0EAAD2C5">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排放口</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编号、</w:t>
            </w:r>
          </w:p>
          <w:p w14:paraId="6164D534">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名称</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/污染源</w:t>
            </w:r>
          </w:p>
        </w:tc>
        <w:tc>
          <w:tcPr>
            <w:tcW w:w="805" w:type="pct"/>
            <w:vAlign w:val="center"/>
          </w:tcPr>
          <w:p w14:paraId="789EF459">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污染物项目</w:t>
            </w:r>
          </w:p>
        </w:tc>
        <w:tc>
          <w:tcPr>
            <w:tcW w:w="1292" w:type="pct"/>
            <w:vAlign w:val="center"/>
          </w:tcPr>
          <w:p w14:paraId="356BCCEF">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环境保护措施</w:t>
            </w:r>
          </w:p>
        </w:tc>
        <w:tc>
          <w:tcPr>
            <w:tcW w:w="1080" w:type="pct"/>
            <w:vAlign w:val="center"/>
          </w:tcPr>
          <w:p w14:paraId="150F7834">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执行标准</w:t>
            </w:r>
          </w:p>
        </w:tc>
      </w:tr>
      <w:tr w14:paraId="076B87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762" w:type="pct"/>
            <w:vAlign w:val="center"/>
          </w:tcPr>
          <w:p w14:paraId="2967ADF2">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固体废物</w:t>
            </w:r>
          </w:p>
        </w:tc>
        <w:tc>
          <w:tcPr>
            <w:tcW w:w="4237" w:type="pct"/>
            <w:gridSpan w:val="4"/>
            <w:vAlign w:val="center"/>
          </w:tcPr>
          <w:p w14:paraId="6CD44C5D">
            <w:pPr>
              <w:pStyle w:val="46"/>
              <w:spacing w:line="240" w:lineRule="auto"/>
              <w:ind w:firstLine="420" w:firstLineChars="0"/>
              <w:jc w:val="both"/>
              <w:rPr>
                <w:color w:val="000000" w:themeColor="text1"/>
                <w:sz w:val="24"/>
                <w14:textFill>
                  <w14:solidFill>
                    <w14:schemeClr w14:val="tx1"/>
                  </w14:solidFill>
                </w14:textFill>
              </w:rPr>
            </w:pPr>
            <w:r>
              <w:rPr>
                <w:rFonts w:hint="eastAsia" w:cs="Times New Roman"/>
                <w:color w:val="000000" w:themeColor="text1"/>
                <w14:textFill>
                  <w14:solidFill>
                    <w14:schemeClr w14:val="tx1"/>
                  </w14:solidFill>
                </w14:textFill>
              </w:rPr>
              <w:t>灰渣、沉降粉尘、循环水池污泥作为原料回用于生产，炉渣作为有机肥原料外售，废包装袋、废布袋外售资源回收公司，生活垃圾、初筛杂物收集后交由环卫部门外运处置；废机油、含油废物、废机油桶收集暂存于危废暂存间，委托有资质单位处置。</w:t>
            </w:r>
          </w:p>
        </w:tc>
      </w:tr>
      <w:tr w14:paraId="063233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762" w:type="pct"/>
            <w:vAlign w:val="center"/>
          </w:tcPr>
          <w:p w14:paraId="47DE335F">
            <w:pPr>
              <w:adjustRightInd w:val="0"/>
              <w:snapToGrid w:val="0"/>
              <w:jc w:val="center"/>
              <w:rPr>
                <w:color w:val="000000" w:themeColor="text1"/>
                <w:spacing w:val="-8"/>
                <w:sz w:val="24"/>
                <w14:textFill>
                  <w14:solidFill>
                    <w14:schemeClr w14:val="tx1"/>
                  </w14:solidFill>
                </w14:textFill>
              </w:rPr>
            </w:pPr>
            <w:r>
              <w:rPr>
                <w:color w:val="000000" w:themeColor="text1"/>
                <w:sz w:val="24"/>
                <w14:textFill>
                  <w14:solidFill>
                    <w14:schemeClr w14:val="tx1"/>
                  </w14:solidFill>
                </w14:textFill>
              </w:rPr>
              <w:t>土壤及地下水污染防治措施</w:t>
            </w:r>
          </w:p>
        </w:tc>
        <w:tc>
          <w:tcPr>
            <w:tcW w:w="4237" w:type="pct"/>
            <w:gridSpan w:val="4"/>
            <w:vAlign w:val="center"/>
          </w:tcPr>
          <w:p w14:paraId="28AAF69B">
            <w:pPr>
              <w:tabs>
                <w:tab w:val="left" w:pos="1680"/>
              </w:tabs>
              <w:adjustRightInd w:val="0"/>
              <w:snapToGrid w:val="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项目进行防渗措施，对可能发生物料和污染物泄漏的地上构筑物采取重点防渗措施，如</w:t>
            </w:r>
            <w:r>
              <w:rPr>
                <w:rFonts w:hint="eastAsia"/>
                <w:color w:val="000000" w:themeColor="text1"/>
                <w:sz w:val="24"/>
                <w14:textFill>
                  <w14:solidFill>
                    <w14:schemeClr w14:val="tx1"/>
                  </w14:solidFill>
                </w14:textFill>
              </w:rPr>
              <w:t>原料库、成品库、生产车间、危废暂存间</w:t>
            </w:r>
            <w:r>
              <w:rPr>
                <w:color w:val="000000" w:themeColor="text1"/>
                <w:sz w:val="24"/>
                <w14:textFill>
                  <w14:solidFill>
                    <w14:schemeClr w14:val="tx1"/>
                  </w14:solidFill>
                </w14:textFill>
              </w:rPr>
              <w:t>等，其他生产区采取一般防渗措施，厂区地面和生活区域地面简单硬化。</w:t>
            </w:r>
          </w:p>
        </w:tc>
      </w:tr>
      <w:tr w14:paraId="43D80B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41" w:hRule="atLeast"/>
          <w:jc w:val="center"/>
        </w:trPr>
        <w:tc>
          <w:tcPr>
            <w:tcW w:w="762" w:type="pct"/>
            <w:vAlign w:val="center"/>
          </w:tcPr>
          <w:p w14:paraId="584247FF">
            <w:pPr>
              <w:adjustRightInd w:val="0"/>
              <w:snapToGrid w:val="0"/>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环境风险</w:t>
            </w:r>
          </w:p>
          <w:p w14:paraId="01D0DB7B">
            <w:pPr>
              <w:adjustRightInd w:val="0"/>
              <w:snapToGrid w:val="0"/>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防范措施</w:t>
            </w:r>
          </w:p>
        </w:tc>
        <w:tc>
          <w:tcPr>
            <w:tcW w:w="4237" w:type="pct"/>
            <w:gridSpan w:val="4"/>
            <w:vAlign w:val="center"/>
          </w:tcPr>
          <w:p w14:paraId="5243E1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（1）危险废物泄漏风险防范措施</w:t>
            </w:r>
          </w:p>
          <w:p w14:paraId="113A67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①建设单位按国家的有关管理规定，工业废物，尤其是危险废物，需交具有《危险废物经营许可证》的单位进行处理。</w:t>
            </w:r>
          </w:p>
          <w:p w14:paraId="089958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②对危险废物设置专用临时堆放场地，建设单位参照《危险废物贮存污染控制标准》（GB18597-2023）的要求规范建设和维护使用。</w:t>
            </w:r>
          </w:p>
          <w:p w14:paraId="7DDF3F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③危险废物由专人负责收集、贮存及运输。项目液态、半液态危险废物均应使用储罐（桶）离地暂存，储罐（桶）使用有良好稳定性及相容性的 PE 储罐（桶），储箱使用铝合金箱，并在内铺设防渗层，分区存放。</w:t>
            </w:r>
          </w:p>
          <w:p w14:paraId="18C522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④项目厂区围挡、顶棚采用钢架结构，事故应急池、危废暂存间、原料库、成品库、生产车间等采用“人工防渗层为2mm厚高密度聚乙烯+20cm水泥硬化；等效黏土防落层Mb≥6.0m，K≤1×10</w:t>
            </w:r>
            <w:r>
              <w:rPr>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cm/s”的防腐防渗的材料；满足防火、防爆、防雷、防静电等要求。</w:t>
            </w:r>
          </w:p>
          <w:p w14:paraId="617FF9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火灾防范措施</w:t>
            </w:r>
          </w:p>
          <w:p w14:paraId="0843572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①按照国家相关政策，建立健全各项防火防爆、安全生产的规章制度，严格控制火源和引爆源，配备各种消防器材配置。</w:t>
            </w:r>
          </w:p>
          <w:p w14:paraId="3AF7C0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将厂区根据功能进行分区，并在各个区域分设报警器，并根据不同消防区的特点分别制定管理制度、配备消防设施。电机、室内照明等采取防爆型设备，减少火灾隐患。易燃物不可随意堆放，禁止在厂区的物料存储场所吸烟、玩火。</w:t>
            </w:r>
          </w:p>
          <w:p w14:paraId="2846EBF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0"/>
                <w14:textFill>
                  <w14:solidFill>
                    <w14:schemeClr w14:val="tx1"/>
                  </w14:solidFill>
                </w14:textFill>
              </w:rPr>
            </w:pPr>
            <w:r>
              <w:rPr>
                <w:rFonts w:hint="eastAsia"/>
                <w:color w:val="000000" w:themeColor="text1"/>
                <w:sz w:val="24"/>
                <w14:textFill>
                  <w14:solidFill>
                    <w14:schemeClr w14:val="tx1"/>
                  </w14:solidFill>
                </w14:textFill>
              </w:rPr>
              <w:t>③设置好安全管理人员，明确职责，防范火灾发生，确保安全生产。设置专职消防人员和除尘管理人员，并对全员培养消防知识。</w:t>
            </w:r>
          </w:p>
        </w:tc>
      </w:tr>
    </w:tbl>
    <w:p w14:paraId="328F724D">
      <w:pPr>
        <w:rPr>
          <w:color w:val="000000" w:themeColor="text1"/>
          <w14:textFill>
            <w14:solidFill>
              <w14:schemeClr w14:val="tx1"/>
            </w14:solidFill>
          </w14:textFill>
        </w:rPr>
      </w:pPr>
    </w:p>
    <w:tbl>
      <w:tblPr>
        <w:tblStyle w:val="24"/>
        <w:tblW w:w="498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1397"/>
        <w:gridCol w:w="1943"/>
        <w:gridCol w:w="1476"/>
        <w:gridCol w:w="2368"/>
        <w:gridCol w:w="1980"/>
      </w:tblGrid>
      <w:tr w14:paraId="11B02B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62" w:type="pct"/>
            <w:tcBorders>
              <w:tl2br w:val="single" w:color="auto" w:sz="4" w:space="0"/>
            </w:tcBorders>
          </w:tcPr>
          <w:p w14:paraId="464F3B55">
            <w:pPr>
              <w:adjustRightInd w:val="0"/>
              <w:snapToGrid w:val="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内容</w:t>
            </w:r>
          </w:p>
          <w:p w14:paraId="46559637">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要素</w:t>
            </w:r>
          </w:p>
        </w:tc>
        <w:tc>
          <w:tcPr>
            <w:tcW w:w="1060" w:type="pct"/>
            <w:vAlign w:val="center"/>
          </w:tcPr>
          <w:p w14:paraId="1AE130D7">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排放口</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编号、</w:t>
            </w:r>
          </w:p>
          <w:p w14:paraId="530E4DE3">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名称</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/污染源</w:t>
            </w:r>
          </w:p>
        </w:tc>
        <w:tc>
          <w:tcPr>
            <w:tcW w:w="805" w:type="pct"/>
            <w:vAlign w:val="center"/>
          </w:tcPr>
          <w:p w14:paraId="48810DF3">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污染物项目</w:t>
            </w:r>
          </w:p>
        </w:tc>
        <w:tc>
          <w:tcPr>
            <w:tcW w:w="1292" w:type="pct"/>
            <w:vAlign w:val="center"/>
          </w:tcPr>
          <w:p w14:paraId="04E3511F">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环境保护措施</w:t>
            </w:r>
          </w:p>
        </w:tc>
        <w:tc>
          <w:tcPr>
            <w:tcW w:w="1080" w:type="pct"/>
            <w:vAlign w:val="center"/>
          </w:tcPr>
          <w:p w14:paraId="7366F474">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执行标准</w:t>
            </w:r>
          </w:p>
        </w:tc>
      </w:tr>
      <w:tr w14:paraId="6A4B5C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7" w:hRule="atLeast"/>
          <w:jc w:val="center"/>
        </w:trPr>
        <w:tc>
          <w:tcPr>
            <w:tcW w:w="762" w:type="pct"/>
            <w:vAlign w:val="center"/>
          </w:tcPr>
          <w:p w14:paraId="5241B962">
            <w:pPr>
              <w:adjustRightInd w:val="0"/>
              <w:snapToGrid w:val="0"/>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其他环境</w:t>
            </w:r>
          </w:p>
          <w:p w14:paraId="3E71C569">
            <w:pPr>
              <w:adjustRightInd w:val="0"/>
              <w:snapToGrid w:val="0"/>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管理要求</w:t>
            </w:r>
          </w:p>
        </w:tc>
        <w:tc>
          <w:tcPr>
            <w:tcW w:w="4237" w:type="pct"/>
            <w:gridSpan w:val="4"/>
            <w:vAlign w:val="center"/>
          </w:tcPr>
          <w:p w14:paraId="19DC2F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（1）排污许可办理</w:t>
            </w:r>
          </w:p>
          <w:p w14:paraId="495FCD9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查阅</w:t>
            </w:r>
            <w:bookmarkStart w:id="33" w:name="OLE_LINK2"/>
            <w:r>
              <w:rPr>
                <w:rFonts w:hint="default" w:ascii="Times New Roman" w:hAnsi="Times New Roman" w:cs="Times New Roman"/>
                <w:color w:val="000000" w:themeColor="text1"/>
                <w:sz w:val="24"/>
                <w14:textFill>
                  <w14:solidFill>
                    <w14:schemeClr w14:val="tx1"/>
                  </w14:solidFill>
                </w14:textFill>
              </w:rPr>
              <w:t>《固定污染源排污许可分类管理名录》 （2019年版）</w:t>
            </w:r>
            <w:bookmarkEnd w:id="33"/>
            <w:r>
              <w:rPr>
                <w:rFonts w:hint="default" w:ascii="Times New Roman" w:hAnsi="Times New Roman" w:cs="Times New Roman"/>
                <w:color w:val="000000" w:themeColor="text1"/>
                <w:sz w:val="24"/>
                <w14:textFill>
                  <w14:solidFill>
                    <w14:schemeClr w14:val="tx1"/>
                  </w14:solidFill>
                </w14:textFill>
              </w:rPr>
              <w:t>，本项 目 属于</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二十一、化学原料和化学制品制造业 26  肥料制造 262</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中的“氮肥制造”项目，属于重点管理项目。项目获得审批部门批复后，建设单位应当在启动生产设施或者在实际排污之前申请办理排污许可手续，应当在全国排污许可证管理信息平台上填报并提交排污许可相关内容 。</w:t>
            </w:r>
          </w:p>
          <w:p w14:paraId="65C730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（2）验收要求</w:t>
            </w:r>
          </w:p>
          <w:p w14:paraId="0030A8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按照《建设项目竣工环境保护验收暂行办法》（ 国环规环评 〔2017〕14号），项目在竣工后建设单位应当如实查验、监测、记载项目环境保护设施的建设和调试情况，参照《建设项目竣工环境保护验收技术指南 污染影响类》自行组织或委托有关机构编制验收监测报告，根据验收检测报告结论提出验收意见的环境保护设施经验收合格后，其主体工程方可投入使用 。</w:t>
            </w:r>
          </w:p>
          <w:p w14:paraId="6BA5F77B">
            <w:pPr>
              <w:keepNext w:val="0"/>
              <w:keepLines w:val="0"/>
              <w:pageBreakBefore w:val="0"/>
              <w:widowControl w:val="0"/>
              <w:kinsoku/>
              <w:wordWrap/>
              <w:overflowPunct/>
              <w:topLinePunct w:val="0"/>
              <w:autoSpaceDE/>
              <w:autoSpaceDN/>
              <w:bidi w:val="0"/>
              <w:adjustRightInd w:val="0"/>
              <w:snapToGrid w:val="0"/>
              <w:spacing w:line="360" w:lineRule="auto"/>
              <w:ind w:left="480"/>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（3） 其他要求</w:t>
            </w:r>
          </w:p>
          <w:p w14:paraId="2DAF1AB2">
            <w:pPr>
              <w:keepNext w:val="0"/>
              <w:keepLines w:val="0"/>
              <w:pageBreakBefore w:val="0"/>
              <w:widowControl w:val="0"/>
              <w:kinsoku/>
              <w:wordWrap/>
              <w:overflowPunct/>
              <w:topLinePunct w:val="0"/>
              <w:autoSpaceDE/>
              <w:autoSpaceDN/>
              <w:bidi w:val="0"/>
              <w:adjustRightInd w:val="0"/>
              <w:snapToGrid w:val="0"/>
              <w:spacing w:line="360" w:lineRule="auto"/>
              <w:ind w:left="480"/>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①认真树立环保意识，做好废气、固废排放处理工作，不得乱排乱放，不得随意倾倒和焚烧垃圾。</w:t>
            </w:r>
          </w:p>
          <w:p w14:paraId="319FF86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②企业应有专人负责施工污染控制工作，实行项目环保工作责任制。</w:t>
            </w:r>
          </w:p>
          <w:p w14:paraId="610A5E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③加强清洁生产管理，在项目投产运行后各生产环节尽量做到节约资源，降低消耗，减少污染；加强环境管理和宣传教育，增强工作人员的环保意识。</w:t>
            </w:r>
          </w:p>
          <w:p w14:paraId="65DE7D4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④项目应选用噪声值低的设备，工人工作时佩戴耳塞，防止噪声损伤听觉，导致听力下降。</w:t>
            </w:r>
          </w:p>
          <w:p w14:paraId="23788D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⑤对厂区产生的固体废物要妥善收集、保管，严禁乱丢乱放，严防其二次污染。</w:t>
            </w:r>
          </w:p>
          <w:p w14:paraId="62E93F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⑥定期维护厂区内的环保设施，保持其正常、稳定、有效运行。</w:t>
            </w:r>
          </w:p>
          <w:p w14:paraId="293B7D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⑦按规定程序实施竣工环境保护验收，验收合格方可投入生产。</w:t>
            </w:r>
          </w:p>
        </w:tc>
      </w:tr>
    </w:tbl>
    <w:p w14:paraId="682FB210">
      <w:pPr>
        <w:pStyle w:val="20"/>
        <w:widowControl w:val="0"/>
        <w:spacing w:before="0" w:beforeAutospacing="0"/>
        <w:jc w:val="center"/>
        <w:outlineLvl w:val="0"/>
        <w:rPr>
          <w:rFonts w:ascii="Times New Roman" w:hAnsi="Times New Roman" w:cs="Times New Roman"/>
          <w:snapToGrid w:val="0"/>
          <w:color w:val="000000" w:themeColor="text1"/>
          <w:sz w:val="30"/>
          <w:szCs w:val="30"/>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br w:type="page"/>
      </w:r>
      <w:bookmarkStart w:id="34" w:name="_Toc66306789"/>
      <w:r>
        <w:rPr>
          <w:rFonts w:ascii="Times New Roman" w:hAnsi="Times New Roman" w:cs="Times New Roman"/>
          <w:snapToGrid w:val="0"/>
          <w:color w:val="000000" w:themeColor="text1"/>
          <w:sz w:val="30"/>
          <w:szCs w:val="30"/>
          <w14:textFill>
            <w14:solidFill>
              <w14:schemeClr w14:val="tx1"/>
            </w14:solidFill>
          </w14:textFill>
        </w:rPr>
        <w:t>六、结论</w:t>
      </w:r>
      <w:bookmarkEnd w:id="34"/>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83677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08CEFFC2">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绿色农业科技全供应链项目</w:t>
            </w:r>
            <w:r>
              <w:rPr>
                <w:color w:val="000000" w:themeColor="text1"/>
                <w:sz w:val="24"/>
                <w14:textFill>
                  <w14:solidFill>
                    <w14:schemeClr w14:val="tx1"/>
                  </w14:solidFill>
                </w14:textFill>
              </w:rPr>
              <w:t>位于</w:t>
            </w:r>
            <w:r>
              <w:rPr>
                <w:rFonts w:hint="eastAsia"/>
                <w:color w:val="000000" w:themeColor="text1"/>
                <w:sz w:val="24"/>
                <w14:textFill>
                  <w14:solidFill>
                    <w14:schemeClr w14:val="tx1"/>
                  </w14:solidFill>
                </w14:textFill>
              </w:rPr>
              <w:t>广西壮族自治区钦州保税港区三号路与港区大街交汇处东南面BSA-29-01地块</w:t>
            </w:r>
            <w:r>
              <w:rPr>
                <w:color w:val="000000" w:themeColor="text1"/>
                <w:sz w:val="24"/>
                <w14:textFill>
                  <w14:solidFill>
                    <w14:schemeClr w14:val="tx1"/>
                  </w14:solidFill>
                </w14:textFill>
              </w:rPr>
              <w:t>，</w:t>
            </w:r>
            <w:r>
              <w:rPr>
                <w:color w:val="000000" w:themeColor="text1"/>
                <w:sz w:val="24"/>
                <w:szCs w:val="22"/>
                <w14:textFill>
                  <w14:solidFill>
                    <w14:schemeClr w14:val="tx1"/>
                  </w14:solidFill>
                </w14:textFill>
              </w:rPr>
              <w:t>项目符合现行的国家产业政策，项目在</w:t>
            </w:r>
            <w:r>
              <w:rPr>
                <w:rFonts w:hint="eastAsia"/>
                <w:color w:val="000000" w:themeColor="text1"/>
                <w:sz w:val="24"/>
                <w:szCs w:val="22"/>
                <w14:textFill>
                  <w14:solidFill>
                    <w14:schemeClr w14:val="tx1"/>
                  </w14:solidFill>
                </w14:textFill>
              </w:rPr>
              <w:t>运营</w:t>
            </w:r>
            <w:r>
              <w:rPr>
                <w:color w:val="000000" w:themeColor="text1"/>
                <w:sz w:val="24"/>
                <w:szCs w:val="22"/>
                <w14:textFill>
                  <w14:solidFill>
                    <w14:schemeClr w14:val="tx1"/>
                  </w14:solidFill>
                </w14:textFill>
              </w:rPr>
              <w:t>过程中不可避免地对周围环境造成一定不利影响，但只要建设单位严格执行环保</w:t>
            </w:r>
            <w:r>
              <w:rPr>
                <w:rFonts w:hint="eastAsia"/>
                <w:color w:val="000000" w:themeColor="text1"/>
                <w:sz w:val="24"/>
                <w:szCs w:val="22"/>
                <w14:textFill>
                  <w14:solidFill>
                    <w14:schemeClr w14:val="tx1"/>
                  </w14:solidFill>
                </w14:textFill>
              </w:rPr>
              <w:t>“</w:t>
            </w:r>
            <w:r>
              <w:rPr>
                <w:color w:val="000000" w:themeColor="text1"/>
                <w:sz w:val="24"/>
                <w:szCs w:val="22"/>
                <w14:textFill>
                  <w14:solidFill>
                    <w14:schemeClr w14:val="tx1"/>
                  </w14:solidFill>
                </w14:textFill>
              </w:rPr>
              <w:t>三同时</w:t>
            </w:r>
            <w:r>
              <w:rPr>
                <w:rFonts w:hint="eastAsia"/>
                <w:color w:val="000000" w:themeColor="text1"/>
                <w:sz w:val="24"/>
                <w:szCs w:val="22"/>
                <w14:textFill>
                  <w14:solidFill>
                    <w14:schemeClr w14:val="tx1"/>
                  </w14:solidFill>
                </w14:textFill>
              </w:rPr>
              <w:t>”</w:t>
            </w:r>
            <w:r>
              <w:rPr>
                <w:color w:val="000000" w:themeColor="text1"/>
                <w:sz w:val="24"/>
                <w:szCs w:val="22"/>
                <w14:textFill>
                  <w14:solidFill>
                    <w14:schemeClr w14:val="tx1"/>
                  </w14:solidFill>
                </w14:textFill>
              </w:rPr>
              <w:t>制度，并根据环评报告表的要求，对项目产生的污染采取相应的污染防治措施后，项目运营对环境的影响不大，环境风险可控。因此，从环境保护角度分析，该项目建设可行。</w:t>
            </w:r>
          </w:p>
        </w:tc>
      </w:tr>
    </w:tbl>
    <w:p w14:paraId="710ACFE7">
      <w:pPr>
        <w:rPr>
          <w:color w:val="000000" w:themeColor="text1"/>
          <w14:textFill>
            <w14:solidFill>
              <w14:schemeClr w14:val="tx1"/>
            </w14:solidFill>
          </w14:textFill>
        </w:rPr>
        <w:sectPr>
          <w:pgSz w:w="11906" w:h="16838"/>
          <w:pgMar w:top="1417" w:right="1417" w:bottom="1417" w:left="1417" w:header="851" w:footer="851" w:gutter="0"/>
          <w:cols w:space="720" w:num="1"/>
          <w:docGrid w:linePitch="312" w:charSpace="0"/>
        </w:sectPr>
      </w:pPr>
    </w:p>
    <w:p w14:paraId="0D6AEDDF">
      <w:pPr>
        <w:pStyle w:val="20"/>
        <w:adjustRightInd w:val="0"/>
        <w:snapToGrid w:val="0"/>
        <w:spacing w:before="0" w:beforeAutospacing="0" w:after="0" w:afterAutospacing="0"/>
        <w:outlineLvl w:val="0"/>
        <w:rPr>
          <w:rFonts w:hint="eastAsia" w:ascii="黑体" w:hAnsi="黑体" w:eastAsia="黑体"/>
          <w:snapToGrid w:val="0"/>
          <w:color w:val="000000" w:themeColor="text1"/>
          <w:sz w:val="30"/>
          <w:szCs w:val="30"/>
          <w14:textFill>
            <w14:solidFill>
              <w14:schemeClr w14:val="tx1"/>
            </w14:solidFill>
          </w14:textFill>
        </w:rPr>
      </w:pPr>
      <w:bookmarkStart w:id="35" w:name="_Toc164235522"/>
      <w:r>
        <w:rPr>
          <w:rFonts w:hint="eastAsia" w:ascii="黑体" w:hAnsi="黑体" w:eastAsia="黑体"/>
          <w:snapToGrid w:val="0"/>
          <w:color w:val="000000" w:themeColor="text1"/>
          <w:sz w:val="30"/>
          <w:szCs w:val="30"/>
          <w14:textFill>
            <w14:solidFill>
              <w14:schemeClr w14:val="tx1"/>
            </w14:solidFill>
          </w14:textFill>
        </w:rPr>
        <w:t>附表</w:t>
      </w:r>
      <w:bookmarkEnd w:id="35"/>
    </w:p>
    <w:p w14:paraId="5A343BAF">
      <w:pPr>
        <w:pStyle w:val="20"/>
        <w:adjustRightInd w:val="0"/>
        <w:snapToGrid w:val="0"/>
        <w:spacing w:before="0" w:beforeAutospacing="0" w:after="0" w:afterAutospacing="0"/>
        <w:jc w:val="center"/>
        <w:outlineLvl w:val="0"/>
        <w:rPr>
          <w:rFonts w:hint="eastAsia" w:ascii="方正小标宋_GBK" w:hAnsi="黑体" w:eastAsia="方正小标宋_GBK"/>
          <w:snapToGrid w:val="0"/>
          <w:color w:val="000000" w:themeColor="text1"/>
          <w:sz w:val="32"/>
          <w:szCs w:val="32"/>
          <w14:textFill>
            <w14:solidFill>
              <w14:schemeClr w14:val="tx1"/>
            </w14:solidFill>
          </w14:textFill>
        </w:rPr>
      </w:pPr>
      <w:bookmarkStart w:id="36" w:name="_Toc164235523"/>
      <w:r>
        <w:rPr>
          <w:rFonts w:hint="eastAsia" w:cs="宋体"/>
          <w:snapToGrid w:val="0"/>
          <w:color w:val="000000" w:themeColor="text1"/>
          <w:sz w:val="32"/>
          <w:szCs w:val="32"/>
          <w14:textFill>
            <w14:solidFill>
              <w14:schemeClr w14:val="tx1"/>
            </w14:solidFill>
          </w14:textFill>
        </w:rPr>
        <w:t>建设项目污染物排放量汇总表</w:t>
      </w:r>
      <w:bookmarkEnd w:id="36"/>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1796"/>
        <w:gridCol w:w="1810"/>
        <w:gridCol w:w="1446"/>
        <w:gridCol w:w="1668"/>
        <w:gridCol w:w="1668"/>
        <w:gridCol w:w="1571"/>
        <w:gridCol w:w="1773"/>
        <w:gridCol w:w="1819"/>
      </w:tblGrid>
      <w:tr w14:paraId="2701B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Align w:val="center"/>
          </w:tcPr>
          <w:p w14:paraId="35448466">
            <w:pPr>
              <w:adjustRightInd w:val="0"/>
              <w:snapToGrid w:val="0"/>
              <w:jc w:val="center"/>
              <w:rPr>
                <w:snapToGrid w:val="0"/>
                <w:color w:val="000000" w:themeColor="text1"/>
                <w:spacing w:val="-6"/>
                <w:kern w:val="21"/>
                <w:szCs w:val="21"/>
                <w14:textFill>
                  <w14:solidFill>
                    <w14:schemeClr w14:val="tx1"/>
                  </w14:solidFill>
                </w14:textFill>
              </w:rPr>
            </w:pPr>
            <w:r>
              <w:rPr>
                <w:rFonts w:hint="eastAsia"/>
                <w:snapToGrid w:val="0"/>
                <w:color w:val="000000" w:themeColor="text1"/>
                <w:spacing w:val="-6"/>
                <w:kern w:val="21"/>
                <w:szCs w:val="21"/>
                <w14:textFill>
                  <w14:solidFill>
                    <w14:schemeClr w14:val="tx1"/>
                  </w14:solidFill>
                </w14:textFill>
              </w:rPr>
              <w:t>分类</w:t>
            </w:r>
          </w:p>
          <w:p w14:paraId="3FB89335">
            <w:pPr>
              <w:adjustRightInd w:val="0"/>
              <w:snapToGrid w:val="0"/>
              <w:jc w:val="center"/>
              <w:rPr>
                <w:snapToGrid w:val="0"/>
                <w:color w:val="000000" w:themeColor="text1"/>
                <w:spacing w:val="-6"/>
                <w:kern w:val="21"/>
                <w:szCs w:val="21"/>
                <w14:textFill>
                  <w14:solidFill>
                    <w14:schemeClr w14:val="tx1"/>
                  </w14:solidFill>
                </w14:textFill>
              </w:rPr>
            </w:pPr>
            <w:r>
              <w:rPr>
                <w:rFonts w:hint="eastAsia"/>
                <w:snapToGrid w:val="0"/>
                <w:color w:val="000000" w:themeColor="text1"/>
                <w:spacing w:val="-6"/>
                <w:kern w:val="21"/>
                <w:szCs w:val="21"/>
                <w14:textFill>
                  <w14:solidFill>
                    <w14:schemeClr w14:val="tx1"/>
                  </w14:solidFill>
                </w14:textFill>
              </w:rPr>
              <w:t>项目</w:t>
            </w:r>
          </w:p>
        </w:tc>
        <w:tc>
          <w:tcPr>
            <w:tcW w:w="631" w:type="pct"/>
            <w:vAlign w:val="center"/>
          </w:tcPr>
          <w:p w14:paraId="2098036A">
            <w:pPr>
              <w:adjustRightInd w:val="0"/>
              <w:snapToGrid w:val="0"/>
              <w:jc w:val="center"/>
              <w:rPr>
                <w:snapToGrid w:val="0"/>
                <w:color w:val="000000" w:themeColor="text1"/>
                <w:spacing w:val="-6"/>
                <w:kern w:val="21"/>
                <w:szCs w:val="21"/>
                <w14:textFill>
                  <w14:solidFill>
                    <w14:schemeClr w14:val="tx1"/>
                  </w14:solidFill>
                </w14:textFill>
              </w:rPr>
            </w:pPr>
            <w:r>
              <w:rPr>
                <w:snapToGrid w:val="0"/>
                <w:color w:val="000000" w:themeColor="text1"/>
                <w:spacing w:val="-6"/>
                <w:kern w:val="21"/>
                <w:szCs w:val="21"/>
                <w14:textFill>
                  <w14:solidFill>
                    <w14:schemeClr w14:val="tx1"/>
                  </w14:solidFill>
                </w14:textFill>
              </w:rPr>
              <w:t>污染物名称</w:t>
            </w:r>
          </w:p>
        </w:tc>
        <w:tc>
          <w:tcPr>
            <w:tcW w:w="636" w:type="pct"/>
            <w:vAlign w:val="center"/>
          </w:tcPr>
          <w:p w14:paraId="02C7C27E">
            <w:pPr>
              <w:pStyle w:val="35"/>
              <w:spacing w:beforeLines="0" w:afterLines="0" w:line="240" w:lineRule="auto"/>
              <w:rPr>
                <w:rFonts w:ascii="Times New Roman" w:hAnsi="Times New Roman" w:eastAsia="宋体" w:cs="Times New Roman"/>
                <w:snapToGrid w:val="0"/>
                <w:color w:val="000000" w:themeColor="text1"/>
                <w:spacing w:val="-6"/>
                <w:kern w:val="21"/>
                <w:szCs w:val="21"/>
                <w14:textFill>
                  <w14:solidFill>
                    <w14:schemeClr w14:val="tx1"/>
                  </w14:solidFill>
                </w14:textFill>
              </w:rPr>
            </w:pPr>
            <w:r>
              <w:rPr>
                <w:rFonts w:hint="eastAsia" w:ascii="Times New Roman" w:hAnsi="Times New Roman" w:eastAsia="宋体" w:cs="Times New Roman"/>
                <w:snapToGrid w:val="0"/>
                <w:color w:val="000000" w:themeColor="text1"/>
                <w:spacing w:val="-6"/>
                <w:kern w:val="21"/>
                <w:szCs w:val="21"/>
                <w14:textFill>
                  <w14:solidFill>
                    <w14:schemeClr w14:val="tx1"/>
                  </w14:solidFill>
                </w14:textFill>
              </w:rPr>
              <w:t>原</w:t>
            </w:r>
            <w:r>
              <w:rPr>
                <w:rFonts w:ascii="Times New Roman" w:hAnsi="Times New Roman" w:eastAsia="宋体" w:cs="Times New Roman"/>
                <w:snapToGrid w:val="0"/>
                <w:color w:val="000000" w:themeColor="text1"/>
                <w:spacing w:val="-6"/>
                <w:kern w:val="21"/>
                <w:szCs w:val="21"/>
                <w14:textFill>
                  <w14:solidFill>
                    <w14:schemeClr w14:val="tx1"/>
                  </w14:solidFill>
                </w14:textFill>
              </w:rPr>
              <w:t>有工程</w:t>
            </w:r>
          </w:p>
          <w:p w14:paraId="447D0C1A">
            <w:pPr>
              <w:adjustRightInd w:val="0"/>
              <w:snapToGrid w:val="0"/>
              <w:jc w:val="center"/>
              <w:rPr>
                <w:snapToGrid w:val="0"/>
                <w:color w:val="000000" w:themeColor="text1"/>
                <w:spacing w:val="-6"/>
                <w:kern w:val="21"/>
                <w:szCs w:val="21"/>
                <w14:textFill>
                  <w14:solidFill>
                    <w14:schemeClr w14:val="tx1"/>
                  </w14:solidFill>
                </w14:textFill>
              </w:rPr>
            </w:pPr>
            <w:r>
              <w:rPr>
                <w:snapToGrid w:val="0"/>
                <w:color w:val="000000" w:themeColor="text1"/>
                <w:spacing w:val="-6"/>
                <w:kern w:val="21"/>
                <w:szCs w:val="21"/>
                <w14:textFill>
                  <w14:solidFill>
                    <w14:schemeClr w14:val="tx1"/>
                  </w14:solidFill>
                </w14:textFill>
              </w:rPr>
              <w:t>排放量（固体废物产生量）</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1 \* GB3 \* MERGEFORMAT </w:instrText>
            </w:r>
            <w:r>
              <w:rPr>
                <w:snapToGrid w:val="0"/>
                <w:color w:val="000000" w:themeColor="text1"/>
                <w:spacing w:val="-6"/>
                <w:kern w:val="21"/>
                <w:szCs w:val="21"/>
                <w14:textFill>
                  <w14:solidFill>
                    <w14:schemeClr w14:val="tx1"/>
                  </w14:solidFill>
                </w14:textFill>
              </w:rPr>
              <w:fldChar w:fldCharType="separate"/>
            </w:r>
            <w:r>
              <w:rPr>
                <w:color w:val="000000" w:themeColor="text1"/>
                <w:szCs w:val="21"/>
                <w14:textFill>
                  <w14:solidFill>
                    <w14:schemeClr w14:val="tx1"/>
                  </w14:solidFill>
                </w14:textFill>
              </w:rPr>
              <w:t>①</w:t>
            </w:r>
            <w:r>
              <w:rPr>
                <w:snapToGrid w:val="0"/>
                <w:color w:val="000000" w:themeColor="text1"/>
                <w:spacing w:val="-6"/>
                <w:kern w:val="21"/>
                <w:szCs w:val="21"/>
                <w14:textFill>
                  <w14:solidFill>
                    <w14:schemeClr w14:val="tx1"/>
                  </w14:solidFill>
                </w14:textFill>
              </w:rPr>
              <w:fldChar w:fldCharType="end"/>
            </w:r>
          </w:p>
        </w:tc>
        <w:tc>
          <w:tcPr>
            <w:tcW w:w="508" w:type="pct"/>
            <w:vAlign w:val="center"/>
          </w:tcPr>
          <w:p w14:paraId="0C46215C">
            <w:pPr>
              <w:pStyle w:val="35"/>
              <w:spacing w:beforeLines="0" w:afterLines="0" w:line="240" w:lineRule="auto"/>
              <w:rPr>
                <w:rFonts w:ascii="Times New Roman" w:hAnsi="Times New Roman" w:eastAsia="宋体" w:cs="Times New Roman"/>
                <w:snapToGrid w:val="0"/>
                <w:color w:val="000000" w:themeColor="text1"/>
                <w:spacing w:val="-6"/>
                <w:kern w:val="21"/>
                <w:szCs w:val="21"/>
                <w14:textFill>
                  <w14:solidFill>
                    <w14:schemeClr w14:val="tx1"/>
                  </w14:solidFill>
                </w14:textFill>
              </w:rPr>
            </w:pPr>
            <w:r>
              <w:rPr>
                <w:rFonts w:hint="eastAsia" w:ascii="Times New Roman" w:hAnsi="Times New Roman" w:eastAsia="宋体" w:cs="Times New Roman"/>
                <w:snapToGrid w:val="0"/>
                <w:color w:val="000000" w:themeColor="text1"/>
                <w:spacing w:val="-6"/>
                <w:kern w:val="21"/>
                <w:szCs w:val="21"/>
                <w14:textFill>
                  <w14:solidFill>
                    <w14:schemeClr w14:val="tx1"/>
                  </w14:solidFill>
                </w14:textFill>
              </w:rPr>
              <w:t>原</w:t>
            </w:r>
            <w:r>
              <w:rPr>
                <w:rFonts w:ascii="Times New Roman" w:hAnsi="Times New Roman" w:eastAsia="宋体" w:cs="Times New Roman"/>
                <w:snapToGrid w:val="0"/>
                <w:color w:val="000000" w:themeColor="text1"/>
                <w:spacing w:val="-6"/>
                <w:kern w:val="21"/>
                <w:szCs w:val="21"/>
                <w14:textFill>
                  <w14:solidFill>
                    <w14:schemeClr w14:val="tx1"/>
                  </w14:solidFill>
                </w14:textFill>
              </w:rPr>
              <w:t>有工程</w:t>
            </w:r>
          </w:p>
          <w:p w14:paraId="797A7DB7">
            <w:pPr>
              <w:pStyle w:val="35"/>
              <w:spacing w:beforeLines="0" w:afterLines="0" w:line="240" w:lineRule="auto"/>
              <w:rPr>
                <w:rFonts w:ascii="Times New Roman" w:hAnsi="Times New Roman" w:eastAsia="宋体" w:cs="Times New Roman"/>
                <w:snapToGrid w:val="0"/>
                <w:color w:val="000000" w:themeColor="text1"/>
                <w:spacing w:val="-6"/>
                <w:kern w:val="21"/>
                <w:szCs w:val="21"/>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t>许可排放量</w:t>
            </w:r>
          </w:p>
          <w:p w14:paraId="6B35D7A1">
            <w:pPr>
              <w:adjustRightInd w:val="0"/>
              <w:snapToGrid w:val="0"/>
              <w:jc w:val="center"/>
              <w:rPr>
                <w:snapToGrid w:val="0"/>
                <w:color w:val="000000" w:themeColor="text1"/>
                <w:spacing w:val="-6"/>
                <w:kern w:val="21"/>
                <w:szCs w:val="21"/>
                <w14:textFill>
                  <w14:solidFill>
                    <w14:schemeClr w14:val="tx1"/>
                  </w14:solidFill>
                </w14:textFill>
              </w:rPr>
            </w:pP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2 \* GB3 \* MERGEFORMAT </w:instrText>
            </w:r>
            <w:r>
              <w:rPr>
                <w:snapToGrid w:val="0"/>
                <w:color w:val="000000" w:themeColor="text1"/>
                <w:spacing w:val="-6"/>
                <w:kern w:val="21"/>
                <w:szCs w:val="21"/>
                <w14:textFill>
                  <w14:solidFill>
                    <w14:schemeClr w14:val="tx1"/>
                  </w14:solidFill>
                </w14:textFill>
              </w:rPr>
              <w:fldChar w:fldCharType="separate"/>
            </w:r>
            <w:r>
              <w:rPr>
                <w:snapToGrid w:val="0"/>
                <w:color w:val="000000" w:themeColor="text1"/>
                <w:spacing w:val="-6"/>
                <w:kern w:val="21"/>
                <w:szCs w:val="21"/>
                <w14:textFill>
                  <w14:solidFill>
                    <w14:schemeClr w14:val="tx1"/>
                  </w14:solidFill>
                </w14:textFill>
              </w:rPr>
              <w:t>②</w:t>
            </w:r>
            <w:r>
              <w:rPr>
                <w:snapToGrid w:val="0"/>
                <w:color w:val="000000" w:themeColor="text1"/>
                <w:spacing w:val="-6"/>
                <w:kern w:val="21"/>
                <w:szCs w:val="21"/>
                <w14:textFill>
                  <w14:solidFill>
                    <w14:schemeClr w14:val="tx1"/>
                  </w14:solidFill>
                </w14:textFill>
              </w:rPr>
              <w:fldChar w:fldCharType="end"/>
            </w:r>
          </w:p>
        </w:tc>
        <w:tc>
          <w:tcPr>
            <w:tcW w:w="586" w:type="pct"/>
            <w:vAlign w:val="center"/>
          </w:tcPr>
          <w:p w14:paraId="0B9E28F6">
            <w:pPr>
              <w:pStyle w:val="35"/>
              <w:spacing w:beforeLines="0" w:afterLines="0" w:line="240" w:lineRule="auto"/>
              <w:rPr>
                <w:rFonts w:ascii="Times New Roman" w:hAnsi="Times New Roman" w:eastAsia="宋体" w:cs="Times New Roman"/>
                <w:snapToGrid w:val="0"/>
                <w:color w:val="000000" w:themeColor="text1"/>
                <w:spacing w:val="-6"/>
                <w:kern w:val="21"/>
                <w:szCs w:val="21"/>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t>在建工程</w:t>
            </w:r>
          </w:p>
          <w:p w14:paraId="4D962761">
            <w:pPr>
              <w:adjustRightInd w:val="0"/>
              <w:snapToGrid w:val="0"/>
              <w:jc w:val="center"/>
              <w:rPr>
                <w:snapToGrid w:val="0"/>
                <w:color w:val="000000" w:themeColor="text1"/>
                <w:spacing w:val="-6"/>
                <w:kern w:val="21"/>
                <w:szCs w:val="21"/>
                <w14:textFill>
                  <w14:solidFill>
                    <w14:schemeClr w14:val="tx1"/>
                  </w14:solidFill>
                </w14:textFill>
              </w:rPr>
            </w:pPr>
            <w:r>
              <w:rPr>
                <w:snapToGrid w:val="0"/>
                <w:color w:val="000000" w:themeColor="text1"/>
                <w:spacing w:val="-6"/>
                <w:kern w:val="21"/>
                <w:szCs w:val="21"/>
                <w14:textFill>
                  <w14:solidFill>
                    <w14:schemeClr w14:val="tx1"/>
                  </w14:solidFill>
                </w14:textFill>
              </w:rPr>
              <w:t>排放量（固体废物产生量）</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3 \* GB3 \* MERGEFORMAT </w:instrText>
            </w:r>
            <w:r>
              <w:rPr>
                <w:snapToGrid w:val="0"/>
                <w:color w:val="000000" w:themeColor="text1"/>
                <w:spacing w:val="-6"/>
                <w:kern w:val="21"/>
                <w:szCs w:val="21"/>
                <w14:textFill>
                  <w14:solidFill>
                    <w14:schemeClr w14:val="tx1"/>
                  </w14:solidFill>
                </w14:textFill>
              </w:rPr>
              <w:fldChar w:fldCharType="separate"/>
            </w:r>
            <w:r>
              <w:rPr>
                <w:color w:val="000000" w:themeColor="text1"/>
                <w:szCs w:val="21"/>
                <w14:textFill>
                  <w14:solidFill>
                    <w14:schemeClr w14:val="tx1"/>
                  </w14:solidFill>
                </w14:textFill>
              </w:rPr>
              <w:t>③</w:t>
            </w:r>
            <w:r>
              <w:rPr>
                <w:snapToGrid w:val="0"/>
                <w:color w:val="000000" w:themeColor="text1"/>
                <w:spacing w:val="-6"/>
                <w:kern w:val="21"/>
                <w:szCs w:val="21"/>
                <w14:textFill>
                  <w14:solidFill>
                    <w14:schemeClr w14:val="tx1"/>
                  </w14:solidFill>
                </w14:textFill>
              </w:rPr>
              <w:fldChar w:fldCharType="end"/>
            </w:r>
          </w:p>
        </w:tc>
        <w:tc>
          <w:tcPr>
            <w:tcW w:w="586" w:type="pct"/>
            <w:vAlign w:val="center"/>
          </w:tcPr>
          <w:p w14:paraId="14718F0E">
            <w:pPr>
              <w:pStyle w:val="35"/>
              <w:spacing w:beforeLines="0" w:afterLines="0" w:line="240" w:lineRule="auto"/>
              <w:rPr>
                <w:rFonts w:ascii="Times New Roman" w:hAnsi="Times New Roman" w:eastAsia="宋体" w:cs="Times New Roman"/>
                <w:snapToGrid w:val="0"/>
                <w:color w:val="000000" w:themeColor="text1"/>
                <w:spacing w:val="-6"/>
                <w:kern w:val="21"/>
                <w:szCs w:val="21"/>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t>本项目</w:t>
            </w:r>
          </w:p>
          <w:p w14:paraId="6389C541">
            <w:pPr>
              <w:adjustRightInd w:val="0"/>
              <w:snapToGrid w:val="0"/>
              <w:jc w:val="center"/>
              <w:rPr>
                <w:snapToGrid w:val="0"/>
                <w:color w:val="000000" w:themeColor="text1"/>
                <w:spacing w:val="-6"/>
                <w:kern w:val="21"/>
                <w:szCs w:val="21"/>
                <w14:textFill>
                  <w14:solidFill>
                    <w14:schemeClr w14:val="tx1"/>
                  </w14:solidFill>
                </w14:textFill>
              </w:rPr>
            </w:pPr>
            <w:r>
              <w:rPr>
                <w:snapToGrid w:val="0"/>
                <w:color w:val="000000" w:themeColor="text1"/>
                <w:spacing w:val="-6"/>
                <w:kern w:val="21"/>
                <w:szCs w:val="21"/>
                <w14:textFill>
                  <w14:solidFill>
                    <w14:schemeClr w14:val="tx1"/>
                  </w14:solidFill>
                </w14:textFill>
              </w:rPr>
              <w:t>排放量（固体废物产生量）</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4 \* GB3 \* MERGEFORMAT </w:instrText>
            </w:r>
            <w:r>
              <w:rPr>
                <w:snapToGrid w:val="0"/>
                <w:color w:val="000000" w:themeColor="text1"/>
                <w:spacing w:val="-6"/>
                <w:kern w:val="21"/>
                <w:szCs w:val="21"/>
                <w14:textFill>
                  <w14:solidFill>
                    <w14:schemeClr w14:val="tx1"/>
                  </w14:solidFill>
                </w14:textFill>
              </w:rPr>
              <w:fldChar w:fldCharType="separate"/>
            </w:r>
            <w:r>
              <w:rPr>
                <w:color w:val="000000" w:themeColor="text1"/>
                <w:szCs w:val="21"/>
                <w14:textFill>
                  <w14:solidFill>
                    <w14:schemeClr w14:val="tx1"/>
                  </w14:solidFill>
                </w14:textFill>
              </w:rPr>
              <w:t>④</w:t>
            </w:r>
            <w:r>
              <w:rPr>
                <w:snapToGrid w:val="0"/>
                <w:color w:val="000000" w:themeColor="text1"/>
                <w:spacing w:val="-6"/>
                <w:kern w:val="21"/>
                <w:szCs w:val="21"/>
                <w14:textFill>
                  <w14:solidFill>
                    <w14:schemeClr w14:val="tx1"/>
                  </w14:solidFill>
                </w14:textFill>
              </w:rPr>
              <w:fldChar w:fldCharType="end"/>
            </w:r>
          </w:p>
        </w:tc>
        <w:tc>
          <w:tcPr>
            <w:tcW w:w="552" w:type="pct"/>
            <w:vAlign w:val="center"/>
          </w:tcPr>
          <w:p w14:paraId="37613F28">
            <w:pPr>
              <w:pStyle w:val="35"/>
              <w:spacing w:beforeLines="0" w:afterLines="0" w:line="240" w:lineRule="auto"/>
              <w:rPr>
                <w:rFonts w:ascii="Times New Roman" w:hAnsi="Times New Roman" w:eastAsia="宋体" w:cs="Times New Roman"/>
                <w:snapToGrid w:val="0"/>
                <w:color w:val="000000" w:themeColor="text1"/>
                <w:spacing w:val="-16"/>
                <w:kern w:val="21"/>
                <w:szCs w:val="21"/>
                <w14:textFill>
                  <w14:solidFill>
                    <w14:schemeClr w14:val="tx1"/>
                  </w14:solidFill>
                </w14:textFill>
              </w:rPr>
            </w:pPr>
            <w:r>
              <w:rPr>
                <w:rFonts w:ascii="Times New Roman" w:hAnsi="Times New Roman" w:eastAsia="宋体" w:cs="Times New Roman"/>
                <w:snapToGrid w:val="0"/>
                <w:color w:val="000000" w:themeColor="text1"/>
                <w:spacing w:val="-16"/>
                <w:kern w:val="21"/>
                <w:szCs w:val="21"/>
                <w14:textFill>
                  <w14:solidFill>
                    <w14:schemeClr w14:val="tx1"/>
                  </w14:solidFill>
                </w14:textFill>
              </w:rPr>
              <w:t>以新带老削减量</w:t>
            </w:r>
          </w:p>
          <w:p w14:paraId="28C0B4A1">
            <w:pPr>
              <w:adjustRightInd w:val="0"/>
              <w:snapToGrid w:val="0"/>
              <w:jc w:val="center"/>
              <w:rPr>
                <w:snapToGrid w:val="0"/>
                <w:color w:val="000000" w:themeColor="text1"/>
                <w:spacing w:val="-16"/>
                <w:kern w:val="21"/>
                <w:szCs w:val="21"/>
                <w14:textFill>
                  <w14:solidFill>
                    <w14:schemeClr w14:val="tx1"/>
                  </w14:solidFill>
                </w14:textFill>
              </w:rPr>
            </w:pPr>
            <w:r>
              <w:rPr>
                <w:snapToGrid w:val="0"/>
                <w:color w:val="000000" w:themeColor="text1"/>
                <w:spacing w:val="-16"/>
                <w:kern w:val="21"/>
                <w:szCs w:val="21"/>
                <w14:textFill>
                  <w14:solidFill>
                    <w14:schemeClr w14:val="tx1"/>
                  </w14:solidFill>
                </w14:textFill>
              </w:rPr>
              <w:t>（新建项目不填）</w:t>
            </w:r>
            <w:r>
              <w:rPr>
                <w:snapToGrid w:val="0"/>
                <w:color w:val="000000" w:themeColor="text1"/>
                <w:spacing w:val="-16"/>
                <w:kern w:val="21"/>
                <w:szCs w:val="21"/>
                <w14:textFill>
                  <w14:solidFill>
                    <w14:schemeClr w14:val="tx1"/>
                  </w14:solidFill>
                </w14:textFill>
              </w:rPr>
              <w:fldChar w:fldCharType="begin"/>
            </w:r>
            <w:r>
              <w:rPr>
                <w:snapToGrid w:val="0"/>
                <w:color w:val="000000" w:themeColor="text1"/>
                <w:spacing w:val="-16"/>
                <w:kern w:val="21"/>
                <w:szCs w:val="21"/>
                <w14:textFill>
                  <w14:solidFill>
                    <w14:schemeClr w14:val="tx1"/>
                  </w14:solidFill>
                </w14:textFill>
              </w:rPr>
              <w:instrText xml:space="preserve"> = 5 \* GB3 \* MERGEFORMAT </w:instrText>
            </w:r>
            <w:r>
              <w:rPr>
                <w:snapToGrid w:val="0"/>
                <w:color w:val="000000" w:themeColor="text1"/>
                <w:spacing w:val="-16"/>
                <w:kern w:val="21"/>
                <w:szCs w:val="21"/>
                <w14:textFill>
                  <w14:solidFill>
                    <w14:schemeClr w14:val="tx1"/>
                  </w14:solidFill>
                </w14:textFill>
              </w:rPr>
              <w:fldChar w:fldCharType="separate"/>
            </w:r>
            <w:r>
              <w:rPr>
                <w:color w:val="000000" w:themeColor="text1"/>
                <w:szCs w:val="21"/>
                <w14:textFill>
                  <w14:solidFill>
                    <w14:schemeClr w14:val="tx1"/>
                  </w14:solidFill>
                </w14:textFill>
              </w:rPr>
              <w:t>⑤</w:t>
            </w:r>
            <w:r>
              <w:rPr>
                <w:snapToGrid w:val="0"/>
                <w:color w:val="000000" w:themeColor="text1"/>
                <w:spacing w:val="-16"/>
                <w:kern w:val="21"/>
                <w:szCs w:val="21"/>
                <w14:textFill>
                  <w14:solidFill>
                    <w14:schemeClr w14:val="tx1"/>
                  </w14:solidFill>
                </w14:textFill>
              </w:rPr>
              <w:fldChar w:fldCharType="end"/>
            </w:r>
          </w:p>
        </w:tc>
        <w:tc>
          <w:tcPr>
            <w:tcW w:w="623" w:type="pct"/>
            <w:vAlign w:val="center"/>
          </w:tcPr>
          <w:p w14:paraId="03DE48D4">
            <w:pPr>
              <w:pStyle w:val="35"/>
              <w:spacing w:beforeLines="0" w:afterLines="0" w:line="240" w:lineRule="auto"/>
              <w:rPr>
                <w:rFonts w:ascii="Times New Roman" w:hAnsi="Times New Roman" w:eastAsia="宋体" w:cs="Times New Roman"/>
                <w:snapToGrid w:val="0"/>
                <w:color w:val="000000" w:themeColor="text1"/>
                <w:spacing w:val="-16"/>
                <w:kern w:val="21"/>
                <w:szCs w:val="21"/>
                <w14:textFill>
                  <w14:solidFill>
                    <w14:schemeClr w14:val="tx1"/>
                  </w14:solidFill>
                </w14:textFill>
              </w:rPr>
            </w:pPr>
            <w:r>
              <w:rPr>
                <w:rFonts w:ascii="Times New Roman" w:hAnsi="Times New Roman" w:eastAsia="宋体" w:cs="Times New Roman"/>
                <w:snapToGrid w:val="0"/>
                <w:color w:val="000000" w:themeColor="text1"/>
                <w:spacing w:val="-16"/>
                <w:kern w:val="21"/>
                <w:szCs w:val="21"/>
                <w14:textFill>
                  <w14:solidFill>
                    <w14:schemeClr w14:val="tx1"/>
                  </w14:solidFill>
                </w14:textFill>
              </w:rPr>
              <w:t>本项目建成后</w:t>
            </w:r>
          </w:p>
          <w:p w14:paraId="019C934F">
            <w:pPr>
              <w:adjustRightInd w:val="0"/>
              <w:snapToGrid w:val="0"/>
              <w:jc w:val="center"/>
              <w:rPr>
                <w:snapToGrid w:val="0"/>
                <w:color w:val="000000" w:themeColor="text1"/>
                <w:spacing w:val="-16"/>
                <w:kern w:val="21"/>
                <w:szCs w:val="21"/>
                <w14:textFill>
                  <w14:solidFill>
                    <w14:schemeClr w14:val="tx1"/>
                  </w14:solidFill>
                </w14:textFill>
              </w:rPr>
            </w:pPr>
            <w:r>
              <w:rPr>
                <w:snapToGrid w:val="0"/>
                <w:color w:val="000000" w:themeColor="text1"/>
                <w:spacing w:val="-16"/>
                <w:kern w:val="21"/>
                <w:szCs w:val="21"/>
                <w14:textFill>
                  <w14:solidFill>
                    <w14:schemeClr w14:val="tx1"/>
                  </w14:solidFill>
                </w14:textFill>
              </w:rPr>
              <w:t>全厂排放量（固体废物产生量）</w:t>
            </w:r>
            <w:r>
              <w:rPr>
                <w:snapToGrid w:val="0"/>
                <w:color w:val="000000" w:themeColor="text1"/>
                <w:spacing w:val="-16"/>
                <w:kern w:val="21"/>
                <w:szCs w:val="21"/>
                <w14:textFill>
                  <w14:solidFill>
                    <w14:schemeClr w14:val="tx1"/>
                  </w14:solidFill>
                </w14:textFill>
              </w:rPr>
              <w:fldChar w:fldCharType="begin"/>
            </w:r>
            <w:r>
              <w:rPr>
                <w:snapToGrid w:val="0"/>
                <w:color w:val="000000" w:themeColor="text1"/>
                <w:spacing w:val="-16"/>
                <w:kern w:val="21"/>
                <w:szCs w:val="21"/>
                <w14:textFill>
                  <w14:solidFill>
                    <w14:schemeClr w14:val="tx1"/>
                  </w14:solidFill>
                </w14:textFill>
              </w:rPr>
              <w:instrText xml:space="preserve"> = 6 \* GB3 \* MERGEFORMAT </w:instrText>
            </w:r>
            <w:r>
              <w:rPr>
                <w:snapToGrid w:val="0"/>
                <w:color w:val="000000" w:themeColor="text1"/>
                <w:spacing w:val="-16"/>
                <w:kern w:val="21"/>
                <w:szCs w:val="21"/>
                <w14:textFill>
                  <w14:solidFill>
                    <w14:schemeClr w14:val="tx1"/>
                  </w14:solidFill>
                </w14:textFill>
              </w:rPr>
              <w:fldChar w:fldCharType="separate"/>
            </w:r>
            <w:r>
              <w:rPr>
                <w:color w:val="000000" w:themeColor="text1"/>
                <w:szCs w:val="21"/>
                <w14:textFill>
                  <w14:solidFill>
                    <w14:schemeClr w14:val="tx1"/>
                  </w14:solidFill>
                </w14:textFill>
              </w:rPr>
              <w:t>⑥</w:t>
            </w:r>
            <w:r>
              <w:rPr>
                <w:snapToGrid w:val="0"/>
                <w:color w:val="000000" w:themeColor="text1"/>
                <w:spacing w:val="-16"/>
                <w:kern w:val="21"/>
                <w:szCs w:val="21"/>
                <w14:textFill>
                  <w14:solidFill>
                    <w14:schemeClr w14:val="tx1"/>
                  </w14:solidFill>
                </w14:textFill>
              </w:rPr>
              <w:fldChar w:fldCharType="end"/>
            </w:r>
          </w:p>
        </w:tc>
        <w:tc>
          <w:tcPr>
            <w:tcW w:w="639" w:type="pct"/>
            <w:vAlign w:val="center"/>
          </w:tcPr>
          <w:p w14:paraId="6ECBEA34">
            <w:pPr>
              <w:pStyle w:val="35"/>
              <w:spacing w:beforeLines="0" w:afterLines="0" w:line="240" w:lineRule="auto"/>
              <w:rPr>
                <w:rFonts w:ascii="Times New Roman" w:hAnsi="Times New Roman" w:eastAsia="宋体" w:cs="Times New Roman"/>
                <w:snapToGrid w:val="0"/>
                <w:color w:val="000000" w:themeColor="text1"/>
                <w:spacing w:val="-6"/>
                <w:kern w:val="21"/>
                <w:szCs w:val="21"/>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t>变化量</w:t>
            </w:r>
          </w:p>
          <w:p w14:paraId="1FE4C90D">
            <w:pPr>
              <w:adjustRightInd w:val="0"/>
              <w:snapToGrid w:val="0"/>
              <w:jc w:val="center"/>
              <w:rPr>
                <w:snapToGrid w:val="0"/>
                <w:color w:val="000000" w:themeColor="text1"/>
                <w:spacing w:val="-6"/>
                <w:kern w:val="21"/>
                <w:szCs w:val="21"/>
                <w14:textFill>
                  <w14:solidFill>
                    <w14:schemeClr w14:val="tx1"/>
                  </w14:solidFill>
                </w14:textFill>
              </w:rPr>
            </w:pP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7 \* GB3 \* MERGEFORMAT </w:instrText>
            </w:r>
            <w:r>
              <w:rPr>
                <w:snapToGrid w:val="0"/>
                <w:color w:val="000000" w:themeColor="text1"/>
                <w:spacing w:val="-6"/>
                <w:kern w:val="21"/>
                <w:szCs w:val="21"/>
                <w14:textFill>
                  <w14:solidFill>
                    <w14:schemeClr w14:val="tx1"/>
                  </w14:solidFill>
                </w14:textFill>
              </w:rPr>
              <w:fldChar w:fldCharType="separate"/>
            </w:r>
            <w:r>
              <w:rPr>
                <w:color w:val="000000" w:themeColor="text1"/>
                <w:szCs w:val="21"/>
                <w14:textFill>
                  <w14:solidFill>
                    <w14:schemeClr w14:val="tx1"/>
                  </w14:solidFill>
                </w14:textFill>
              </w:rPr>
              <w:t>⑦</w:t>
            </w:r>
            <w:r>
              <w:rPr>
                <w:snapToGrid w:val="0"/>
                <w:color w:val="000000" w:themeColor="text1"/>
                <w:spacing w:val="-6"/>
                <w:kern w:val="21"/>
                <w:szCs w:val="21"/>
                <w14:textFill>
                  <w14:solidFill>
                    <w14:schemeClr w14:val="tx1"/>
                  </w14:solidFill>
                </w14:textFill>
              </w:rPr>
              <w:fldChar w:fldCharType="end"/>
            </w:r>
          </w:p>
        </w:tc>
      </w:tr>
      <w:tr w14:paraId="19FD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restart"/>
            <w:vAlign w:val="center"/>
          </w:tcPr>
          <w:p w14:paraId="07AF8294">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废气</w:t>
            </w:r>
          </w:p>
        </w:tc>
        <w:tc>
          <w:tcPr>
            <w:tcW w:w="631" w:type="pct"/>
            <w:vAlign w:val="center"/>
          </w:tcPr>
          <w:p w14:paraId="73312F2B">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颗粒物</w:t>
            </w:r>
          </w:p>
        </w:tc>
        <w:tc>
          <w:tcPr>
            <w:tcW w:w="636" w:type="pct"/>
            <w:vAlign w:val="center"/>
          </w:tcPr>
          <w:p w14:paraId="40EB88CB">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08" w:type="pct"/>
            <w:vAlign w:val="center"/>
          </w:tcPr>
          <w:p w14:paraId="26EBBD79">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3CD089BF">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27414678">
            <w:pPr>
              <w:adjustRightInd w:val="0"/>
              <w:snapToGrid w:val="0"/>
              <w:jc w:val="center"/>
              <w:rPr>
                <w:snapToGrid w:val="0"/>
                <w:color w:val="000000" w:themeColor="text1"/>
                <w:kern w:val="21"/>
                <w:szCs w:val="21"/>
                <w:u w:val="single"/>
                <w14:textFill>
                  <w14:solidFill>
                    <w14:schemeClr w14:val="tx1"/>
                  </w14:solidFill>
                </w14:textFill>
              </w:rPr>
            </w:pPr>
            <w:r>
              <w:rPr>
                <w:rFonts w:hint="eastAsia"/>
                <w:snapToGrid w:val="0"/>
                <w:color w:val="000000" w:themeColor="text1"/>
                <w:kern w:val="21"/>
                <w:szCs w:val="21"/>
                <w:u w:val="single"/>
                <w:lang w:val="en-US" w:eastAsia="zh-CN"/>
                <w14:textFill>
                  <w14:solidFill>
                    <w14:schemeClr w14:val="tx1"/>
                  </w14:solidFill>
                </w14:textFill>
              </w:rPr>
              <w:t>43.17</w:t>
            </w:r>
            <w:r>
              <w:rPr>
                <w:rFonts w:hint="eastAsia"/>
                <w:snapToGrid w:val="0"/>
                <w:color w:val="000000" w:themeColor="text1"/>
                <w:kern w:val="21"/>
                <w:szCs w:val="21"/>
                <w:u w:val="single"/>
                <w14:textFill>
                  <w14:solidFill>
                    <w14:schemeClr w14:val="tx1"/>
                  </w14:solidFill>
                </w14:textFill>
              </w:rPr>
              <w:t>t/a</w:t>
            </w:r>
          </w:p>
        </w:tc>
        <w:tc>
          <w:tcPr>
            <w:tcW w:w="552" w:type="pct"/>
            <w:vAlign w:val="center"/>
          </w:tcPr>
          <w:p w14:paraId="0E393A85">
            <w:pPr>
              <w:adjustRightInd w:val="0"/>
              <w:snapToGrid w:val="0"/>
              <w:jc w:val="center"/>
              <w:rPr>
                <w:snapToGrid w:val="0"/>
                <w:color w:val="000000" w:themeColor="text1"/>
                <w:kern w:val="21"/>
                <w:szCs w:val="21"/>
                <w:u w:val="single"/>
                <w14:textFill>
                  <w14:solidFill>
                    <w14:schemeClr w14:val="tx1"/>
                  </w14:solidFill>
                </w14:textFill>
              </w:rPr>
            </w:pPr>
            <w:r>
              <w:rPr>
                <w:snapToGrid w:val="0"/>
                <w:color w:val="000000" w:themeColor="text1"/>
                <w:kern w:val="21"/>
                <w:szCs w:val="21"/>
                <w:u w:val="single"/>
                <w14:textFill>
                  <w14:solidFill>
                    <w14:schemeClr w14:val="tx1"/>
                  </w14:solidFill>
                </w14:textFill>
              </w:rPr>
              <w:t>-</w:t>
            </w:r>
          </w:p>
        </w:tc>
        <w:tc>
          <w:tcPr>
            <w:tcW w:w="1773" w:type="dxa"/>
            <w:vAlign w:val="center"/>
          </w:tcPr>
          <w:p w14:paraId="4486BA63">
            <w:pPr>
              <w:adjustRightInd w:val="0"/>
              <w:snapToGrid w:val="0"/>
              <w:jc w:val="center"/>
              <w:rPr>
                <w:snapToGrid w:val="0"/>
                <w:color w:val="000000" w:themeColor="text1"/>
                <w:kern w:val="21"/>
                <w:szCs w:val="21"/>
                <w:u w:val="single"/>
                <w14:textFill>
                  <w14:solidFill>
                    <w14:schemeClr w14:val="tx1"/>
                  </w14:solidFill>
                </w14:textFill>
              </w:rPr>
            </w:pPr>
            <w:r>
              <w:rPr>
                <w:rFonts w:hint="eastAsia"/>
                <w:snapToGrid w:val="0"/>
                <w:color w:val="000000" w:themeColor="text1"/>
                <w:kern w:val="21"/>
                <w:szCs w:val="21"/>
                <w:u w:val="single"/>
                <w:lang w:val="en-US" w:eastAsia="zh-CN"/>
                <w14:textFill>
                  <w14:solidFill>
                    <w14:schemeClr w14:val="tx1"/>
                  </w14:solidFill>
                </w14:textFill>
              </w:rPr>
              <w:t>43.17</w:t>
            </w:r>
            <w:r>
              <w:rPr>
                <w:rFonts w:hint="eastAsia"/>
                <w:snapToGrid w:val="0"/>
                <w:color w:val="000000" w:themeColor="text1"/>
                <w:kern w:val="21"/>
                <w:szCs w:val="21"/>
                <w:u w:val="single"/>
                <w14:textFill>
                  <w14:solidFill>
                    <w14:schemeClr w14:val="tx1"/>
                  </w14:solidFill>
                </w14:textFill>
              </w:rPr>
              <w:t>t/a</w:t>
            </w:r>
          </w:p>
        </w:tc>
        <w:tc>
          <w:tcPr>
            <w:tcW w:w="639" w:type="pct"/>
            <w:vAlign w:val="center"/>
          </w:tcPr>
          <w:p w14:paraId="7FA93909">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r>
      <w:tr w14:paraId="719FE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vAlign w:val="center"/>
          </w:tcPr>
          <w:p w14:paraId="3FD1E87C">
            <w:pPr>
              <w:adjustRightInd w:val="0"/>
              <w:snapToGrid w:val="0"/>
              <w:jc w:val="center"/>
              <w:rPr>
                <w:snapToGrid w:val="0"/>
                <w:color w:val="000000" w:themeColor="text1"/>
                <w:kern w:val="21"/>
                <w:szCs w:val="21"/>
                <w14:textFill>
                  <w14:solidFill>
                    <w14:schemeClr w14:val="tx1"/>
                  </w14:solidFill>
                </w14:textFill>
              </w:rPr>
            </w:pPr>
          </w:p>
        </w:tc>
        <w:tc>
          <w:tcPr>
            <w:tcW w:w="631" w:type="pct"/>
            <w:vAlign w:val="center"/>
          </w:tcPr>
          <w:p w14:paraId="72D0ACC5">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二氧化硫</w:t>
            </w:r>
          </w:p>
        </w:tc>
        <w:tc>
          <w:tcPr>
            <w:tcW w:w="636" w:type="pct"/>
            <w:vAlign w:val="center"/>
          </w:tcPr>
          <w:p w14:paraId="4A80E598">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08" w:type="pct"/>
            <w:vAlign w:val="center"/>
          </w:tcPr>
          <w:p w14:paraId="4DF4E4F0">
            <w:pPr>
              <w:adjustRightInd w:val="0"/>
              <w:snapToGrid w:val="0"/>
              <w:jc w:val="center"/>
              <w:rPr>
                <w:rFonts w:eastAsia="等线"/>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46FFBA88">
            <w:pPr>
              <w:adjustRightInd w:val="0"/>
              <w:snapToGrid w:val="0"/>
              <w:jc w:val="center"/>
              <w:rPr>
                <w:rFonts w:eastAsia="等线"/>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5BA3CA19">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1.83t/a</w:t>
            </w:r>
          </w:p>
        </w:tc>
        <w:tc>
          <w:tcPr>
            <w:tcW w:w="552" w:type="pct"/>
            <w:vAlign w:val="center"/>
          </w:tcPr>
          <w:p w14:paraId="358D00FE">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73" w:type="dxa"/>
            <w:vAlign w:val="center"/>
          </w:tcPr>
          <w:p w14:paraId="7D6BD6ED">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1.83t/a</w:t>
            </w:r>
          </w:p>
        </w:tc>
        <w:tc>
          <w:tcPr>
            <w:tcW w:w="639" w:type="pct"/>
            <w:vAlign w:val="center"/>
          </w:tcPr>
          <w:p w14:paraId="2D214D51">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r>
      <w:tr w14:paraId="02F5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vAlign w:val="center"/>
          </w:tcPr>
          <w:p w14:paraId="1DCC0201">
            <w:pPr>
              <w:adjustRightInd w:val="0"/>
              <w:snapToGrid w:val="0"/>
              <w:jc w:val="center"/>
              <w:rPr>
                <w:snapToGrid w:val="0"/>
                <w:color w:val="000000" w:themeColor="text1"/>
                <w:kern w:val="21"/>
                <w:szCs w:val="21"/>
                <w14:textFill>
                  <w14:solidFill>
                    <w14:schemeClr w14:val="tx1"/>
                  </w14:solidFill>
                </w14:textFill>
              </w:rPr>
            </w:pPr>
          </w:p>
        </w:tc>
        <w:tc>
          <w:tcPr>
            <w:tcW w:w="631" w:type="pct"/>
            <w:vAlign w:val="center"/>
          </w:tcPr>
          <w:p w14:paraId="367590D8">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氮氧化物</w:t>
            </w:r>
          </w:p>
        </w:tc>
        <w:tc>
          <w:tcPr>
            <w:tcW w:w="636" w:type="pct"/>
            <w:vAlign w:val="center"/>
          </w:tcPr>
          <w:p w14:paraId="574275F3">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08" w:type="pct"/>
            <w:vAlign w:val="center"/>
          </w:tcPr>
          <w:p w14:paraId="2BB3D00F">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2C418EB1">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6A0BDB77">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5.49t/a</w:t>
            </w:r>
          </w:p>
        </w:tc>
        <w:tc>
          <w:tcPr>
            <w:tcW w:w="552" w:type="pct"/>
            <w:vAlign w:val="center"/>
          </w:tcPr>
          <w:p w14:paraId="63EF42CA">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73" w:type="dxa"/>
            <w:vAlign w:val="center"/>
          </w:tcPr>
          <w:p w14:paraId="6CE22210">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5.49t/a</w:t>
            </w:r>
          </w:p>
        </w:tc>
        <w:tc>
          <w:tcPr>
            <w:tcW w:w="639" w:type="pct"/>
            <w:vAlign w:val="center"/>
          </w:tcPr>
          <w:p w14:paraId="3A41A21E">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r>
      <w:tr w14:paraId="41E84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vAlign w:val="center"/>
          </w:tcPr>
          <w:p w14:paraId="45111218">
            <w:pPr>
              <w:adjustRightInd w:val="0"/>
              <w:snapToGrid w:val="0"/>
              <w:jc w:val="center"/>
              <w:rPr>
                <w:snapToGrid w:val="0"/>
                <w:color w:val="000000" w:themeColor="text1"/>
                <w:kern w:val="21"/>
                <w:szCs w:val="21"/>
                <w14:textFill>
                  <w14:solidFill>
                    <w14:schemeClr w14:val="tx1"/>
                  </w14:solidFill>
                </w14:textFill>
              </w:rPr>
            </w:pPr>
          </w:p>
        </w:tc>
        <w:tc>
          <w:tcPr>
            <w:tcW w:w="1796" w:type="dxa"/>
            <w:vAlign w:val="center"/>
          </w:tcPr>
          <w:p w14:paraId="47A4A189">
            <w:pPr>
              <w:adjustRightInd w:val="0"/>
              <w:snapToGrid w:val="0"/>
              <w:jc w:val="center"/>
              <w:rPr>
                <w:rFonts w:hint="eastAsia"/>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氨</w:t>
            </w:r>
          </w:p>
        </w:tc>
        <w:tc>
          <w:tcPr>
            <w:tcW w:w="1810" w:type="dxa"/>
            <w:vAlign w:val="center"/>
          </w:tcPr>
          <w:p w14:paraId="086BB899">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46" w:type="dxa"/>
            <w:vAlign w:val="center"/>
          </w:tcPr>
          <w:p w14:paraId="77874C29">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668" w:type="dxa"/>
            <w:vAlign w:val="center"/>
          </w:tcPr>
          <w:p w14:paraId="7CD40284">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668" w:type="dxa"/>
            <w:vAlign w:val="center"/>
          </w:tcPr>
          <w:p w14:paraId="570D2C6D">
            <w:pPr>
              <w:jc w:val="center"/>
              <w:rPr>
                <w:rFonts w:hint="eastAsia"/>
                <w:snapToGrid w:val="0"/>
                <w:color w:val="000000" w:themeColor="text1"/>
                <w:kern w:val="21"/>
                <w:szCs w:val="21"/>
                <w14:textFill>
                  <w14:solidFill>
                    <w14:schemeClr w14:val="tx1"/>
                  </w14:solidFill>
                </w14:textFill>
              </w:rPr>
            </w:pPr>
            <w:r>
              <w:rPr>
                <w:rFonts w:hint="eastAsia"/>
                <w:snapToGrid w:val="0"/>
                <w:color w:val="000000" w:themeColor="text1"/>
                <w:kern w:val="21"/>
                <w:szCs w:val="21"/>
                <w:lang w:val="en-US" w:eastAsia="zh-CN"/>
                <w14:textFill>
                  <w14:solidFill>
                    <w14:schemeClr w14:val="tx1"/>
                  </w14:solidFill>
                </w14:textFill>
              </w:rPr>
              <w:t>6.5</w:t>
            </w:r>
            <w:r>
              <w:rPr>
                <w:rFonts w:hint="eastAsia"/>
                <w:snapToGrid w:val="0"/>
                <w:color w:val="000000" w:themeColor="text1"/>
                <w:kern w:val="21"/>
                <w:szCs w:val="21"/>
                <w14:textFill>
                  <w14:solidFill>
                    <w14:schemeClr w14:val="tx1"/>
                  </w14:solidFill>
                </w14:textFill>
              </w:rPr>
              <w:t>t/a</w:t>
            </w:r>
          </w:p>
        </w:tc>
        <w:tc>
          <w:tcPr>
            <w:tcW w:w="1571" w:type="dxa"/>
            <w:vAlign w:val="center"/>
          </w:tcPr>
          <w:p w14:paraId="6D5B84C3">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73" w:type="dxa"/>
            <w:vAlign w:val="center"/>
          </w:tcPr>
          <w:p w14:paraId="4B199C21">
            <w:pPr>
              <w:jc w:val="center"/>
              <w:rPr>
                <w:rFonts w:hint="eastAsia"/>
                <w:snapToGrid w:val="0"/>
                <w:color w:val="000000" w:themeColor="text1"/>
                <w:kern w:val="21"/>
                <w:szCs w:val="21"/>
                <w14:textFill>
                  <w14:solidFill>
                    <w14:schemeClr w14:val="tx1"/>
                  </w14:solidFill>
                </w14:textFill>
              </w:rPr>
            </w:pPr>
            <w:r>
              <w:rPr>
                <w:rFonts w:hint="eastAsia"/>
                <w:snapToGrid w:val="0"/>
                <w:color w:val="000000" w:themeColor="text1"/>
                <w:kern w:val="21"/>
                <w:szCs w:val="21"/>
                <w:lang w:val="en-US" w:eastAsia="zh-CN"/>
                <w14:textFill>
                  <w14:solidFill>
                    <w14:schemeClr w14:val="tx1"/>
                  </w14:solidFill>
                </w14:textFill>
              </w:rPr>
              <w:t>6.5</w:t>
            </w:r>
            <w:r>
              <w:rPr>
                <w:rFonts w:hint="eastAsia"/>
                <w:snapToGrid w:val="0"/>
                <w:color w:val="000000" w:themeColor="text1"/>
                <w:kern w:val="21"/>
                <w:szCs w:val="21"/>
                <w14:textFill>
                  <w14:solidFill>
                    <w14:schemeClr w14:val="tx1"/>
                  </w14:solidFill>
                </w14:textFill>
              </w:rPr>
              <w:t>t/a</w:t>
            </w:r>
          </w:p>
        </w:tc>
        <w:tc>
          <w:tcPr>
            <w:tcW w:w="1819" w:type="dxa"/>
            <w:vAlign w:val="center"/>
          </w:tcPr>
          <w:p w14:paraId="3B6BBCB3">
            <w:pPr>
              <w:jc w:val="center"/>
              <w:rPr>
                <w:rFonts w:hint="eastAsia"/>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r>
      <w:tr w14:paraId="5939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vAlign w:val="center"/>
          </w:tcPr>
          <w:p w14:paraId="1D25E416">
            <w:pPr>
              <w:adjustRightInd w:val="0"/>
              <w:snapToGrid w:val="0"/>
              <w:jc w:val="center"/>
              <w:rPr>
                <w:snapToGrid w:val="0"/>
                <w:color w:val="000000" w:themeColor="text1"/>
                <w:kern w:val="21"/>
                <w:szCs w:val="21"/>
                <w14:textFill>
                  <w14:solidFill>
                    <w14:schemeClr w14:val="tx1"/>
                  </w14:solidFill>
                </w14:textFill>
              </w:rPr>
            </w:pPr>
          </w:p>
        </w:tc>
        <w:tc>
          <w:tcPr>
            <w:tcW w:w="631" w:type="pct"/>
            <w:vAlign w:val="center"/>
          </w:tcPr>
          <w:p w14:paraId="52FBDAA7">
            <w:pPr>
              <w:adjustRightInd w:val="0"/>
              <w:snapToGrid w:val="0"/>
              <w:jc w:val="center"/>
              <w:rPr>
                <w:rFonts w:hint="eastAsia" w:eastAsia="宋体"/>
                <w:snapToGrid w:val="0"/>
                <w:color w:val="000000" w:themeColor="text1"/>
                <w:kern w:val="21"/>
                <w:szCs w:val="21"/>
                <w:lang w:val="en-US" w:eastAsia="zh-CN"/>
                <w14:textFill>
                  <w14:solidFill>
                    <w14:schemeClr w14:val="tx1"/>
                  </w14:solidFill>
                </w14:textFill>
              </w:rPr>
            </w:pPr>
            <w:r>
              <w:rPr>
                <w:rFonts w:hint="eastAsia"/>
                <w:snapToGrid w:val="0"/>
                <w:color w:val="000000" w:themeColor="text1"/>
                <w:kern w:val="21"/>
                <w:szCs w:val="21"/>
                <w:lang w:val="en-US" w:eastAsia="zh-CN"/>
                <w14:textFill>
                  <w14:solidFill>
                    <w14:schemeClr w14:val="tx1"/>
                  </w14:solidFill>
                </w14:textFill>
              </w:rPr>
              <w:t>硫酸雾</w:t>
            </w:r>
          </w:p>
        </w:tc>
        <w:tc>
          <w:tcPr>
            <w:tcW w:w="636" w:type="pct"/>
            <w:vAlign w:val="center"/>
          </w:tcPr>
          <w:p w14:paraId="78F5B455">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08" w:type="pct"/>
            <w:vAlign w:val="center"/>
          </w:tcPr>
          <w:p w14:paraId="084694BA">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336B5AD7">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692957C4">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lang w:val="en-US" w:eastAsia="zh-CN"/>
                <w14:textFill>
                  <w14:solidFill>
                    <w14:schemeClr w14:val="tx1"/>
                  </w14:solidFill>
                </w14:textFill>
              </w:rPr>
              <w:t>9.5</w:t>
            </w:r>
            <w:r>
              <w:rPr>
                <w:rFonts w:hint="eastAsia"/>
                <w:snapToGrid w:val="0"/>
                <w:color w:val="000000" w:themeColor="text1"/>
                <w:kern w:val="21"/>
                <w:szCs w:val="21"/>
                <w14:textFill>
                  <w14:solidFill>
                    <w14:schemeClr w14:val="tx1"/>
                  </w14:solidFill>
                </w14:textFill>
              </w:rPr>
              <w:t>t/a</w:t>
            </w:r>
          </w:p>
        </w:tc>
        <w:tc>
          <w:tcPr>
            <w:tcW w:w="552" w:type="pct"/>
            <w:vAlign w:val="center"/>
          </w:tcPr>
          <w:p w14:paraId="2107C3EB">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73" w:type="dxa"/>
            <w:vAlign w:val="center"/>
          </w:tcPr>
          <w:p w14:paraId="26BFE3DF">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lang w:val="en-US" w:eastAsia="zh-CN"/>
                <w14:textFill>
                  <w14:solidFill>
                    <w14:schemeClr w14:val="tx1"/>
                  </w14:solidFill>
                </w14:textFill>
              </w:rPr>
              <w:t>9.5</w:t>
            </w:r>
            <w:r>
              <w:rPr>
                <w:rFonts w:hint="eastAsia"/>
                <w:snapToGrid w:val="0"/>
                <w:color w:val="000000" w:themeColor="text1"/>
                <w:kern w:val="21"/>
                <w:szCs w:val="21"/>
                <w14:textFill>
                  <w14:solidFill>
                    <w14:schemeClr w14:val="tx1"/>
                  </w14:solidFill>
                </w14:textFill>
              </w:rPr>
              <w:t>t/a</w:t>
            </w:r>
          </w:p>
        </w:tc>
        <w:tc>
          <w:tcPr>
            <w:tcW w:w="639" w:type="pct"/>
            <w:vAlign w:val="center"/>
          </w:tcPr>
          <w:p w14:paraId="4F38827A">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r>
      <w:tr w14:paraId="117A8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restart"/>
            <w:vAlign w:val="center"/>
          </w:tcPr>
          <w:p w14:paraId="157439A5">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废水</w:t>
            </w:r>
          </w:p>
        </w:tc>
        <w:tc>
          <w:tcPr>
            <w:tcW w:w="631" w:type="pct"/>
            <w:vAlign w:val="center"/>
          </w:tcPr>
          <w:p w14:paraId="26D41AC7">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喷淋废水</w:t>
            </w:r>
          </w:p>
        </w:tc>
        <w:tc>
          <w:tcPr>
            <w:tcW w:w="636" w:type="pct"/>
            <w:vAlign w:val="center"/>
          </w:tcPr>
          <w:p w14:paraId="321418BD">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08" w:type="pct"/>
            <w:vAlign w:val="center"/>
          </w:tcPr>
          <w:p w14:paraId="4805D956">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236F8772">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08ABD3AB">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552" w:type="pct"/>
            <w:vAlign w:val="center"/>
          </w:tcPr>
          <w:p w14:paraId="42E403E3">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73" w:type="dxa"/>
            <w:vAlign w:val="center"/>
          </w:tcPr>
          <w:p w14:paraId="40760138">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639" w:type="pct"/>
            <w:vAlign w:val="center"/>
          </w:tcPr>
          <w:p w14:paraId="0A198E73">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r>
      <w:tr w14:paraId="3602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vAlign w:val="center"/>
          </w:tcPr>
          <w:p w14:paraId="47C8B568">
            <w:pPr>
              <w:adjustRightInd w:val="0"/>
              <w:snapToGrid w:val="0"/>
              <w:jc w:val="center"/>
              <w:rPr>
                <w:snapToGrid w:val="0"/>
                <w:color w:val="000000" w:themeColor="text1"/>
                <w:kern w:val="21"/>
                <w:szCs w:val="21"/>
                <w14:textFill>
                  <w14:solidFill>
                    <w14:schemeClr w14:val="tx1"/>
                  </w14:solidFill>
                </w14:textFill>
              </w:rPr>
            </w:pPr>
          </w:p>
        </w:tc>
        <w:tc>
          <w:tcPr>
            <w:tcW w:w="631" w:type="pct"/>
            <w:vAlign w:val="center"/>
          </w:tcPr>
          <w:p w14:paraId="4D5A6881">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生活污水</w:t>
            </w:r>
          </w:p>
        </w:tc>
        <w:tc>
          <w:tcPr>
            <w:tcW w:w="636" w:type="pct"/>
            <w:vAlign w:val="center"/>
          </w:tcPr>
          <w:p w14:paraId="6EC53EA3">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08" w:type="pct"/>
            <w:vAlign w:val="center"/>
          </w:tcPr>
          <w:p w14:paraId="70FCE5DF">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25C56808">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0E046DC9">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552" w:type="pct"/>
            <w:vAlign w:val="center"/>
          </w:tcPr>
          <w:p w14:paraId="27DB5C77">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73" w:type="dxa"/>
            <w:vAlign w:val="center"/>
          </w:tcPr>
          <w:p w14:paraId="4EC73BAD">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639" w:type="pct"/>
            <w:vAlign w:val="center"/>
          </w:tcPr>
          <w:p w14:paraId="2843D46C">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r>
      <w:tr w14:paraId="24B87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restart"/>
            <w:vAlign w:val="center"/>
          </w:tcPr>
          <w:p w14:paraId="4B44FF87">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一般工业固体废物</w:t>
            </w:r>
          </w:p>
        </w:tc>
        <w:tc>
          <w:tcPr>
            <w:tcW w:w="631" w:type="pct"/>
            <w:vAlign w:val="center"/>
          </w:tcPr>
          <w:p w14:paraId="310BBCC1">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灰渣</w:t>
            </w:r>
          </w:p>
        </w:tc>
        <w:tc>
          <w:tcPr>
            <w:tcW w:w="636" w:type="pct"/>
            <w:vAlign w:val="center"/>
          </w:tcPr>
          <w:p w14:paraId="2A55025E">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08" w:type="pct"/>
            <w:vAlign w:val="center"/>
          </w:tcPr>
          <w:p w14:paraId="1A48AA37">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70B6C031">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2DF80B31">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lang w:val="en-US" w:eastAsia="zh-CN"/>
                <w14:textFill>
                  <w14:solidFill>
                    <w14:schemeClr w14:val="tx1"/>
                  </w14:solidFill>
                </w14:textFill>
              </w:rPr>
              <w:t>4645.377</w:t>
            </w:r>
            <w:r>
              <w:rPr>
                <w:rFonts w:hint="eastAsia"/>
                <w:snapToGrid w:val="0"/>
                <w:color w:val="000000" w:themeColor="text1"/>
                <w:kern w:val="21"/>
                <w:szCs w:val="21"/>
                <w14:textFill>
                  <w14:solidFill>
                    <w14:schemeClr w14:val="tx1"/>
                  </w14:solidFill>
                </w14:textFill>
              </w:rPr>
              <w:t>t/a</w:t>
            </w:r>
          </w:p>
        </w:tc>
        <w:tc>
          <w:tcPr>
            <w:tcW w:w="552" w:type="pct"/>
            <w:vAlign w:val="center"/>
          </w:tcPr>
          <w:p w14:paraId="1FD22627">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73" w:type="dxa"/>
            <w:vAlign w:val="center"/>
          </w:tcPr>
          <w:p w14:paraId="5C0E675B">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lang w:val="en-US" w:eastAsia="zh-CN"/>
                <w14:textFill>
                  <w14:solidFill>
                    <w14:schemeClr w14:val="tx1"/>
                  </w14:solidFill>
                </w14:textFill>
              </w:rPr>
              <w:t>4645.377</w:t>
            </w:r>
            <w:r>
              <w:rPr>
                <w:rFonts w:hint="eastAsia"/>
                <w:snapToGrid w:val="0"/>
                <w:color w:val="000000" w:themeColor="text1"/>
                <w:kern w:val="21"/>
                <w:szCs w:val="21"/>
                <w14:textFill>
                  <w14:solidFill>
                    <w14:schemeClr w14:val="tx1"/>
                  </w14:solidFill>
                </w14:textFill>
              </w:rPr>
              <w:t>t/a</w:t>
            </w:r>
          </w:p>
        </w:tc>
        <w:tc>
          <w:tcPr>
            <w:tcW w:w="639" w:type="pct"/>
            <w:vAlign w:val="center"/>
          </w:tcPr>
          <w:p w14:paraId="2F9FE8F3">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r>
      <w:tr w14:paraId="259F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vAlign w:val="center"/>
          </w:tcPr>
          <w:p w14:paraId="530A38EE">
            <w:pPr>
              <w:adjustRightInd w:val="0"/>
              <w:snapToGrid w:val="0"/>
              <w:jc w:val="center"/>
              <w:rPr>
                <w:snapToGrid w:val="0"/>
                <w:color w:val="000000" w:themeColor="text1"/>
                <w:kern w:val="21"/>
                <w:szCs w:val="21"/>
                <w14:textFill>
                  <w14:solidFill>
                    <w14:schemeClr w14:val="tx1"/>
                  </w14:solidFill>
                </w14:textFill>
              </w:rPr>
            </w:pPr>
          </w:p>
        </w:tc>
        <w:tc>
          <w:tcPr>
            <w:tcW w:w="631" w:type="pct"/>
            <w:vAlign w:val="center"/>
          </w:tcPr>
          <w:p w14:paraId="4A36D5EE">
            <w:pPr>
              <w:adjustRightInd w:val="0"/>
              <w:snapToGrid w:val="0"/>
              <w:jc w:val="center"/>
              <w:rPr>
                <w:rFonts w:hint="eastAsia" w:ascii="宋体" w:hAnsi="宋体"/>
                <w:snapToGrid w:val="0"/>
                <w:color w:val="000000" w:themeColor="text1"/>
                <w:kern w:val="21"/>
                <w:szCs w:val="21"/>
                <w14:textFill>
                  <w14:solidFill>
                    <w14:schemeClr w14:val="tx1"/>
                  </w14:solidFill>
                </w14:textFill>
              </w:rPr>
            </w:pPr>
            <w:r>
              <w:rPr>
                <w:rFonts w:hint="eastAsia" w:ascii="宋体" w:hAnsi="宋体"/>
                <w:snapToGrid w:val="0"/>
                <w:color w:val="000000" w:themeColor="text1"/>
                <w:kern w:val="21"/>
                <w:szCs w:val="21"/>
                <w14:textFill>
                  <w14:solidFill>
                    <w14:schemeClr w14:val="tx1"/>
                  </w14:solidFill>
                </w14:textFill>
              </w:rPr>
              <w:t>沉降粉尘</w:t>
            </w:r>
          </w:p>
        </w:tc>
        <w:tc>
          <w:tcPr>
            <w:tcW w:w="636" w:type="pct"/>
            <w:vAlign w:val="center"/>
          </w:tcPr>
          <w:p w14:paraId="34B9F2A3">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08" w:type="pct"/>
            <w:vAlign w:val="center"/>
          </w:tcPr>
          <w:p w14:paraId="5C9E35A0">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3C7C0FDF">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7E79A231">
            <w:pPr>
              <w:adjustRightInd w:val="0"/>
              <w:snapToGrid w:val="0"/>
              <w:jc w:val="center"/>
              <w:rPr>
                <w:snapToGrid w:val="0"/>
                <w:color w:val="000000" w:themeColor="text1"/>
                <w:kern w:val="21"/>
                <w:szCs w:val="21"/>
                <w:u w:val="single"/>
                <w14:textFill>
                  <w14:solidFill>
                    <w14:schemeClr w14:val="tx1"/>
                  </w14:solidFill>
                </w14:textFill>
              </w:rPr>
            </w:pPr>
            <w:r>
              <w:rPr>
                <w:rFonts w:hint="eastAsia"/>
                <w:snapToGrid w:val="0"/>
                <w:color w:val="000000" w:themeColor="text1"/>
                <w:kern w:val="21"/>
                <w:szCs w:val="21"/>
                <w:u w:val="single"/>
                <w14:textFill>
                  <w14:solidFill>
                    <w14:schemeClr w14:val="tx1"/>
                  </w14:solidFill>
                </w14:textFill>
              </w:rPr>
              <w:t>5</w:t>
            </w:r>
            <w:r>
              <w:rPr>
                <w:rFonts w:hint="eastAsia"/>
                <w:snapToGrid w:val="0"/>
                <w:color w:val="000000" w:themeColor="text1"/>
                <w:kern w:val="21"/>
                <w:szCs w:val="21"/>
                <w:u w:val="single"/>
                <w:lang w:val="en-US" w:eastAsia="zh-CN"/>
                <w14:textFill>
                  <w14:solidFill>
                    <w14:schemeClr w14:val="tx1"/>
                  </w14:solidFill>
                </w14:textFill>
              </w:rPr>
              <w:t>98.95</w:t>
            </w:r>
            <w:r>
              <w:rPr>
                <w:rFonts w:hint="eastAsia"/>
                <w:snapToGrid w:val="0"/>
                <w:color w:val="000000" w:themeColor="text1"/>
                <w:kern w:val="21"/>
                <w:szCs w:val="21"/>
                <w:u w:val="single"/>
                <w14:textFill>
                  <w14:solidFill>
                    <w14:schemeClr w14:val="tx1"/>
                  </w14:solidFill>
                </w14:textFill>
              </w:rPr>
              <w:t>t/a</w:t>
            </w:r>
          </w:p>
        </w:tc>
        <w:tc>
          <w:tcPr>
            <w:tcW w:w="552" w:type="pct"/>
            <w:vAlign w:val="center"/>
          </w:tcPr>
          <w:p w14:paraId="1B503D3F">
            <w:pPr>
              <w:adjustRightInd w:val="0"/>
              <w:snapToGrid w:val="0"/>
              <w:jc w:val="center"/>
              <w:rPr>
                <w:snapToGrid w:val="0"/>
                <w:color w:val="000000" w:themeColor="text1"/>
                <w:kern w:val="21"/>
                <w:szCs w:val="21"/>
                <w:u w:val="single"/>
                <w14:textFill>
                  <w14:solidFill>
                    <w14:schemeClr w14:val="tx1"/>
                  </w14:solidFill>
                </w14:textFill>
              </w:rPr>
            </w:pPr>
            <w:r>
              <w:rPr>
                <w:snapToGrid w:val="0"/>
                <w:color w:val="000000" w:themeColor="text1"/>
                <w:kern w:val="21"/>
                <w:szCs w:val="21"/>
                <w:u w:val="single"/>
                <w14:textFill>
                  <w14:solidFill>
                    <w14:schemeClr w14:val="tx1"/>
                  </w14:solidFill>
                </w14:textFill>
              </w:rPr>
              <w:t>-</w:t>
            </w:r>
          </w:p>
        </w:tc>
        <w:tc>
          <w:tcPr>
            <w:tcW w:w="1773" w:type="dxa"/>
            <w:vAlign w:val="center"/>
          </w:tcPr>
          <w:p w14:paraId="704A4EB5">
            <w:pPr>
              <w:adjustRightInd w:val="0"/>
              <w:snapToGrid w:val="0"/>
              <w:jc w:val="center"/>
              <w:rPr>
                <w:snapToGrid w:val="0"/>
                <w:color w:val="000000" w:themeColor="text1"/>
                <w:kern w:val="21"/>
                <w:szCs w:val="21"/>
                <w:u w:val="single"/>
                <w14:textFill>
                  <w14:solidFill>
                    <w14:schemeClr w14:val="tx1"/>
                  </w14:solidFill>
                </w14:textFill>
              </w:rPr>
            </w:pPr>
            <w:r>
              <w:rPr>
                <w:rFonts w:hint="eastAsia"/>
                <w:snapToGrid w:val="0"/>
                <w:color w:val="000000" w:themeColor="text1"/>
                <w:kern w:val="21"/>
                <w:szCs w:val="21"/>
                <w:u w:val="single"/>
                <w14:textFill>
                  <w14:solidFill>
                    <w14:schemeClr w14:val="tx1"/>
                  </w14:solidFill>
                </w14:textFill>
              </w:rPr>
              <w:t>5</w:t>
            </w:r>
            <w:r>
              <w:rPr>
                <w:rFonts w:hint="eastAsia"/>
                <w:snapToGrid w:val="0"/>
                <w:color w:val="000000" w:themeColor="text1"/>
                <w:kern w:val="21"/>
                <w:szCs w:val="21"/>
                <w:u w:val="single"/>
                <w:lang w:val="en-US" w:eastAsia="zh-CN"/>
                <w14:textFill>
                  <w14:solidFill>
                    <w14:schemeClr w14:val="tx1"/>
                  </w14:solidFill>
                </w14:textFill>
              </w:rPr>
              <w:t>98.95</w:t>
            </w:r>
            <w:r>
              <w:rPr>
                <w:rFonts w:hint="eastAsia"/>
                <w:snapToGrid w:val="0"/>
                <w:color w:val="000000" w:themeColor="text1"/>
                <w:kern w:val="21"/>
                <w:szCs w:val="21"/>
                <w:u w:val="single"/>
                <w14:textFill>
                  <w14:solidFill>
                    <w14:schemeClr w14:val="tx1"/>
                  </w14:solidFill>
                </w14:textFill>
              </w:rPr>
              <w:t>t/a</w:t>
            </w:r>
          </w:p>
        </w:tc>
        <w:tc>
          <w:tcPr>
            <w:tcW w:w="639" w:type="pct"/>
            <w:vAlign w:val="center"/>
          </w:tcPr>
          <w:p w14:paraId="6DBA7820">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r>
      <w:tr w14:paraId="72DF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vAlign w:val="center"/>
          </w:tcPr>
          <w:p w14:paraId="6F160A24">
            <w:pPr>
              <w:adjustRightInd w:val="0"/>
              <w:snapToGrid w:val="0"/>
              <w:jc w:val="center"/>
              <w:rPr>
                <w:snapToGrid w:val="0"/>
                <w:color w:val="000000" w:themeColor="text1"/>
                <w:kern w:val="21"/>
                <w:szCs w:val="21"/>
                <w14:textFill>
                  <w14:solidFill>
                    <w14:schemeClr w14:val="tx1"/>
                  </w14:solidFill>
                </w14:textFill>
              </w:rPr>
            </w:pPr>
          </w:p>
        </w:tc>
        <w:tc>
          <w:tcPr>
            <w:tcW w:w="631" w:type="pct"/>
            <w:vAlign w:val="center"/>
          </w:tcPr>
          <w:p w14:paraId="3B8FE723">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炉渣</w:t>
            </w:r>
          </w:p>
        </w:tc>
        <w:tc>
          <w:tcPr>
            <w:tcW w:w="636" w:type="pct"/>
            <w:vAlign w:val="center"/>
          </w:tcPr>
          <w:p w14:paraId="1AA2FE76">
            <w:pPr>
              <w:adjustRightInd w:val="0"/>
              <w:snapToGrid w:val="0"/>
              <w:jc w:val="center"/>
              <w:rPr>
                <w:rFonts w:eastAsia="等线"/>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08" w:type="pct"/>
            <w:vAlign w:val="center"/>
          </w:tcPr>
          <w:p w14:paraId="7A08B90C">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3BB00CCD">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6BE7EFA8">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161.37t/a</w:t>
            </w:r>
          </w:p>
        </w:tc>
        <w:tc>
          <w:tcPr>
            <w:tcW w:w="552" w:type="pct"/>
            <w:vAlign w:val="center"/>
          </w:tcPr>
          <w:p w14:paraId="3BE20268">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73" w:type="dxa"/>
            <w:vAlign w:val="center"/>
          </w:tcPr>
          <w:p w14:paraId="68832BB7">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161.37t/a</w:t>
            </w:r>
          </w:p>
        </w:tc>
        <w:tc>
          <w:tcPr>
            <w:tcW w:w="639" w:type="pct"/>
            <w:vAlign w:val="center"/>
          </w:tcPr>
          <w:p w14:paraId="0B3106D1">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r>
      <w:tr w14:paraId="4D124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vAlign w:val="center"/>
          </w:tcPr>
          <w:p w14:paraId="433C5BB0">
            <w:pPr>
              <w:adjustRightInd w:val="0"/>
              <w:snapToGrid w:val="0"/>
              <w:jc w:val="center"/>
              <w:rPr>
                <w:snapToGrid w:val="0"/>
                <w:color w:val="000000" w:themeColor="text1"/>
                <w:kern w:val="21"/>
                <w:szCs w:val="21"/>
                <w14:textFill>
                  <w14:solidFill>
                    <w14:schemeClr w14:val="tx1"/>
                  </w14:solidFill>
                </w14:textFill>
              </w:rPr>
            </w:pPr>
          </w:p>
        </w:tc>
        <w:tc>
          <w:tcPr>
            <w:tcW w:w="631" w:type="pct"/>
            <w:vAlign w:val="center"/>
          </w:tcPr>
          <w:p w14:paraId="065E07BF">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废包装袋</w:t>
            </w:r>
          </w:p>
        </w:tc>
        <w:tc>
          <w:tcPr>
            <w:tcW w:w="636" w:type="pct"/>
            <w:vAlign w:val="center"/>
          </w:tcPr>
          <w:p w14:paraId="7CDFD1B1">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08" w:type="pct"/>
            <w:vAlign w:val="center"/>
          </w:tcPr>
          <w:p w14:paraId="2270EDF6">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603E38D1">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716C1365">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0.2t/a</w:t>
            </w:r>
          </w:p>
        </w:tc>
        <w:tc>
          <w:tcPr>
            <w:tcW w:w="552" w:type="pct"/>
            <w:vAlign w:val="center"/>
          </w:tcPr>
          <w:p w14:paraId="38015DD4">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73" w:type="dxa"/>
            <w:vAlign w:val="center"/>
          </w:tcPr>
          <w:p w14:paraId="60584ED8">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0.2t/a</w:t>
            </w:r>
          </w:p>
        </w:tc>
        <w:tc>
          <w:tcPr>
            <w:tcW w:w="639" w:type="pct"/>
            <w:vAlign w:val="center"/>
          </w:tcPr>
          <w:p w14:paraId="1D675096">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r>
      <w:tr w14:paraId="77ED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vAlign w:val="center"/>
          </w:tcPr>
          <w:p w14:paraId="7B9DA5C1">
            <w:pPr>
              <w:adjustRightInd w:val="0"/>
              <w:snapToGrid w:val="0"/>
              <w:jc w:val="center"/>
              <w:rPr>
                <w:snapToGrid w:val="0"/>
                <w:color w:val="000000" w:themeColor="text1"/>
                <w:kern w:val="21"/>
                <w:szCs w:val="21"/>
                <w14:textFill>
                  <w14:solidFill>
                    <w14:schemeClr w14:val="tx1"/>
                  </w14:solidFill>
                </w14:textFill>
              </w:rPr>
            </w:pPr>
          </w:p>
        </w:tc>
        <w:tc>
          <w:tcPr>
            <w:tcW w:w="631" w:type="pct"/>
            <w:vAlign w:val="center"/>
          </w:tcPr>
          <w:p w14:paraId="1F546AB5">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废布袋</w:t>
            </w:r>
          </w:p>
        </w:tc>
        <w:tc>
          <w:tcPr>
            <w:tcW w:w="636" w:type="pct"/>
            <w:vAlign w:val="center"/>
          </w:tcPr>
          <w:p w14:paraId="0E8A7778">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08" w:type="pct"/>
            <w:vAlign w:val="center"/>
          </w:tcPr>
          <w:p w14:paraId="6DC2296A">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58F3AB0C">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72541B86">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0.5t/a</w:t>
            </w:r>
          </w:p>
        </w:tc>
        <w:tc>
          <w:tcPr>
            <w:tcW w:w="552" w:type="pct"/>
            <w:vAlign w:val="center"/>
          </w:tcPr>
          <w:p w14:paraId="07462286">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73" w:type="dxa"/>
            <w:vAlign w:val="center"/>
          </w:tcPr>
          <w:p w14:paraId="4F185813">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0.5t/a</w:t>
            </w:r>
          </w:p>
        </w:tc>
        <w:tc>
          <w:tcPr>
            <w:tcW w:w="639" w:type="pct"/>
            <w:vAlign w:val="center"/>
          </w:tcPr>
          <w:p w14:paraId="5896826B">
            <w:pPr>
              <w:adjustRightInd w:val="0"/>
              <w:snapToGrid w:val="0"/>
              <w:jc w:val="center"/>
              <w:rPr>
                <w:color w:val="000000" w:themeColor="text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r>
      <w:tr w14:paraId="49528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vAlign w:val="center"/>
          </w:tcPr>
          <w:p w14:paraId="66ACE342">
            <w:pPr>
              <w:adjustRightInd w:val="0"/>
              <w:snapToGrid w:val="0"/>
              <w:jc w:val="center"/>
              <w:rPr>
                <w:snapToGrid w:val="0"/>
                <w:color w:val="000000" w:themeColor="text1"/>
                <w:kern w:val="21"/>
                <w:szCs w:val="21"/>
                <w14:textFill>
                  <w14:solidFill>
                    <w14:schemeClr w14:val="tx1"/>
                  </w14:solidFill>
                </w14:textFill>
              </w:rPr>
            </w:pPr>
          </w:p>
        </w:tc>
        <w:tc>
          <w:tcPr>
            <w:tcW w:w="631" w:type="pct"/>
            <w:vAlign w:val="center"/>
          </w:tcPr>
          <w:p w14:paraId="450E977A">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循环水池污泥</w:t>
            </w:r>
          </w:p>
        </w:tc>
        <w:tc>
          <w:tcPr>
            <w:tcW w:w="636" w:type="pct"/>
            <w:vAlign w:val="center"/>
          </w:tcPr>
          <w:p w14:paraId="2D005B35">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08" w:type="pct"/>
            <w:vAlign w:val="center"/>
          </w:tcPr>
          <w:p w14:paraId="507DA7E1">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1C426A12">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0F665DD5">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lang w:val="en-US" w:eastAsia="zh-CN"/>
                <w14:textFill>
                  <w14:solidFill>
                    <w14:schemeClr w14:val="tx1"/>
                  </w14:solidFill>
                </w14:textFill>
              </w:rPr>
              <w:t>15.193</w:t>
            </w:r>
            <w:r>
              <w:rPr>
                <w:rFonts w:hint="eastAsia"/>
                <w:snapToGrid w:val="0"/>
                <w:color w:val="000000" w:themeColor="text1"/>
                <w:kern w:val="21"/>
                <w:szCs w:val="21"/>
                <w14:textFill>
                  <w14:solidFill>
                    <w14:schemeClr w14:val="tx1"/>
                  </w14:solidFill>
                </w14:textFill>
              </w:rPr>
              <w:t>t/a</w:t>
            </w:r>
          </w:p>
        </w:tc>
        <w:tc>
          <w:tcPr>
            <w:tcW w:w="552" w:type="pct"/>
            <w:vAlign w:val="center"/>
          </w:tcPr>
          <w:p w14:paraId="30737B98">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73" w:type="dxa"/>
            <w:vAlign w:val="center"/>
          </w:tcPr>
          <w:p w14:paraId="39652889">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lang w:val="en-US" w:eastAsia="zh-CN"/>
                <w14:textFill>
                  <w14:solidFill>
                    <w14:schemeClr w14:val="tx1"/>
                  </w14:solidFill>
                </w14:textFill>
              </w:rPr>
              <w:t>15.193</w:t>
            </w:r>
            <w:r>
              <w:rPr>
                <w:rFonts w:hint="eastAsia"/>
                <w:snapToGrid w:val="0"/>
                <w:color w:val="000000" w:themeColor="text1"/>
                <w:kern w:val="21"/>
                <w:szCs w:val="21"/>
                <w14:textFill>
                  <w14:solidFill>
                    <w14:schemeClr w14:val="tx1"/>
                  </w14:solidFill>
                </w14:textFill>
              </w:rPr>
              <w:t>t/a</w:t>
            </w:r>
          </w:p>
        </w:tc>
        <w:tc>
          <w:tcPr>
            <w:tcW w:w="639" w:type="pct"/>
            <w:vAlign w:val="center"/>
          </w:tcPr>
          <w:p w14:paraId="3782D0D7">
            <w:pPr>
              <w:adjustRightInd w:val="0"/>
              <w:snapToGrid w:val="0"/>
              <w:jc w:val="center"/>
              <w:rPr>
                <w:color w:val="000000" w:themeColor="text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r>
      <w:tr w14:paraId="614DF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vAlign w:val="center"/>
          </w:tcPr>
          <w:p w14:paraId="3EFBD035">
            <w:pPr>
              <w:adjustRightInd w:val="0"/>
              <w:snapToGrid w:val="0"/>
              <w:jc w:val="center"/>
              <w:rPr>
                <w:snapToGrid w:val="0"/>
                <w:color w:val="000000" w:themeColor="text1"/>
                <w:kern w:val="21"/>
                <w:szCs w:val="21"/>
                <w14:textFill>
                  <w14:solidFill>
                    <w14:schemeClr w14:val="tx1"/>
                  </w14:solidFill>
                </w14:textFill>
              </w:rPr>
            </w:pPr>
          </w:p>
        </w:tc>
        <w:tc>
          <w:tcPr>
            <w:tcW w:w="631" w:type="pct"/>
            <w:vAlign w:val="center"/>
          </w:tcPr>
          <w:p w14:paraId="0151DCFB">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初筛杂物</w:t>
            </w:r>
          </w:p>
        </w:tc>
        <w:tc>
          <w:tcPr>
            <w:tcW w:w="636" w:type="pct"/>
            <w:vAlign w:val="center"/>
          </w:tcPr>
          <w:p w14:paraId="1F5FC704">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08" w:type="pct"/>
            <w:vAlign w:val="center"/>
          </w:tcPr>
          <w:p w14:paraId="7612B5F8">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2F2EB706">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0889C8A8">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0.1</w:t>
            </w:r>
            <w:r>
              <w:rPr>
                <w:rFonts w:hint="eastAsia"/>
                <w:color w:val="000000" w:themeColor="text1"/>
                <w:szCs w:val="21"/>
                <w14:textFill>
                  <w14:solidFill>
                    <w14:schemeClr w14:val="tx1"/>
                  </w14:solidFill>
                </w14:textFill>
              </w:rPr>
              <w:t>t/a</w:t>
            </w:r>
          </w:p>
        </w:tc>
        <w:tc>
          <w:tcPr>
            <w:tcW w:w="552" w:type="pct"/>
            <w:vAlign w:val="center"/>
          </w:tcPr>
          <w:p w14:paraId="7E40AF21">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73" w:type="dxa"/>
            <w:vAlign w:val="center"/>
          </w:tcPr>
          <w:p w14:paraId="6AA047E5">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0.1</w:t>
            </w:r>
            <w:r>
              <w:rPr>
                <w:rFonts w:hint="eastAsia"/>
                <w:color w:val="000000" w:themeColor="text1"/>
                <w:szCs w:val="21"/>
                <w14:textFill>
                  <w14:solidFill>
                    <w14:schemeClr w14:val="tx1"/>
                  </w14:solidFill>
                </w14:textFill>
              </w:rPr>
              <w:t>t/a</w:t>
            </w:r>
          </w:p>
        </w:tc>
        <w:tc>
          <w:tcPr>
            <w:tcW w:w="639" w:type="pct"/>
            <w:vAlign w:val="center"/>
          </w:tcPr>
          <w:p w14:paraId="3183C191">
            <w:pPr>
              <w:adjustRightInd w:val="0"/>
              <w:snapToGrid w:val="0"/>
              <w:jc w:val="center"/>
              <w:rPr>
                <w:color w:val="000000" w:themeColor="text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r>
      <w:tr w14:paraId="53AB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restart"/>
            <w:vAlign w:val="center"/>
          </w:tcPr>
          <w:p w14:paraId="714BF62B">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危险废物</w:t>
            </w:r>
          </w:p>
        </w:tc>
        <w:tc>
          <w:tcPr>
            <w:tcW w:w="631" w:type="pct"/>
            <w:vAlign w:val="center"/>
          </w:tcPr>
          <w:p w14:paraId="1044FDDD">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废机油</w:t>
            </w:r>
          </w:p>
        </w:tc>
        <w:tc>
          <w:tcPr>
            <w:tcW w:w="636" w:type="pct"/>
            <w:vAlign w:val="center"/>
          </w:tcPr>
          <w:p w14:paraId="03822573">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08" w:type="pct"/>
            <w:vAlign w:val="center"/>
          </w:tcPr>
          <w:p w14:paraId="2A2B0DF7">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18E9F6A8">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70421256">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1</w:t>
            </w:r>
            <w:r>
              <w:rPr>
                <w:snapToGrid w:val="0"/>
                <w:color w:val="000000" w:themeColor="text1"/>
                <w:kern w:val="21"/>
                <w:szCs w:val="21"/>
                <w14:textFill>
                  <w14:solidFill>
                    <w14:schemeClr w14:val="tx1"/>
                  </w14:solidFill>
                </w14:textFill>
              </w:rPr>
              <w:t>t/a</w:t>
            </w:r>
          </w:p>
        </w:tc>
        <w:tc>
          <w:tcPr>
            <w:tcW w:w="552" w:type="pct"/>
            <w:vAlign w:val="center"/>
          </w:tcPr>
          <w:p w14:paraId="35C59B3D">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73" w:type="dxa"/>
            <w:vAlign w:val="center"/>
          </w:tcPr>
          <w:p w14:paraId="47BEF4EA">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1</w:t>
            </w:r>
            <w:r>
              <w:rPr>
                <w:snapToGrid w:val="0"/>
                <w:color w:val="000000" w:themeColor="text1"/>
                <w:kern w:val="21"/>
                <w:szCs w:val="21"/>
                <w14:textFill>
                  <w14:solidFill>
                    <w14:schemeClr w14:val="tx1"/>
                  </w14:solidFill>
                </w14:textFill>
              </w:rPr>
              <w:t>t/a</w:t>
            </w:r>
          </w:p>
        </w:tc>
        <w:tc>
          <w:tcPr>
            <w:tcW w:w="639" w:type="pct"/>
            <w:vAlign w:val="center"/>
          </w:tcPr>
          <w:p w14:paraId="170C5A31">
            <w:pPr>
              <w:adjustRightInd w:val="0"/>
              <w:snapToGrid w:val="0"/>
              <w:jc w:val="center"/>
              <w:rPr>
                <w:color w:val="000000" w:themeColor="text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r>
      <w:tr w14:paraId="626F5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vAlign w:val="center"/>
          </w:tcPr>
          <w:p w14:paraId="5C36211D">
            <w:pPr>
              <w:adjustRightInd w:val="0"/>
              <w:snapToGrid w:val="0"/>
              <w:jc w:val="center"/>
              <w:rPr>
                <w:snapToGrid w:val="0"/>
                <w:color w:val="000000" w:themeColor="text1"/>
                <w:kern w:val="21"/>
                <w:szCs w:val="21"/>
                <w14:textFill>
                  <w14:solidFill>
                    <w14:schemeClr w14:val="tx1"/>
                  </w14:solidFill>
                </w14:textFill>
              </w:rPr>
            </w:pPr>
          </w:p>
        </w:tc>
        <w:tc>
          <w:tcPr>
            <w:tcW w:w="631" w:type="pct"/>
            <w:vAlign w:val="center"/>
          </w:tcPr>
          <w:p w14:paraId="4DAFAD26">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含油废物</w:t>
            </w:r>
          </w:p>
        </w:tc>
        <w:tc>
          <w:tcPr>
            <w:tcW w:w="636" w:type="pct"/>
            <w:vAlign w:val="center"/>
          </w:tcPr>
          <w:p w14:paraId="73AD5FF6">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08" w:type="pct"/>
            <w:vAlign w:val="center"/>
          </w:tcPr>
          <w:p w14:paraId="0895C5DA">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6D0113EA">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36606B2C">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0.8t/a</w:t>
            </w:r>
          </w:p>
        </w:tc>
        <w:tc>
          <w:tcPr>
            <w:tcW w:w="552" w:type="pct"/>
            <w:vAlign w:val="center"/>
          </w:tcPr>
          <w:p w14:paraId="437F62A5">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73" w:type="dxa"/>
            <w:vAlign w:val="center"/>
          </w:tcPr>
          <w:p w14:paraId="3FEDF8DA">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0.8t/a</w:t>
            </w:r>
          </w:p>
        </w:tc>
        <w:tc>
          <w:tcPr>
            <w:tcW w:w="639" w:type="pct"/>
            <w:vAlign w:val="center"/>
          </w:tcPr>
          <w:p w14:paraId="134A3572">
            <w:pPr>
              <w:adjustRightInd w:val="0"/>
              <w:snapToGrid w:val="0"/>
              <w:jc w:val="center"/>
              <w:rPr>
                <w:color w:val="000000" w:themeColor="text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r>
      <w:tr w14:paraId="4624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vAlign w:val="center"/>
          </w:tcPr>
          <w:p w14:paraId="7448B7F5">
            <w:pPr>
              <w:adjustRightInd w:val="0"/>
              <w:snapToGrid w:val="0"/>
              <w:jc w:val="center"/>
              <w:rPr>
                <w:snapToGrid w:val="0"/>
                <w:color w:val="000000" w:themeColor="text1"/>
                <w:kern w:val="21"/>
                <w:szCs w:val="21"/>
                <w14:textFill>
                  <w14:solidFill>
                    <w14:schemeClr w14:val="tx1"/>
                  </w14:solidFill>
                </w14:textFill>
              </w:rPr>
            </w:pPr>
          </w:p>
        </w:tc>
        <w:tc>
          <w:tcPr>
            <w:tcW w:w="631" w:type="pct"/>
            <w:vAlign w:val="center"/>
          </w:tcPr>
          <w:p w14:paraId="569E975B">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废机油桶</w:t>
            </w:r>
          </w:p>
        </w:tc>
        <w:tc>
          <w:tcPr>
            <w:tcW w:w="636" w:type="pct"/>
            <w:vAlign w:val="center"/>
          </w:tcPr>
          <w:p w14:paraId="40D196D3">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08" w:type="pct"/>
            <w:vAlign w:val="center"/>
          </w:tcPr>
          <w:p w14:paraId="1609F5C9">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23C1B27C">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31E38D61">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0.5</w:t>
            </w:r>
            <w:r>
              <w:rPr>
                <w:snapToGrid w:val="0"/>
                <w:color w:val="000000" w:themeColor="text1"/>
                <w:kern w:val="21"/>
                <w:szCs w:val="21"/>
                <w14:textFill>
                  <w14:solidFill>
                    <w14:schemeClr w14:val="tx1"/>
                  </w14:solidFill>
                </w14:textFill>
              </w:rPr>
              <w:t>t/a</w:t>
            </w:r>
          </w:p>
        </w:tc>
        <w:tc>
          <w:tcPr>
            <w:tcW w:w="552" w:type="pct"/>
            <w:vAlign w:val="center"/>
          </w:tcPr>
          <w:p w14:paraId="2B3D5C4E">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73" w:type="dxa"/>
            <w:vAlign w:val="center"/>
          </w:tcPr>
          <w:p w14:paraId="5313401A">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0.5</w:t>
            </w:r>
            <w:r>
              <w:rPr>
                <w:snapToGrid w:val="0"/>
                <w:color w:val="000000" w:themeColor="text1"/>
                <w:kern w:val="21"/>
                <w:szCs w:val="21"/>
                <w14:textFill>
                  <w14:solidFill>
                    <w14:schemeClr w14:val="tx1"/>
                  </w14:solidFill>
                </w14:textFill>
              </w:rPr>
              <w:t>t/a</w:t>
            </w:r>
          </w:p>
        </w:tc>
        <w:tc>
          <w:tcPr>
            <w:tcW w:w="639" w:type="pct"/>
            <w:vAlign w:val="center"/>
          </w:tcPr>
          <w:p w14:paraId="470B54AC">
            <w:pPr>
              <w:adjustRightInd w:val="0"/>
              <w:snapToGrid w:val="0"/>
              <w:jc w:val="center"/>
              <w:rPr>
                <w:color w:val="000000" w:themeColor="text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r>
      <w:tr w14:paraId="79B6A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6" w:type="pct"/>
            <w:gridSpan w:val="2"/>
            <w:vAlign w:val="center"/>
          </w:tcPr>
          <w:p w14:paraId="3AD8CC37">
            <w:pPr>
              <w:pStyle w:val="35"/>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生活垃圾</w:t>
            </w:r>
          </w:p>
        </w:tc>
        <w:tc>
          <w:tcPr>
            <w:tcW w:w="636" w:type="pct"/>
            <w:vAlign w:val="center"/>
          </w:tcPr>
          <w:p w14:paraId="2A1F31A6">
            <w:pPr>
              <w:pStyle w:val="35"/>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cs="Times New Roman"/>
                <w:snapToGrid w:val="0"/>
                <w:color w:val="000000" w:themeColor="text1"/>
                <w:kern w:val="21"/>
                <w:szCs w:val="21"/>
                <w14:textFill>
                  <w14:solidFill>
                    <w14:schemeClr w14:val="tx1"/>
                  </w14:solidFill>
                </w14:textFill>
              </w:rPr>
              <w:t>-</w:t>
            </w:r>
          </w:p>
        </w:tc>
        <w:tc>
          <w:tcPr>
            <w:tcW w:w="508" w:type="pct"/>
            <w:vAlign w:val="center"/>
          </w:tcPr>
          <w:p w14:paraId="09C074B7">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374A47EE">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586" w:type="pct"/>
            <w:vAlign w:val="center"/>
          </w:tcPr>
          <w:p w14:paraId="37B638D3">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3.75t/a</w:t>
            </w:r>
          </w:p>
        </w:tc>
        <w:tc>
          <w:tcPr>
            <w:tcW w:w="552" w:type="pct"/>
            <w:vAlign w:val="center"/>
          </w:tcPr>
          <w:p w14:paraId="64AEB571">
            <w:pPr>
              <w:pStyle w:val="35"/>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cs="Times New Roman"/>
                <w:snapToGrid w:val="0"/>
                <w:color w:val="000000" w:themeColor="text1"/>
                <w:kern w:val="21"/>
                <w:szCs w:val="21"/>
                <w14:textFill>
                  <w14:solidFill>
                    <w14:schemeClr w14:val="tx1"/>
                  </w14:solidFill>
                </w14:textFill>
              </w:rPr>
              <w:t>-</w:t>
            </w:r>
          </w:p>
        </w:tc>
        <w:tc>
          <w:tcPr>
            <w:tcW w:w="1773" w:type="dxa"/>
            <w:vAlign w:val="center"/>
          </w:tcPr>
          <w:p w14:paraId="1D739222">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3.75t/a</w:t>
            </w:r>
          </w:p>
        </w:tc>
        <w:tc>
          <w:tcPr>
            <w:tcW w:w="639" w:type="pct"/>
            <w:vAlign w:val="center"/>
          </w:tcPr>
          <w:p w14:paraId="75B9F345">
            <w:pPr>
              <w:pStyle w:val="35"/>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hint="eastAsia" w:ascii="Times New Roman" w:hAnsi="Times New Roman" w:eastAsia="宋体" w:cs="Times New Roman"/>
                <w:snapToGrid w:val="0"/>
                <w:color w:val="000000" w:themeColor="text1"/>
                <w:kern w:val="21"/>
                <w:szCs w:val="21"/>
                <w14:textFill>
                  <w14:solidFill>
                    <w14:schemeClr w14:val="tx1"/>
                  </w14:solidFill>
                </w14:textFill>
              </w:rPr>
              <w:t>0</w:t>
            </w:r>
          </w:p>
        </w:tc>
      </w:tr>
    </w:tbl>
    <w:p w14:paraId="2BB1587A">
      <w:pPr>
        <w:pStyle w:val="35"/>
        <w:spacing w:beforeLines="0" w:after="24" w:line="260" w:lineRule="auto"/>
        <w:jc w:val="left"/>
        <w:rPr>
          <w:rFonts w:hAnsi="宋体"/>
          <w:snapToGrid w:val="0"/>
          <w:color w:val="000000" w:themeColor="text1"/>
          <w:spacing w:val="-6"/>
          <w:kern w:val="21"/>
          <w:szCs w:val="21"/>
          <w14:textFill>
            <w14:solidFill>
              <w14:schemeClr w14:val="tx1"/>
            </w14:solidFill>
          </w14:textFill>
        </w:rPr>
        <w:sectPr>
          <w:footerReference r:id="rId7" w:type="default"/>
          <w:pgSz w:w="16838" w:h="11906" w:orient="landscape"/>
          <w:pgMar w:top="1134" w:right="1417" w:bottom="907" w:left="1417" w:header="851" w:footer="851" w:gutter="0"/>
          <w:cols w:space="720" w:num="1"/>
          <w:docGrid w:linePitch="312" w:charSpace="0"/>
        </w:sectPr>
      </w:pPr>
      <w:r>
        <w:rPr>
          <w:rFonts w:hAnsi="宋体"/>
          <w:snapToGrid w:val="0"/>
          <w:color w:val="000000" w:themeColor="text1"/>
          <w:kern w:val="21"/>
          <w:szCs w:val="21"/>
          <w14:textFill>
            <w14:solidFill>
              <w14:schemeClr w14:val="tx1"/>
            </w14:solidFill>
          </w14:textFill>
        </w:rPr>
        <w:t>注：</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6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3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③</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4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④</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5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⑤</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7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⑦</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6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p>
    <w:p w14:paraId="29A7937D">
      <w:pPr>
        <w:rPr>
          <w:rFonts w:hint="eastAsia"/>
        </w:rPr>
      </w:pPr>
      <w:r>
        <w:drawing>
          <wp:inline distT="0" distB="0" distL="114300" distR="114300">
            <wp:extent cx="8891270" cy="5986780"/>
            <wp:effectExtent l="0" t="0" r="5080" b="139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8891270" cy="5986780"/>
                    </a:xfrm>
                    <a:prstGeom prst="rect">
                      <a:avLst/>
                    </a:prstGeom>
                    <a:noFill/>
                    <a:ln>
                      <a:noFill/>
                    </a:ln>
                  </pic:spPr>
                </pic:pic>
              </a:graphicData>
            </a:graphic>
          </wp:inline>
        </w:drawing>
      </w:r>
    </w:p>
    <w:sectPr>
      <w:pgSz w:w="16838" w:h="11906" w:orient="landscape"/>
      <w:pgMar w:top="1134" w:right="1417" w:bottom="907" w:left="1417"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A358E">
    <w:pPr>
      <w:pStyle w:val="16"/>
      <w:ind w:right="360" w:firstLine="360"/>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FC6DE">
    <w:pPr>
      <w:pStyle w:val="16"/>
      <w:jc w:val="right"/>
      <w:rPr>
        <w:rStyle w:val="27"/>
        <w:rFonts w:hint="eastAsia" w:ascii="宋体" w:hAnsi="宋体"/>
        <w:sz w:val="28"/>
        <w:szCs w:val="28"/>
      </w:rPr>
    </w:pPr>
    <w:r>
      <w:rPr>
        <w:rStyle w:val="27"/>
        <w:rFonts w:hint="eastAsia" w:ascii="宋体" w:hAnsi="宋体"/>
        <w:sz w:val="28"/>
        <w:szCs w:val="28"/>
      </w:rPr>
      <w:t>—</w:t>
    </w:r>
    <w:r>
      <w:rPr>
        <w:rStyle w:val="27"/>
        <w:rFonts w:hint="eastAsia" w:ascii="宋体" w:hAnsi="宋体"/>
        <w:sz w:val="20"/>
      </w:rPr>
      <w:t xml:space="preserve">  </w:t>
    </w:r>
    <w:r>
      <w:rPr>
        <w:rStyle w:val="27"/>
        <w:rFonts w:ascii="宋体" w:hAnsi="宋体"/>
        <w:sz w:val="26"/>
        <w:szCs w:val="26"/>
      </w:rPr>
      <w:fldChar w:fldCharType="begin"/>
    </w:r>
    <w:r>
      <w:rPr>
        <w:rStyle w:val="27"/>
        <w:rFonts w:ascii="宋体" w:hAnsi="宋体"/>
        <w:sz w:val="26"/>
        <w:szCs w:val="26"/>
      </w:rPr>
      <w:instrText xml:space="preserve">PAGE  </w:instrText>
    </w:r>
    <w:r>
      <w:rPr>
        <w:rStyle w:val="27"/>
        <w:rFonts w:ascii="宋体" w:hAnsi="宋体"/>
        <w:sz w:val="26"/>
        <w:szCs w:val="26"/>
      </w:rPr>
      <w:fldChar w:fldCharType="separate"/>
    </w:r>
    <w:r>
      <w:rPr>
        <w:rStyle w:val="27"/>
        <w:rFonts w:ascii="宋体" w:hAnsi="宋体"/>
        <w:sz w:val="26"/>
        <w:szCs w:val="26"/>
      </w:rPr>
      <w:t>4</w:t>
    </w:r>
    <w:r>
      <w:rPr>
        <w:rStyle w:val="27"/>
        <w:rFonts w:ascii="宋体" w:hAnsi="宋体"/>
        <w:sz w:val="26"/>
        <w:szCs w:val="26"/>
      </w:rPr>
      <w:fldChar w:fldCharType="end"/>
    </w:r>
    <w:r>
      <w:rPr>
        <w:rStyle w:val="27"/>
        <w:rFonts w:hint="eastAsia" w:ascii="宋体" w:hAnsi="宋体"/>
        <w:sz w:val="20"/>
      </w:rPr>
      <w:t xml:space="preserve">  </w:t>
    </w:r>
    <w:r>
      <w:rPr>
        <w:rStyle w:val="27"/>
        <w:rFonts w:hint="eastAsia" w:ascii="宋体" w:hAnsi="宋体"/>
        <w:sz w:val="28"/>
        <w:szCs w:val="28"/>
      </w:rPr>
      <w:t>—</w:t>
    </w:r>
  </w:p>
  <w:p w14:paraId="023CF424">
    <w:pPr>
      <w:pStyle w:val="16"/>
      <w:jc w:val="right"/>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DF39B">
    <w:pPr>
      <w:pStyle w:val="16"/>
      <w:ind w:right="360" w:firstLine="360"/>
      <w:jc w:val="cente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0DE96">
    <w:pPr>
      <w:pStyle w:val="16"/>
      <w:ind w:right="360" w:firstLine="360"/>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F23DAC">
                          <w:pPr>
                            <w:pStyle w:val="16"/>
                            <w:rPr>
                              <w:rStyle w:val="27"/>
                              <w:rFonts w:hint="eastAsia" w:ascii="宋体" w:hAnsi="宋体"/>
                              <w:sz w:val="28"/>
                              <w:szCs w:val="28"/>
                            </w:rPr>
                          </w:pPr>
                          <w:r>
                            <w:rPr>
                              <w:rStyle w:val="27"/>
                              <w:rFonts w:hint="eastAsia" w:ascii="宋体" w:hAnsi="宋体"/>
                              <w:sz w:val="28"/>
                              <w:szCs w:val="28"/>
                            </w:rPr>
                            <w:t>—</w:t>
                          </w:r>
                          <w:r>
                            <w:rPr>
                              <w:rStyle w:val="27"/>
                              <w:rFonts w:hint="eastAsia" w:ascii="宋体" w:hAnsi="宋体"/>
                              <w:sz w:val="20"/>
                            </w:rPr>
                            <w:t xml:space="preserve">  </w:t>
                          </w:r>
                          <w:r>
                            <w:rPr>
                              <w:rStyle w:val="27"/>
                              <w:rFonts w:ascii="宋体" w:hAnsi="宋体"/>
                              <w:sz w:val="26"/>
                              <w:szCs w:val="26"/>
                            </w:rPr>
                            <w:fldChar w:fldCharType="begin"/>
                          </w:r>
                          <w:r>
                            <w:rPr>
                              <w:rStyle w:val="27"/>
                              <w:rFonts w:ascii="宋体" w:hAnsi="宋体"/>
                              <w:sz w:val="26"/>
                              <w:szCs w:val="26"/>
                            </w:rPr>
                            <w:instrText xml:space="preserve">PAGE  </w:instrText>
                          </w:r>
                          <w:r>
                            <w:rPr>
                              <w:rStyle w:val="27"/>
                              <w:rFonts w:ascii="宋体" w:hAnsi="宋体"/>
                              <w:sz w:val="26"/>
                              <w:szCs w:val="26"/>
                            </w:rPr>
                            <w:fldChar w:fldCharType="separate"/>
                          </w:r>
                          <w:r>
                            <w:rPr>
                              <w:rStyle w:val="27"/>
                              <w:rFonts w:ascii="宋体" w:hAnsi="宋体"/>
                              <w:sz w:val="26"/>
                              <w:szCs w:val="26"/>
                            </w:rPr>
                            <w:t>9</w:t>
                          </w:r>
                          <w:r>
                            <w:rPr>
                              <w:rStyle w:val="27"/>
                              <w:rFonts w:ascii="宋体" w:hAnsi="宋体"/>
                              <w:sz w:val="26"/>
                              <w:szCs w:val="26"/>
                            </w:rPr>
                            <w:fldChar w:fldCharType="end"/>
                          </w:r>
                          <w:r>
                            <w:rPr>
                              <w:rStyle w:val="27"/>
                              <w:rFonts w:hint="eastAsia" w:ascii="宋体" w:hAnsi="宋体"/>
                              <w:sz w:val="20"/>
                            </w:rPr>
                            <w:t xml:space="preserve">  </w:t>
                          </w:r>
                          <w:r>
                            <w:rPr>
                              <w:rStyle w:val="27"/>
                              <w:rFonts w:hint="eastAsia" w:ascii="宋体" w:hAnsi="宋体"/>
                              <w:sz w:val="28"/>
                              <w:szCs w:val="28"/>
                            </w:rPr>
                            <w:t>—</w:t>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r/3d8MBAACPAwAADgAAAGRycy9lMm9Eb2MueG1srVPNjtMwEL4j8Q6W&#10;79TZI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uAnXS0octzjy888f519/zr+/&#10;k7dZoD5AjXn3ATPT8M4PmDz7AZ2Z96CizV9kRDCO8p4u8sohEZEfrZarVYUhgbH5gvjs4XmIkN5L&#10;b0k2GhpxfkVWfvwIaUydU3I15++0MWWGxv3jQMzsYbn3scdspWE3TIR2vj0hnx5H31CHm06J+eBQ&#10;2bwlsxFnYzcZuQaE20PCwqWfjDpCTcVwToXRtFN5ER7fS9bDf7T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BWv/d3wwEAAI8DAAAOAAAAAAAAAAEAIAAAAB4BAABkcnMvZTJvRG9jLnhtbFBL&#10;BQYAAAAABgAGAFkBAABTBQAAAAA=&#10;">
              <v:fill on="f" focussize="0,0"/>
              <v:stroke on="f"/>
              <v:imagedata o:title=""/>
              <o:lock v:ext="edit" aspectratio="f"/>
              <v:textbox inset="0mm,0mm,0mm,0mm" style="mso-fit-shape-to-text:t;">
                <w:txbxContent>
                  <w:p w14:paraId="17F23DAC">
                    <w:pPr>
                      <w:pStyle w:val="16"/>
                      <w:rPr>
                        <w:rStyle w:val="27"/>
                        <w:rFonts w:hint="eastAsia" w:ascii="宋体" w:hAnsi="宋体"/>
                        <w:sz w:val="28"/>
                        <w:szCs w:val="28"/>
                      </w:rPr>
                    </w:pPr>
                    <w:r>
                      <w:rPr>
                        <w:rStyle w:val="27"/>
                        <w:rFonts w:hint="eastAsia" w:ascii="宋体" w:hAnsi="宋体"/>
                        <w:sz w:val="28"/>
                        <w:szCs w:val="28"/>
                      </w:rPr>
                      <w:t>—</w:t>
                    </w:r>
                    <w:r>
                      <w:rPr>
                        <w:rStyle w:val="27"/>
                        <w:rFonts w:hint="eastAsia" w:ascii="宋体" w:hAnsi="宋体"/>
                        <w:sz w:val="20"/>
                      </w:rPr>
                      <w:t xml:space="preserve">  </w:t>
                    </w:r>
                    <w:r>
                      <w:rPr>
                        <w:rStyle w:val="27"/>
                        <w:rFonts w:ascii="宋体" w:hAnsi="宋体"/>
                        <w:sz w:val="26"/>
                        <w:szCs w:val="26"/>
                      </w:rPr>
                      <w:fldChar w:fldCharType="begin"/>
                    </w:r>
                    <w:r>
                      <w:rPr>
                        <w:rStyle w:val="27"/>
                        <w:rFonts w:ascii="宋体" w:hAnsi="宋体"/>
                        <w:sz w:val="26"/>
                        <w:szCs w:val="26"/>
                      </w:rPr>
                      <w:instrText xml:space="preserve">PAGE  </w:instrText>
                    </w:r>
                    <w:r>
                      <w:rPr>
                        <w:rStyle w:val="27"/>
                        <w:rFonts w:ascii="宋体" w:hAnsi="宋体"/>
                        <w:sz w:val="26"/>
                        <w:szCs w:val="26"/>
                      </w:rPr>
                      <w:fldChar w:fldCharType="separate"/>
                    </w:r>
                    <w:r>
                      <w:rPr>
                        <w:rStyle w:val="27"/>
                        <w:rFonts w:ascii="宋体" w:hAnsi="宋体"/>
                        <w:sz w:val="26"/>
                        <w:szCs w:val="26"/>
                      </w:rPr>
                      <w:t>9</w:t>
                    </w:r>
                    <w:r>
                      <w:rPr>
                        <w:rStyle w:val="27"/>
                        <w:rFonts w:ascii="宋体" w:hAnsi="宋体"/>
                        <w:sz w:val="26"/>
                        <w:szCs w:val="26"/>
                      </w:rPr>
                      <w:fldChar w:fldCharType="end"/>
                    </w:r>
                    <w:r>
                      <w:rPr>
                        <w:rStyle w:val="27"/>
                        <w:rFonts w:hint="eastAsia" w:ascii="宋体" w:hAnsi="宋体"/>
                        <w:sz w:val="20"/>
                      </w:rPr>
                      <w:t xml:space="preserve">  </w:t>
                    </w:r>
                    <w:r>
                      <w:rPr>
                        <w:rStyle w:val="27"/>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A7A1F">
    <w:pPr>
      <w:pStyle w:val="16"/>
      <w:ind w:right="360" w:firstLine="360"/>
      <w:jc w:val="center"/>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777A20"/>
    <w:multiLevelType w:val="multilevel"/>
    <w:tmpl w:val="1E777A20"/>
    <w:lvl w:ilvl="0" w:tentative="0">
      <w:start w:val="1"/>
      <w:numFmt w:val="chineseCountingThousand"/>
      <w:suff w:val="space"/>
      <w:lvlText w:val="%1、"/>
      <w:lvlJc w:val="left"/>
      <w:pPr>
        <w:ind w:left="0" w:firstLine="0"/>
      </w:pPr>
      <w:rPr>
        <w:rFonts w:hint="default" w:ascii="Times New Roman" w:hAnsi="Times New Roman" w:eastAsia="黑体"/>
        <w:b w:val="0"/>
        <w:bCs w:val="0"/>
        <w:i w:val="0"/>
        <w:iCs w:val="0"/>
        <w:caps w:val="0"/>
        <w:smallCaps w:val="0"/>
        <w:strike w:val="0"/>
        <w:dstrike w:val="0"/>
        <w:vanish w:val="0"/>
        <w:color w:val="000000"/>
        <w:spacing w:val="0"/>
        <w:position w:val="0"/>
        <w:sz w:val="32"/>
        <w:u w:val="none"/>
        <w:vertAlign w:val="baseline"/>
      </w:rPr>
    </w:lvl>
    <w:lvl w:ilvl="1" w:tentative="0">
      <w:start w:val="1"/>
      <w:numFmt w:val="decimal"/>
      <w:isLgl/>
      <w:suff w:val="space"/>
      <w:lvlText w:val="%1.%2"/>
      <w:lvlJc w:val="left"/>
      <w:pPr>
        <w:ind w:left="0" w:firstLine="0"/>
      </w:pPr>
      <w:rPr>
        <w:rFonts w:hint="default" w:ascii="Times New Roman" w:hAnsi="Times New Roman" w:eastAsia="黑体"/>
        <w:b w:val="0"/>
        <w:bCs w:val="0"/>
        <w:i w:val="0"/>
        <w:iCs w:val="0"/>
        <w:caps w:val="0"/>
        <w:smallCaps w:val="0"/>
        <w:strike w:val="0"/>
        <w:dstrike w:val="0"/>
        <w:vanish w:val="0"/>
        <w:color w:val="000000"/>
        <w:spacing w:val="0"/>
        <w:position w:val="0"/>
        <w:sz w:val="30"/>
        <w:u w:val="none"/>
        <w:vertAlign w:val="baseline"/>
      </w:rPr>
    </w:lvl>
    <w:lvl w:ilvl="2" w:tentative="0">
      <w:start w:val="1"/>
      <w:numFmt w:val="decimal"/>
      <w:isLgl/>
      <w:suff w:val="space"/>
      <w:lvlText w:val="%1.%2.%3"/>
      <w:lvlJc w:val="left"/>
      <w:pPr>
        <w:ind w:left="0" w:firstLine="0"/>
      </w:pPr>
      <w:rPr>
        <w:rFonts w:hint="default" w:ascii="Times New Roman" w:hAnsi="Times New Roman" w:eastAsia="黑体"/>
        <w:b w:val="0"/>
        <w:bCs w:val="0"/>
        <w:i w:val="0"/>
        <w:iCs w:val="0"/>
        <w:caps w:val="0"/>
        <w:smallCaps w:val="0"/>
        <w:strike w:val="0"/>
        <w:dstrike w:val="0"/>
        <w:vanish w:val="0"/>
        <w:color w:val="000000"/>
        <w:spacing w:val="0"/>
        <w:position w:val="0"/>
        <w:sz w:val="28"/>
        <w:u w:val="none"/>
        <w:vertAlign w:val="baseline"/>
      </w:rPr>
    </w:lvl>
    <w:lvl w:ilvl="3" w:tentative="0">
      <w:start w:val="1"/>
      <w:numFmt w:val="decimal"/>
      <w:isLgl/>
      <w:suff w:val="space"/>
      <w:lvlText w:val="%1.%2.%3.%4"/>
      <w:lvlJc w:val="left"/>
      <w:pPr>
        <w:ind w:left="0" w:firstLine="0"/>
      </w:pPr>
      <w:rPr>
        <w:rFonts w:hint="default" w:ascii="Times New Roman" w:hAnsi="Times New Roman" w:eastAsia="黑体"/>
        <w:b w:val="0"/>
        <w:bCs w:val="0"/>
        <w:i w:val="0"/>
        <w:iCs w:val="0"/>
        <w:caps w:val="0"/>
        <w:smallCaps w:val="0"/>
        <w:strike w:val="0"/>
        <w:dstrike w:val="0"/>
        <w:vanish w:val="0"/>
        <w:color w:val="000000"/>
        <w:spacing w:val="0"/>
        <w:kern w:val="0"/>
        <w:position w:val="0"/>
        <w:sz w:val="24"/>
        <w:u w:val="none"/>
        <w:vertAlign w:val="baseline"/>
      </w:rPr>
    </w:lvl>
    <w:lvl w:ilvl="4" w:tentative="0">
      <w:start w:val="1"/>
      <w:numFmt w:val="decimal"/>
      <w:lvlRestart w:val="2"/>
      <w:pStyle w:val="102"/>
      <w:isLgl/>
      <w:suff w:val="space"/>
      <w:lvlText w:val="表%1.%2-%5"/>
      <w:lvlJc w:val="center"/>
      <w:pPr>
        <w:ind w:left="2268" w:firstLine="0"/>
      </w:pPr>
      <w:rPr>
        <w:rFonts w:hint="default" w:ascii="Times New Roman" w:hAnsi="Times New Roman" w:eastAsia="黑体"/>
        <w:b w:val="0"/>
        <w:bCs w:val="0"/>
        <w:i w:val="0"/>
        <w:iCs w:val="0"/>
        <w:caps w:val="0"/>
        <w:smallCaps w:val="0"/>
        <w:strike w:val="0"/>
        <w:dstrike w:val="0"/>
        <w:vanish w:val="0"/>
        <w:color w:val="000000"/>
        <w:spacing w:val="0"/>
        <w:kern w:val="0"/>
        <w:position w:val="0"/>
        <w:sz w:val="21"/>
        <w:u w:val="none"/>
        <w:vertAlign w:val="baseline"/>
        <w:lang w:val="en-US"/>
      </w:rPr>
    </w:lvl>
    <w:lvl w:ilvl="5" w:tentative="0">
      <w:start w:val="1"/>
      <w:numFmt w:val="decimal"/>
      <w:lvlRestart w:val="2"/>
      <w:isLgl/>
      <w:suff w:val="space"/>
      <w:lvlText w:val="图%1.%2-%6"/>
      <w:lvlJc w:val="center"/>
      <w:pPr>
        <w:ind w:left="0" w:firstLine="0"/>
      </w:pPr>
      <w:rPr>
        <w:rFonts w:hint="default" w:ascii="Times New Roman" w:hAnsi="Times New Roman" w:eastAsia="黑体"/>
        <w:b w:val="0"/>
        <w:bCs w:val="0"/>
        <w:i w:val="0"/>
        <w:iCs w:val="0"/>
        <w:caps w:val="0"/>
        <w:smallCaps w:val="0"/>
        <w:strike w:val="0"/>
        <w:dstrike w:val="0"/>
        <w:vanish w:val="0"/>
        <w:color w:val="000000"/>
        <w:spacing w:val="0"/>
        <w:kern w:val="0"/>
        <w:position w:val="0"/>
        <w:sz w:val="21"/>
        <w:u w:val="none"/>
        <w:vertAlign w:val="baseline"/>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noPunctuationKerning w:val="1"/>
  <w:characterSpacingControl w:val="doNotCompress"/>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MyM2I5ZmUzYjhlMzQxNDY4NGVmMzQ3MjU3ODlhMmQifQ=="/>
  </w:docVars>
  <w:rsids>
    <w:rsidRoot w:val="00172A27"/>
    <w:rsid w:val="00000321"/>
    <w:rsid w:val="0000095A"/>
    <w:rsid w:val="00000EFD"/>
    <w:rsid w:val="00001BEC"/>
    <w:rsid w:val="00004AE7"/>
    <w:rsid w:val="00004D81"/>
    <w:rsid w:val="00004E1D"/>
    <w:rsid w:val="00005FA6"/>
    <w:rsid w:val="00006339"/>
    <w:rsid w:val="00010346"/>
    <w:rsid w:val="00010758"/>
    <w:rsid w:val="000107CA"/>
    <w:rsid w:val="000121E8"/>
    <w:rsid w:val="000146B2"/>
    <w:rsid w:val="00014C97"/>
    <w:rsid w:val="00016EE9"/>
    <w:rsid w:val="00017487"/>
    <w:rsid w:val="00020098"/>
    <w:rsid w:val="0002017F"/>
    <w:rsid w:val="0002279A"/>
    <w:rsid w:val="00022B90"/>
    <w:rsid w:val="00022F9B"/>
    <w:rsid w:val="000242E6"/>
    <w:rsid w:val="00027E95"/>
    <w:rsid w:val="00031B5A"/>
    <w:rsid w:val="00032D5D"/>
    <w:rsid w:val="00033463"/>
    <w:rsid w:val="00033F11"/>
    <w:rsid w:val="00036501"/>
    <w:rsid w:val="00037934"/>
    <w:rsid w:val="00040EEB"/>
    <w:rsid w:val="00041630"/>
    <w:rsid w:val="00041EF8"/>
    <w:rsid w:val="00042151"/>
    <w:rsid w:val="000430AC"/>
    <w:rsid w:val="00044845"/>
    <w:rsid w:val="00045BB3"/>
    <w:rsid w:val="00046735"/>
    <w:rsid w:val="00046BCC"/>
    <w:rsid w:val="00047852"/>
    <w:rsid w:val="000501FB"/>
    <w:rsid w:val="0005254F"/>
    <w:rsid w:val="00053879"/>
    <w:rsid w:val="00055AB3"/>
    <w:rsid w:val="000571C7"/>
    <w:rsid w:val="000603BB"/>
    <w:rsid w:val="00063CAC"/>
    <w:rsid w:val="00063FA6"/>
    <w:rsid w:val="0006426F"/>
    <w:rsid w:val="00064361"/>
    <w:rsid w:val="00064C2D"/>
    <w:rsid w:val="0006662C"/>
    <w:rsid w:val="00066CDA"/>
    <w:rsid w:val="000676CA"/>
    <w:rsid w:val="00071DCB"/>
    <w:rsid w:val="00071E5E"/>
    <w:rsid w:val="000729DE"/>
    <w:rsid w:val="00074EEA"/>
    <w:rsid w:val="00076FCE"/>
    <w:rsid w:val="00077CA4"/>
    <w:rsid w:val="00077D23"/>
    <w:rsid w:val="0008007F"/>
    <w:rsid w:val="00080F9D"/>
    <w:rsid w:val="00081041"/>
    <w:rsid w:val="00081451"/>
    <w:rsid w:val="000836F6"/>
    <w:rsid w:val="0008695B"/>
    <w:rsid w:val="0008743C"/>
    <w:rsid w:val="00090DBB"/>
    <w:rsid w:val="00091598"/>
    <w:rsid w:val="00091875"/>
    <w:rsid w:val="00094B67"/>
    <w:rsid w:val="000950FD"/>
    <w:rsid w:val="000A0170"/>
    <w:rsid w:val="000A1857"/>
    <w:rsid w:val="000A5AC8"/>
    <w:rsid w:val="000A6D68"/>
    <w:rsid w:val="000A74F5"/>
    <w:rsid w:val="000B05B6"/>
    <w:rsid w:val="000B09CE"/>
    <w:rsid w:val="000B192E"/>
    <w:rsid w:val="000B2A8C"/>
    <w:rsid w:val="000B5F6A"/>
    <w:rsid w:val="000B609E"/>
    <w:rsid w:val="000B68C8"/>
    <w:rsid w:val="000B71E7"/>
    <w:rsid w:val="000C413F"/>
    <w:rsid w:val="000C48B4"/>
    <w:rsid w:val="000C4A00"/>
    <w:rsid w:val="000C53EA"/>
    <w:rsid w:val="000C7F32"/>
    <w:rsid w:val="000D04BC"/>
    <w:rsid w:val="000D0AFB"/>
    <w:rsid w:val="000D1BFB"/>
    <w:rsid w:val="000D2365"/>
    <w:rsid w:val="000D2FF5"/>
    <w:rsid w:val="000D3234"/>
    <w:rsid w:val="000D42A8"/>
    <w:rsid w:val="000D43D3"/>
    <w:rsid w:val="000D58FF"/>
    <w:rsid w:val="000D6697"/>
    <w:rsid w:val="000D74C3"/>
    <w:rsid w:val="000E0631"/>
    <w:rsid w:val="000E200F"/>
    <w:rsid w:val="000E3BAB"/>
    <w:rsid w:val="000E4241"/>
    <w:rsid w:val="000E433D"/>
    <w:rsid w:val="000E47C5"/>
    <w:rsid w:val="000E503C"/>
    <w:rsid w:val="000E5A67"/>
    <w:rsid w:val="000E5DA7"/>
    <w:rsid w:val="000E6C87"/>
    <w:rsid w:val="000E720C"/>
    <w:rsid w:val="000E7FC1"/>
    <w:rsid w:val="000F1015"/>
    <w:rsid w:val="000F222D"/>
    <w:rsid w:val="000F2757"/>
    <w:rsid w:val="000F29FA"/>
    <w:rsid w:val="000F3CD7"/>
    <w:rsid w:val="000F42E3"/>
    <w:rsid w:val="000F4987"/>
    <w:rsid w:val="000F5983"/>
    <w:rsid w:val="000F5CE0"/>
    <w:rsid w:val="000F746D"/>
    <w:rsid w:val="00101C30"/>
    <w:rsid w:val="00101C86"/>
    <w:rsid w:val="00102417"/>
    <w:rsid w:val="00102A20"/>
    <w:rsid w:val="001030AC"/>
    <w:rsid w:val="001048B0"/>
    <w:rsid w:val="001049C8"/>
    <w:rsid w:val="00107A3C"/>
    <w:rsid w:val="00110B0D"/>
    <w:rsid w:val="00111B4E"/>
    <w:rsid w:val="001137B6"/>
    <w:rsid w:val="00114FA5"/>
    <w:rsid w:val="00115BBE"/>
    <w:rsid w:val="001165D7"/>
    <w:rsid w:val="00116F35"/>
    <w:rsid w:val="001217E6"/>
    <w:rsid w:val="00121DB1"/>
    <w:rsid w:val="00122F94"/>
    <w:rsid w:val="0012410E"/>
    <w:rsid w:val="001244C3"/>
    <w:rsid w:val="001248AF"/>
    <w:rsid w:val="00125017"/>
    <w:rsid w:val="00125E76"/>
    <w:rsid w:val="00127133"/>
    <w:rsid w:val="0013050F"/>
    <w:rsid w:val="001305CE"/>
    <w:rsid w:val="00130F69"/>
    <w:rsid w:val="00131ADD"/>
    <w:rsid w:val="0013232E"/>
    <w:rsid w:val="00132C4C"/>
    <w:rsid w:val="0013397F"/>
    <w:rsid w:val="00141864"/>
    <w:rsid w:val="00145C55"/>
    <w:rsid w:val="00146FA9"/>
    <w:rsid w:val="0014709B"/>
    <w:rsid w:val="001500D3"/>
    <w:rsid w:val="00150327"/>
    <w:rsid w:val="0015162E"/>
    <w:rsid w:val="00152793"/>
    <w:rsid w:val="00152B8E"/>
    <w:rsid w:val="0015384F"/>
    <w:rsid w:val="00153C47"/>
    <w:rsid w:val="00154009"/>
    <w:rsid w:val="00155A3E"/>
    <w:rsid w:val="001579B1"/>
    <w:rsid w:val="00160F4D"/>
    <w:rsid w:val="00163224"/>
    <w:rsid w:val="00163642"/>
    <w:rsid w:val="00164D00"/>
    <w:rsid w:val="0016594C"/>
    <w:rsid w:val="00166572"/>
    <w:rsid w:val="00167006"/>
    <w:rsid w:val="00171809"/>
    <w:rsid w:val="00172A27"/>
    <w:rsid w:val="00173CAE"/>
    <w:rsid w:val="001742BE"/>
    <w:rsid w:val="00175CF7"/>
    <w:rsid w:val="00177402"/>
    <w:rsid w:val="00186EE3"/>
    <w:rsid w:val="001879D0"/>
    <w:rsid w:val="001915C9"/>
    <w:rsid w:val="00192EE6"/>
    <w:rsid w:val="0019361B"/>
    <w:rsid w:val="0019493E"/>
    <w:rsid w:val="00195530"/>
    <w:rsid w:val="00195541"/>
    <w:rsid w:val="00196620"/>
    <w:rsid w:val="0019735E"/>
    <w:rsid w:val="001A0706"/>
    <w:rsid w:val="001A0FA8"/>
    <w:rsid w:val="001A2EAC"/>
    <w:rsid w:val="001A50C3"/>
    <w:rsid w:val="001A7C6A"/>
    <w:rsid w:val="001B1C9B"/>
    <w:rsid w:val="001B20C2"/>
    <w:rsid w:val="001B3613"/>
    <w:rsid w:val="001B4936"/>
    <w:rsid w:val="001B5F51"/>
    <w:rsid w:val="001B646D"/>
    <w:rsid w:val="001B6A62"/>
    <w:rsid w:val="001B6AE2"/>
    <w:rsid w:val="001B6F8F"/>
    <w:rsid w:val="001C1D2B"/>
    <w:rsid w:val="001C21EA"/>
    <w:rsid w:val="001C24C9"/>
    <w:rsid w:val="001C2E97"/>
    <w:rsid w:val="001C4068"/>
    <w:rsid w:val="001C4A72"/>
    <w:rsid w:val="001C4B68"/>
    <w:rsid w:val="001C551B"/>
    <w:rsid w:val="001C6A9A"/>
    <w:rsid w:val="001D0294"/>
    <w:rsid w:val="001D0E8A"/>
    <w:rsid w:val="001D156B"/>
    <w:rsid w:val="001D2162"/>
    <w:rsid w:val="001D399A"/>
    <w:rsid w:val="001D5611"/>
    <w:rsid w:val="001D583D"/>
    <w:rsid w:val="001D67C0"/>
    <w:rsid w:val="001D6ABC"/>
    <w:rsid w:val="001D6E20"/>
    <w:rsid w:val="001E0F19"/>
    <w:rsid w:val="001E194C"/>
    <w:rsid w:val="001E2E2B"/>
    <w:rsid w:val="001E40FB"/>
    <w:rsid w:val="001E5096"/>
    <w:rsid w:val="001E537D"/>
    <w:rsid w:val="001E575E"/>
    <w:rsid w:val="001F14B3"/>
    <w:rsid w:val="001F2037"/>
    <w:rsid w:val="001F2452"/>
    <w:rsid w:val="001F2AC7"/>
    <w:rsid w:val="001F38EF"/>
    <w:rsid w:val="001F3F2D"/>
    <w:rsid w:val="001F5BCB"/>
    <w:rsid w:val="001F6590"/>
    <w:rsid w:val="001F7D5C"/>
    <w:rsid w:val="00200698"/>
    <w:rsid w:val="00203FC7"/>
    <w:rsid w:val="0020413E"/>
    <w:rsid w:val="00204A4F"/>
    <w:rsid w:val="002055F0"/>
    <w:rsid w:val="00210FE6"/>
    <w:rsid w:val="0021104A"/>
    <w:rsid w:val="002112F6"/>
    <w:rsid w:val="002116F9"/>
    <w:rsid w:val="00211781"/>
    <w:rsid w:val="00213180"/>
    <w:rsid w:val="002131D0"/>
    <w:rsid w:val="0021365E"/>
    <w:rsid w:val="00213AD8"/>
    <w:rsid w:val="00214C05"/>
    <w:rsid w:val="00214DED"/>
    <w:rsid w:val="002175F0"/>
    <w:rsid w:val="00217D94"/>
    <w:rsid w:val="00220188"/>
    <w:rsid w:val="0022153A"/>
    <w:rsid w:val="00222607"/>
    <w:rsid w:val="002228D3"/>
    <w:rsid w:val="00222CA9"/>
    <w:rsid w:val="002242BF"/>
    <w:rsid w:val="00224A23"/>
    <w:rsid w:val="00225730"/>
    <w:rsid w:val="00225A89"/>
    <w:rsid w:val="00231DF2"/>
    <w:rsid w:val="00231E3C"/>
    <w:rsid w:val="00232D59"/>
    <w:rsid w:val="00232E16"/>
    <w:rsid w:val="002331AC"/>
    <w:rsid w:val="002339EB"/>
    <w:rsid w:val="00234628"/>
    <w:rsid w:val="002356F9"/>
    <w:rsid w:val="00236119"/>
    <w:rsid w:val="00236540"/>
    <w:rsid w:val="00237AA7"/>
    <w:rsid w:val="002436AF"/>
    <w:rsid w:val="002441DA"/>
    <w:rsid w:val="0024468E"/>
    <w:rsid w:val="00246FEE"/>
    <w:rsid w:val="002471A3"/>
    <w:rsid w:val="002472D9"/>
    <w:rsid w:val="002479E2"/>
    <w:rsid w:val="0025096B"/>
    <w:rsid w:val="0025244A"/>
    <w:rsid w:val="00252718"/>
    <w:rsid w:val="00253863"/>
    <w:rsid w:val="00253FAB"/>
    <w:rsid w:val="00254513"/>
    <w:rsid w:val="00256343"/>
    <w:rsid w:val="002576CC"/>
    <w:rsid w:val="002604AC"/>
    <w:rsid w:val="00260C4C"/>
    <w:rsid w:val="00261E85"/>
    <w:rsid w:val="0026237A"/>
    <w:rsid w:val="0026276D"/>
    <w:rsid w:val="002647CF"/>
    <w:rsid w:val="00265A2D"/>
    <w:rsid w:val="002666A6"/>
    <w:rsid w:val="00266BD6"/>
    <w:rsid w:val="002676EA"/>
    <w:rsid w:val="00267E83"/>
    <w:rsid w:val="00273A93"/>
    <w:rsid w:val="00274EE1"/>
    <w:rsid w:val="00281CC8"/>
    <w:rsid w:val="00284248"/>
    <w:rsid w:val="0028664B"/>
    <w:rsid w:val="00286A05"/>
    <w:rsid w:val="00291402"/>
    <w:rsid w:val="00292B02"/>
    <w:rsid w:val="00292BEE"/>
    <w:rsid w:val="0029443F"/>
    <w:rsid w:val="00295490"/>
    <w:rsid w:val="0029680A"/>
    <w:rsid w:val="002A00EF"/>
    <w:rsid w:val="002A4AF8"/>
    <w:rsid w:val="002A502D"/>
    <w:rsid w:val="002A67BB"/>
    <w:rsid w:val="002A68C5"/>
    <w:rsid w:val="002B377A"/>
    <w:rsid w:val="002B55F8"/>
    <w:rsid w:val="002B5B95"/>
    <w:rsid w:val="002C09F8"/>
    <w:rsid w:val="002C1EF2"/>
    <w:rsid w:val="002C2491"/>
    <w:rsid w:val="002C270A"/>
    <w:rsid w:val="002C2E99"/>
    <w:rsid w:val="002C3F3D"/>
    <w:rsid w:val="002C43C4"/>
    <w:rsid w:val="002C47B8"/>
    <w:rsid w:val="002C5BC0"/>
    <w:rsid w:val="002C5E13"/>
    <w:rsid w:val="002C6843"/>
    <w:rsid w:val="002C7BB5"/>
    <w:rsid w:val="002D05A5"/>
    <w:rsid w:val="002D37F3"/>
    <w:rsid w:val="002D417E"/>
    <w:rsid w:val="002D4ADE"/>
    <w:rsid w:val="002D5141"/>
    <w:rsid w:val="002D5B3D"/>
    <w:rsid w:val="002D5FDC"/>
    <w:rsid w:val="002D6218"/>
    <w:rsid w:val="002D7F81"/>
    <w:rsid w:val="002E155C"/>
    <w:rsid w:val="002E4939"/>
    <w:rsid w:val="002E4BEA"/>
    <w:rsid w:val="002E4E5C"/>
    <w:rsid w:val="002E597D"/>
    <w:rsid w:val="002E5E0C"/>
    <w:rsid w:val="002F0909"/>
    <w:rsid w:val="002F2016"/>
    <w:rsid w:val="002F33DA"/>
    <w:rsid w:val="002F3C3C"/>
    <w:rsid w:val="002F4B89"/>
    <w:rsid w:val="002F4F85"/>
    <w:rsid w:val="002F55AB"/>
    <w:rsid w:val="002F568F"/>
    <w:rsid w:val="002F71FD"/>
    <w:rsid w:val="00301ADB"/>
    <w:rsid w:val="00303187"/>
    <w:rsid w:val="003041AE"/>
    <w:rsid w:val="0030427B"/>
    <w:rsid w:val="00306C4A"/>
    <w:rsid w:val="00310551"/>
    <w:rsid w:val="003126D3"/>
    <w:rsid w:val="003142EE"/>
    <w:rsid w:val="003172CF"/>
    <w:rsid w:val="003202F8"/>
    <w:rsid w:val="00320B99"/>
    <w:rsid w:val="00321606"/>
    <w:rsid w:val="00321721"/>
    <w:rsid w:val="003226DA"/>
    <w:rsid w:val="003227C1"/>
    <w:rsid w:val="0032344F"/>
    <w:rsid w:val="00323895"/>
    <w:rsid w:val="00324567"/>
    <w:rsid w:val="00326240"/>
    <w:rsid w:val="00327804"/>
    <w:rsid w:val="00330596"/>
    <w:rsid w:val="00330BED"/>
    <w:rsid w:val="00332633"/>
    <w:rsid w:val="00332E2D"/>
    <w:rsid w:val="00334ED3"/>
    <w:rsid w:val="00334F14"/>
    <w:rsid w:val="0033534E"/>
    <w:rsid w:val="00335C05"/>
    <w:rsid w:val="0033603B"/>
    <w:rsid w:val="0033642D"/>
    <w:rsid w:val="00336A49"/>
    <w:rsid w:val="0033714B"/>
    <w:rsid w:val="00337176"/>
    <w:rsid w:val="003374E5"/>
    <w:rsid w:val="00340969"/>
    <w:rsid w:val="00341C8F"/>
    <w:rsid w:val="0034243E"/>
    <w:rsid w:val="00343087"/>
    <w:rsid w:val="0034534F"/>
    <w:rsid w:val="00346674"/>
    <w:rsid w:val="00347BE2"/>
    <w:rsid w:val="00351B52"/>
    <w:rsid w:val="00352990"/>
    <w:rsid w:val="003541B7"/>
    <w:rsid w:val="003545DE"/>
    <w:rsid w:val="003565FE"/>
    <w:rsid w:val="0035685C"/>
    <w:rsid w:val="00356991"/>
    <w:rsid w:val="00362423"/>
    <w:rsid w:val="003625AD"/>
    <w:rsid w:val="00362809"/>
    <w:rsid w:val="00363E68"/>
    <w:rsid w:val="00366809"/>
    <w:rsid w:val="00366DC6"/>
    <w:rsid w:val="0036705A"/>
    <w:rsid w:val="00370EF2"/>
    <w:rsid w:val="0037260F"/>
    <w:rsid w:val="003740E0"/>
    <w:rsid w:val="003744D3"/>
    <w:rsid w:val="0037490D"/>
    <w:rsid w:val="00375EC8"/>
    <w:rsid w:val="00376098"/>
    <w:rsid w:val="003769DC"/>
    <w:rsid w:val="00376A08"/>
    <w:rsid w:val="00377858"/>
    <w:rsid w:val="00380605"/>
    <w:rsid w:val="00382501"/>
    <w:rsid w:val="00383443"/>
    <w:rsid w:val="003838D6"/>
    <w:rsid w:val="00383BFB"/>
    <w:rsid w:val="003938C8"/>
    <w:rsid w:val="00394696"/>
    <w:rsid w:val="00394F93"/>
    <w:rsid w:val="00395BE3"/>
    <w:rsid w:val="00395E10"/>
    <w:rsid w:val="003965B9"/>
    <w:rsid w:val="00396EC6"/>
    <w:rsid w:val="00397182"/>
    <w:rsid w:val="003977CC"/>
    <w:rsid w:val="003978BC"/>
    <w:rsid w:val="003A0B35"/>
    <w:rsid w:val="003A191A"/>
    <w:rsid w:val="003A2342"/>
    <w:rsid w:val="003A3C07"/>
    <w:rsid w:val="003A497E"/>
    <w:rsid w:val="003A5C1E"/>
    <w:rsid w:val="003A5C53"/>
    <w:rsid w:val="003A62A6"/>
    <w:rsid w:val="003A7420"/>
    <w:rsid w:val="003B091F"/>
    <w:rsid w:val="003B1EBC"/>
    <w:rsid w:val="003B2968"/>
    <w:rsid w:val="003B2D87"/>
    <w:rsid w:val="003B36BA"/>
    <w:rsid w:val="003B3C87"/>
    <w:rsid w:val="003B4449"/>
    <w:rsid w:val="003B446F"/>
    <w:rsid w:val="003B4E4A"/>
    <w:rsid w:val="003B71AA"/>
    <w:rsid w:val="003C1C89"/>
    <w:rsid w:val="003C25EC"/>
    <w:rsid w:val="003C267C"/>
    <w:rsid w:val="003C56D9"/>
    <w:rsid w:val="003C59D2"/>
    <w:rsid w:val="003C71DF"/>
    <w:rsid w:val="003D0E08"/>
    <w:rsid w:val="003D2B27"/>
    <w:rsid w:val="003D5636"/>
    <w:rsid w:val="003D6C62"/>
    <w:rsid w:val="003D715C"/>
    <w:rsid w:val="003D733A"/>
    <w:rsid w:val="003D7441"/>
    <w:rsid w:val="003D75A1"/>
    <w:rsid w:val="003E010C"/>
    <w:rsid w:val="003E10EB"/>
    <w:rsid w:val="003E240D"/>
    <w:rsid w:val="003E258B"/>
    <w:rsid w:val="003E3586"/>
    <w:rsid w:val="003E5AA1"/>
    <w:rsid w:val="003E6BF6"/>
    <w:rsid w:val="003E6E83"/>
    <w:rsid w:val="003E744D"/>
    <w:rsid w:val="003F1B31"/>
    <w:rsid w:val="003F5223"/>
    <w:rsid w:val="003F7698"/>
    <w:rsid w:val="004001DA"/>
    <w:rsid w:val="00400216"/>
    <w:rsid w:val="004002A5"/>
    <w:rsid w:val="00401847"/>
    <w:rsid w:val="00402A3D"/>
    <w:rsid w:val="00403059"/>
    <w:rsid w:val="004038F6"/>
    <w:rsid w:val="00403971"/>
    <w:rsid w:val="00404983"/>
    <w:rsid w:val="00404F1A"/>
    <w:rsid w:val="0040598F"/>
    <w:rsid w:val="00406265"/>
    <w:rsid w:val="00406288"/>
    <w:rsid w:val="00406E39"/>
    <w:rsid w:val="004074A8"/>
    <w:rsid w:val="0041031B"/>
    <w:rsid w:val="00411558"/>
    <w:rsid w:val="00411608"/>
    <w:rsid w:val="00411990"/>
    <w:rsid w:val="00411FFC"/>
    <w:rsid w:val="00412935"/>
    <w:rsid w:val="0041323A"/>
    <w:rsid w:val="00414E5B"/>
    <w:rsid w:val="004162B9"/>
    <w:rsid w:val="004167C0"/>
    <w:rsid w:val="004173FC"/>
    <w:rsid w:val="00420DDB"/>
    <w:rsid w:val="0042138F"/>
    <w:rsid w:val="00422D21"/>
    <w:rsid w:val="00422D6B"/>
    <w:rsid w:val="00425953"/>
    <w:rsid w:val="00427BE2"/>
    <w:rsid w:val="004307C2"/>
    <w:rsid w:val="004309A1"/>
    <w:rsid w:val="0043102B"/>
    <w:rsid w:val="00432125"/>
    <w:rsid w:val="00432168"/>
    <w:rsid w:val="004321EC"/>
    <w:rsid w:val="004328F9"/>
    <w:rsid w:val="0043441B"/>
    <w:rsid w:val="00435045"/>
    <w:rsid w:val="00435496"/>
    <w:rsid w:val="0043689C"/>
    <w:rsid w:val="00440A35"/>
    <w:rsid w:val="00440D39"/>
    <w:rsid w:val="00441E10"/>
    <w:rsid w:val="00441E85"/>
    <w:rsid w:val="00444107"/>
    <w:rsid w:val="004446AD"/>
    <w:rsid w:val="00444A1F"/>
    <w:rsid w:val="004450BE"/>
    <w:rsid w:val="00446873"/>
    <w:rsid w:val="00446D1E"/>
    <w:rsid w:val="00447893"/>
    <w:rsid w:val="00447FA7"/>
    <w:rsid w:val="00450A58"/>
    <w:rsid w:val="00450C9B"/>
    <w:rsid w:val="00451D1D"/>
    <w:rsid w:val="004521FE"/>
    <w:rsid w:val="00453340"/>
    <w:rsid w:val="004538C5"/>
    <w:rsid w:val="00454323"/>
    <w:rsid w:val="004568A9"/>
    <w:rsid w:val="004579B9"/>
    <w:rsid w:val="00457E1A"/>
    <w:rsid w:val="0046258A"/>
    <w:rsid w:val="00462A85"/>
    <w:rsid w:val="00462EFB"/>
    <w:rsid w:val="0046312C"/>
    <w:rsid w:val="00464D57"/>
    <w:rsid w:val="004669A3"/>
    <w:rsid w:val="00466F72"/>
    <w:rsid w:val="004671FD"/>
    <w:rsid w:val="00471F81"/>
    <w:rsid w:val="0047244F"/>
    <w:rsid w:val="0047491E"/>
    <w:rsid w:val="0047541B"/>
    <w:rsid w:val="0048026B"/>
    <w:rsid w:val="004810D9"/>
    <w:rsid w:val="004812A5"/>
    <w:rsid w:val="00483632"/>
    <w:rsid w:val="0048529D"/>
    <w:rsid w:val="004865F4"/>
    <w:rsid w:val="00486A79"/>
    <w:rsid w:val="004913F9"/>
    <w:rsid w:val="00491FD1"/>
    <w:rsid w:val="00492023"/>
    <w:rsid w:val="00492E37"/>
    <w:rsid w:val="00494130"/>
    <w:rsid w:val="004948A0"/>
    <w:rsid w:val="00495B4E"/>
    <w:rsid w:val="00496E56"/>
    <w:rsid w:val="0049780A"/>
    <w:rsid w:val="004A1907"/>
    <w:rsid w:val="004A1E5E"/>
    <w:rsid w:val="004A1F06"/>
    <w:rsid w:val="004A7BA4"/>
    <w:rsid w:val="004B0205"/>
    <w:rsid w:val="004B481A"/>
    <w:rsid w:val="004B4AAA"/>
    <w:rsid w:val="004B57B9"/>
    <w:rsid w:val="004B5C99"/>
    <w:rsid w:val="004B6554"/>
    <w:rsid w:val="004C0CC2"/>
    <w:rsid w:val="004C35EF"/>
    <w:rsid w:val="004C4CDB"/>
    <w:rsid w:val="004C52DB"/>
    <w:rsid w:val="004C6A29"/>
    <w:rsid w:val="004C7FA5"/>
    <w:rsid w:val="004D04FC"/>
    <w:rsid w:val="004D21E8"/>
    <w:rsid w:val="004D22C5"/>
    <w:rsid w:val="004D231D"/>
    <w:rsid w:val="004D358E"/>
    <w:rsid w:val="004D3D15"/>
    <w:rsid w:val="004D4420"/>
    <w:rsid w:val="004D568A"/>
    <w:rsid w:val="004D7DB1"/>
    <w:rsid w:val="004E04A8"/>
    <w:rsid w:val="004E1AC5"/>
    <w:rsid w:val="004E20D9"/>
    <w:rsid w:val="004E291B"/>
    <w:rsid w:val="004E29C7"/>
    <w:rsid w:val="004E5A08"/>
    <w:rsid w:val="004F05C9"/>
    <w:rsid w:val="004F0867"/>
    <w:rsid w:val="004F0B7B"/>
    <w:rsid w:val="004F165D"/>
    <w:rsid w:val="004F26EE"/>
    <w:rsid w:val="004F33AF"/>
    <w:rsid w:val="004F3F7F"/>
    <w:rsid w:val="004F41D2"/>
    <w:rsid w:val="004F42A3"/>
    <w:rsid w:val="004F474F"/>
    <w:rsid w:val="004F5082"/>
    <w:rsid w:val="004F5221"/>
    <w:rsid w:val="004F6ED6"/>
    <w:rsid w:val="004F7610"/>
    <w:rsid w:val="004F7DDA"/>
    <w:rsid w:val="0050029A"/>
    <w:rsid w:val="00502ADD"/>
    <w:rsid w:val="00504101"/>
    <w:rsid w:val="00504D44"/>
    <w:rsid w:val="00507B49"/>
    <w:rsid w:val="00507EFE"/>
    <w:rsid w:val="00511DF6"/>
    <w:rsid w:val="00512AEF"/>
    <w:rsid w:val="005130F8"/>
    <w:rsid w:val="00513236"/>
    <w:rsid w:val="00514EC8"/>
    <w:rsid w:val="00517CF9"/>
    <w:rsid w:val="00521103"/>
    <w:rsid w:val="00522628"/>
    <w:rsid w:val="0052393B"/>
    <w:rsid w:val="005240E3"/>
    <w:rsid w:val="00524569"/>
    <w:rsid w:val="00525377"/>
    <w:rsid w:val="005267C6"/>
    <w:rsid w:val="00530BB0"/>
    <w:rsid w:val="0053148C"/>
    <w:rsid w:val="005337E4"/>
    <w:rsid w:val="00535F09"/>
    <w:rsid w:val="00536970"/>
    <w:rsid w:val="005372D2"/>
    <w:rsid w:val="00540CFD"/>
    <w:rsid w:val="00543613"/>
    <w:rsid w:val="005465D4"/>
    <w:rsid w:val="0054766B"/>
    <w:rsid w:val="00547DD4"/>
    <w:rsid w:val="005504AD"/>
    <w:rsid w:val="00550D91"/>
    <w:rsid w:val="00551934"/>
    <w:rsid w:val="0055223F"/>
    <w:rsid w:val="00552E76"/>
    <w:rsid w:val="005533E7"/>
    <w:rsid w:val="00553DE8"/>
    <w:rsid w:val="00554212"/>
    <w:rsid w:val="00556298"/>
    <w:rsid w:val="00556391"/>
    <w:rsid w:val="005568F7"/>
    <w:rsid w:val="00561ED2"/>
    <w:rsid w:val="00563D2A"/>
    <w:rsid w:val="00563E2C"/>
    <w:rsid w:val="00564E64"/>
    <w:rsid w:val="00567C09"/>
    <w:rsid w:val="0057089E"/>
    <w:rsid w:val="00570AEA"/>
    <w:rsid w:val="00570FCC"/>
    <w:rsid w:val="005720ED"/>
    <w:rsid w:val="00572B21"/>
    <w:rsid w:val="00572D12"/>
    <w:rsid w:val="005736A9"/>
    <w:rsid w:val="00575514"/>
    <w:rsid w:val="00575ED7"/>
    <w:rsid w:val="005764AF"/>
    <w:rsid w:val="00577E9E"/>
    <w:rsid w:val="00582B45"/>
    <w:rsid w:val="0058544B"/>
    <w:rsid w:val="005864EB"/>
    <w:rsid w:val="005909A7"/>
    <w:rsid w:val="00591673"/>
    <w:rsid w:val="0059173D"/>
    <w:rsid w:val="00593FD4"/>
    <w:rsid w:val="005A0183"/>
    <w:rsid w:val="005A0EB0"/>
    <w:rsid w:val="005A153C"/>
    <w:rsid w:val="005A22E3"/>
    <w:rsid w:val="005A5087"/>
    <w:rsid w:val="005A6727"/>
    <w:rsid w:val="005A676C"/>
    <w:rsid w:val="005A67E6"/>
    <w:rsid w:val="005A6A5C"/>
    <w:rsid w:val="005A7491"/>
    <w:rsid w:val="005B232F"/>
    <w:rsid w:val="005B5197"/>
    <w:rsid w:val="005B5C3A"/>
    <w:rsid w:val="005B7AAF"/>
    <w:rsid w:val="005C12AB"/>
    <w:rsid w:val="005C2451"/>
    <w:rsid w:val="005C2A1D"/>
    <w:rsid w:val="005C3EE7"/>
    <w:rsid w:val="005C3F96"/>
    <w:rsid w:val="005C4749"/>
    <w:rsid w:val="005C5D48"/>
    <w:rsid w:val="005C64D7"/>
    <w:rsid w:val="005C6692"/>
    <w:rsid w:val="005C6AA2"/>
    <w:rsid w:val="005D475B"/>
    <w:rsid w:val="005D5567"/>
    <w:rsid w:val="005D5F9B"/>
    <w:rsid w:val="005D6A90"/>
    <w:rsid w:val="005D6C88"/>
    <w:rsid w:val="005D6D56"/>
    <w:rsid w:val="005D7537"/>
    <w:rsid w:val="005D7A42"/>
    <w:rsid w:val="005D7F18"/>
    <w:rsid w:val="005E196B"/>
    <w:rsid w:val="005E2924"/>
    <w:rsid w:val="005E3F6B"/>
    <w:rsid w:val="005E6700"/>
    <w:rsid w:val="005E7A72"/>
    <w:rsid w:val="005F0205"/>
    <w:rsid w:val="005F04AB"/>
    <w:rsid w:val="005F1A8B"/>
    <w:rsid w:val="005F349E"/>
    <w:rsid w:val="005F3AE5"/>
    <w:rsid w:val="005F4732"/>
    <w:rsid w:val="005F4AD4"/>
    <w:rsid w:val="005F7070"/>
    <w:rsid w:val="005F7923"/>
    <w:rsid w:val="00600158"/>
    <w:rsid w:val="00600A3F"/>
    <w:rsid w:val="006038FB"/>
    <w:rsid w:val="00604286"/>
    <w:rsid w:val="00604B14"/>
    <w:rsid w:val="006063C0"/>
    <w:rsid w:val="00606FFE"/>
    <w:rsid w:val="00607678"/>
    <w:rsid w:val="00610DB7"/>
    <w:rsid w:val="0061140C"/>
    <w:rsid w:val="00611B6A"/>
    <w:rsid w:val="006121A5"/>
    <w:rsid w:val="00612964"/>
    <w:rsid w:val="00614E08"/>
    <w:rsid w:val="0061677E"/>
    <w:rsid w:val="006179A7"/>
    <w:rsid w:val="00617B8A"/>
    <w:rsid w:val="00620389"/>
    <w:rsid w:val="006203AF"/>
    <w:rsid w:val="00623FA5"/>
    <w:rsid w:val="00624E55"/>
    <w:rsid w:val="00625450"/>
    <w:rsid w:val="00625696"/>
    <w:rsid w:val="00626724"/>
    <w:rsid w:val="0063036E"/>
    <w:rsid w:val="006316C0"/>
    <w:rsid w:val="00631DE5"/>
    <w:rsid w:val="00632363"/>
    <w:rsid w:val="00632EF8"/>
    <w:rsid w:val="00633B8D"/>
    <w:rsid w:val="00634202"/>
    <w:rsid w:val="006348A8"/>
    <w:rsid w:val="00635E43"/>
    <w:rsid w:val="00636614"/>
    <w:rsid w:val="00636B8C"/>
    <w:rsid w:val="00641307"/>
    <w:rsid w:val="00641734"/>
    <w:rsid w:val="00641784"/>
    <w:rsid w:val="00642F25"/>
    <w:rsid w:val="00643B65"/>
    <w:rsid w:val="0064437C"/>
    <w:rsid w:val="00647365"/>
    <w:rsid w:val="00647B93"/>
    <w:rsid w:val="006503A1"/>
    <w:rsid w:val="00651386"/>
    <w:rsid w:val="00652036"/>
    <w:rsid w:val="00655BF6"/>
    <w:rsid w:val="00657646"/>
    <w:rsid w:val="00657AD4"/>
    <w:rsid w:val="00657DBE"/>
    <w:rsid w:val="006617DE"/>
    <w:rsid w:val="00662457"/>
    <w:rsid w:val="00663572"/>
    <w:rsid w:val="00663B99"/>
    <w:rsid w:val="00664645"/>
    <w:rsid w:val="006648AC"/>
    <w:rsid w:val="00664B57"/>
    <w:rsid w:val="00664C8C"/>
    <w:rsid w:val="00665033"/>
    <w:rsid w:val="00666873"/>
    <w:rsid w:val="00666C70"/>
    <w:rsid w:val="00670550"/>
    <w:rsid w:val="00673172"/>
    <w:rsid w:val="00674C5A"/>
    <w:rsid w:val="00676082"/>
    <w:rsid w:val="00676D23"/>
    <w:rsid w:val="006774DB"/>
    <w:rsid w:val="0068046E"/>
    <w:rsid w:val="00682134"/>
    <w:rsid w:val="006823BE"/>
    <w:rsid w:val="00683356"/>
    <w:rsid w:val="00684730"/>
    <w:rsid w:val="006856A6"/>
    <w:rsid w:val="006858EC"/>
    <w:rsid w:val="0068596B"/>
    <w:rsid w:val="00686E29"/>
    <w:rsid w:val="006871D9"/>
    <w:rsid w:val="00690213"/>
    <w:rsid w:val="00690EA8"/>
    <w:rsid w:val="00692D7E"/>
    <w:rsid w:val="00692E67"/>
    <w:rsid w:val="00693AD0"/>
    <w:rsid w:val="00693CD2"/>
    <w:rsid w:val="00695356"/>
    <w:rsid w:val="00695720"/>
    <w:rsid w:val="006958A9"/>
    <w:rsid w:val="00696D3C"/>
    <w:rsid w:val="006970C0"/>
    <w:rsid w:val="0069744A"/>
    <w:rsid w:val="006A0719"/>
    <w:rsid w:val="006A07F4"/>
    <w:rsid w:val="006A248D"/>
    <w:rsid w:val="006A2E96"/>
    <w:rsid w:val="006A3640"/>
    <w:rsid w:val="006A4B09"/>
    <w:rsid w:val="006A56BC"/>
    <w:rsid w:val="006A79DC"/>
    <w:rsid w:val="006B0CFC"/>
    <w:rsid w:val="006B0D8C"/>
    <w:rsid w:val="006B217E"/>
    <w:rsid w:val="006B364E"/>
    <w:rsid w:val="006B3883"/>
    <w:rsid w:val="006B4B47"/>
    <w:rsid w:val="006B4C7C"/>
    <w:rsid w:val="006B528B"/>
    <w:rsid w:val="006B552F"/>
    <w:rsid w:val="006B5FE8"/>
    <w:rsid w:val="006B6643"/>
    <w:rsid w:val="006B7B52"/>
    <w:rsid w:val="006C08B2"/>
    <w:rsid w:val="006C1AB3"/>
    <w:rsid w:val="006C3B5A"/>
    <w:rsid w:val="006C3D7E"/>
    <w:rsid w:val="006C46E1"/>
    <w:rsid w:val="006C49B5"/>
    <w:rsid w:val="006C4EFD"/>
    <w:rsid w:val="006C5B90"/>
    <w:rsid w:val="006C644F"/>
    <w:rsid w:val="006C66F4"/>
    <w:rsid w:val="006C69FB"/>
    <w:rsid w:val="006C6B13"/>
    <w:rsid w:val="006C6F2E"/>
    <w:rsid w:val="006C7771"/>
    <w:rsid w:val="006C7832"/>
    <w:rsid w:val="006D1AD1"/>
    <w:rsid w:val="006D35CB"/>
    <w:rsid w:val="006D515A"/>
    <w:rsid w:val="006D5872"/>
    <w:rsid w:val="006D6FA6"/>
    <w:rsid w:val="006E155F"/>
    <w:rsid w:val="006E1F52"/>
    <w:rsid w:val="006E227E"/>
    <w:rsid w:val="006E58D0"/>
    <w:rsid w:val="006F1035"/>
    <w:rsid w:val="006F104F"/>
    <w:rsid w:val="006F14D7"/>
    <w:rsid w:val="006F1F92"/>
    <w:rsid w:val="006F367A"/>
    <w:rsid w:val="006F596F"/>
    <w:rsid w:val="006F5C40"/>
    <w:rsid w:val="006F699F"/>
    <w:rsid w:val="006F74C7"/>
    <w:rsid w:val="00702FFC"/>
    <w:rsid w:val="00703139"/>
    <w:rsid w:val="00703BFA"/>
    <w:rsid w:val="00707821"/>
    <w:rsid w:val="0071164B"/>
    <w:rsid w:val="00713C4E"/>
    <w:rsid w:val="00714EED"/>
    <w:rsid w:val="007159F0"/>
    <w:rsid w:val="00715A7C"/>
    <w:rsid w:val="0072055E"/>
    <w:rsid w:val="0072057C"/>
    <w:rsid w:val="007209D1"/>
    <w:rsid w:val="0072305A"/>
    <w:rsid w:val="00723264"/>
    <w:rsid w:val="00724CC3"/>
    <w:rsid w:val="00725670"/>
    <w:rsid w:val="00725837"/>
    <w:rsid w:val="00725A42"/>
    <w:rsid w:val="00726672"/>
    <w:rsid w:val="007269AB"/>
    <w:rsid w:val="00726FC3"/>
    <w:rsid w:val="00727C86"/>
    <w:rsid w:val="007309F7"/>
    <w:rsid w:val="00732AD9"/>
    <w:rsid w:val="0073309D"/>
    <w:rsid w:val="007331D2"/>
    <w:rsid w:val="007366C3"/>
    <w:rsid w:val="00736D18"/>
    <w:rsid w:val="00737ADE"/>
    <w:rsid w:val="007403A8"/>
    <w:rsid w:val="00743F63"/>
    <w:rsid w:val="007468F3"/>
    <w:rsid w:val="00746EB3"/>
    <w:rsid w:val="00747D52"/>
    <w:rsid w:val="00750169"/>
    <w:rsid w:val="00750B6F"/>
    <w:rsid w:val="00750CCD"/>
    <w:rsid w:val="00752408"/>
    <w:rsid w:val="007527C3"/>
    <w:rsid w:val="007543BC"/>
    <w:rsid w:val="00756FBA"/>
    <w:rsid w:val="007579E4"/>
    <w:rsid w:val="0076000F"/>
    <w:rsid w:val="007605F6"/>
    <w:rsid w:val="0076123B"/>
    <w:rsid w:val="007618C4"/>
    <w:rsid w:val="007619A8"/>
    <w:rsid w:val="00762567"/>
    <w:rsid w:val="00763F56"/>
    <w:rsid w:val="00764B6F"/>
    <w:rsid w:val="0077106D"/>
    <w:rsid w:val="007732EF"/>
    <w:rsid w:val="00773A86"/>
    <w:rsid w:val="00774844"/>
    <w:rsid w:val="00775E65"/>
    <w:rsid w:val="007761F4"/>
    <w:rsid w:val="0077739F"/>
    <w:rsid w:val="00777C93"/>
    <w:rsid w:val="00780F54"/>
    <w:rsid w:val="0078287F"/>
    <w:rsid w:val="00782DDE"/>
    <w:rsid w:val="0078418F"/>
    <w:rsid w:val="00787BA4"/>
    <w:rsid w:val="0079019B"/>
    <w:rsid w:val="007915A9"/>
    <w:rsid w:val="00792528"/>
    <w:rsid w:val="00792B2D"/>
    <w:rsid w:val="00795875"/>
    <w:rsid w:val="0079644C"/>
    <w:rsid w:val="007A0221"/>
    <w:rsid w:val="007A2BAB"/>
    <w:rsid w:val="007A2E34"/>
    <w:rsid w:val="007A5D1A"/>
    <w:rsid w:val="007B05B2"/>
    <w:rsid w:val="007B0B85"/>
    <w:rsid w:val="007B1F20"/>
    <w:rsid w:val="007B31BC"/>
    <w:rsid w:val="007B345B"/>
    <w:rsid w:val="007B38A4"/>
    <w:rsid w:val="007B463B"/>
    <w:rsid w:val="007B46F6"/>
    <w:rsid w:val="007B561E"/>
    <w:rsid w:val="007B6203"/>
    <w:rsid w:val="007B62C5"/>
    <w:rsid w:val="007B74AE"/>
    <w:rsid w:val="007C0508"/>
    <w:rsid w:val="007C18D2"/>
    <w:rsid w:val="007C3861"/>
    <w:rsid w:val="007C45E5"/>
    <w:rsid w:val="007C64AC"/>
    <w:rsid w:val="007C64F8"/>
    <w:rsid w:val="007C787A"/>
    <w:rsid w:val="007D1AD7"/>
    <w:rsid w:val="007D3D57"/>
    <w:rsid w:val="007D473D"/>
    <w:rsid w:val="007D552F"/>
    <w:rsid w:val="007D62F4"/>
    <w:rsid w:val="007D6801"/>
    <w:rsid w:val="007D6BEA"/>
    <w:rsid w:val="007D7696"/>
    <w:rsid w:val="007D7A32"/>
    <w:rsid w:val="007E086B"/>
    <w:rsid w:val="007E1163"/>
    <w:rsid w:val="007E13EE"/>
    <w:rsid w:val="007E303B"/>
    <w:rsid w:val="007E344F"/>
    <w:rsid w:val="007E3BE7"/>
    <w:rsid w:val="007E3DF9"/>
    <w:rsid w:val="007E7D07"/>
    <w:rsid w:val="007E7DFB"/>
    <w:rsid w:val="007F1F9D"/>
    <w:rsid w:val="007F2648"/>
    <w:rsid w:val="007F39EB"/>
    <w:rsid w:val="007F531A"/>
    <w:rsid w:val="007F6B5D"/>
    <w:rsid w:val="00802ECF"/>
    <w:rsid w:val="00803D8B"/>
    <w:rsid w:val="00806431"/>
    <w:rsid w:val="00806C41"/>
    <w:rsid w:val="0081088C"/>
    <w:rsid w:val="0081390D"/>
    <w:rsid w:val="00814171"/>
    <w:rsid w:val="00815E47"/>
    <w:rsid w:val="00820028"/>
    <w:rsid w:val="00820C9A"/>
    <w:rsid w:val="00821444"/>
    <w:rsid w:val="00821619"/>
    <w:rsid w:val="00822767"/>
    <w:rsid w:val="0082431A"/>
    <w:rsid w:val="00824A46"/>
    <w:rsid w:val="00824A4D"/>
    <w:rsid w:val="0082610A"/>
    <w:rsid w:val="00831746"/>
    <w:rsid w:val="00833446"/>
    <w:rsid w:val="008336AC"/>
    <w:rsid w:val="0083505B"/>
    <w:rsid w:val="00836031"/>
    <w:rsid w:val="0084145E"/>
    <w:rsid w:val="008417E7"/>
    <w:rsid w:val="00842FE6"/>
    <w:rsid w:val="008438F4"/>
    <w:rsid w:val="008438FB"/>
    <w:rsid w:val="00844506"/>
    <w:rsid w:val="00844C63"/>
    <w:rsid w:val="0084544A"/>
    <w:rsid w:val="008464D7"/>
    <w:rsid w:val="00852210"/>
    <w:rsid w:val="00853D86"/>
    <w:rsid w:val="0085484D"/>
    <w:rsid w:val="00854E52"/>
    <w:rsid w:val="00857952"/>
    <w:rsid w:val="00857F16"/>
    <w:rsid w:val="00857F8A"/>
    <w:rsid w:val="0086006B"/>
    <w:rsid w:val="008609ED"/>
    <w:rsid w:val="00860C1A"/>
    <w:rsid w:val="00861912"/>
    <w:rsid w:val="00864937"/>
    <w:rsid w:val="00865803"/>
    <w:rsid w:val="008658AC"/>
    <w:rsid w:val="00865DBF"/>
    <w:rsid w:val="0086604B"/>
    <w:rsid w:val="008671C3"/>
    <w:rsid w:val="00870271"/>
    <w:rsid w:val="008703D9"/>
    <w:rsid w:val="008707E5"/>
    <w:rsid w:val="00871ACA"/>
    <w:rsid w:val="008746FA"/>
    <w:rsid w:val="00876E35"/>
    <w:rsid w:val="00876F23"/>
    <w:rsid w:val="00877B62"/>
    <w:rsid w:val="00881F7C"/>
    <w:rsid w:val="00882801"/>
    <w:rsid w:val="008848F8"/>
    <w:rsid w:val="0088556A"/>
    <w:rsid w:val="00885718"/>
    <w:rsid w:val="0088692B"/>
    <w:rsid w:val="00887E42"/>
    <w:rsid w:val="008909C0"/>
    <w:rsid w:val="00891C39"/>
    <w:rsid w:val="00893A88"/>
    <w:rsid w:val="0089454D"/>
    <w:rsid w:val="00895F55"/>
    <w:rsid w:val="00897987"/>
    <w:rsid w:val="008A03EC"/>
    <w:rsid w:val="008A0A9E"/>
    <w:rsid w:val="008A2E68"/>
    <w:rsid w:val="008A3150"/>
    <w:rsid w:val="008A3887"/>
    <w:rsid w:val="008A6E83"/>
    <w:rsid w:val="008A77FF"/>
    <w:rsid w:val="008B068B"/>
    <w:rsid w:val="008B2612"/>
    <w:rsid w:val="008B2E82"/>
    <w:rsid w:val="008B4FBA"/>
    <w:rsid w:val="008B5405"/>
    <w:rsid w:val="008B5AF2"/>
    <w:rsid w:val="008B5DD8"/>
    <w:rsid w:val="008B5E95"/>
    <w:rsid w:val="008B6683"/>
    <w:rsid w:val="008B77D7"/>
    <w:rsid w:val="008C05B0"/>
    <w:rsid w:val="008C0B06"/>
    <w:rsid w:val="008C1FB7"/>
    <w:rsid w:val="008C2DE8"/>
    <w:rsid w:val="008C5274"/>
    <w:rsid w:val="008C7225"/>
    <w:rsid w:val="008C72F7"/>
    <w:rsid w:val="008C79F2"/>
    <w:rsid w:val="008C7B52"/>
    <w:rsid w:val="008D076D"/>
    <w:rsid w:val="008D2895"/>
    <w:rsid w:val="008D28C6"/>
    <w:rsid w:val="008D4E81"/>
    <w:rsid w:val="008D5407"/>
    <w:rsid w:val="008D54E9"/>
    <w:rsid w:val="008D6E87"/>
    <w:rsid w:val="008E1C90"/>
    <w:rsid w:val="008E3759"/>
    <w:rsid w:val="008E3F7B"/>
    <w:rsid w:val="008E71D9"/>
    <w:rsid w:val="008E7D8F"/>
    <w:rsid w:val="008F0359"/>
    <w:rsid w:val="008F610F"/>
    <w:rsid w:val="008F782C"/>
    <w:rsid w:val="0090038E"/>
    <w:rsid w:val="00901231"/>
    <w:rsid w:val="00902155"/>
    <w:rsid w:val="00903D46"/>
    <w:rsid w:val="00905D69"/>
    <w:rsid w:val="0090600D"/>
    <w:rsid w:val="009068AE"/>
    <w:rsid w:val="00911A5A"/>
    <w:rsid w:val="009122D8"/>
    <w:rsid w:val="0091250D"/>
    <w:rsid w:val="0091390A"/>
    <w:rsid w:val="00913C11"/>
    <w:rsid w:val="00915B17"/>
    <w:rsid w:val="00916283"/>
    <w:rsid w:val="00920376"/>
    <w:rsid w:val="00923706"/>
    <w:rsid w:val="00923AB2"/>
    <w:rsid w:val="009258A6"/>
    <w:rsid w:val="00925C29"/>
    <w:rsid w:val="00926838"/>
    <w:rsid w:val="00927B1F"/>
    <w:rsid w:val="00927D6F"/>
    <w:rsid w:val="0093024A"/>
    <w:rsid w:val="00930754"/>
    <w:rsid w:val="00931AEA"/>
    <w:rsid w:val="00932848"/>
    <w:rsid w:val="009358BE"/>
    <w:rsid w:val="00935C6D"/>
    <w:rsid w:val="00936B80"/>
    <w:rsid w:val="00937138"/>
    <w:rsid w:val="009373A7"/>
    <w:rsid w:val="00941ECE"/>
    <w:rsid w:val="00943080"/>
    <w:rsid w:val="0094310A"/>
    <w:rsid w:val="009452BD"/>
    <w:rsid w:val="00945602"/>
    <w:rsid w:val="009467DC"/>
    <w:rsid w:val="00946821"/>
    <w:rsid w:val="009509B7"/>
    <w:rsid w:val="00951442"/>
    <w:rsid w:val="00952253"/>
    <w:rsid w:val="00952613"/>
    <w:rsid w:val="009544A3"/>
    <w:rsid w:val="00955463"/>
    <w:rsid w:val="009555AD"/>
    <w:rsid w:val="009575EF"/>
    <w:rsid w:val="009577F2"/>
    <w:rsid w:val="00957EFE"/>
    <w:rsid w:val="0096092E"/>
    <w:rsid w:val="00960EF5"/>
    <w:rsid w:val="009618B7"/>
    <w:rsid w:val="009625F1"/>
    <w:rsid w:val="00963D20"/>
    <w:rsid w:val="00963E3A"/>
    <w:rsid w:val="009676EA"/>
    <w:rsid w:val="00971D93"/>
    <w:rsid w:val="00976640"/>
    <w:rsid w:val="00976CED"/>
    <w:rsid w:val="00977007"/>
    <w:rsid w:val="00977527"/>
    <w:rsid w:val="00977B79"/>
    <w:rsid w:val="00977CBF"/>
    <w:rsid w:val="0098004D"/>
    <w:rsid w:val="0098216E"/>
    <w:rsid w:val="00982AE4"/>
    <w:rsid w:val="00982C2C"/>
    <w:rsid w:val="009849DC"/>
    <w:rsid w:val="0098522F"/>
    <w:rsid w:val="0098541E"/>
    <w:rsid w:val="00985AEB"/>
    <w:rsid w:val="00986CDE"/>
    <w:rsid w:val="009923F4"/>
    <w:rsid w:val="009963E8"/>
    <w:rsid w:val="00996BE5"/>
    <w:rsid w:val="009A33B6"/>
    <w:rsid w:val="009A3716"/>
    <w:rsid w:val="009A389C"/>
    <w:rsid w:val="009A4150"/>
    <w:rsid w:val="009A47C1"/>
    <w:rsid w:val="009A513F"/>
    <w:rsid w:val="009A570E"/>
    <w:rsid w:val="009A5740"/>
    <w:rsid w:val="009A5E53"/>
    <w:rsid w:val="009A686D"/>
    <w:rsid w:val="009A74C4"/>
    <w:rsid w:val="009A782B"/>
    <w:rsid w:val="009A7ACE"/>
    <w:rsid w:val="009B0702"/>
    <w:rsid w:val="009B10B0"/>
    <w:rsid w:val="009B1F84"/>
    <w:rsid w:val="009B428E"/>
    <w:rsid w:val="009B6351"/>
    <w:rsid w:val="009B647A"/>
    <w:rsid w:val="009B6ED2"/>
    <w:rsid w:val="009B6F9F"/>
    <w:rsid w:val="009B7F68"/>
    <w:rsid w:val="009C054C"/>
    <w:rsid w:val="009C22DD"/>
    <w:rsid w:val="009C22E9"/>
    <w:rsid w:val="009C36DB"/>
    <w:rsid w:val="009C3E75"/>
    <w:rsid w:val="009D0836"/>
    <w:rsid w:val="009D2AE4"/>
    <w:rsid w:val="009D5E43"/>
    <w:rsid w:val="009D63D0"/>
    <w:rsid w:val="009D77E3"/>
    <w:rsid w:val="009E0485"/>
    <w:rsid w:val="009E14DE"/>
    <w:rsid w:val="009E2AD3"/>
    <w:rsid w:val="009E32DB"/>
    <w:rsid w:val="009E428E"/>
    <w:rsid w:val="009E5D34"/>
    <w:rsid w:val="009E6499"/>
    <w:rsid w:val="009F00F4"/>
    <w:rsid w:val="009F110C"/>
    <w:rsid w:val="009F2153"/>
    <w:rsid w:val="009F24E6"/>
    <w:rsid w:val="009F3142"/>
    <w:rsid w:val="009F3BCF"/>
    <w:rsid w:val="009F63F9"/>
    <w:rsid w:val="009F6898"/>
    <w:rsid w:val="009F6961"/>
    <w:rsid w:val="00A00B5F"/>
    <w:rsid w:val="00A0172A"/>
    <w:rsid w:val="00A02556"/>
    <w:rsid w:val="00A039C1"/>
    <w:rsid w:val="00A04F7B"/>
    <w:rsid w:val="00A05893"/>
    <w:rsid w:val="00A07561"/>
    <w:rsid w:val="00A10226"/>
    <w:rsid w:val="00A10871"/>
    <w:rsid w:val="00A10B05"/>
    <w:rsid w:val="00A1148C"/>
    <w:rsid w:val="00A12976"/>
    <w:rsid w:val="00A12E56"/>
    <w:rsid w:val="00A13407"/>
    <w:rsid w:val="00A14B5E"/>
    <w:rsid w:val="00A14D76"/>
    <w:rsid w:val="00A164AC"/>
    <w:rsid w:val="00A1687E"/>
    <w:rsid w:val="00A1706F"/>
    <w:rsid w:val="00A178F2"/>
    <w:rsid w:val="00A20318"/>
    <w:rsid w:val="00A2314A"/>
    <w:rsid w:val="00A23774"/>
    <w:rsid w:val="00A238A8"/>
    <w:rsid w:val="00A24A30"/>
    <w:rsid w:val="00A25248"/>
    <w:rsid w:val="00A2600B"/>
    <w:rsid w:val="00A269BD"/>
    <w:rsid w:val="00A273D9"/>
    <w:rsid w:val="00A27E6E"/>
    <w:rsid w:val="00A310B3"/>
    <w:rsid w:val="00A310C2"/>
    <w:rsid w:val="00A313C3"/>
    <w:rsid w:val="00A32B37"/>
    <w:rsid w:val="00A32B8D"/>
    <w:rsid w:val="00A3476E"/>
    <w:rsid w:val="00A37F09"/>
    <w:rsid w:val="00A40009"/>
    <w:rsid w:val="00A4020C"/>
    <w:rsid w:val="00A40CA2"/>
    <w:rsid w:val="00A40E4E"/>
    <w:rsid w:val="00A4227B"/>
    <w:rsid w:val="00A42B3C"/>
    <w:rsid w:val="00A43E24"/>
    <w:rsid w:val="00A44101"/>
    <w:rsid w:val="00A44B53"/>
    <w:rsid w:val="00A45118"/>
    <w:rsid w:val="00A4595C"/>
    <w:rsid w:val="00A46265"/>
    <w:rsid w:val="00A47FD2"/>
    <w:rsid w:val="00A50C5A"/>
    <w:rsid w:val="00A52143"/>
    <w:rsid w:val="00A5284F"/>
    <w:rsid w:val="00A55F5F"/>
    <w:rsid w:val="00A569BB"/>
    <w:rsid w:val="00A56A6B"/>
    <w:rsid w:val="00A57358"/>
    <w:rsid w:val="00A603E3"/>
    <w:rsid w:val="00A61744"/>
    <w:rsid w:val="00A61FD0"/>
    <w:rsid w:val="00A62290"/>
    <w:rsid w:val="00A6276F"/>
    <w:rsid w:val="00A62E32"/>
    <w:rsid w:val="00A64D62"/>
    <w:rsid w:val="00A64DA3"/>
    <w:rsid w:val="00A658F4"/>
    <w:rsid w:val="00A666DA"/>
    <w:rsid w:val="00A669BA"/>
    <w:rsid w:val="00A67E13"/>
    <w:rsid w:val="00A711E8"/>
    <w:rsid w:val="00A71DD3"/>
    <w:rsid w:val="00A72CD4"/>
    <w:rsid w:val="00A72E1C"/>
    <w:rsid w:val="00A735DA"/>
    <w:rsid w:val="00A74284"/>
    <w:rsid w:val="00A76527"/>
    <w:rsid w:val="00A76BE8"/>
    <w:rsid w:val="00A779B4"/>
    <w:rsid w:val="00A80D8E"/>
    <w:rsid w:val="00A80F62"/>
    <w:rsid w:val="00A81198"/>
    <w:rsid w:val="00A816DE"/>
    <w:rsid w:val="00A8240F"/>
    <w:rsid w:val="00A83ABB"/>
    <w:rsid w:val="00A83B12"/>
    <w:rsid w:val="00A85091"/>
    <w:rsid w:val="00A86667"/>
    <w:rsid w:val="00A86E37"/>
    <w:rsid w:val="00A8758E"/>
    <w:rsid w:val="00A906F2"/>
    <w:rsid w:val="00A96E18"/>
    <w:rsid w:val="00A97132"/>
    <w:rsid w:val="00A9779A"/>
    <w:rsid w:val="00AA0E5A"/>
    <w:rsid w:val="00AA1B48"/>
    <w:rsid w:val="00AA2C30"/>
    <w:rsid w:val="00AA3454"/>
    <w:rsid w:val="00AA3B18"/>
    <w:rsid w:val="00AA3BE0"/>
    <w:rsid w:val="00AA560C"/>
    <w:rsid w:val="00AA5D9D"/>
    <w:rsid w:val="00AA63B5"/>
    <w:rsid w:val="00AA6C7C"/>
    <w:rsid w:val="00AB0257"/>
    <w:rsid w:val="00AB1835"/>
    <w:rsid w:val="00AB324F"/>
    <w:rsid w:val="00AB376F"/>
    <w:rsid w:val="00AB40EE"/>
    <w:rsid w:val="00AB41DD"/>
    <w:rsid w:val="00AB44BA"/>
    <w:rsid w:val="00AB723A"/>
    <w:rsid w:val="00AB77FE"/>
    <w:rsid w:val="00AB7B64"/>
    <w:rsid w:val="00AB7ED2"/>
    <w:rsid w:val="00AC07FC"/>
    <w:rsid w:val="00AC0B53"/>
    <w:rsid w:val="00AC2900"/>
    <w:rsid w:val="00AC2BA5"/>
    <w:rsid w:val="00AC3A44"/>
    <w:rsid w:val="00AC448B"/>
    <w:rsid w:val="00AC5BAE"/>
    <w:rsid w:val="00AC5ED5"/>
    <w:rsid w:val="00AC7BF4"/>
    <w:rsid w:val="00AD0B41"/>
    <w:rsid w:val="00AD3F37"/>
    <w:rsid w:val="00AD5B7B"/>
    <w:rsid w:val="00AD5B7F"/>
    <w:rsid w:val="00AD5CFE"/>
    <w:rsid w:val="00AD62AB"/>
    <w:rsid w:val="00AD6CD1"/>
    <w:rsid w:val="00AD73C3"/>
    <w:rsid w:val="00AE0D17"/>
    <w:rsid w:val="00AE32FF"/>
    <w:rsid w:val="00AE3ED3"/>
    <w:rsid w:val="00AE4022"/>
    <w:rsid w:val="00AE42E2"/>
    <w:rsid w:val="00AE5FAD"/>
    <w:rsid w:val="00AE69DE"/>
    <w:rsid w:val="00AF057F"/>
    <w:rsid w:val="00AF105E"/>
    <w:rsid w:val="00AF1906"/>
    <w:rsid w:val="00AF2B31"/>
    <w:rsid w:val="00AF2F90"/>
    <w:rsid w:val="00AF35D3"/>
    <w:rsid w:val="00AF3E8D"/>
    <w:rsid w:val="00AF4591"/>
    <w:rsid w:val="00AF7194"/>
    <w:rsid w:val="00AF72FE"/>
    <w:rsid w:val="00AF744E"/>
    <w:rsid w:val="00AF7A8F"/>
    <w:rsid w:val="00B02625"/>
    <w:rsid w:val="00B030E8"/>
    <w:rsid w:val="00B03E2A"/>
    <w:rsid w:val="00B0475F"/>
    <w:rsid w:val="00B057CC"/>
    <w:rsid w:val="00B058F4"/>
    <w:rsid w:val="00B07636"/>
    <w:rsid w:val="00B07E36"/>
    <w:rsid w:val="00B1075E"/>
    <w:rsid w:val="00B121F0"/>
    <w:rsid w:val="00B12DD8"/>
    <w:rsid w:val="00B13C74"/>
    <w:rsid w:val="00B15F71"/>
    <w:rsid w:val="00B17ADC"/>
    <w:rsid w:val="00B221AC"/>
    <w:rsid w:val="00B24087"/>
    <w:rsid w:val="00B243A2"/>
    <w:rsid w:val="00B254EE"/>
    <w:rsid w:val="00B26A15"/>
    <w:rsid w:val="00B26BFA"/>
    <w:rsid w:val="00B2744A"/>
    <w:rsid w:val="00B27E16"/>
    <w:rsid w:val="00B3004C"/>
    <w:rsid w:val="00B31BE0"/>
    <w:rsid w:val="00B31C5E"/>
    <w:rsid w:val="00B3287F"/>
    <w:rsid w:val="00B32D96"/>
    <w:rsid w:val="00B32FE2"/>
    <w:rsid w:val="00B3326A"/>
    <w:rsid w:val="00B332C9"/>
    <w:rsid w:val="00B33512"/>
    <w:rsid w:val="00B34F4B"/>
    <w:rsid w:val="00B357F8"/>
    <w:rsid w:val="00B36179"/>
    <w:rsid w:val="00B3623A"/>
    <w:rsid w:val="00B36FF7"/>
    <w:rsid w:val="00B401B9"/>
    <w:rsid w:val="00B4389D"/>
    <w:rsid w:val="00B43A01"/>
    <w:rsid w:val="00B4410E"/>
    <w:rsid w:val="00B44301"/>
    <w:rsid w:val="00B44718"/>
    <w:rsid w:val="00B45876"/>
    <w:rsid w:val="00B4755D"/>
    <w:rsid w:val="00B50A96"/>
    <w:rsid w:val="00B50FC9"/>
    <w:rsid w:val="00B53864"/>
    <w:rsid w:val="00B53E48"/>
    <w:rsid w:val="00B547E6"/>
    <w:rsid w:val="00B57175"/>
    <w:rsid w:val="00B573E2"/>
    <w:rsid w:val="00B61D16"/>
    <w:rsid w:val="00B62407"/>
    <w:rsid w:val="00B624B0"/>
    <w:rsid w:val="00B663D5"/>
    <w:rsid w:val="00B66C11"/>
    <w:rsid w:val="00B74D01"/>
    <w:rsid w:val="00B764DF"/>
    <w:rsid w:val="00B768D7"/>
    <w:rsid w:val="00B811DA"/>
    <w:rsid w:val="00B81703"/>
    <w:rsid w:val="00B817F6"/>
    <w:rsid w:val="00B81BC4"/>
    <w:rsid w:val="00B84168"/>
    <w:rsid w:val="00B846CC"/>
    <w:rsid w:val="00B87482"/>
    <w:rsid w:val="00B92388"/>
    <w:rsid w:val="00B9431E"/>
    <w:rsid w:val="00B95176"/>
    <w:rsid w:val="00B97634"/>
    <w:rsid w:val="00BA17AC"/>
    <w:rsid w:val="00BA1877"/>
    <w:rsid w:val="00BA2627"/>
    <w:rsid w:val="00BA3309"/>
    <w:rsid w:val="00BA34C3"/>
    <w:rsid w:val="00BA4197"/>
    <w:rsid w:val="00BA73F4"/>
    <w:rsid w:val="00BA7F92"/>
    <w:rsid w:val="00BB12F4"/>
    <w:rsid w:val="00BB13A2"/>
    <w:rsid w:val="00BB241D"/>
    <w:rsid w:val="00BB2CBE"/>
    <w:rsid w:val="00BB7007"/>
    <w:rsid w:val="00BB7BBC"/>
    <w:rsid w:val="00BC0824"/>
    <w:rsid w:val="00BC4474"/>
    <w:rsid w:val="00BC5851"/>
    <w:rsid w:val="00BC5CA5"/>
    <w:rsid w:val="00BC5D10"/>
    <w:rsid w:val="00BC78D1"/>
    <w:rsid w:val="00BD02F2"/>
    <w:rsid w:val="00BD058D"/>
    <w:rsid w:val="00BD1618"/>
    <w:rsid w:val="00BD22B3"/>
    <w:rsid w:val="00BD353C"/>
    <w:rsid w:val="00BD36A6"/>
    <w:rsid w:val="00BD36A9"/>
    <w:rsid w:val="00BD50F0"/>
    <w:rsid w:val="00BD5F40"/>
    <w:rsid w:val="00BD6509"/>
    <w:rsid w:val="00BD7954"/>
    <w:rsid w:val="00BD7BA1"/>
    <w:rsid w:val="00BE0A07"/>
    <w:rsid w:val="00BE0F57"/>
    <w:rsid w:val="00BE11D5"/>
    <w:rsid w:val="00BE13DF"/>
    <w:rsid w:val="00BE19B5"/>
    <w:rsid w:val="00BE28C3"/>
    <w:rsid w:val="00BE3E3F"/>
    <w:rsid w:val="00BE432F"/>
    <w:rsid w:val="00BE5BCF"/>
    <w:rsid w:val="00BE662E"/>
    <w:rsid w:val="00BE6936"/>
    <w:rsid w:val="00BE7607"/>
    <w:rsid w:val="00BE7DA5"/>
    <w:rsid w:val="00BF054A"/>
    <w:rsid w:val="00BF0628"/>
    <w:rsid w:val="00BF1627"/>
    <w:rsid w:val="00BF1F80"/>
    <w:rsid w:val="00BF3C0F"/>
    <w:rsid w:val="00BF3E08"/>
    <w:rsid w:val="00BF422D"/>
    <w:rsid w:val="00BF4974"/>
    <w:rsid w:val="00BF4B0F"/>
    <w:rsid w:val="00BF5131"/>
    <w:rsid w:val="00BF5B2F"/>
    <w:rsid w:val="00BF5D57"/>
    <w:rsid w:val="00BF5F96"/>
    <w:rsid w:val="00BF6995"/>
    <w:rsid w:val="00BF7C9A"/>
    <w:rsid w:val="00C00D02"/>
    <w:rsid w:val="00C037CC"/>
    <w:rsid w:val="00C044AF"/>
    <w:rsid w:val="00C06AE5"/>
    <w:rsid w:val="00C07055"/>
    <w:rsid w:val="00C0766C"/>
    <w:rsid w:val="00C121D0"/>
    <w:rsid w:val="00C12E85"/>
    <w:rsid w:val="00C12F5B"/>
    <w:rsid w:val="00C12FC2"/>
    <w:rsid w:val="00C13610"/>
    <w:rsid w:val="00C17B04"/>
    <w:rsid w:val="00C20269"/>
    <w:rsid w:val="00C227CC"/>
    <w:rsid w:val="00C23B91"/>
    <w:rsid w:val="00C24FF3"/>
    <w:rsid w:val="00C2711E"/>
    <w:rsid w:val="00C30908"/>
    <w:rsid w:val="00C31640"/>
    <w:rsid w:val="00C31880"/>
    <w:rsid w:val="00C33594"/>
    <w:rsid w:val="00C33796"/>
    <w:rsid w:val="00C3393F"/>
    <w:rsid w:val="00C33D6F"/>
    <w:rsid w:val="00C34189"/>
    <w:rsid w:val="00C35A38"/>
    <w:rsid w:val="00C36D16"/>
    <w:rsid w:val="00C373D6"/>
    <w:rsid w:val="00C3784B"/>
    <w:rsid w:val="00C37B29"/>
    <w:rsid w:val="00C4184D"/>
    <w:rsid w:val="00C41C89"/>
    <w:rsid w:val="00C422CE"/>
    <w:rsid w:val="00C427ED"/>
    <w:rsid w:val="00C4454B"/>
    <w:rsid w:val="00C44655"/>
    <w:rsid w:val="00C45EE7"/>
    <w:rsid w:val="00C4601C"/>
    <w:rsid w:val="00C466A5"/>
    <w:rsid w:val="00C46F2A"/>
    <w:rsid w:val="00C4795A"/>
    <w:rsid w:val="00C5006A"/>
    <w:rsid w:val="00C52D5E"/>
    <w:rsid w:val="00C5514E"/>
    <w:rsid w:val="00C567B6"/>
    <w:rsid w:val="00C610EE"/>
    <w:rsid w:val="00C61134"/>
    <w:rsid w:val="00C62411"/>
    <w:rsid w:val="00C62A5A"/>
    <w:rsid w:val="00C65045"/>
    <w:rsid w:val="00C65F7E"/>
    <w:rsid w:val="00C70A0D"/>
    <w:rsid w:val="00C70FFE"/>
    <w:rsid w:val="00C7284E"/>
    <w:rsid w:val="00C736A9"/>
    <w:rsid w:val="00C7548B"/>
    <w:rsid w:val="00C758B9"/>
    <w:rsid w:val="00C7631F"/>
    <w:rsid w:val="00C80D32"/>
    <w:rsid w:val="00C8158C"/>
    <w:rsid w:val="00C83B19"/>
    <w:rsid w:val="00C8418B"/>
    <w:rsid w:val="00C84486"/>
    <w:rsid w:val="00C855A2"/>
    <w:rsid w:val="00C862E0"/>
    <w:rsid w:val="00C865F1"/>
    <w:rsid w:val="00C87237"/>
    <w:rsid w:val="00C91528"/>
    <w:rsid w:val="00C97462"/>
    <w:rsid w:val="00C97C51"/>
    <w:rsid w:val="00C97F61"/>
    <w:rsid w:val="00CA2895"/>
    <w:rsid w:val="00CA3796"/>
    <w:rsid w:val="00CA4074"/>
    <w:rsid w:val="00CA4374"/>
    <w:rsid w:val="00CA4FC0"/>
    <w:rsid w:val="00CA5113"/>
    <w:rsid w:val="00CA524F"/>
    <w:rsid w:val="00CA5E48"/>
    <w:rsid w:val="00CA60BB"/>
    <w:rsid w:val="00CA6471"/>
    <w:rsid w:val="00CA76DA"/>
    <w:rsid w:val="00CB01B5"/>
    <w:rsid w:val="00CB0636"/>
    <w:rsid w:val="00CB2127"/>
    <w:rsid w:val="00CB3DEB"/>
    <w:rsid w:val="00CB4B7C"/>
    <w:rsid w:val="00CB6550"/>
    <w:rsid w:val="00CB7236"/>
    <w:rsid w:val="00CB7AE2"/>
    <w:rsid w:val="00CB7DFE"/>
    <w:rsid w:val="00CC2931"/>
    <w:rsid w:val="00CC328C"/>
    <w:rsid w:val="00CC433D"/>
    <w:rsid w:val="00CC4A06"/>
    <w:rsid w:val="00CC57A7"/>
    <w:rsid w:val="00CD2182"/>
    <w:rsid w:val="00CD3441"/>
    <w:rsid w:val="00CD3B92"/>
    <w:rsid w:val="00CD4C6C"/>
    <w:rsid w:val="00CD5977"/>
    <w:rsid w:val="00CD5C18"/>
    <w:rsid w:val="00CD6D62"/>
    <w:rsid w:val="00CD76B5"/>
    <w:rsid w:val="00CD7D07"/>
    <w:rsid w:val="00CE037F"/>
    <w:rsid w:val="00CE158A"/>
    <w:rsid w:val="00CE1607"/>
    <w:rsid w:val="00CE2102"/>
    <w:rsid w:val="00CE2F9D"/>
    <w:rsid w:val="00CE375C"/>
    <w:rsid w:val="00CE3FF1"/>
    <w:rsid w:val="00CE4281"/>
    <w:rsid w:val="00CE499C"/>
    <w:rsid w:val="00CE5608"/>
    <w:rsid w:val="00CE5D84"/>
    <w:rsid w:val="00CF0DEB"/>
    <w:rsid w:val="00CF18E9"/>
    <w:rsid w:val="00CF1A64"/>
    <w:rsid w:val="00CF50FF"/>
    <w:rsid w:val="00CF6D3C"/>
    <w:rsid w:val="00CF77CE"/>
    <w:rsid w:val="00D00F29"/>
    <w:rsid w:val="00D00F75"/>
    <w:rsid w:val="00D026CA"/>
    <w:rsid w:val="00D04711"/>
    <w:rsid w:val="00D04B31"/>
    <w:rsid w:val="00D05B04"/>
    <w:rsid w:val="00D05C9A"/>
    <w:rsid w:val="00D05D11"/>
    <w:rsid w:val="00D078FE"/>
    <w:rsid w:val="00D1149E"/>
    <w:rsid w:val="00D1188C"/>
    <w:rsid w:val="00D12891"/>
    <w:rsid w:val="00D13AB7"/>
    <w:rsid w:val="00D14332"/>
    <w:rsid w:val="00D147CD"/>
    <w:rsid w:val="00D149EE"/>
    <w:rsid w:val="00D203E0"/>
    <w:rsid w:val="00D206A6"/>
    <w:rsid w:val="00D2092A"/>
    <w:rsid w:val="00D20DE0"/>
    <w:rsid w:val="00D2321D"/>
    <w:rsid w:val="00D25C8F"/>
    <w:rsid w:val="00D26305"/>
    <w:rsid w:val="00D271C3"/>
    <w:rsid w:val="00D300FD"/>
    <w:rsid w:val="00D3023A"/>
    <w:rsid w:val="00D32F71"/>
    <w:rsid w:val="00D33A51"/>
    <w:rsid w:val="00D340C0"/>
    <w:rsid w:val="00D34841"/>
    <w:rsid w:val="00D34C97"/>
    <w:rsid w:val="00D36063"/>
    <w:rsid w:val="00D40658"/>
    <w:rsid w:val="00D40B3C"/>
    <w:rsid w:val="00D40EFA"/>
    <w:rsid w:val="00D41DD4"/>
    <w:rsid w:val="00D42C8B"/>
    <w:rsid w:val="00D44B48"/>
    <w:rsid w:val="00D458DC"/>
    <w:rsid w:val="00D45D78"/>
    <w:rsid w:val="00D45F1A"/>
    <w:rsid w:val="00D46287"/>
    <w:rsid w:val="00D471D5"/>
    <w:rsid w:val="00D475E4"/>
    <w:rsid w:val="00D47B8C"/>
    <w:rsid w:val="00D5018F"/>
    <w:rsid w:val="00D51B95"/>
    <w:rsid w:val="00D53C11"/>
    <w:rsid w:val="00D54170"/>
    <w:rsid w:val="00D54518"/>
    <w:rsid w:val="00D54CDB"/>
    <w:rsid w:val="00D5611B"/>
    <w:rsid w:val="00D575C3"/>
    <w:rsid w:val="00D603B5"/>
    <w:rsid w:val="00D60DC5"/>
    <w:rsid w:val="00D61D34"/>
    <w:rsid w:val="00D6209B"/>
    <w:rsid w:val="00D63154"/>
    <w:rsid w:val="00D632B7"/>
    <w:rsid w:val="00D63D65"/>
    <w:rsid w:val="00D64CFF"/>
    <w:rsid w:val="00D657DD"/>
    <w:rsid w:val="00D66DD8"/>
    <w:rsid w:val="00D714B6"/>
    <w:rsid w:val="00D71605"/>
    <w:rsid w:val="00D74BA5"/>
    <w:rsid w:val="00D75619"/>
    <w:rsid w:val="00D75A68"/>
    <w:rsid w:val="00D767EA"/>
    <w:rsid w:val="00D77D78"/>
    <w:rsid w:val="00D80C8F"/>
    <w:rsid w:val="00D8115D"/>
    <w:rsid w:val="00D82A3D"/>
    <w:rsid w:val="00D82E02"/>
    <w:rsid w:val="00D830D7"/>
    <w:rsid w:val="00D855BB"/>
    <w:rsid w:val="00D86695"/>
    <w:rsid w:val="00D87C0D"/>
    <w:rsid w:val="00D92666"/>
    <w:rsid w:val="00D931FB"/>
    <w:rsid w:val="00D93890"/>
    <w:rsid w:val="00D94E4C"/>
    <w:rsid w:val="00D95AF5"/>
    <w:rsid w:val="00D9671C"/>
    <w:rsid w:val="00D96E33"/>
    <w:rsid w:val="00DA0323"/>
    <w:rsid w:val="00DA04FB"/>
    <w:rsid w:val="00DA411E"/>
    <w:rsid w:val="00DA59C0"/>
    <w:rsid w:val="00DA5BFB"/>
    <w:rsid w:val="00DA6870"/>
    <w:rsid w:val="00DB0BB2"/>
    <w:rsid w:val="00DB1B8D"/>
    <w:rsid w:val="00DB2668"/>
    <w:rsid w:val="00DB3BEB"/>
    <w:rsid w:val="00DB58A3"/>
    <w:rsid w:val="00DB6734"/>
    <w:rsid w:val="00DB6A87"/>
    <w:rsid w:val="00DB74E7"/>
    <w:rsid w:val="00DB7678"/>
    <w:rsid w:val="00DB7CBE"/>
    <w:rsid w:val="00DC09FC"/>
    <w:rsid w:val="00DC11D0"/>
    <w:rsid w:val="00DC5326"/>
    <w:rsid w:val="00DC5FC8"/>
    <w:rsid w:val="00DD0B12"/>
    <w:rsid w:val="00DD0F30"/>
    <w:rsid w:val="00DD30AC"/>
    <w:rsid w:val="00DD351E"/>
    <w:rsid w:val="00DD38C6"/>
    <w:rsid w:val="00DD510A"/>
    <w:rsid w:val="00DD571C"/>
    <w:rsid w:val="00DD5DC0"/>
    <w:rsid w:val="00DD78E3"/>
    <w:rsid w:val="00DE15A1"/>
    <w:rsid w:val="00DE160A"/>
    <w:rsid w:val="00DE1825"/>
    <w:rsid w:val="00DE1C88"/>
    <w:rsid w:val="00DE340A"/>
    <w:rsid w:val="00DE4C41"/>
    <w:rsid w:val="00DE63E7"/>
    <w:rsid w:val="00DF16F6"/>
    <w:rsid w:val="00DF1C50"/>
    <w:rsid w:val="00DF2F5C"/>
    <w:rsid w:val="00DF309E"/>
    <w:rsid w:val="00DF4302"/>
    <w:rsid w:val="00DF4802"/>
    <w:rsid w:val="00DF4D8E"/>
    <w:rsid w:val="00DF6F75"/>
    <w:rsid w:val="00DF7806"/>
    <w:rsid w:val="00DF7DD2"/>
    <w:rsid w:val="00E012DD"/>
    <w:rsid w:val="00E06A92"/>
    <w:rsid w:val="00E10E42"/>
    <w:rsid w:val="00E135BB"/>
    <w:rsid w:val="00E1377D"/>
    <w:rsid w:val="00E13E8B"/>
    <w:rsid w:val="00E16214"/>
    <w:rsid w:val="00E17078"/>
    <w:rsid w:val="00E175AC"/>
    <w:rsid w:val="00E1792E"/>
    <w:rsid w:val="00E20662"/>
    <w:rsid w:val="00E22882"/>
    <w:rsid w:val="00E24084"/>
    <w:rsid w:val="00E240EB"/>
    <w:rsid w:val="00E25268"/>
    <w:rsid w:val="00E25D7C"/>
    <w:rsid w:val="00E26489"/>
    <w:rsid w:val="00E27A28"/>
    <w:rsid w:val="00E30E5E"/>
    <w:rsid w:val="00E34882"/>
    <w:rsid w:val="00E358E4"/>
    <w:rsid w:val="00E36BC2"/>
    <w:rsid w:val="00E37792"/>
    <w:rsid w:val="00E40D3A"/>
    <w:rsid w:val="00E419A2"/>
    <w:rsid w:val="00E43940"/>
    <w:rsid w:val="00E44ACE"/>
    <w:rsid w:val="00E520F3"/>
    <w:rsid w:val="00E5277F"/>
    <w:rsid w:val="00E53325"/>
    <w:rsid w:val="00E53739"/>
    <w:rsid w:val="00E540C7"/>
    <w:rsid w:val="00E56169"/>
    <w:rsid w:val="00E576B9"/>
    <w:rsid w:val="00E6048A"/>
    <w:rsid w:val="00E61EE2"/>
    <w:rsid w:val="00E638E2"/>
    <w:rsid w:val="00E6427F"/>
    <w:rsid w:val="00E65943"/>
    <w:rsid w:val="00E670B3"/>
    <w:rsid w:val="00E70F1A"/>
    <w:rsid w:val="00E726D1"/>
    <w:rsid w:val="00E72B75"/>
    <w:rsid w:val="00E7487C"/>
    <w:rsid w:val="00E758EA"/>
    <w:rsid w:val="00E776FD"/>
    <w:rsid w:val="00E81D44"/>
    <w:rsid w:val="00E82BEE"/>
    <w:rsid w:val="00E82EA9"/>
    <w:rsid w:val="00E83BB4"/>
    <w:rsid w:val="00E855AA"/>
    <w:rsid w:val="00E90B90"/>
    <w:rsid w:val="00E93F39"/>
    <w:rsid w:val="00E9491D"/>
    <w:rsid w:val="00E952FF"/>
    <w:rsid w:val="00E9550D"/>
    <w:rsid w:val="00E95653"/>
    <w:rsid w:val="00E97024"/>
    <w:rsid w:val="00EA026B"/>
    <w:rsid w:val="00EA17A4"/>
    <w:rsid w:val="00EA1B33"/>
    <w:rsid w:val="00EA25A7"/>
    <w:rsid w:val="00EA2E20"/>
    <w:rsid w:val="00EA459D"/>
    <w:rsid w:val="00EA4829"/>
    <w:rsid w:val="00EA4846"/>
    <w:rsid w:val="00EA5003"/>
    <w:rsid w:val="00EA7080"/>
    <w:rsid w:val="00EB07C0"/>
    <w:rsid w:val="00EB18ED"/>
    <w:rsid w:val="00EB1AAF"/>
    <w:rsid w:val="00EB45FF"/>
    <w:rsid w:val="00EB47BF"/>
    <w:rsid w:val="00EC0A55"/>
    <w:rsid w:val="00EC184E"/>
    <w:rsid w:val="00EC20FC"/>
    <w:rsid w:val="00EC33A4"/>
    <w:rsid w:val="00EC5286"/>
    <w:rsid w:val="00EC56B6"/>
    <w:rsid w:val="00EC72C7"/>
    <w:rsid w:val="00ED01DD"/>
    <w:rsid w:val="00ED028F"/>
    <w:rsid w:val="00ED0F6B"/>
    <w:rsid w:val="00ED18D5"/>
    <w:rsid w:val="00ED1AF0"/>
    <w:rsid w:val="00ED2E5A"/>
    <w:rsid w:val="00ED2FEF"/>
    <w:rsid w:val="00ED3A01"/>
    <w:rsid w:val="00ED3DDA"/>
    <w:rsid w:val="00ED4488"/>
    <w:rsid w:val="00ED53F7"/>
    <w:rsid w:val="00ED69C2"/>
    <w:rsid w:val="00ED7284"/>
    <w:rsid w:val="00EE3D70"/>
    <w:rsid w:val="00EE6120"/>
    <w:rsid w:val="00EE6284"/>
    <w:rsid w:val="00EE76CE"/>
    <w:rsid w:val="00EE7C64"/>
    <w:rsid w:val="00EF1628"/>
    <w:rsid w:val="00EF164E"/>
    <w:rsid w:val="00EF2D19"/>
    <w:rsid w:val="00EF3BC4"/>
    <w:rsid w:val="00EF4278"/>
    <w:rsid w:val="00EF43FE"/>
    <w:rsid w:val="00EF54E9"/>
    <w:rsid w:val="00EF5A4C"/>
    <w:rsid w:val="00F00679"/>
    <w:rsid w:val="00F0115A"/>
    <w:rsid w:val="00F0198A"/>
    <w:rsid w:val="00F01EC4"/>
    <w:rsid w:val="00F03339"/>
    <w:rsid w:val="00F03BD7"/>
    <w:rsid w:val="00F03CE6"/>
    <w:rsid w:val="00F03F10"/>
    <w:rsid w:val="00F049A7"/>
    <w:rsid w:val="00F050C2"/>
    <w:rsid w:val="00F070AF"/>
    <w:rsid w:val="00F10A43"/>
    <w:rsid w:val="00F11B88"/>
    <w:rsid w:val="00F1284F"/>
    <w:rsid w:val="00F15541"/>
    <w:rsid w:val="00F157ED"/>
    <w:rsid w:val="00F17B5F"/>
    <w:rsid w:val="00F20B58"/>
    <w:rsid w:val="00F21FD9"/>
    <w:rsid w:val="00F2281B"/>
    <w:rsid w:val="00F2319B"/>
    <w:rsid w:val="00F257D8"/>
    <w:rsid w:val="00F2776D"/>
    <w:rsid w:val="00F313FD"/>
    <w:rsid w:val="00F33F42"/>
    <w:rsid w:val="00F34725"/>
    <w:rsid w:val="00F35547"/>
    <w:rsid w:val="00F36F09"/>
    <w:rsid w:val="00F3798D"/>
    <w:rsid w:val="00F37CE0"/>
    <w:rsid w:val="00F410D6"/>
    <w:rsid w:val="00F431DF"/>
    <w:rsid w:val="00F44521"/>
    <w:rsid w:val="00F45DB5"/>
    <w:rsid w:val="00F4642C"/>
    <w:rsid w:val="00F47A3C"/>
    <w:rsid w:val="00F51241"/>
    <w:rsid w:val="00F51D2E"/>
    <w:rsid w:val="00F51EDE"/>
    <w:rsid w:val="00F52791"/>
    <w:rsid w:val="00F52887"/>
    <w:rsid w:val="00F54A0E"/>
    <w:rsid w:val="00F57DCE"/>
    <w:rsid w:val="00F61E98"/>
    <w:rsid w:val="00F61FCE"/>
    <w:rsid w:val="00F62CD8"/>
    <w:rsid w:val="00F64B80"/>
    <w:rsid w:val="00F66555"/>
    <w:rsid w:val="00F66DE8"/>
    <w:rsid w:val="00F676AA"/>
    <w:rsid w:val="00F71E44"/>
    <w:rsid w:val="00F74CDC"/>
    <w:rsid w:val="00F767B1"/>
    <w:rsid w:val="00F76F20"/>
    <w:rsid w:val="00F77F6E"/>
    <w:rsid w:val="00F801B2"/>
    <w:rsid w:val="00F801F7"/>
    <w:rsid w:val="00F82030"/>
    <w:rsid w:val="00F840B9"/>
    <w:rsid w:val="00F85596"/>
    <w:rsid w:val="00F8592D"/>
    <w:rsid w:val="00F86121"/>
    <w:rsid w:val="00F86CAD"/>
    <w:rsid w:val="00F86DAB"/>
    <w:rsid w:val="00F86EE5"/>
    <w:rsid w:val="00F871B8"/>
    <w:rsid w:val="00F905D4"/>
    <w:rsid w:val="00F906E5"/>
    <w:rsid w:val="00F90D01"/>
    <w:rsid w:val="00F91093"/>
    <w:rsid w:val="00F91C17"/>
    <w:rsid w:val="00F925DF"/>
    <w:rsid w:val="00F92D67"/>
    <w:rsid w:val="00F954A0"/>
    <w:rsid w:val="00F95C46"/>
    <w:rsid w:val="00F966E6"/>
    <w:rsid w:val="00F968AF"/>
    <w:rsid w:val="00FA0F5E"/>
    <w:rsid w:val="00FA1B85"/>
    <w:rsid w:val="00FA2FDE"/>
    <w:rsid w:val="00FA4C2F"/>
    <w:rsid w:val="00FA5202"/>
    <w:rsid w:val="00FA5249"/>
    <w:rsid w:val="00FA7291"/>
    <w:rsid w:val="00FB0B1B"/>
    <w:rsid w:val="00FB0F5E"/>
    <w:rsid w:val="00FB0FF2"/>
    <w:rsid w:val="00FB0FF6"/>
    <w:rsid w:val="00FB10A1"/>
    <w:rsid w:val="00FB203E"/>
    <w:rsid w:val="00FB22DD"/>
    <w:rsid w:val="00FB2304"/>
    <w:rsid w:val="00FB2DE9"/>
    <w:rsid w:val="00FB4035"/>
    <w:rsid w:val="00FB51CA"/>
    <w:rsid w:val="00FB58FE"/>
    <w:rsid w:val="00FB70C6"/>
    <w:rsid w:val="00FC0172"/>
    <w:rsid w:val="00FC0615"/>
    <w:rsid w:val="00FC18B1"/>
    <w:rsid w:val="00FC3A66"/>
    <w:rsid w:val="00FC3CD9"/>
    <w:rsid w:val="00FC6969"/>
    <w:rsid w:val="00FC6C60"/>
    <w:rsid w:val="00FD0440"/>
    <w:rsid w:val="00FD0835"/>
    <w:rsid w:val="00FD0C4B"/>
    <w:rsid w:val="00FD1363"/>
    <w:rsid w:val="00FD1677"/>
    <w:rsid w:val="00FD2445"/>
    <w:rsid w:val="00FD302F"/>
    <w:rsid w:val="00FD3124"/>
    <w:rsid w:val="00FD3CCD"/>
    <w:rsid w:val="00FD4FF9"/>
    <w:rsid w:val="00FD65A0"/>
    <w:rsid w:val="00FD7BA6"/>
    <w:rsid w:val="00FE01BC"/>
    <w:rsid w:val="00FE10BC"/>
    <w:rsid w:val="00FE1666"/>
    <w:rsid w:val="00FE26F4"/>
    <w:rsid w:val="00FE2EFE"/>
    <w:rsid w:val="00FE33E4"/>
    <w:rsid w:val="00FE40B6"/>
    <w:rsid w:val="00FE4128"/>
    <w:rsid w:val="00FE4806"/>
    <w:rsid w:val="00FE4E2F"/>
    <w:rsid w:val="00FE6A41"/>
    <w:rsid w:val="00FF02C9"/>
    <w:rsid w:val="00FF0343"/>
    <w:rsid w:val="00FF2165"/>
    <w:rsid w:val="00FF22E4"/>
    <w:rsid w:val="00FF22FA"/>
    <w:rsid w:val="00FF3104"/>
    <w:rsid w:val="00FF4716"/>
    <w:rsid w:val="00FF68B6"/>
    <w:rsid w:val="01164EE6"/>
    <w:rsid w:val="012D7D0E"/>
    <w:rsid w:val="01706C8A"/>
    <w:rsid w:val="01820526"/>
    <w:rsid w:val="018233FE"/>
    <w:rsid w:val="01DC3F4B"/>
    <w:rsid w:val="01F00033"/>
    <w:rsid w:val="020670B3"/>
    <w:rsid w:val="021D36D2"/>
    <w:rsid w:val="0222729D"/>
    <w:rsid w:val="02275230"/>
    <w:rsid w:val="027520D7"/>
    <w:rsid w:val="032B5347"/>
    <w:rsid w:val="03A5081C"/>
    <w:rsid w:val="03CF75C5"/>
    <w:rsid w:val="03E43B5D"/>
    <w:rsid w:val="045B0DAA"/>
    <w:rsid w:val="049C5166"/>
    <w:rsid w:val="05E02F85"/>
    <w:rsid w:val="05F83B54"/>
    <w:rsid w:val="06580D92"/>
    <w:rsid w:val="067E77B0"/>
    <w:rsid w:val="06807075"/>
    <w:rsid w:val="06B20B01"/>
    <w:rsid w:val="06BD229F"/>
    <w:rsid w:val="06EE1A66"/>
    <w:rsid w:val="07102B8B"/>
    <w:rsid w:val="07373DFF"/>
    <w:rsid w:val="07B04347"/>
    <w:rsid w:val="08152120"/>
    <w:rsid w:val="081B54CF"/>
    <w:rsid w:val="08267E95"/>
    <w:rsid w:val="085A5FF7"/>
    <w:rsid w:val="08CD305E"/>
    <w:rsid w:val="08F0001F"/>
    <w:rsid w:val="09750C0F"/>
    <w:rsid w:val="09913B29"/>
    <w:rsid w:val="09C633CF"/>
    <w:rsid w:val="09CA15D3"/>
    <w:rsid w:val="0A502AB1"/>
    <w:rsid w:val="0A950A79"/>
    <w:rsid w:val="0AAC4187"/>
    <w:rsid w:val="0AB80291"/>
    <w:rsid w:val="0AD434EF"/>
    <w:rsid w:val="0AE63309"/>
    <w:rsid w:val="0AFB7247"/>
    <w:rsid w:val="0B26056D"/>
    <w:rsid w:val="0B7B44EC"/>
    <w:rsid w:val="0BAD6FA4"/>
    <w:rsid w:val="0BBE6EF0"/>
    <w:rsid w:val="0BC55E7E"/>
    <w:rsid w:val="0C121EA7"/>
    <w:rsid w:val="0C215754"/>
    <w:rsid w:val="0CAD4171"/>
    <w:rsid w:val="0DAF3B4B"/>
    <w:rsid w:val="0DB8731C"/>
    <w:rsid w:val="0E1A1D85"/>
    <w:rsid w:val="0E214F47"/>
    <w:rsid w:val="0EAE2BB9"/>
    <w:rsid w:val="0ECC12D1"/>
    <w:rsid w:val="0F01477C"/>
    <w:rsid w:val="0F0F11BE"/>
    <w:rsid w:val="0F64300E"/>
    <w:rsid w:val="0FAA193E"/>
    <w:rsid w:val="0FB0191A"/>
    <w:rsid w:val="0FF52AA9"/>
    <w:rsid w:val="0FF860F6"/>
    <w:rsid w:val="100478B0"/>
    <w:rsid w:val="100A5E5D"/>
    <w:rsid w:val="106B68C8"/>
    <w:rsid w:val="107D7AF0"/>
    <w:rsid w:val="10A352BD"/>
    <w:rsid w:val="10BF35E5"/>
    <w:rsid w:val="10E32902"/>
    <w:rsid w:val="10FE14EA"/>
    <w:rsid w:val="11164F98"/>
    <w:rsid w:val="117B3646"/>
    <w:rsid w:val="11B60000"/>
    <w:rsid w:val="11D87F8D"/>
    <w:rsid w:val="120214BB"/>
    <w:rsid w:val="122338FE"/>
    <w:rsid w:val="125B1020"/>
    <w:rsid w:val="13630E68"/>
    <w:rsid w:val="13E8332A"/>
    <w:rsid w:val="140E0AD8"/>
    <w:rsid w:val="14121C48"/>
    <w:rsid w:val="14440161"/>
    <w:rsid w:val="14593607"/>
    <w:rsid w:val="1461648A"/>
    <w:rsid w:val="149A7094"/>
    <w:rsid w:val="14A14BD1"/>
    <w:rsid w:val="15073D56"/>
    <w:rsid w:val="151C46E3"/>
    <w:rsid w:val="15233C15"/>
    <w:rsid w:val="15D2090B"/>
    <w:rsid w:val="15D45737"/>
    <w:rsid w:val="16443E43"/>
    <w:rsid w:val="16734728"/>
    <w:rsid w:val="16C46D32"/>
    <w:rsid w:val="17316256"/>
    <w:rsid w:val="17C82D6C"/>
    <w:rsid w:val="18760963"/>
    <w:rsid w:val="18E92A80"/>
    <w:rsid w:val="194D74B2"/>
    <w:rsid w:val="19534BB8"/>
    <w:rsid w:val="19C9097A"/>
    <w:rsid w:val="1A0F1C19"/>
    <w:rsid w:val="1A1758CA"/>
    <w:rsid w:val="1B4C5018"/>
    <w:rsid w:val="1BD21EF1"/>
    <w:rsid w:val="1BE76424"/>
    <w:rsid w:val="1C010D84"/>
    <w:rsid w:val="1C975E17"/>
    <w:rsid w:val="1C9C0ACA"/>
    <w:rsid w:val="1CF87015"/>
    <w:rsid w:val="1D1924A2"/>
    <w:rsid w:val="1D247AE1"/>
    <w:rsid w:val="1D6B70DE"/>
    <w:rsid w:val="1E057F04"/>
    <w:rsid w:val="1E1E13D8"/>
    <w:rsid w:val="1EA75D4D"/>
    <w:rsid w:val="1EC531D7"/>
    <w:rsid w:val="1F421045"/>
    <w:rsid w:val="1FA255A7"/>
    <w:rsid w:val="1FE67B91"/>
    <w:rsid w:val="201365F9"/>
    <w:rsid w:val="204F3158"/>
    <w:rsid w:val="206127BE"/>
    <w:rsid w:val="20976FF8"/>
    <w:rsid w:val="212B570F"/>
    <w:rsid w:val="216F7B0F"/>
    <w:rsid w:val="21A2257B"/>
    <w:rsid w:val="21D82EC0"/>
    <w:rsid w:val="21F017E7"/>
    <w:rsid w:val="224D2E26"/>
    <w:rsid w:val="226A69DF"/>
    <w:rsid w:val="22721D38"/>
    <w:rsid w:val="2344714C"/>
    <w:rsid w:val="23451EEE"/>
    <w:rsid w:val="235B27CC"/>
    <w:rsid w:val="23603236"/>
    <w:rsid w:val="23DE2A6A"/>
    <w:rsid w:val="24337EAF"/>
    <w:rsid w:val="245E7506"/>
    <w:rsid w:val="24DB3BC4"/>
    <w:rsid w:val="252559ED"/>
    <w:rsid w:val="25385C92"/>
    <w:rsid w:val="25910727"/>
    <w:rsid w:val="25E7003D"/>
    <w:rsid w:val="26282E39"/>
    <w:rsid w:val="265A6B94"/>
    <w:rsid w:val="2668592C"/>
    <w:rsid w:val="26A777E9"/>
    <w:rsid w:val="26D1378F"/>
    <w:rsid w:val="27225ADA"/>
    <w:rsid w:val="273839C4"/>
    <w:rsid w:val="27581292"/>
    <w:rsid w:val="27A80E20"/>
    <w:rsid w:val="27EE62FA"/>
    <w:rsid w:val="28047FA2"/>
    <w:rsid w:val="281576C8"/>
    <w:rsid w:val="285E3FCF"/>
    <w:rsid w:val="2890116A"/>
    <w:rsid w:val="28D03955"/>
    <w:rsid w:val="29455C54"/>
    <w:rsid w:val="29B926DB"/>
    <w:rsid w:val="29C45C86"/>
    <w:rsid w:val="2A116618"/>
    <w:rsid w:val="2A390522"/>
    <w:rsid w:val="2A693A20"/>
    <w:rsid w:val="2A6B59EA"/>
    <w:rsid w:val="2A8D26BB"/>
    <w:rsid w:val="2B731EAF"/>
    <w:rsid w:val="2B99619E"/>
    <w:rsid w:val="2BAA5E4F"/>
    <w:rsid w:val="2BC355AD"/>
    <w:rsid w:val="2BE168C1"/>
    <w:rsid w:val="2C7A3681"/>
    <w:rsid w:val="2D644286"/>
    <w:rsid w:val="2DA5263A"/>
    <w:rsid w:val="2DE54E9C"/>
    <w:rsid w:val="2E4722CA"/>
    <w:rsid w:val="2E5D25B6"/>
    <w:rsid w:val="2E810E11"/>
    <w:rsid w:val="2EEF6BEA"/>
    <w:rsid w:val="2FAF6379"/>
    <w:rsid w:val="2FFD5337"/>
    <w:rsid w:val="302723B3"/>
    <w:rsid w:val="30E05EB6"/>
    <w:rsid w:val="311E4782"/>
    <w:rsid w:val="31A31F0E"/>
    <w:rsid w:val="31AC356A"/>
    <w:rsid w:val="31DF1F57"/>
    <w:rsid w:val="32016C23"/>
    <w:rsid w:val="32244DFC"/>
    <w:rsid w:val="328238D1"/>
    <w:rsid w:val="328B6019"/>
    <w:rsid w:val="3296605F"/>
    <w:rsid w:val="33035246"/>
    <w:rsid w:val="33D75E9F"/>
    <w:rsid w:val="33E14E09"/>
    <w:rsid w:val="33F0532B"/>
    <w:rsid w:val="340E4C46"/>
    <w:rsid w:val="346A6D13"/>
    <w:rsid w:val="34AF5255"/>
    <w:rsid w:val="34E67E33"/>
    <w:rsid w:val="350F0B10"/>
    <w:rsid w:val="352F5E45"/>
    <w:rsid w:val="35731BF7"/>
    <w:rsid w:val="35856F7C"/>
    <w:rsid w:val="358E07DF"/>
    <w:rsid w:val="35A95619"/>
    <w:rsid w:val="35B523C8"/>
    <w:rsid w:val="36B82BC3"/>
    <w:rsid w:val="36C04AA3"/>
    <w:rsid w:val="36C50230"/>
    <w:rsid w:val="373B6744"/>
    <w:rsid w:val="38E30E42"/>
    <w:rsid w:val="39032616"/>
    <w:rsid w:val="390C65EA"/>
    <w:rsid w:val="3A360B56"/>
    <w:rsid w:val="3A6C59D3"/>
    <w:rsid w:val="3ABC2211"/>
    <w:rsid w:val="3B110AD2"/>
    <w:rsid w:val="3B614F44"/>
    <w:rsid w:val="3B801978"/>
    <w:rsid w:val="3B9E32F2"/>
    <w:rsid w:val="3BE15B0C"/>
    <w:rsid w:val="3C456259"/>
    <w:rsid w:val="3C9B68A6"/>
    <w:rsid w:val="3CCC056A"/>
    <w:rsid w:val="3CCF3B8F"/>
    <w:rsid w:val="3CFC28CA"/>
    <w:rsid w:val="3D0D307C"/>
    <w:rsid w:val="3D837B60"/>
    <w:rsid w:val="3DB23EA1"/>
    <w:rsid w:val="3DDA6613"/>
    <w:rsid w:val="3E860BED"/>
    <w:rsid w:val="3E944CDC"/>
    <w:rsid w:val="3E9A0E21"/>
    <w:rsid w:val="3EFE0783"/>
    <w:rsid w:val="3F383D7B"/>
    <w:rsid w:val="3FD80DB1"/>
    <w:rsid w:val="403501D5"/>
    <w:rsid w:val="40A21A69"/>
    <w:rsid w:val="417E118A"/>
    <w:rsid w:val="41943C24"/>
    <w:rsid w:val="421379B4"/>
    <w:rsid w:val="4235270E"/>
    <w:rsid w:val="424F1EDA"/>
    <w:rsid w:val="42932E9F"/>
    <w:rsid w:val="42BF3786"/>
    <w:rsid w:val="430D140F"/>
    <w:rsid w:val="4364437A"/>
    <w:rsid w:val="43935E03"/>
    <w:rsid w:val="4396489C"/>
    <w:rsid w:val="43C35BA2"/>
    <w:rsid w:val="43D56716"/>
    <w:rsid w:val="44122246"/>
    <w:rsid w:val="442962A2"/>
    <w:rsid w:val="443A0129"/>
    <w:rsid w:val="45727E7A"/>
    <w:rsid w:val="45C46DED"/>
    <w:rsid w:val="45D87C98"/>
    <w:rsid w:val="46535859"/>
    <w:rsid w:val="4661114B"/>
    <w:rsid w:val="46923ABB"/>
    <w:rsid w:val="46B977A0"/>
    <w:rsid w:val="46CE613F"/>
    <w:rsid w:val="473D3E13"/>
    <w:rsid w:val="47416D8A"/>
    <w:rsid w:val="4742360F"/>
    <w:rsid w:val="474D15D1"/>
    <w:rsid w:val="475F3673"/>
    <w:rsid w:val="48612933"/>
    <w:rsid w:val="487D4E0F"/>
    <w:rsid w:val="48A26623"/>
    <w:rsid w:val="49296D45"/>
    <w:rsid w:val="4944390E"/>
    <w:rsid w:val="496C346B"/>
    <w:rsid w:val="499234FB"/>
    <w:rsid w:val="499854CE"/>
    <w:rsid w:val="4A330103"/>
    <w:rsid w:val="4A50547A"/>
    <w:rsid w:val="4A6B1BCF"/>
    <w:rsid w:val="4A83385A"/>
    <w:rsid w:val="4AC1242E"/>
    <w:rsid w:val="4AD974B2"/>
    <w:rsid w:val="4ADF3B5F"/>
    <w:rsid w:val="4B03227C"/>
    <w:rsid w:val="4B0C4D20"/>
    <w:rsid w:val="4B320132"/>
    <w:rsid w:val="4B9B2CE5"/>
    <w:rsid w:val="4C1114D3"/>
    <w:rsid w:val="4C4314AB"/>
    <w:rsid w:val="4C6573B5"/>
    <w:rsid w:val="4CB817A3"/>
    <w:rsid w:val="4CE23492"/>
    <w:rsid w:val="4D1016B1"/>
    <w:rsid w:val="4D9329DF"/>
    <w:rsid w:val="4D9572C8"/>
    <w:rsid w:val="4DAC64FF"/>
    <w:rsid w:val="4DB71DF7"/>
    <w:rsid w:val="4E232750"/>
    <w:rsid w:val="4E5E4D9B"/>
    <w:rsid w:val="4F284A1F"/>
    <w:rsid w:val="4FAF014E"/>
    <w:rsid w:val="4FBD1F95"/>
    <w:rsid w:val="4FBF5D0D"/>
    <w:rsid w:val="51F021AD"/>
    <w:rsid w:val="520071F9"/>
    <w:rsid w:val="521120F0"/>
    <w:rsid w:val="527C1C93"/>
    <w:rsid w:val="52A37DCA"/>
    <w:rsid w:val="532D2E2E"/>
    <w:rsid w:val="53BB588E"/>
    <w:rsid w:val="53D70BF2"/>
    <w:rsid w:val="5401558A"/>
    <w:rsid w:val="540E7263"/>
    <w:rsid w:val="541D74A6"/>
    <w:rsid w:val="542D78B1"/>
    <w:rsid w:val="5468095C"/>
    <w:rsid w:val="546B1FBF"/>
    <w:rsid w:val="552C4271"/>
    <w:rsid w:val="56437E2E"/>
    <w:rsid w:val="568E62D8"/>
    <w:rsid w:val="56A34776"/>
    <w:rsid w:val="56CB143B"/>
    <w:rsid w:val="56FB3ACE"/>
    <w:rsid w:val="57431605"/>
    <w:rsid w:val="57714637"/>
    <w:rsid w:val="57BC1493"/>
    <w:rsid w:val="57FF31E0"/>
    <w:rsid w:val="58327A89"/>
    <w:rsid w:val="589E14BE"/>
    <w:rsid w:val="58A73B18"/>
    <w:rsid w:val="58FB03FC"/>
    <w:rsid w:val="59C12681"/>
    <w:rsid w:val="5B014CAD"/>
    <w:rsid w:val="5C321615"/>
    <w:rsid w:val="5C3F6736"/>
    <w:rsid w:val="5CB169DD"/>
    <w:rsid w:val="5CF44C94"/>
    <w:rsid w:val="5D177D18"/>
    <w:rsid w:val="5D7F3BFB"/>
    <w:rsid w:val="5E825E6A"/>
    <w:rsid w:val="5E9140B4"/>
    <w:rsid w:val="5EBC2342"/>
    <w:rsid w:val="5ED13367"/>
    <w:rsid w:val="5F076D88"/>
    <w:rsid w:val="5F4C7515"/>
    <w:rsid w:val="5F5339DC"/>
    <w:rsid w:val="5F553F98"/>
    <w:rsid w:val="5FDC1864"/>
    <w:rsid w:val="60350E83"/>
    <w:rsid w:val="60924BD2"/>
    <w:rsid w:val="60A463A0"/>
    <w:rsid w:val="60C71F58"/>
    <w:rsid w:val="61C06C93"/>
    <w:rsid w:val="62214CDD"/>
    <w:rsid w:val="623A6FC8"/>
    <w:rsid w:val="624443B7"/>
    <w:rsid w:val="629C50B9"/>
    <w:rsid w:val="62C3746A"/>
    <w:rsid w:val="62F12229"/>
    <w:rsid w:val="6384309D"/>
    <w:rsid w:val="63FB591F"/>
    <w:rsid w:val="64477526"/>
    <w:rsid w:val="64BF19A8"/>
    <w:rsid w:val="65062AC6"/>
    <w:rsid w:val="652C579B"/>
    <w:rsid w:val="677D5DBA"/>
    <w:rsid w:val="67A340D4"/>
    <w:rsid w:val="67BB384B"/>
    <w:rsid w:val="67DC7407"/>
    <w:rsid w:val="67F31F08"/>
    <w:rsid w:val="682E3087"/>
    <w:rsid w:val="686B49B9"/>
    <w:rsid w:val="68976120"/>
    <w:rsid w:val="689A6C6E"/>
    <w:rsid w:val="689F3D90"/>
    <w:rsid w:val="68B87781"/>
    <w:rsid w:val="6905258B"/>
    <w:rsid w:val="6912753B"/>
    <w:rsid w:val="693435D5"/>
    <w:rsid w:val="69454C7D"/>
    <w:rsid w:val="69CC30A8"/>
    <w:rsid w:val="6A217C05"/>
    <w:rsid w:val="6A8105C6"/>
    <w:rsid w:val="6A9A4F55"/>
    <w:rsid w:val="6AC505C1"/>
    <w:rsid w:val="6AD40467"/>
    <w:rsid w:val="6B2C7A03"/>
    <w:rsid w:val="6B510DF7"/>
    <w:rsid w:val="6BF8180E"/>
    <w:rsid w:val="6BFD7E5E"/>
    <w:rsid w:val="6C823EF2"/>
    <w:rsid w:val="6D167C0A"/>
    <w:rsid w:val="6D183510"/>
    <w:rsid w:val="6D194713"/>
    <w:rsid w:val="6DDD5692"/>
    <w:rsid w:val="6E0145DB"/>
    <w:rsid w:val="6ED50C51"/>
    <w:rsid w:val="6EEC0D89"/>
    <w:rsid w:val="6FB97C2B"/>
    <w:rsid w:val="708479A1"/>
    <w:rsid w:val="70AD57D4"/>
    <w:rsid w:val="70B65E38"/>
    <w:rsid w:val="70D914A0"/>
    <w:rsid w:val="70FB27A7"/>
    <w:rsid w:val="710B0563"/>
    <w:rsid w:val="710B2883"/>
    <w:rsid w:val="712E063C"/>
    <w:rsid w:val="715749A8"/>
    <w:rsid w:val="7169742F"/>
    <w:rsid w:val="719646C8"/>
    <w:rsid w:val="71D60BA6"/>
    <w:rsid w:val="729F57FE"/>
    <w:rsid w:val="72E8016E"/>
    <w:rsid w:val="738F0153"/>
    <w:rsid w:val="73F34D19"/>
    <w:rsid w:val="75036770"/>
    <w:rsid w:val="750C4CA1"/>
    <w:rsid w:val="75AA6994"/>
    <w:rsid w:val="762704F2"/>
    <w:rsid w:val="769B271D"/>
    <w:rsid w:val="76CE0460"/>
    <w:rsid w:val="7741015F"/>
    <w:rsid w:val="775F7957"/>
    <w:rsid w:val="77624726"/>
    <w:rsid w:val="777127A3"/>
    <w:rsid w:val="77E019EE"/>
    <w:rsid w:val="77E636B7"/>
    <w:rsid w:val="77F02658"/>
    <w:rsid w:val="77FA7033"/>
    <w:rsid w:val="782D7408"/>
    <w:rsid w:val="782E14FB"/>
    <w:rsid w:val="784B4BCA"/>
    <w:rsid w:val="786A0A53"/>
    <w:rsid w:val="786D1EFA"/>
    <w:rsid w:val="788720C3"/>
    <w:rsid w:val="788D7EA7"/>
    <w:rsid w:val="78BD4D07"/>
    <w:rsid w:val="79610437"/>
    <w:rsid w:val="797F08F6"/>
    <w:rsid w:val="79815C5D"/>
    <w:rsid w:val="79BA20EB"/>
    <w:rsid w:val="79D47FC0"/>
    <w:rsid w:val="7A1C14E2"/>
    <w:rsid w:val="7A9C7803"/>
    <w:rsid w:val="7AB964D5"/>
    <w:rsid w:val="7AC6245A"/>
    <w:rsid w:val="7B0D4170"/>
    <w:rsid w:val="7B6B418C"/>
    <w:rsid w:val="7BAE0860"/>
    <w:rsid w:val="7C0D04F6"/>
    <w:rsid w:val="7D52310F"/>
    <w:rsid w:val="7DBA34EC"/>
    <w:rsid w:val="7E3E0875"/>
    <w:rsid w:val="7E6612C6"/>
    <w:rsid w:val="7EB114D5"/>
    <w:rsid w:val="7ECE0D35"/>
    <w:rsid w:val="7EE822DB"/>
    <w:rsid w:val="7EF91F46"/>
    <w:rsid w:val="7EFB52E1"/>
    <w:rsid w:val="7F91179F"/>
    <w:rsid w:val="7F9542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nhideWhenUsed="0"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name="Body Text First Indent 2"/>
    <w:lsdException w:uiPriority="99" w:name="Note Heading"/>
    <w:lsdException w:qFormat="1" w:uiPriority="0" w:semiHidden="0" w:name="Body Text 2"/>
    <w:lsdException w:uiPriority="99" w:name="Body Text 3"/>
    <w:lsdException w:qFormat="1"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spacing w:beforeAutospacing="1" w:afterAutospacing="1"/>
      <w:jc w:val="left"/>
      <w:outlineLvl w:val="0"/>
    </w:pPr>
    <w:rPr>
      <w:rFonts w:hint="eastAsia" w:ascii="宋体" w:hAnsi="宋体"/>
      <w:b/>
      <w:bCs/>
      <w:kern w:val="44"/>
      <w:sz w:val="48"/>
      <w:szCs w:val="48"/>
    </w:rPr>
  </w:style>
  <w:style w:type="paragraph" w:styleId="3">
    <w:name w:val="heading 2"/>
    <w:basedOn w:val="1"/>
    <w:next w:val="1"/>
    <w:link w:val="38"/>
    <w:qFormat/>
    <w:uiPriority w:val="0"/>
    <w:pPr>
      <w:keepNext/>
      <w:keepLines/>
      <w:tabs>
        <w:tab w:val="left" w:pos="860"/>
      </w:tabs>
      <w:spacing w:before="120" w:after="120" w:line="360" w:lineRule="auto"/>
      <w:outlineLvl w:val="1"/>
    </w:pPr>
    <w:rPr>
      <w:b/>
      <w:color w:val="0000CC"/>
      <w:kern w:val="0"/>
      <w:sz w:val="32"/>
      <w:szCs w:val="32"/>
    </w:rPr>
  </w:style>
  <w:style w:type="paragraph" w:styleId="4">
    <w:name w:val="heading 3"/>
    <w:basedOn w:val="1"/>
    <w:next w:val="1"/>
    <w:link w:val="50"/>
    <w:qFormat/>
    <w:uiPriority w:val="0"/>
    <w:pPr>
      <w:keepNext/>
      <w:keepLines/>
      <w:spacing w:before="260" w:after="260" w:line="416" w:lineRule="auto"/>
      <w:outlineLvl w:val="2"/>
    </w:pPr>
    <w:rPr>
      <w:rFonts w:ascii="等线" w:hAnsi="等线" w:eastAsia="等线"/>
      <w:b/>
      <w:bCs/>
      <w:sz w:val="32"/>
      <w:szCs w:val="32"/>
    </w:rPr>
  </w:style>
  <w:style w:type="paragraph" w:styleId="5">
    <w:name w:val="heading 4"/>
    <w:basedOn w:val="1"/>
    <w:next w:val="1"/>
    <w:qFormat/>
    <w:uiPriority w:val="0"/>
    <w:pPr>
      <w:keepNext/>
      <w:keepLines/>
      <w:tabs>
        <w:tab w:val="left" w:pos="2880"/>
      </w:tabs>
      <w:spacing w:before="280" w:after="290" w:line="372" w:lineRule="auto"/>
      <w:ind w:left="2880" w:hanging="360"/>
      <w:outlineLvl w:val="3"/>
    </w:pPr>
    <w:rPr>
      <w:rFonts w:ascii="Arial" w:hAnsi="Arial" w:eastAsia="黑体" w:cs="宋体"/>
      <w:b/>
      <w:bCs/>
      <w:kern w:val="0"/>
      <w:sz w:val="28"/>
      <w:szCs w:val="28"/>
    </w:rPr>
  </w:style>
  <w:style w:type="paragraph" w:styleId="6">
    <w:name w:val="heading 5"/>
    <w:basedOn w:val="1"/>
    <w:next w:val="1"/>
    <w:link w:val="85"/>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3"/>
    <w:qFormat/>
    <w:uiPriority w:val="0"/>
    <w:pPr>
      <w:keepNext/>
      <w:keepLines/>
      <w:adjustRightInd w:val="0"/>
      <w:snapToGrid w:val="0"/>
      <w:spacing w:before="120" w:beforeLines="50"/>
      <w:jc w:val="center"/>
      <w:outlineLvl w:val="5"/>
    </w:pPr>
    <w:rPr>
      <w:rFonts w:eastAsia="黑体"/>
      <w:bCs/>
      <w:sz w:val="24"/>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8">
    <w:name w:val="Normal Indent"/>
    <w:basedOn w:val="1"/>
    <w:link w:val="42"/>
    <w:qFormat/>
    <w:uiPriority w:val="0"/>
    <w:pPr>
      <w:ind w:firstLine="420" w:firstLineChars="200"/>
    </w:pPr>
  </w:style>
  <w:style w:type="paragraph" w:styleId="9">
    <w:name w:val="caption"/>
    <w:basedOn w:val="1"/>
    <w:next w:val="1"/>
    <w:unhideWhenUsed/>
    <w:qFormat/>
    <w:uiPriority w:val="35"/>
    <w:rPr>
      <w:rFonts w:eastAsia="黑体" w:asciiTheme="majorHAnsi" w:hAnsiTheme="majorHAnsi" w:cstheme="majorBidi"/>
      <w:sz w:val="20"/>
      <w:szCs w:val="20"/>
    </w:rPr>
  </w:style>
  <w:style w:type="paragraph" w:styleId="10">
    <w:name w:val="annotation text"/>
    <w:basedOn w:val="1"/>
    <w:link w:val="58"/>
    <w:semiHidden/>
    <w:unhideWhenUsed/>
    <w:qFormat/>
    <w:uiPriority w:val="99"/>
    <w:pPr>
      <w:jc w:val="left"/>
    </w:pPr>
  </w:style>
  <w:style w:type="paragraph" w:styleId="11">
    <w:name w:val="Body Text"/>
    <w:basedOn w:val="1"/>
    <w:next w:val="3"/>
    <w:link w:val="54"/>
    <w:qFormat/>
    <w:uiPriority w:val="0"/>
    <w:pPr>
      <w:spacing w:line="440" w:lineRule="atLeast"/>
    </w:pPr>
    <w:rPr>
      <w:sz w:val="28"/>
    </w:rPr>
  </w:style>
  <w:style w:type="paragraph" w:styleId="12">
    <w:name w:val="Body Text Indent"/>
    <w:basedOn w:val="1"/>
    <w:next w:val="13"/>
    <w:link w:val="87"/>
    <w:semiHidden/>
    <w:unhideWhenUsed/>
    <w:qFormat/>
    <w:uiPriority w:val="99"/>
    <w:pPr>
      <w:spacing w:after="120"/>
      <w:ind w:left="420" w:leftChars="200"/>
    </w:pPr>
  </w:style>
  <w:style w:type="paragraph" w:styleId="13">
    <w:name w:val="Body Text Indent 2"/>
    <w:basedOn w:val="1"/>
    <w:next w:val="1"/>
    <w:link w:val="61"/>
    <w:unhideWhenUsed/>
    <w:qFormat/>
    <w:uiPriority w:val="0"/>
    <w:pPr>
      <w:spacing w:after="120" w:line="480" w:lineRule="auto"/>
      <w:ind w:left="420" w:leftChars="200"/>
    </w:pPr>
  </w:style>
  <w:style w:type="paragraph" w:styleId="14">
    <w:name w:val="Plain Text"/>
    <w:basedOn w:val="1"/>
    <w:next w:val="15"/>
    <w:qFormat/>
    <w:uiPriority w:val="0"/>
    <w:rPr>
      <w:rFonts w:ascii="宋体" w:hAnsi="Courier New"/>
    </w:rPr>
  </w:style>
  <w:style w:type="paragraph" w:styleId="15">
    <w:name w:val="toc 1"/>
    <w:basedOn w:val="1"/>
    <w:next w:val="1"/>
    <w:unhideWhenUsed/>
    <w:qFormat/>
    <w:uiPriority w:val="39"/>
    <w:pPr>
      <w:tabs>
        <w:tab w:val="right" w:leader="dot" w:pos="8834"/>
      </w:tabs>
      <w:spacing w:line="360" w:lineRule="auto"/>
    </w:pPr>
    <w:rPr>
      <w:snapToGrid w:val="0"/>
      <w:sz w:val="24"/>
    </w:rPr>
  </w:style>
  <w:style w:type="paragraph" w:styleId="16">
    <w:name w:val="footer"/>
    <w:basedOn w:val="1"/>
    <w:link w:val="32"/>
    <w:qFormat/>
    <w:uiPriority w:val="99"/>
    <w:pPr>
      <w:tabs>
        <w:tab w:val="center" w:pos="4153"/>
        <w:tab w:val="right" w:pos="8306"/>
      </w:tabs>
      <w:snapToGrid w:val="0"/>
      <w:jc w:val="left"/>
    </w:pPr>
    <w:rPr>
      <w:rFonts w:asciiTheme="minorHAnsi" w:hAnsiTheme="minorHAnsi" w:eastAsiaTheme="minorEastAsia" w:cstheme="minorBidi"/>
      <w:sz w:val="18"/>
      <w:szCs w:val="22"/>
    </w:rPr>
  </w:style>
  <w:style w:type="paragraph" w:styleId="17">
    <w:name w:val="header"/>
    <w:basedOn w:val="1"/>
    <w:next w:val="1"/>
    <w:link w:val="37"/>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2"/>
    <w:basedOn w:val="1"/>
    <w:next w:val="1"/>
    <w:semiHidden/>
    <w:unhideWhenUsed/>
    <w:qFormat/>
    <w:uiPriority w:val="39"/>
    <w:pPr>
      <w:ind w:left="420" w:leftChars="200"/>
    </w:pPr>
  </w:style>
  <w:style w:type="paragraph" w:styleId="19">
    <w:name w:val="Body Text 2"/>
    <w:basedOn w:val="1"/>
    <w:link w:val="69"/>
    <w:unhideWhenUsed/>
    <w:qFormat/>
    <w:uiPriority w:val="0"/>
    <w:pPr>
      <w:spacing w:after="120" w:line="480" w:lineRule="auto"/>
    </w:pPr>
  </w:style>
  <w:style w:type="paragraph" w:styleId="20">
    <w:name w:val="Normal (Web)"/>
    <w:basedOn w:val="1"/>
    <w:link w:val="33"/>
    <w:qFormat/>
    <w:uiPriority w:val="0"/>
    <w:pPr>
      <w:widowControl/>
      <w:spacing w:before="100" w:beforeAutospacing="1" w:after="100" w:afterAutospacing="1"/>
      <w:jc w:val="left"/>
    </w:pPr>
    <w:rPr>
      <w:rFonts w:ascii="宋体" w:hAnsi="宋体" w:cstheme="minorBidi"/>
      <w:sz w:val="24"/>
      <w:szCs w:val="22"/>
    </w:rPr>
  </w:style>
  <w:style w:type="paragraph" w:styleId="21">
    <w:name w:val="annotation subject"/>
    <w:basedOn w:val="10"/>
    <w:next w:val="10"/>
    <w:link w:val="59"/>
    <w:semiHidden/>
    <w:unhideWhenUsed/>
    <w:qFormat/>
    <w:uiPriority w:val="99"/>
    <w:rPr>
      <w:b/>
      <w:bCs/>
    </w:rPr>
  </w:style>
  <w:style w:type="paragraph" w:styleId="22">
    <w:name w:val="Body Text First Indent"/>
    <w:basedOn w:val="11"/>
    <w:qFormat/>
    <w:uiPriority w:val="0"/>
    <w:pPr>
      <w:ind w:firstLine="420" w:firstLineChars="100"/>
    </w:pPr>
    <w:rPr>
      <w:rFonts w:ascii="Calibri" w:hAnsi="Calibri"/>
    </w:rPr>
  </w:style>
  <w:style w:type="paragraph" w:styleId="23">
    <w:name w:val="Body Text First Indent 2"/>
    <w:basedOn w:val="12"/>
    <w:next w:val="1"/>
    <w:link w:val="88"/>
    <w:semiHidden/>
    <w:unhideWhenUsed/>
    <w:qFormat/>
    <w:uiPriority w:val="99"/>
    <w:pPr>
      <w:ind w:firstLine="420" w:firstLineChars="200"/>
    </w:p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basedOn w:val="26"/>
    <w:qFormat/>
    <w:uiPriority w:val="0"/>
  </w:style>
  <w:style w:type="character" w:styleId="28">
    <w:name w:val="Hyperlink"/>
    <w:basedOn w:val="26"/>
    <w:unhideWhenUsed/>
    <w:qFormat/>
    <w:uiPriority w:val="99"/>
    <w:rPr>
      <w:color w:val="0563C1" w:themeColor="hyperlink"/>
      <w:u w:val="single"/>
      <w14:textFill>
        <w14:solidFill>
          <w14:schemeClr w14:val="hlink"/>
        </w14:solidFill>
      </w14:textFill>
    </w:rPr>
  </w:style>
  <w:style w:type="character" w:styleId="29">
    <w:name w:val="annotation reference"/>
    <w:basedOn w:val="26"/>
    <w:semiHidden/>
    <w:unhideWhenUsed/>
    <w:qFormat/>
    <w:uiPriority w:val="99"/>
    <w:rPr>
      <w:sz w:val="21"/>
      <w:szCs w:val="21"/>
    </w:rPr>
  </w:style>
  <w:style w:type="paragraph" w:customStyle="1" w:styleId="30">
    <w:name w:val="样式 正文文本缩进 + 行距: 1.5 倍行距"/>
    <w:qFormat/>
    <w:uiPriority w:val="0"/>
    <w:pPr>
      <w:widowControl w:val="0"/>
      <w:spacing w:after="120"/>
      <w:ind w:left="90" w:leftChars="32" w:firstLine="560" w:firstLineChars="200"/>
      <w:jc w:val="both"/>
    </w:pPr>
    <w:rPr>
      <w:rFonts w:ascii="Times New Roman" w:hAnsi="Times New Roman" w:eastAsia="宋体" w:cs="宋体"/>
      <w:kern w:val="2"/>
      <w:sz w:val="21"/>
      <w:szCs w:val="24"/>
      <w:lang w:val="en-US" w:eastAsia="zh-CN" w:bidi="ar-SA"/>
    </w:rPr>
  </w:style>
  <w:style w:type="paragraph" w:customStyle="1" w:styleId="31">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2">
    <w:name w:val="页脚 字符1"/>
    <w:link w:val="16"/>
    <w:qFormat/>
    <w:locked/>
    <w:uiPriority w:val="99"/>
    <w:rPr>
      <w:sz w:val="18"/>
    </w:rPr>
  </w:style>
  <w:style w:type="character" w:customStyle="1" w:styleId="33">
    <w:name w:val="普通(网站) 字符"/>
    <w:link w:val="20"/>
    <w:qFormat/>
    <w:locked/>
    <w:uiPriority w:val="0"/>
    <w:rPr>
      <w:rFonts w:ascii="宋体" w:hAnsi="宋体" w:eastAsia="宋体"/>
      <w:sz w:val="24"/>
    </w:rPr>
  </w:style>
  <w:style w:type="character" w:customStyle="1" w:styleId="34">
    <w:name w:val="表格 Char"/>
    <w:link w:val="35"/>
    <w:qFormat/>
    <w:locked/>
    <w:uiPriority w:val="0"/>
    <w:rPr>
      <w:rFonts w:ascii="宋体"/>
    </w:rPr>
  </w:style>
  <w:style w:type="paragraph" w:customStyle="1" w:styleId="35">
    <w:name w:val="表格"/>
    <w:basedOn w:val="14"/>
    <w:next w:val="1"/>
    <w:link w:val="34"/>
    <w:qFormat/>
    <w:uiPriority w:val="0"/>
    <w:pPr>
      <w:adjustRightInd w:val="0"/>
      <w:snapToGrid w:val="0"/>
      <w:spacing w:beforeLines="10" w:afterLines="10" w:line="259" w:lineRule="auto"/>
      <w:jc w:val="center"/>
    </w:pPr>
    <w:rPr>
      <w:rFonts w:hAnsiTheme="minorHAnsi" w:eastAsiaTheme="minorEastAsia" w:cstheme="minorBidi"/>
      <w:szCs w:val="22"/>
    </w:rPr>
  </w:style>
  <w:style w:type="character" w:customStyle="1" w:styleId="36">
    <w:name w:val="页脚 字符"/>
    <w:basedOn w:val="26"/>
    <w:qFormat/>
    <w:uiPriority w:val="99"/>
    <w:rPr>
      <w:rFonts w:ascii="Times New Roman" w:hAnsi="Times New Roman" w:eastAsia="宋体" w:cs="Times New Roman"/>
      <w:sz w:val="18"/>
      <w:szCs w:val="18"/>
    </w:rPr>
  </w:style>
  <w:style w:type="character" w:customStyle="1" w:styleId="37">
    <w:name w:val="页眉 字符"/>
    <w:basedOn w:val="26"/>
    <w:link w:val="17"/>
    <w:qFormat/>
    <w:uiPriority w:val="0"/>
    <w:rPr>
      <w:rFonts w:ascii="Times New Roman" w:hAnsi="Times New Roman" w:eastAsia="宋体" w:cs="Times New Roman"/>
      <w:sz w:val="18"/>
      <w:szCs w:val="18"/>
    </w:rPr>
  </w:style>
  <w:style w:type="character" w:customStyle="1" w:styleId="38">
    <w:name w:val="标题 2 字符"/>
    <w:basedOn w:val="26"/>
    <w:link w:val="3"/>
    <w:qFormat/>
    <w:uiPriority w:val="0"/>
    <w:rPr>
      <w:rFonts w:ascii="Times New Roman" w:hAnsi="Times New Roman" w:eastAsia="宋体" w:cs="Times New Roman"/>
      <w:b/>
      <w:color w:val="0000CC"/>
      <w:kern w:val="0"/>
      <w:sz w:val="32"/>
      <w:szCs w:val="32"/>
    </w:rPr>
  </w:style>
  <w:style w:type="paragraph" w:customStyle="1" w:styleId="39">
    <w:name w:val="Table Paragraph"/>
    <w:basedOn w:val="1"/>
    <w:qFormat/>
    <w:uiPriority w:val="1"/>
    <w:pPr>
      <w:autoSpaceDE w:val="0"/>
      <w:autoSpaceDN w:val="0"/>
      <w:adjustRightInd w:val="0"/>
      <w:jc w:val="left"/>
    </w:pPr>
    <w:rPr>
      <w:rFonts w:eastAsia="等线"/>
      <w:kern w:val="0"/>
      <w:sz w:val="24"/>
    </w:rPr>
  </w:style>
  <w:style w:type="table" w:customStyle="1" w:styleId="40">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table" w:customStyle="1" w:styleId="41">
    <w:name w:val="三线表"/>
    <w:basedOn w:val="25"/>
    <w:qFormat/>
    <w:uiPriority w:val="0"/>
    <w:pPr>
      <w:spacing w:line="357" w:lineRule="atLeast"/>
      <w:jc w:val="center"/>
      <w:textAlignment w:val="baseline"/>
    </w:pPr>
    <w:tblPr>
      <w:tblBorders>
        <w:top w:val="single" w:color="auto" w:sz="2" w:space="0"/>
        <w:bottom w:val="single" w:color="auto" w:sz="2" w:space="0"/>
        <w:insideH w:val="single" w:color="auto" w:sz="2" w:space="0"/>
        <w:insideV w:val="single" w:color="auto" w:sz="2" w:space="0"/>
      </w:tblBorders>
    </w:tblPr>
    <w:tcPr>
      <w:vAlign w:val="center"/>
    </w:tcPr>
  </w:style>
  <w:style w:type="character" w:customStyle="1" w:styleId="42">
    <w:name w:val="正文缩进 字符"/>
    <w:link w:val="8"/>
    <w:qFormat/>
    <w:uiPriority w:val="0"/>
    <w:rPr>
      <w:rFonts w:ascii="Times New Roman" w:hAnsi="Times New Roman" w:eastAsia="宋体" w:cs="Times New Roman"/>
      <w:szCs w:val="24"/>
    </w:rPr>
  </w:style>
  <w:style w:type="character" w:customStyle="1" w:styleId="43">
    <w:name w:val="标题 6 字符"/>
    <w:basedOn w:val="26"/>
    <w:link w:val="7"/>
    <w:qFormat/>
    <w:uiPriority w:val="0"/>
    <w:rPr>
      <w:rFonts w:ascii="Times New Roman" w:hAnsi="Times New Roman" w:eastAsia="黑体" w:cs="Times New Roman"/>
      <w:bCs/>
      <w:sz w:val="24"/>
      <w:szCs w:val="24"/>
    </w:rPr>
  </w:style>
  <w:style w:type="table" w:customStyle="1" w:styleId="44">
    <w:name w:val="环评1"/>
    <w:basedOn w:val="24"/>
    <w:qFormat/>
    <w:uiPriority w:val="0"/>
    <w:pPr>
      <w:adjustRightInd w:val="0"/>
      <w:snapToGrid w:val="0"/>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paragraph" w:customStyle="1" w:styleId="45">
    <w:name w:val="1安宁正文"/>
    <w:basedOn w:val="1"/>
    <w:qFormat/>
    <w:uiPriority w:val="0"/>
    <w:pPr>
      <w:spacing w:line="360" w:lineRule="auto"/>
      <w:ind w:firstLine="560" w:firstLineChars="200"/>
    </w:pPr>
    <w:rPr>
      <w:sz w:val="28"/>
      <w:szCs w:val="20"/>
      <w:u w:color="000000"/>
    </w:rPr>
  </w:style>
  <w:style w:type="paragraph" w:customStyle="1" w:styleId="46">
    <w:name w:val="环评正文格式"/>
    <w:basedOn w:val="1"/>
    <w:qFormat/>
    <w:uiPriority w:val="0"/>
    <w:pPr>
      <w:widowControl/>
      <w:spacing w:line="360" w:lineRule="auto"/>
      <w:ind w:firstLine="420"/>
      <w:jc w:val="left"/>
      <w:textAlignment w:val="baseline"/>
    </w:pPr>
    <w:rPr>
      <w:rFonts w:cs="宋体"/>
      <w:color w:val="000000"/>
      <w:sz w:val="24"/>
      <w:szCs w:val="20"/>
      <w:u w:color="000000"/>
    </w:rPr>
  </w:style>
  <w:style w:type="character" w:customStyle="1" w:styleId="47">
    <w:name w:val="文章正文文字 Char"/>
    <w:link w:val="48"/>
    <w:qFormat/>
    <w:uiPriority w:val="0"/>
    <w:rPr>
      <w:rFonts w:ascii="Times New Roman" w:hAnsi="Times New Roman" w:eastAsia="宋体" w:cs="Times New Roman"/>
      <w:sz w:val="24"/>
      <w:szCs w:val="24"/>
    </w:rPr>
  </w:style>
  <w:style w:type="paragraph" w:customStyle="1" w:styleId="48">
    <w:name w:val="文章正文文字"/>
    <w:basedOn w:val="1"/>
    <w:link w:val="47"/>
    <w:qFormat/>
    <w:uiPriority w:val="0"/>
    <w:pPr>
      <w:spacing w:line="520" w:lineRule="exact"/>
      <w:ind w:firstLine="200" w:firstLineChars="200"/>
      <w:jc w:val="left"/>
    </w:pPr>
    <w:rPr>
      <w:sz w:val="24"/>
    </w:rPr>
  </w:style>
  <w:style w:type="paragraph" w:customStyle="1" w:styleId="49">
    <w:name w:val="5文章(治)"/>
    <w:basedOn w:val="1"/>
    <w:qFormat/>
    <w:uiPriority w:val="0"/>
    <w:pPr>
      <w:spacing w:line="520" w:lineRule="exact"/>
      <w:ind w:firstLine="480" w:firstLineChars="200"/>
    </w:pPr>
    <w:rPr>
      <w:rFonts w:ascii="宋体" w:hAnsi="宋体"/>
      <w:sz w:val="24"/>
      <w:u w:color="000000"/>
    </w:rPr>
  </w:style>
  <w:style w:type="character" w:customStyle="1" w:styleId="50">
    <w:name w:val="标题 3 字符"/>
    <w:basedOn w:val="26"/>
    <w:link w:val="4"/>
    <w:qFormat/>
    <w:uiPriority w:val="0"/>
    <w:rPr>
      <w:rFonts w:ascii="等线" w:hAnsi="等线" w:eastAsia="等线" w:cs="Times New Roman"/>
      <w:b/>
      <w:bCs/>
      <w:sz w:val="32"/>
      <w:szCs w:val="32"/>
    </w:rPr>
  </w:style>
  <w:style w:type="paragraph" w:customStyle="1" w:styleId="51">
    <w:name w:val="Char Char Char Char1"/>
    <w:basedOn w:val="1"/>
    <w:qFormat/>
    <w:uiPriority w:val="0"/>
    <w:pPr>
      <w:widowControl/>
      <w:spacing w:after="160" w:line="240" w:lineRule="exact"/>
      <w:jc w:val="left"/>
    </w:pPr>
    <w:rPr>
      <w:rFonts w:ascii="Verdana" w:hAnsi="Verdana"/>
      <w:kern w:val="0"/>
      <w:sz w:val="20"/>
      <w:szCs w:val="20"/>
      <w:u w:color="000000"/>
      <w:lang w:eastAsia="en-US"/>
    </w:rPr>
  </w:style>
  <w:style w:type="character" w:customStyle="1" w:styleId="52">
    <w:name w:val="正文标准样式 Char"/>
    <w:link w:val="53"/>
    <w:qFormat/>
    <w:uiPriority w:val="0"/>
    <w:rPr>
      <w:rFonts w:ascii="Times New Roman" w:hAnsi="Times New Roman" w:eastAsia="宋体" w:cs="Times New Roman"/>
      <w:sz w:val="24"/>
    </w:rPr>
  </w:style>
  <w:style w:type="paragraph" w:customStyle="1" w:styleId="53">
    <w:name w:val="正文标准样式"/>
    <w:basedOn w:val="1"/>
    <w:link w:val="52"/>
    <w:qFormat/>
    <w:uiPriority w:val="0"/>
    <w:pPr>
      <w:adjustRightInd w:val="0"/>
      <w:spacing w:line="300" w:lineRule="auto"/>
      <w:ind w:firstLine="482"/>
    </w:pPr>
    <w:rPr>
      <w:sz w:val="24"/>
      <w:szCs w:val="22"/>
    </w:rPr>
  </w:style>
  <w:style w:type="character" w:customStyle="1" w:styleId="54">
    <w:name w:val="正文文本 字符"/>
    <w:link w:val="11"/>
    <w:qFormat/>
    <w:uiPriority w:val="0"/>
    <w:rPr>
      <w:rFonts w:ascii="Times New Roman" w:hAnsi="Times New Roman" w:eastAsia="宋体" w:cs="Times New Roman"/>
      <w:sz w:val="28"/>
      <w:szCs w:val="24"/>
    </w:rPr>
  </w:style>
  <w:style w:type="character" w:customStyle="1" w:styleId="55">
    <w:name w:val="正文文本 字符1"/>
    <w:basedOn w:val="26"/>
    <w:semiHidden/>
    <w:qFormat/>
    <w:uiPriority w:val="99"/>
    <w:rPr>
      <w:rFonts w:ascii="Times New Roman" w:hAnsi="Times New Roman" w:eastAsia="宋体" w:cs="Times New Roman"/>
      <w:szCs w:val="24"/>
    </w:rPr>
  </w:style>
  <w:style w:type="paragraph" w:customStyle="1" w:styleId="56">
    <w:name w:val="正文22"/>
    <w:basedOn w:val="1"/>
    <w:qFormat/>
    <w:uiPriority w:val="0"/>
    <w:pPr>
      <w:widowControl/>
      <w:spacing w:line="357" w:lineRule="atLeast"/>
      <w:ind w:firstLine="480" w:firstLineChars="200"/>
      <w:textAlignment w:val="baseline"/>
    </w:pPr>
    <w:rPr>
      <w:color w:val="000000"/>
      <w:kern w:val="0"/>
      <w:szCs w:val="20"/>
      <w:u w:color="000000"/>
    </w:rPr>
  </w:style>
  <w:style w:type="table" w:customStyle="1" w:styleId="57">
    <w:name w:val="环评11"/>
    <w:basedOn w:val="24"/>
    <w:qFormat/>
    <w:uiPriority w:val="99"/>
    <w:pPr>
      <w:adjustRightInd w:val="0"/>
      <w:snapToGrid w:val="0"/>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character" w:customStyle="1" w:styleId="58">
    <w:name w:val="批注文字 字符"/>
    <w:basedOn w:val="26"/>
    <w:link w:val="10"/>
    <w:semiHidden/>
    <w:qFormat/>
    <w:uiPriority w:val="99"/>
    <w:rPr>
      <w:rFonts w:ascii="Times New Roman" w:hAnsi="Times New Roman" w:eastAsia="宋体" w:cs="Times New Roman"/>
      <w:szCs w:val="24"/>
    </w:rPr>
  </w:style>
  <w:style w:type="character" w:customStyle="1" w:styleId="59">
    <w:name w:val="批注主题 字符"/>
    <w:basedOn w:val="58"/>
    <w:link w:val="21"/>
    <w:semiHidden/>
    <w:qFormat/>
    <w:uiPriority w:val="99"/>
    <w:rPr>
      <w:rFonts w:ascii="Times New Roman" w:hAnsi="Times New Roman" w:eastAsia="宋体" w:cs="Times New Roman"/>
      <w:b/>
      <w:bCs/>
      <w:szCs w:val="24"/>
    </w:rPr>
  </w:style>
  <w:style w:type="character" w:customStyle="1" w:styleId="60">
    <w:name w:val="未处理的提及1"/>
    <w:basedOn w:val="26"/>
    <w:semiHidden/>
    <w:unhideWhenUsed/>
    <w:qFormat/>
    <w:uiPriority w:val="99"/>
    <w:rPr>
      <w:color w:val="605E5C"/>
      <w:shd w:val="clear" w:color="auto" w:fill="E1DFDD"/>
    </w:rPr>
  </w:style>
  <w:style w:type="character" w:customStyle="1" w:styleId="61">
    <w:name w:val="正文文本缩进 2 字符"/>
    <w:basedOn w:val="26"/>
    <w:link w:val="13"/>
    <w:qFormat/>
    <w:uiPriority w:val="0"/>
    <w:rPr>
      <w:rFonts w:ascii="Times New Roman" w:hAnsi="Times New Roman" w:eastAsia="宋体" w:cs="Times New Roman"/>
      <w:szCs w:val="24"/>
    </w:rPr>
  </w:style>
  <w:style w:type="character" w:customStyle="1" w:styleId="62">
    <w:name w:val="我的正文 Char"/>
    <w:link w:val="63"/>
    <w:qFormat/>
    <w:uiPriority w:val="0"/>
    <w:rPr>
      <w:sz w:val="28"/>
    </w:rPr>
  </w:style>
  <w:style w:type="paragraph" w:customStyle="1" w:styleId="63">
    <w:name w:val="我的正文"/>
    <w:basedOn w:val="1"/>
    <w:link w:val="62"/>
    <w:qFormat/>
    <w:uiPriority w:val="0"/>
    <w:pPr>
      <w:spacing w:line="560" w:lineRule="exact"/>
      <w:ind w:firstLine="538"/>
    </w:pPr>
    <w:rPr>
      <w:rFonts w:asciiTheme="minorHAnsi" w:hAnsiTheme="minorHAnsi" w:eastAsiaTheme="minorEastAsia" w:cstheme="minorBidi"/>
      <w:sz w:val="28"/>
      <w:szCs w:val="22"/>
    </w:rPr>
  </w:style>
  <w:style w:type="character" w:customStyle="1" w:styleId="64">
    <w:name w:val="p0 Char Char"/>
    <w:link w:val="65"/>
    <w:qFormat/>
    <w:locked/>
    <w:uiPriority w:val="0"/>
    <w:rPr>
      <w:rFonts w:ascii="宋体" w:hAnsi="宋体" w:cs="宋体"/>
      <w:sz w:val="24"/>
      <w:szCs w:val="24"/>
    </w:rPr>
  </w:style>
  <w:style w:type="paragraph" w:customStyle="1" w:styleId="65">
    <w:name w:val="p0"/>
    <w:basedOn w:val="1"/>
    <w:link w:val="64"/>
    <w:qFormat/>
    <w:uiPriority w:val="0"/>
    <w:pPr>
      <w:widowControl/>
      <w:spacing w:before="100" w:beforeAutospacing="1" w:after="100" w:afterAutospacing="1"/>
      <w:jc w:val="left"/>
    </w:pPr>
    <w:rPr>
      <w:rFonts w:ascii="宋体" w:hAnsi="宋体" w:cs="宋体" w:eastAsiaTheme="minorEastAsia"/>
      <w:sz w:val="24"/>
    </w:rPr>
  </w:style>
  <w:style w:type="paragraph" w:customStyle="1" w:styleId="66">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67">
    <w:name w:val="默认段落字体 Para Char Char Char1 Char Char Char Char"/>
    <w:basedOn w:val="1"/>
    <w:qFormat/>
    <w:uiPriority w:val="0"/>
    <w:pPr>
      <w:spacing w:line="480" w:lineRule="exact"/>
      <w:ind w:firstLine="720" w:firstLineChars="200"/>
    </w:pPr>
    <w:rPr>
      <w:sz w:val="24"/>
    </w:rPr>
  </w:style>
  <w:style w:type="character" w:customStyle="1" w:styleId="68">
    <w:name w:val="正文文本 2 字符"/>
    <w:basedOn w:val="26"/>
    <w:semiHidden/>
    <w:qFormat/>
    <w:uiPriority w:val="99"/>
    <w:rPr>
      <w:rFonts w:ascii="Times New Roman" w:hAnsi="Times New Roman" w:eastAsia="宋体" w:cs="Times New Roman"/>
      <w:szCs w:val="24"/>
    </w:rPr>
  </w:style>
  <w:style w:type="character" w:customStyle="1" w:styleId="69">
    <w:name w:val="正文文本 2 字符1"/>
    <w:link w:val="19"/>
    <w:qFormat/>
    <w:locked/>
    <w:uiPriority w:val="0"/>
    <w:rPr>
      <w:rFonts w:ascii="Times New Roman" w:hAnsi="Times New Roman" w:eastAsia="宋体" w:cs="Times New Roman"/>
      <w:szCs w:val="24"/>
    </w:rPr>
  </w:style>
  <w:style w:type="paragraph" w:customStyle="1" w:styleId="70">
    <w:name w:val="表格标题"/>
    <w:basedOn w:val="1"/>
    <w:qFormat/>
    <w:uiPriority w:val="0"/>
    <w:pPr>
      <w:spacing w:before="156" w:beforeLines="50"/>
      <w:jc w:val="center"/>
    </w:pPr>
    <w:rPr>
      <w:rFonts w:ascii="黑体" w:hAnsi="黑体" w:eastAsia="黑体" w:cstheme="minorBidi"/>
      <w:sz w:val="24"/>
    </w:rPr>
  </w:style>
  <w:style w:type="paragraph" w:customStyle="1" w:styleId="71">
    <w:name w:val="表格内"/>
    <w:basedOn w:val="1"/>
    <w:link w:val="76"/>
    <w:qFormat/>
    <w:uiPriority w:val="0"/>
    <w:pPr>
      <w:tabs>
        <w:tab w:val="left" w:pos="3225"/>
      </w:tabs>
      <w:adjustRightInd w:val="0"/>
      <w:snapToGrid w:val="0"/>
      <w:jc w:val="center"/>
    </w:pPr>
    <w:rPr>
      <w:szCs w:val="21"/>
      <w:lang w:val="zh-CN"/>
    </w:rPr>
  </w:style>
  <w:style w:type="table" w:customStyle="1" w:styleId="72">
    <w:name w:val="样式1"/>
    <w:basedOn w:val="24"/>
    <w:qFormat/>
    <w:uiPriority w:val="99"/>
    <w:pPr>
      <w:jc w:val="center"/>
    </w:pPr>
    <w:rPr>
      <w:rFonts w:eastAsia="Times New Roman"/>
    </w:rPr>
    <w:tblPr>
      <w:tblBorders>
        <w:top w:val="single" w:color="auto" w:sz="12" w:space="0"/>
        <w:bottom w:val="single" w:color="auto" w:sz="12" w:space="0"/>
        <w:insideH w:val="single" w:color="auto" w:sz="2" w:space="0"/>
        <w:insideV w:val="single" w:color="auto" w:sz="2" w:space="0"/>
      </w:tblBorders>
    </w:tblPr>
    <w:trPr>
      <w:cantSplit/>
      <w:tblHeader/>
    </w:trPr>
    <w:tcPr>
      <w:vAlign w:val="center"/>
    </w:tcPr>
  </w:style>
  <w:style w:type="table" w:customStyle="1" w:styleId="73">
    <w:name w:val="环评表格"/>
    <w:basedOn w:val="24"/>
    <w:qFormat/>
    <w:uiPriority w:val="99"/>
    <w:pPr>
      <w:adjustRightInd w:val="0"/>
      <w:snapToGrid w:val="0"/>
      <w:jc w:val="center"/>
    </w:p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paragraph" w:customStyle="1" w:styleId="74">
    <w:name w:val="报告表格"/>
    <w:basedOn w:val="1"/>
    <w:qFormat/>
    <w:uiPriority w:val="0"/>
    <w:pPr>
      <w:autoSpaceDE w:val="0"/>
      <w:autoSpaceDN w:val="0"/>
      <w:adjustRightInd w:val="0"/>
      <w:spacing w:before="40" w:after="40"/>
      <w:jc w:val="center"/>
      <w:textAlignment w:val="bottom"/>
    </w:pPr>
    <w:rPr>
      <w:kern w:val="0"/>
      <w:szCs w:val="20"/>
      <w:u w:color="000000"/>
    </w:rPr>
  </w:style>
  <w:style w:type="paragraph" w:customStyle="1" w:styleId="75">
    <w:name w:val="表格内容"/>
    <w:basedOn w:val="11"/>
    <w:qFormat/>
    <w:uiPriority w:val="0"/>
    <w:pPr>
      <w:adjustRightInd w:val="0"/>
      <w:snapToGrid w:val="0"/>
    </w:pPr>
    <w:rPr>
      <w:sz w:val="30"/>
      <w:szCs w:val="21"/>
    </w:rPr>
  </w:style>
  <w:style w:type="character" w:customStyle="1" w:styleId="76">
    <w:name w:val="表格内 Char"/>
    <w:link w:val="71"/>
    <w:qFormat/>
    <w:uiPriority w:val="0"/>
    <w:rPr>
      <w:kern w:val="2"/>
      <w:sz w:val="21"/>
      <w:szCs w:val="21"/>
      <w:lang w:val="zh-CN"/>
    </w:rPr>
  </w:style>
  <w:style w:type="character" w:customStyle="1" w:styleId="77">
    <w:name w:val="font01"/>
    <w:basedOn w:val="26"/>
    <w:qFormat/>
    <w:uiPriority w:val="0"/>
    <w:rPr>
      <w:rFonts w:hint="eastAsia" w:ascii="宋体" w:hAnsi="宋体" w:eastAsia="宋体" w:cs="宋体"/>
      <w:color w:val="000000"/>
      <w:sz w:val="21"/>
      <w:szCs w:val="21"/>
      <w:u w:val="none"/>
    </w:rPr>
  </w:style>
  <w:style w:type="character" w:customStyle="1" w:styleId="78">
    <w:name w:val="font21"/>
    <w:basedOn w:val="26"/>
    <w:qFormat/>
    <w:uiPriority w:val="0"/>
    <w:rPr>
      <w:rFonts w:hint="default" w:ascii="Times New Roman" w:hAnsi="Times New Roman" w:cs="Times New Roman"/>
      <w:color w:val="000000"/>
      <w:sz w:val="21"/>
      <w:szCs w:val="21"/>
      <w:u w:val="none"/>
    </w:rPr>
  </w:style>
  <w:style w:type="character" w:customStyle="1" w:styleId="79">
    <w:name w:val="font31"/>
    <w:basedOn w:val="26"/>
    <w:qFormat/>
    <w:uiPriority w:val="0"/>
    <w:rPr>
      <w:rFonts w:hint="eastAsia" w:ascii="宋体" w:hAnsi="宋体" w:eastAsia="宋体" w:cs="宋体"/>
      <w:color w:val="000000"/>
      <w:sz w:val="21"/>
      <w:szCs w:val="21"/>
      <w:u w:val="single"/>
    </w:rPr>
  </w:style>
  <w:style w:type="character" w:customStyle="1" w:styleId="80">
    <w:name w:val="font51"/>
    <w:basedOn w:val="26"/>
    <w:qFormat/>
    <w:uiPriority w:val="0"/>
    <w:rPr>
      <w:rFonts w:hint="default" w:ascii="Times New Roman" w:hAnsi="Times New Roman" w:cs="Times New Roman"/>
      <w:color w:val="000000"/>
      <w:sz w:val="21"/>
      <w:szCs w:val="21"/>
      <w:u w:val="none"/>
      <w:vertAlign w:val="superscript"/>
    </w:rPr>
  </w:style>
  <w:style w:type="paragraph" w:customStyle="1" w:styleId="81">
    <w:name w:val="表格内文字2"/>
    <w:basedOn w:val="1"/>
    <w:qFormat/>
    <w:uiPriority w:val="0"/>
    <w:pPr>
      <w:adjustRightInd w:val="0"/>
      <w:snapToGrid w:val="0"/>
      <w:jc w:val="center"/>
    </w:pPr>
    <w:rPr>
      <w:snapToGrid w:val="0"/>
      <w:color w:val="000000" w:themeColor="text1"/>
      <w:szCs w:val="21"/>
      <w:u w:color="000000" w:themeColor="text1"/>
      <w14:textFill>
        <w14:solidFill>
          <w14:schemeClr w14:val="tx1"/>
        </w14:solidFill>
      </w14:textFill>
    </w:rPr>
  </w:style>
  <w:style w:type="table" w:customStyle="1" w:styleId="82">
    <w:name w:val="环评13"/>
    <w:basedOn w:val="24"/>
    <w:qFormat/>
    <w:uiPriority w:val="0"/>
    <w:pPr>
      <w:adjustRightInd w:val="0"/>
      <w:snapToGrid w:val="0"/>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paragraph" w:customStyle="1" w:styleId="83">
    <w:name w:val="自定义正文"/>
    <w:basedOn w:val="1"/>
    <w:qFormat/>
    <w:uiPriority w:val="0"/>
    <w:pPr>
      <w:adjustRightInd w:val="0"/>
      <w:spacing w:line="360" w:lineRule="auto"/>
      <w:ind w:firstLine="560"/>
    </w:pPr>
    <w:rPr>
      <w:sz w:val="28"/>
    </w:rPr>
  </w:style>
  <w:style w:type="paragraph" w:customStyle="1" w:styleId="84">
    <w:name w:val="新格式表"/>
    <w:basedOn w:val="1"/>
    <w:qFormat/>
    <w:uiPriority w:val="0"/>
    <w:pPr>
      <w:adjustRightInd w:val="0"/>
      <w:snapToGrid w:val="0"/>
      <w:spacing w:line="0" w:lineRule="atLeast"/>
      <w:jc w:val="center"/>
    </w:pPr>
    <w:rPr>
      <w:color w:val="000000"/>
      <w:kern w:val="0"/>
      <w:szCs w:val="21"/>
    </w:rPr>
  </w:style>
  <w:style w:type="character" w:customStyle="1" w:styleId="85">
    <w:name w:val="标题 5 字符"/>
    <w:basedOn w:val="26"/>
    <w:link w:val="6"/>
    <w:semiHidden/>
    <w:qFormat/>
    <w:uiPriority w:val="9"/>
    <w:rPr>
      <w:b/>
      <w:bCs/>
      <w:kern w:val="2"/>
      <w:sz w:val="28"/>
      <w:szCs w:val="28"/>
    </w:rPr>
  </w:style>
  <w:style w:type="character" w:styleId="86">
    <w:name w:val="Placeholder Text"/>
    <w:basedOn w:val="26"/>
    <w:unhideWhenUsed/>
    <w:qFormat/>
    <w:uiPriority w:val="99"/>
    <w:rPr>
      <w:color w:val="808080"/>
    </w:rPr>
  </w:style>
  <w:style w:type="character" w:customStyle="1" w:styleId="87">
    <w:name w:val="正文文本缩进 字符"/>
    <w:basedOn w:val="26"/>
    <w:link w:val="12"/>
    <w:semiHidden/>
    <w:qFormat/>
    <w:uiPriority w:val="99"/>
    <w:rPr>
      <w:kern w:val="2"/>
      <w:sz w:val="21"/>
      <w:szCs w:val="24"/>
    </w:rPr>
  </w:style>
  <w:style w:type="character" w:customStyle="1" w:styleId="88">
    <w:name w:val="正文文本首行缩进 2 字符"/>
    <w:basedOn w:val="87"/>
    <w:link w:val="23"/>
    <w:semiHidden/>
    <w:qFormat/>
    <w:uiPriority w:val="99"/>
    <w:rPr>
      <w:kern w:val="2"/>
      <w:sz w:val="21"/>
      <w:szCs w:val="24"/>
    </w:rPr>
  </w:style>
  <w:style w:type="character" w:customStyle="1" w:styleId="89">
    <w:name w:val="font81"/>
    <w:basedOn w:val="26"/>
    <w:qFormat/>
    <w:uiPriority w:val="0"/>
    <w:rPr>
      <w:rFonts w:hint="eastAsia" w:ascii="宋体" w:hAnsi="宋体" w:eastAsia="宋体" w:cs="宋体"/>
      <w:color w:val="FF0000"/>
      <w:sz w:val="20"/>
      <w:szCs w:val="20"/>
      <w:u w:val="none"/>
    </w:rPr>
  </w:style>
  <w:style w:type="character" w:customStyle="1" w:styleId="90">
    <w:name w:val="font41"/>
    <w:basedOn w:val="26"/>
    <w:qFormat/>
    <w:uiPriority w:val="0"/>
    <w:rPr>
      <w:rFonts w:hint="eastAsia" w:ascii="宋体" w:hAnsi="宋体" w:eastAsia="宋体" w:cs="宋体"/>
      <w:color w:val="000000"/>
      <w:sz w:val="20"/>
      <w:szCs w:val="20"/>
      <w:u w:val="none"/>
    </w:rPr>
  </w:style>
  <w:style w:type="character" w:customStyle="1" w:styleId="91">
    <w:name w:val="正文 4 Char"/>
    <w:link w:val="92"/>
    <w:qFormat/>
    <w:locked/>
    <w:uiPriority w:val="0"/>
    <w:rPr>
      <w:bCs/>
      <w:sz w:val="24"/>
      <w:szCs w:val="24"/>
    </w:rPr>
  </w:style>
  <w:style w:type="paragraph" w:customStyle="1" w:styleId="92">
    <w:name w:val="正文 4"/>
    <w:basedOn w:val="1"/>
    <w:link w:val="91"/>
    <w:qFormat/>
    <w:uiPriority w:val="0"/>
    <w:pPr>
      <w:autoSpaceDE w:val="0"/>
      <w:autoSpaceDN w:val="0"/>
      <w:adjustRightInd w:val="0"/>
      <w:snapToGrid w:val="0"/>
      <w:spacing w:line="360" w:lineRule="auto"/>
      <w:ind w:firstLine="480" w:firstLineChars="200"/>
    </w:pPr>
    <w:rPr>
      <w:bCs/>
      <w:kern w:val="0"/>
      <w:sz w:val="24"/>
    </w:rPr>
  </w:style>
  <w:style w:type="paragraph" w:customStyle="1" w:styleId="93">
    <w:name w:val="报告书表格"/>
    <w:basedOn w:val="1"/>
    <w:link w:val="94"/>
    <w:qFormat/>
    <w:uiPriority w:val="0"/>
    <w:pPr>
      <w:adjustRightInd w:val="0"/>
      <w:spacing w:before="60" w:after="60" w:line="240" w:lineRule="atLeast"/>
      <w:jc w:val="center"/>
      <w:textAlignment w:val="baseline"/>
    </w:pPr>
    <w:rPr>
      <w:kern w:val="0"/>
      <w:szCs w:val="20"/>
    </w:rPr>
  </w:style>
  <w:style w:type="character" w:customStyle="1" w:styleId="94">
    <w:name w:val="报告书表格 Char"/>
    <w:link w:val="93"/>
    <w:qFormat/>
    <w:uiPriority w:val="0"/>
    <w:rPr>
      <w:sz w:val="21"/>
    </w:rPr>
  </w:style>
  <w:style w:type="paragraph" w:customStyle="1" w:styleId="95">
    <w:name w:val="表格文字"/>
    <w:basedOn w:val="1"/>
    <w:link w:val="96"/>
    <w:qFormat/>
    <w:uiPriority w:val="0"/>
    <w:pPr>
      <w:autoSpaceDE w:val="0"/>
      <w:autoSpaceDN w:val="0"/>
      <w:adjustRightInd w:val="0"/>
      <w:snapToGrid w:val="0"/>
      <w:jc w:val="center"/>
    </w:pPr>
    <w:rPr>
      <w:kern w:val="0"/>
      <w:szCs w:val="21"/>
    </w:rPr>
  </w:style>
  <w:style w:type="character" w:customStyle="1" w:styleId="96">
    <w:name w:val="表格文字 Char"/>
    <w:link w:val="95"/>
    <w:qFormat/>
    <w:uiPriority w:val="0"/>
    <w:rPr>
      <w:sz w:val="21"/>
      <w:szCs w:val="21"/>
    </w:rPr>
  </w:style>
  <w:style w:type="table" w:customStyle="1" w:styleId="97">
    <w:name w:val="样式2"/>
    <w:basedOn w:val="24"/>
    <w:qFormat/>
    <w:uiPriority w:val="99"/>
    <w:pPr>
      <w:jc w:val="center"/>
    </w:pPr>
    <w:rPr>
      <w:rFonts w:eastAsia="Times New Roman"/>
    </w:rPr>
    <w:tblPr>
      <w:tblBorders>
        <w:top w:val="single" w:color="auto" w:sz="12" w:space="0"/>
        <w:bottom w:val="single" w:color="auto" w:sz="12" w:space="0"/>
        <w:insideH w:val="single" w:color="auto" w:sz="2" w:space="0"/>
        <w:insideV w:val="single" w:color="auto" w:sz="2" w:space="0"/>
      </w:tblBorders>
    </w:tblPr>
    <w:tcPr>
      <w:vAlign w:val="center"/>
    </w:tcPr>
  </w:style>
  <w:style w:type="paragraph" w:customStyle="1" w:styleId="98">
    <w:name w:val="报告书正文"/>
    <w:basedOn w:val="1"/>
    <w:qFormat/>
    <w:uiPriority w:val="0"/>
    <w:pPr>
      <w:adjustRightInd w:val="0"/>
      <w:snapToGrid w:val="0"/>
      <w:spacing w:line="360" w:lineRule="auto"/>
      <w:ind w:firstLine="480" w:firstLineChars="200"/>
    </w:pPr>
    <w:rPr>
      <w:color w:val="000000"/>
      <w:sz w:val="24"/>
    </w:rPr>
  </w:style>
  <w:style w:type="table" w:customStyle="1" w:styleId="99">
    <w:name w:val="环评12"/>
    <w:basedOn w:val="24"/>
    <w:qFormat/>
    <w:uiPriority w:val="0"/>
    <w:pPr>
      <w:adjustRightInd w:val="0"/>
      <w:snapToGrid w:val="0"/>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100">
    <w:name w:val="环评114"/>
    <w:basedOn w:val="24"/>
    <w:qFormat/>
    <w:uiPriority w:val="0"/>
    <w:pPr>
      <w:adjustRightInd w:val="0"/>
      <w:snapToGrid w:val="0"/>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paragraph" w:styleId="101">
    <w:name w:val="List Paragraph"/>
    <w:basedOn w:val="1"/>
    <w:unhideWhenUsed/>
    <w:qFormat/>
    <w:uiPriority w:val="99"/>
    <w:pPr>
      <w:ind w:firstLine="420" w:firstLineChars="200"/>
    </w:pPr>
  </w:style>
  <w:style w:type="paragraph" w:customStyle="1" w:styleId="102">
    <w:name w:val="新5级标题 表格"/>
    <w:basedOn w:val="1"/>
    <w:qFormat/>
    <w:uiPriority w:val="0"/>
    <w:pPr>
      <w:keepNext/>
      <w:keepLines/>
      <w:numPr>
        <w:ilvl w:val="4"/>
        <w:numId w:val="1"/>
      </w:numPr>
      <w:adjustRightInd w:val="0"/>
      <w:snapToGrid w:val="0"/>
      <w:ind w:left="0"/>
      <w:jc w:val="center"/>
      <w:outlineLvl w:val="4"/>
    </w:pPr>
    <w:rPr>
      <w:rFonts w:eastAsia="Times New Roman"/>
      <w:b/>
      <w:color w:val="000000"/>
      <w:szCs w:val="21"/>
    </w:rPr>
  </w:style>
  <w:style w:type="paragraph" w:customStyle="1" w:styleId="103">
    <w:name w:val="正正文"/>
    <w:basedOn w:val="1"/>
    <w:qFormat/>
    <w:uiPriority w:val="0"/>
    <w:pPr>
      <w:spacing w:line="360" w:lineRule="exact"/>
      <w:ind w:firstLine="200" w:firstLineChars="200"/>
      <w:jc w:val="left"/>
    </w:pPr>
    <w:rPr>
      <w:kern w:val="0"/>
      <w:szCs w:val="21"/>
    </w:rPr>
  </w:style>
  <w:style w:type="paragraph" w:customStyle="1" w:styleId="104">
    <w:name w:val="Table Text"/>
    <w:basedOn w:val="1"/>
    <w:semiHidden/>
    <w:qFormat/>
    <w:uiPriority w:val="0"/>
    <w:pPr>
      <w:widowControl/>
      <w:kinsoku w:val="0"/>
      <w:autoSpaceDE w:val="0"/>
      <w:autoSpaceDN w:val="0"/>
      <w:adjustRightInd w:val="0"/>
      <w:snapToGrid w:val="0"/>
      <w:jc w:val="left"/>
      <w:textAlignment w:val="baseline"/>
    </w:pPr>
    <w:rPr>
      <w:rFonts w:ascii="宋体" w:hAnsi="宋体" w:cs="宋体"/>
      <w:color w:val="000000"/>
      <w:kern w:val="0"/>
      <w:sz w:val="24"/>
    </w:rPr>
  </w:style>
  <w:style w:type="paragraph" w:customStyle="1" w:styleId="105">
    <w:name w:val="表"/>
    <w:basedOn w:val="1"/>
    <w:next w:val="106"/>
    <w:qFormat/>
    <w:uiPriority w:val="0"/>
    <w:pPr>
      <w:keepNext/>
      <w:adjustRightInd w:val="0"/>
      <w:spacing w:line="320" w:lineRule="exact"/>
      <w:jc w:val="center"/>
      <w:textAlignment w:val="baseline"/>
    </w:pPr>
    <w:rPr>
      <w:rFonts w:eastAsia="楷体_GB2312"/>
      <w:kern w:val="0"/>
      <w:szCs w:val="20"/>
    </w:rPr>
  </w:style>
  <w:style w:type="paragraph" w:customStyle="1" w:styleId="106">
    <w:name w:val="正文2"/>
    <w:basedOn w:val="1"/>
    <w:qFormat/>
    <w:uiPriority w:val="0"/>
    <w:pPr>
      <w:autoSpaceDE w:val="0"/>
      <w:autoSpaceDN w:val="0"/>
      <w:spacing w:line="480" w:lineRule="exact"/>
      <w:ind w:firstLine="1446" w:firstLineChars="200"/>
      <w:jc w:val="left"/>
    </w:pPr>
    <w:rPr>
      <w:color w:val="000000"/>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oleObject" Target="embeddings/oleObject1.bin"/><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3183</Words>
  <Characters>3393</Characters>
  <Lines>290</Lines>
  <Paragraphs>81</Paragraphs>
  <TotalTime>0</TotalTime>
  <ScaleCrop>false</ScaleCrop>
  <LinksUpToDate>false</LinksUpToDate>
  <CharactersWithSpaces>3423</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2021-12-30T07:34:00Z</dcterms:created>
  <dc:creator>Administrator</dc:creator>
  <cp:lastModifiedBy>20314</cp:lastModifiedBy>
  <cp:lastPrinted>2024-03-01T02:18:00Z</cp:lastPrinted>
  <dcterms:modified xsi:type="dcterms:W3CDTF">2025-08-28T01:50:20Z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A851F2923EED423C9B93B52287885EAA_13</vt:lpwstr>
  </property>
  <property fmtid="{D5CDD505-2E9C-101B-9397-08002B2CF9AE}" pid="4" name="KSOTemplateDocerSaveRecord">
    <vt:lpwstr>eyJoZGlkIjoiN2I4YzVlMmUyMjc0YjZhY2E1YmJiMWRiMWI0YzAwNTIiLCJ1c2VySWQiOiIxMDM3NjMxMjY0In0=</vt:lpwstr>
  </property>
</Properties>
</file>