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70B5E">
      <w:pPr>
        <w:rPr>
          <w:rFonts w:eastAsia="仿宋_GB2312"/>
          <w:sz w:val="36"/>
          <w:szCs w:val="36"/>
        </w:rPr>
      </w:pPr>
    </w:p>
    <w:p w14:paraId="21ABBEF6">
      <w:pPr>
        <w:rPr>
          <w:rFonts w:eastAsia="仿宋_GB2312"/>
          <w:sz w:val="36"/>
          <w:szCs w:val="36"/>
        </w:rPr>
      </w:pPr>
    </w:p>
    <w:p w14:paraId="54C9A47B">
      <w:pPr>
        <w:rPr>
          <w:rFonts w:eastAsia="仿宋_GB2312"/>
          <w:sz w:val="36"/>
          <w:szCs w:val="36"/>
        </w:rPr>
      </w:pPr>
    </w:p>
    <w:p w14:paraId="56B7D69A">
      <w:pPr>
        <w:rPr>
          <w:rFonts w:eastAsia="仿宋_GB2312"/>
          <w:sz w:val="36"/>
          <w:szCs w:val="36"/>
        </w:rPr>
      </w:pPr>
    </w:p>
    <w:p w14:paraId="65B0BC91">
      <w:pPr>
        <w:rPr>
          <w:rFonts w:eastAsia="仿宋_GB2312"/>
          <w:sz w:val="36"/>
          <w:szCs w:val="36"/>
        </w:rPr>
      </w:pPr>
    </w:p>
    <w:p w14:paraId="483EF2B9">
      <w:pPr>
        <w:adjustRightInd w:val="0"/>
        <w:snapToGrid w:val="0"/>
        <w:jc w:val="center"/>
        <w:outlineLvl w:val="0"/>
        <w:rPr>
          <w:rFonts w:eastAsia="方正小标宋_GBK"/>
          <w:bCs/>
          <w:color w:val="000000" w:themeColor="text1"/>
          <w:sz w:val="72"/>
          <w:szCs w:val="72"/>
          <w14:textFill>
            <w14:solidFill>
              <w14:schemeClr w14:val="tx1"/>
            </w14:solidFill>
          </w14:textFill>
        </w:rPr>
      </w:pPr>
      <w:bookmarkStart w:id="0" w:name="_Toc4363"/>
      <w:r>
        <w:rPr>
          <w:rFonts w:eastAsia="方正小标宋_GBK"/>
          <w:bCs/>
          <w:color w:val="000000" w:themeColor="text1"/>
          <w:sz w:val="72"/>
          <w:szCs w:val="72"/>
          <w14:textFill>
            <w14:solidFill>
              <w14:schemeClr w14:val="tx1"/>
            </w14:solidFill>
          </w14:textFill>
        </w:rPr>
        <w:t>建设项目环境影响报告表</w:t>
      </w:r>
      <w:bookmarkEnd w:id="0"/>
    </w:p>
    <w:p w14:paraId="31F27A33">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14:paraId="3D0ADF73">
      <w:pPr>
        <w:jc w:val="center"/>
        <w:rPr>
          <w:rFonts w:eastAsia="仿宋"/>
          <w:color w:val="000000" w:themeColor="text1"/>
          <w:sz w:val="52"/>
          <w:szCs w:val="52"/>
          <w14:textFill>
            <w14:solidFill>
              <w14:schemeClr w14:val="tx1"/>
            </w14:solidFill>
          </w14:textFill>
        </w:rPr>
      </w:pPr>
    </w:p>
    <w:p w14:paraId="652B2521">
      <w:pPr>
        <w:ind w:firstLine="1040"/>
        <w:rPr>
          <w:rFonts w:eastAsia="仿宋"/>
          <w:color w:val="000000" w:themeColor="text1"/>
          <w:sz w:val="44"/>
          <w:szCs w:val="44"/>
          <w14:textFill>
            <w14:solidFill>
              <w14:schemeClr w14:val="tx1"/>
            </w14:solidFill>
          </w14:textFill>
        </w:rPr>
      </w:pPr>
    </w:p>
    <w:p w14:paraId="433C4179">
      <w:pPr>
        <w:ind w:firstLine="1040"/>
        <w:rPr>
          <w:rFonts w:eastAsia="仿宋"/>
          <w:color w:val="000000" w:themeColor="text1"/>
          <w:sz w:val="44"/>
          <w:szCs w:val="44"/>
          <w14:textFill>
            <w14:solidFill>
              <w14:schemeClr w14:val="tx1"/>
            </w14:solidFill>
          </w14:textFill>
        </w:rPr>
      </w:pPr>
    </w:p>
    <w:p w14:paraId="79A89AAB">
      <w:pPr>
        <w:ind w:firstLine="1040"/>
        <w:rPr>
          <w:rFonts w:eastAsia="仿宋"/>
          <w:color w:val="000000" w:themeColor="text1"/>
          <w:sz w:val="44"/>
          <w:szCs w:val="44"/>
          <w14:textFill>
            <w14:solidFill>
              <w14:schemeClr w14:val="tx1"/>
            </w14:solidFill>
          </w14:textFill>
        </w:rPr>
      </w:pPr>
    </w:p>
    <w:p w14:paraId="5442788C">
      <w:pPr>
        <w:ind w:firstLine="1040"/>
        <w:rPr>
          <w:rFonts w:eastAsia="仿宋"/>
          <w:color w:val="000000" w:themeColor="text1"/>
          <w:sz w:val="44"/>
          <w:szCs w:val="44"/>
          <w14:textFill>
            <w14:solidFill>
              <w14:schemeClr w14:val="tx1"/>
            </w14:solidFill>
          </w14:textFill>
        </w:rPr>
      </w:pPr>
    </w:p>
    <w:p w14:paraId="15177864">
      <w:pPr>
        <w:adjustRightInd w:val="0"/>
        <w:snapToGrid w:val="0"/>
        <w:spacing w:line="288" w:lineRule="auto"/>
        <w:ind w:left="2877" w:leftChars="513" w:hanging="1800" w:hangingChars="50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eastAsia="仿宋_GB2312"/>
          <w:color w:val="000000" w:themeColor="text1"/>
          <w:sz w:val="36"/>
          <w:szCs w:val="36"/>
          <w:u w:val="single"/>
          <w14:textFill>
            <w14:solidFill>
              <w14:schemeClr w14:val="tx1"/>
            </w14:solidFill>
          </w14:textFill>
        </w:rPr>
        <w:t>广西金桂浆纸</w:t>
      </w:r>
      <w:r>
        <w:rPr>
          <w:rFonts w:hint="eastAsia" w:eastAsia="仿宋_GB2312"/>
          <w:color w:val="000000" w:themeColor="text1"/>
          <w:sz w:val="36"/>
          <w:szCs w:val="36"/>
          <w:u w:val="single"/>
          <w:lang w:val="en-US" w:eastAsia="zh-CN"/>
          <w14:textFill>
            <w14:solidFill>
              <w14:schemeClr w14:val="tx1"/>
            </w14:solidFill>
          </w14:textFill>
        </w:rPr>
        <w:t>业</w:t>
      </w:r>
      <w:r>
        <w:rPr>
          <w:rFonts w:eastAsia="仿宋_GB2312"/>
          <w:color w:val="000000" w:themeColor="text1"/>
          <w:sz w:val="36"/>
          <w:szCs w:val="36"/>
          <w:u w:val="single"/>
          <w14:textFill>
            <w14:solidFill>
              <w14:schemeClr w14:val="tx1"/>
            </w14:solidFill>
          </w14:textFill>
        </w:rPr>
        <w:t>有限公司污水处理站绿色升级改造项目</w:t>
      </w:r>
    </w:p>
    <w:p w14:paraId="40724C86">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eastAsia="仿宋_GB2312"/>
          <w:color w:val="000000" w:themeColor="text1"/>
          <w:sz w:val="36"/>
          <w:szCs w:val="36"/>
          <w:u w:val="single"/>
          <w14:textFill>
            <w14:solidFill>
              <w14:schemeClr w14:val="tx1"/>
            </w14:solidFill>
          </w14:textFill>
        </w:rPr>
        <w:t>广西金桂浆纸业有限公司</w:t>
      </w:r>
    </w:p>
    <w:p w14:paraId="7BEE935B">
      <w:pPr>
        <w:adjustRightInd w:val="0"/>
        <w:snapToGrid w:val="0"/>
        <w:spacing w:line="288" w:lineRule="auto"/>
        <w:ind w:firstLine="1040"/>
        <w:rPr>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hint="eastAsia" w:eastAsia="仿宋_GB2312"/>
          <w:color w:val="000000" w:themeColor="text1"/>
          <w:sz w:val="36"/>
          <w:szCs w:val="36"/>
          <w:u w:val="single"/>
          <w14:textFill>
            <w14:solidFill>
              <w14:schemeClr w14:val="tx1"/>
            </w14:solidFill>
          </w14:textFill>
        </w:rPr>
        <w:t>二</w:t>
      </w:r>
      <w:r>
        <w:rPr>
          <w:rFonts w:eastAsia="仿宋_GB2312"/>
          <w:color w:val="000000" w:themeColor="text1"/>
          <w:sz w:val="36"/>
          <w:szCs w:val="36"/>
          <w:u w:val="single"/>
          <w14:textFill>
            <w14:solidFill>
              <w14:schemeClr w14:val="tx1"/>
            </w14:solidFill>
          </w14:textFill>
        </w:rPr>
        <w:t>〇</w:t>
      </w:r>
      <w:r>
        <w:rPr>
          <w:rFonts w:hint="eastAsia" w:eastAsia="仿宋_GB2312"/>
          <w:color w:val="000000" w:themeColor="text1"/>
          <w:sz w:val="36"/>
          <w:szCs w:val="36"/>
          <w:u w:val="single"/>
          <w14:textFill>
            <w14:solidFill>
              <w14:schemeClr w14:val="tx1"/>
            </w14:solidFill>
          </w14:textFill>
        </w:rPr>
        <w:t>二五年十二月</w:t>
      </w:r>
    </w:p>
    <w:p w14:paraId="0A9812BB">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1" w:name="_Hlk57884087"/>
    </w:p>
    <w:p w14:paraId="07134F67">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0AD9D021">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61122DD2">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1174B519">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1"/>
    <w:p w14:paraId="45543176">
      <w:pPr>
        <w:adjustRightInd w:val="0"/>
        <w:snapToGrid w:val="0"/>
        <w:spacing w:line="288" w:lineRule="auto"/>
        <w:jc w:val="center"/>
        <w:rPr>
          <w:rFonts w:eastAsia="楷体_GB2312"/>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r>
        <w:rPr>
          <w:rFonts w:hint="eastAsia" w:eastAsia="楷体_GB2312"/>
          <w:color w:val="000000" w:themeColor="text1"/>
          <w:sz w:val="36"/>
          <w:szCs w:val="36"/>
          <w14:textFill>
            <w14:solidFill>
              <w14:schemeClr w14:val="tx1"/>
            </w14:solidFill>
          </w14:textFill>
        </w:rPr>
        <w:t>中华人民共和国生态环境部</w:t>
      </w:r>
    </w:p>
    <w:p w14:paraId="5B8171C4">
      <w:pPr>
        <w:adjustRightInd w:val="0"/>
        <w:snapToGrid w:val="0"/>
        <w:spacing w:line="288" w:lineRule="auto"/>
        <w:jc w:val="both"/>
        <w:rPr>
          <w:rFonts w:eastAsia="楷体_GB2312"/>
          <w:color w:val="000000" w:themeColor="text1"/>
          <w:sz w:val="36"/>
          <w:szCs w:val="36"/>
          <w14:textFill>
            <w14:solidFill>
              <w14:schemeClr w14:val="tx1"/>
            </w14:solidFill>
          </w14:textFill>
        </w:rPr>
        <w:sectPr>
          <w:pgSz w:w="11906" w:h="16838"/>
          <w:pgMar w:top="1701" w:right="1531" w:bottom="1701" w:left="1531" w:header="851" w:footer="1077" w:gutter="0"/>
          <w:pgNumType w:start="3"/>
          <w:cols w:space="720" w:num="1"/>
          <w:docGrid w:linePitch="312" w:charSpace="0"/>
        </w:sectPr>
      </w:pPr>
      <w:r>
        <w:drawing>
          <wp:anchor distT="0" distB="0" distL="114300" distR="114300" simplePos="0" relativeHeight="251659264" behindDoc="0" locked="0" layoutInCell="1" allowOverlap="1">
            <wp:simplePos x="0" y="0"/>
            <wp:positionH relativeFrom="column">
              <wp:posOffset>-963295</wp:posOffset>
            </wp:positionH>
            <wp:positionV relativeFrom="paragraph">
              <wp:posOffset>-1057910</wp:posOffset>
            </wp:positionV>
            <wp:extent cx="7588885" cy="10718165"/>
            <wp:effectExtent l="0" t="0" r="12065" b="6985"/>
            <wp:wrapNone/>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0"/>
                    <a:stretch>
                      <a:fillRect/>
                    </a:stretch>
                  </pic:blipFill>
                  <pic:spPr>
                    <a:xfrm>
                      <a:off x="0" y="0"/>
                      <a:ext cx="7588885" cy="10718165"/>
                    </a:xfrm>
                    <a:prstGeom prst="rect">
                      <a:avLst/>
                    </a:prstGeom>
                    <a:noFill/>
                    <a:ln>
                      <a:noFill/>
                    </a:ln>
                  </pic:spPr>
                </pic:pic>
              </a:graphicData>
            </a:graphic>
          </wp:anchor>
        </w:drawing>
      </w:r>
    </w:p>
    <w:p w14:paraId="4FEF9378">
      <w:pPr>
        <w:adjustRightInd w:val="0"/>
        <w:snapToGrid w:val="0"/>
        <w:spacing w:line="288" w:lineRule="auto"/>
        <w:jc w:val="center"/>
        <w:rPr>
          <w:rFonts w:eastAsia="楷体_GB2312"/>
          <w:color w:val="000000" w:themeColor="text1"/>
          <w:sz w:val="36"/>
          <w:szCs w:val="36"/>
          <w14:textFill>
            <w14:solidFill>
              <w14:schemeClr w14:val="tx1"/>
            </w14:solidFill>
          </w14:textFill>
        </w:rPr>
        <w:sectPr>
          <w:pgSz w:w="11906" w:h="16838"/>
          <w:pgMar w:top="1701" w:right="1531" w:bottom="1701" w:left="1531" w:header="851" w:footer="1077" w:gutter="0"/>
          <w:pgNumType w:start="3"/>
          <w:cols w:space="720" w:num="1"/>
          <w:docGrid w:linePitch="312" w:charSpace="0"/>
        </w:sectPr>
      </w:pPr>
      <w:r>
        <w:drawing>
          <wp:anchor distT="0" distB="0" distL="114300" distR="114300" simplePos="0" relativeHeight="251660288" behindDoc="0" locked="0" layoutInCell="1" allowOverlap="1">
            <wp:simplePos x="0" y="0"/>
            <wp:positionH relativeFrom="column">
              <wp:posOffset>-946150</wp:posOffset>
            </wp:positionH>
            <wp:positionV relativeFrom="paragraph">
              <wp:posOffset>-1079500</wp:posOffset>
            </wp:positionV>
            <wp:extent cx="7539990" cy="10697845"/>
            <wp:effectExtent l="0" t="0" r="3810" b="8255"/>
            <wp:wrapNone/>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1"/>
                    <a:stretch>
                      <a:fillRect/>
                    </a:stretch>
                  </pic:blipFill>
                  <pic:spPr>
                    <a:xfrm>
                      <a:off x="0" y="0"/>
                      <a:ext cx="7539990" cy="10697845"/>
                    </a:xfrm>
                    <a:prstGeom prst="rect">
                      <a:avLst/>
                    </a:prstGeom>
                    <a:noFill/>
                    <a:ln>
                      <a:noFill/>
                    </a:ln>
                  </pic:spPr>
                </pic:pic>
              </a:graphicData>
            </a:graphic>
          </wp:anchor>
        </w:drawing>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5"/>
        <w:gridCol w:w="4545"/>
      </w:tblGrid>
      <w:tr w14:paraId="59BA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0" w:type="dxa"/>
          </w:tcPr>
          <w:p w14:paraId="7DE3D304">
            <w:pPr>
              <w:adjustRightInd w:val="0"/>
              <w:snapToGrid w:val="0"/>
              <w:spacing w:line="288" w:lineRule="auto"/>
              <w:jc w:val="center"/>
              <w:rPr>
                <w:rFonts w:eastAsia="楷体_GB2312"/>
                <w:color w:val="000000" w:themeColor="text1"/>
                <w:sz w:val="36"/>
                <w:szCs w:val="36"/>
                <w:vertAlign w:val="baseline"/>
                <w14:textFill>
                  <w14:solidFill>
                    <w14:schemeClr w14:val="tx1"/>
                  </w14:solidFill>
                </w14:textFill>
              </w:rPr>
            </w:pPr>
            <w:r>
              <w:rPr>
                <w:position w:val="-59"/>
              </w:rPr>
              <w:drawing>
                <wp:inline distT="0" distB="0" distL="0" distR="0">
                  <wp:extent cx="2794635" cy="2160270"/>
                  <wp:effectExtent l="0" t="0" r="5715" b="1143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12"/>
                          <a:stretch>
                            <a:fillRect/>
                          </a:stretch>
                        </pic:blipFill>
                        <pic:spPr>
                          <a:xfrm>
                            <a:off x="0" y="0"/>
                            <a:ext cx="2794635" cy="2160270"/>
                          </a:xfrm>
                          <a:prstGeom prst="rect">
                            <a:avLst/>
                          </a:prstGeom>
                        </pic:spPr>
                      </pic:pic>
                    </a:graphicData>
                  </a:graphic>
                </wp:inline>
              </w:drawing>
            </w:r>
          </w:p>
        </w:tc>
        <w:tc>
          <w:tcPr>
            <w:tcW w:w="4530" w:type="dxa"/>
          </w:tcPr>
          <w:p w14:paraId="65156BA1">
            <w:pPr>
              <w:adjustRightInd w:val="0"/>
              <w:snapToGrid w:val="0"/>
              <w:spacing w:line="288" w:lineRule="auto"/>
              <w:jc w:val="center"/>
              <w:rPr>
                <w:rFonts w:eastAsia="楷体_GB2312"/>
                <w:color w:val="000000" w:themeColor="text1"/>
                <w:sz w:val="36"/>
                <w:szCs w:val="36"/>
                <w:vertAlign w:val="baseline"/>
                <w14:textFill>
                  <w14:solidFill>
                    <w14:schemeClr w14:val="tx1"/>
                  </w14:solidFill>
                </w14:textFill>
              </w:rPr>
            </w:pPr>
            <w:r>
              <w:rPr>
                <w:position w:val="-59"/>
              </w:rPr>
              <w:drawing>
                <wp:inline distT="0" distB="0" distL="0" distR="0">
                  <wp:extent cx="2727960" cy="2160270"/>
                  <wp:effectExtent l="0" t="0" r="15240" b="1143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13"/>
                          <a:stretch>
                            <a:fillRect/>
                          </a:stretch>
                        </pic:blipFill>
                        <pic:spPr>
                          <a:xfrm>
                            <a:off x="0" y="0"/>
                            <a:ext cx="2727960" cy="2160270"/>
                          </a:xfrm>
                          <a:prstGeom prst="rect">
                            <a:avLst/>
                          </a:prstGeom>
                        </pic:spPr>
                      </pic:pic>
                    </a:graphicData>
                  </a:graphic>
                </wp:inline>
              </w:drawing>
            </w:r>
          </w:p>
        </w:tc>
      </w:tr>
      <w:tr w14:paraId="52B8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66763DCC">
            <w:pPr>
              <w:adjustRightInd w:val="0"/>
              <w:snapToGrid w:val="0"/>
              <w:spacing w:line="288"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东厂界</w:t>
            </w:r>
          </w:p>
        </w:tc>
        <w:tc>
          <w:tcPr>
            <w:tcW w:w="4530" w:type="dxa"/>
          </w:tcPr>
          <w:p w14:paraId="71A0FA19">
            <w:pPr>
              <w:adjustRightInd w:val="0"/>
              <w:snapToGrid w:val="0"/>
              <w:spacing w:line="288"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南厂界</w:t>
            </w:r>
          </w:p>
        </w:tc>
      </w:tr>
      <w:tr w14:paraId="6C42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C482511">
            <w:pPr>
              <w:adjustRightInd w:val="0"/>
              <w:snapToGrid w:val="0"/>
              <w:spacing w:line="288" w:lineRule="auto"/>
              <w:jc w:val="center"/>
              <w:rPr>
                <w:rFonts w:eastAsia="楷体_GB2312"/>
                <w:color w:val="auto"/>
                <w:sz w:val="36"/>
                <w:szCs w:val="36"/>
                <w:vertAlign w:val="baseline"/>
              </w:rPr>
            </w:pPr>
            <w:r>
              <w:rPr>
                <w:color w:val="auto"/>
                <w:position w:val="-59"/>
              </w:rPr>
              <w:drawing>
                <wp:inline distT="0" distB="0" distL="0" distR="0">
                  <wp:extent cx="2789555" cy="2160270"/>
                  <wp:effectExtent l="0" t="0" r="10795" b="1143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14"/>
                          <a:stretch>
                            <a:fillRect/>
                          </a:stretch>
                        </pic:blipFill>
                        <pic:spPr>
                          <a:xfrm>
                            <a:off x="0" y="0"/>
                            <a:ext cx="2789555" cy="2160270"/>
                          </a:xfrm>
                          <a:prstGeom prst="rect">
                            <a:avLst/>
                          </a:prstGeom>
                        </pic:spPr>
                      </pic:pic>
                    </a:graphicData>
                  </a:graphic>
                </wp:inline>
              </w:drawing>
            </w:r>
          </w:p>
        </w:tc>
        <w:tc>
          <w:tcPr>
            <w:tcW w:w="4530" w:type="dxa"/>
          </w:tcPr>
          <w:p w14:paraId="65DA2637">
            <w:pPr>
              <w:adjustRightInd w:val="0"/>
              <w:snapToGrid w:val="0"/>
              <w:spacing w:line="288" w:lineRule="auto"/>
              <w:jc w:val="center"/>
              <w:rPr>
                <w:rFonts w:eastAsia="楷体_GB2312"/>
                <w:color w:val="auto"/>
                <w:sz w:val="36"/>
                <w:szCs w:val="36"/>
                <w:vertAlign w:val="baseline"/>
              </w:rPr>
            </w:pPr>
            <w:r>
              <w:rPr>
                <w:color w:val="auto"/>
                <w:position w:val="-59"/>
              </w:rPr>
              <w:drawing>
                <wp:inline distT="0" distB="0" distL="0" distR="0">
                  <wp:extent cx="2804795" cy="2160270"/>
                  <wp:effectExtent l="0" t="0" r="14605" b="11430"/>
                  <wp:docPr id="1206" name="IM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 1206"/>
                          <pic:cNvPicPr>
                            <a:picLocks noChangeAspect="1"/>
                          </pic:cNvPicPr>
                        </pic:nvPicPr>
                        <pic:blipFill>
                          <a:blip r:embed="rId15"/>
                          <a:stretch>
                            <a:fillRect/>
                          </a:stretch>
                        </pic:blipFill>
                        <pic:spPr>
                          <a:xfrm>
                            <a:off x="0" y="0"/>
                            <a:ext cx="2804795" cy="2160270"/>
                          </a:xfrm>
                          <a:prstGeom prst="rect">
                            <a:avLst/>
                          </a:prstGeom>
                        </pic:spPr>
                      </pic:pic>
                    </a:graphicData>
                  </a:graphic>
                </wp:inline>
              </w:drawing>
            </w:r>
          </w:p>
        </w:tc>
      </w:tr>
      <w:tr w14:paraId="36A2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062A0CD0">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西厂界</w:t>
            </w:r>
          </w:p>
        </w:tc>
        <w:tc>
          <w:tcPr>
            <w:tcW w:w="4530" w:type="dxa"/>
          </w:tcPr>
          <w:p w14:paraId="1A43E777">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北厂界</w:t>
            </w:r>
          </w:p>
        </w:tc>
      </w:tr>
      <w:tr w14:paraId="1CD4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279BD3FD">
            <w:pPr>
              <w:adjustRightInd w:val="0"/>
              <w:snapToGrid w:val="0"/>
              <w:spacing w:line="288" w:lineRule="auto"/>
              <w:jc w:val="center"/>
              <w:rPr>
                <w:rFonts w:eastAsia="楷体_GB2312"/>
                <w:color w:val="auto"/>
                <w:sz w:val="36"/>
                <w:szCs w:val="36"/>
                <w:vertAlign w:val="baseline"/>
              </w:rPr>
            </w:pPr>
            <w:r>
              <w:rPr>
                <w:color w:val="auto"/>
              </w:rPr>
              <w:drawing>
                <wp:inline distT="0" distB="0" distL="114300" distR="114300">
                  <wp:extent cx="1790700" cy="2343150"/>
                  <wp:effectExtent l="0" t="0" r="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6"/>
                          <a:stretch>
                            <a:fillRect/>
                          </a:stretch>
                        </pic:blipFill>
                        <pic:spPr>
                          <a:xfrm>
                            <a:off x="0" y="0"/>
                            <a:ext cx="1790700" cy="2343150"/>
                          </a:xfrm>
                          <a:prstGeom prst="rect">
                            <a:avLst/>
                          </a:prstGeom>
                          <a:noFill/>
                          <a:ln>
                            <a:noFill/>
                          </a:ln>
                        </pic:spPr>
                      </pic:pic>
                    </a:graphicData>
                  </a:graphic>
                </wp:inline>
              </w:drawing>
            </w:r>
          </w:p>
        </w:tc>
        <w:tc>
          <w:tcPr>
            <w:tcW w:w="4530" w:type="dxa"/>
          </w:tcPr>
          <w:p w14:paraId="4147947D">
            <w:pPr>
              <w:adjustRightInd w:val="0"/>
              <w:snapToGrid w:val="0"/>
              <w:spacing w:line="288" w:lineRule="auto"/>
              <w:jc w:val="both"/>
              <w:rPr>
                <w:rFonts w:eastAsia="楷体_GB2312"/>
                <w:color w:val="auto"/>
                <w:sz w:val="36"/>
                <w:szCs w:val="36"/>
                <w:vertAlign w:val="baseline"/>
              </w:rPr>
            </w:pPr>
            <w:r>
              <w:rPr>
                <w:color w:val="auto"/>
              </w:rPr>
              <w:drawing>
                <wp:inline distT="0" distB="0" distL="114300" distR="114300">
                  <wp:extent cx="2804160" cy="2134870"/>
                  <wp:effectExtent l="0" t="0" r="15240" b="1778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7"/>
                          <a:stretch>
                            <a:fillRect/>
                          </a:stretch>
                        </pic:blipFill>
                        <pic:spPr>
                          <a:xfrm>
                            <a:off x="0" y="0"/>
                            <a:ext cx="2804160" cy="2134870"/>
                          </a:xfrm>
                          <a:prstGeom prst="rect">
                            <a:avLst/>
                          </a:prstGeom>
                          <a:noFill/>
                          <a:ln>
                            <a:noFill/>
                          </a:ln>
                        </pic:spPr>
                      </pic:pic>
                    </a:graphicData>
                  </a:graphic>
                </wp:inline>
              </w:drawing>
            </w:r>
          </w:p>
        </w:tc>
      </w:tr>
      <w:tr w14:paraId="28C0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74552DEB">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深度处理系统</w:t>
            </w:r>
          </w:p>
        </w:tc>
        <w:tc>
          <w:tcPr>
            <w:tcW w:w="4530" w:type="dxa"/>
          </w:tcPr>
          <w:p w14:paraId="4BFC3CB6">
            <w:pPr>
              <w:adjustRightInd w:val="0"/>
              <w:snapToGrid w:val="0"/>
              <w:spacing w:line="288"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现有</w:t>
            </w:r>
            <w:r>
              <w:rPr>
                <w:rFonts w:hint="eastAsia" w:ascii="宋体" w:hAnsi="宋体" w:cs="宋体"/>
                <w:color w:val="auto"/>
                <w:sz w:val="21"/>
                <w:szCs w:val="21"/>
                <w:vertAlign w:val="baseline"/>
                <w:lang w:val="en-US" w:eastAsia="zh-CN"/>
              </w:rPr>
              <w:t>污水处理厂</w:t>
            </w:r>
          </w:p>
        </w:tc>
      </w:tr>
    </w:tbl>
    <w:p w14:paraId="08643E39">
      <w:pPr>
        <w:adjustRightInd w:val="0"/>
        <w:snapToGrid w:val="0"/>
        <w:spacing w:line="288" w:lineRule="auto"/>
        <w:jc w:val="both"/>
        <w:rPr>
          <w:rFonts w:eastAsia="楷体_GB2312"/>
          <w:color w:val="auto"/>
          <w:sz w:val="36"/>
          <w:szCs w:val="36"/>
        </w:rPr>
        <w:sectPr>
          <w:pgSz w:w="11906" w:h="16838"/>
          <w:pgMar w:top="1701" w:right="1531" w:bottom="1701" w:left="1531" w:header="851" w:footer="1077" w:gutter="0"/>
          <w:pgNumType w:start="3"/>
          <w:cols w:space="720" w:num="1"/>
          <w:docGrid w:linePitch="312" w:charSpace="0"/>
        </w:sectPr>
      </w:pPr>
    </w:p>
    <w:p w14:paraId="7B6A0250">
      <w:pPr>
        <w:spacing w:after="156" w:afterLines="5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修改说明</w:t>
      </w:r>
    </w:p>
    <w:tbl>
      <w:tblPr>
        <w:tblStyle w:val="2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5478"/>
        <w:gridCol w:w="2976"/>
      </w:tblGrid>
      <w:tr w14:paraId="19C6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26" w:type="dxa"/>
            <w:noWrap w:val="0"/>
            <w:vAlign w:val="center"/>
          </w:tcPr>
          <w:p w14:paraId="6C77DB74">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序号</w:t>
            </w:r>
          </w:p>
        </w:tc>
        <w:tc>
          <w:tcPr>
            <w:tcW w:w="5478" w:type="dxa"/>
            <w:noWrap w:val="0"/>
            <w:vAlign w:val="center"/>
          </w:tcPr>
          <w:p w14:paraId="086266AC">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修改意见</w:t>
            </w:r>
          </w:p>
        </w:tc>
        <w:tc>
          <w:tcPr>
            <w:tcW w:w="2976" w:type="dxa"/>
            <w:noWrap w:val="0"/>
            <w:vAlign w:val="center"/>
          </w:tcPr>
          <w:p w14:paraId="30157995">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highlight w:val="none"/>
              </w:rPr>
              <w:t>环评报告修改内容页码</w:t>
            </w:r>
          </w:p>
        </w:tc>
      </w:tr>
      <w:tr w14:paraId="2194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26" w:type="dxa"/>
            <w:noWrap w:val="0"/>
            <w:vAlign w:val="center"/>
          </w:tcPr>
          <w:p w14:paraId="3A2090E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5478" w:type="dxa"/>
            <w:noWrap w:val="0"/>
            <w:vAlign w:val="center"/>
          </w:tcPr>
          <w:p w14:paraId="4687BF70">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①补充项目与《制浆造纸废水治理工程技术规范》（HJ2011-2012）、《造纸行业木材制浆工艺污染防治可行技术指南（试行）》符合性分析；</w:t>
            </w:r>
          </w:p>
          <w:p w14:paraId="63B3EC91">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②完善项目与《广西钦州林浆纸产业园发展规划（2024-2035年）环境影响报告书》中“入园项目生态环境准入要求”的符合性分析。</w:t>
            </w:r>
          </w:p>
        </w:tc>
        <w:tc>
          <w:tcPr>
            <w:tcW w:w="2976" w:type="dxa"/>
            <w:noWrap w:val="0"/>
            <w:vAlign w:val="center"/>
          </w:tcPr>
          <w:p w14:paraId="65BC0AE8">
            <w:pPr>
              <w:keepNext w:val="0"/>
              <w:keepLines w:val="0"/>
              <w:pageBreakBefore w:val="0"/>
              <w:widowControl w:val="0"/>
              <w:kinsoku/>
              <w:wordWrap/>
              <w:overflowPunct/>
              <w:topLinePunct w:val="0"/>
              <w:autoSpaceDE/>
              <w:autoSpaceDN/>
              <w:bidi w:val="0"/>
              <w:adjustRightInd/>
              <w:snapToGrid/>
              <w:spacing w:line="240" w:lineRule="auto"/>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①已补充，详见P7-P1</w:t>
            </w:r>
            <w:r>
              <w:rPr>
                <w:rFonts w:hint="eastAsia" w:cs="Times New Roman"/>
                <w:color w:val="auto"/>
                <w:sz w:val="24"/>
                <w:szCs w:val="24"/>
                <w:lang w:val="en-US" w:eastAsia="zh-CN"/>
              </w:rPr>
              <w:t>1</w:t>
            </w:r>
          </w:p>
          <w:p w14:paraId="4AD35541">
            <w:pPr>
              <w:keepNext w:val="0"/>
              <w:keepLines w:val="0"/>
              <w:pageBreakBefore w:val="0"/>
              <w:widowControl w:val="0"/>
              <w:kinsoku/>
              <w:wordWrap/>
              <w:overflowPunct/>
              <w:topLinePunct w:val="0"/>
              <w:autoSpaceDE/>
              <w:autoSpaceDN/>
              <w:bidi w:val="0"/>
              <w:adjustRightInd/>
              <w:snapToGrid/>
              <w:spacing w:line="240" w:lineRule="auto"/>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②已补充，详见P3-P4</w:t>
            </w:r>
          </w:p>
          <w:p w14:paraId="63775F8F">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p>
        </w:tc>
      </w:tr>
      <w:tr w14:paraId="2608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26" w:type="dxa"/>
            <w:noWrap w:val="0"/>
            <w:vAlign w:val="center"/>
          </w:tcPr>
          <w:p w14:paraId="5E8937D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5478" w:type="dxa"/>
            <w:noWrap w:val="0"/>
            <w:vAlign w:val="center"/>
          </w:tcPr>
          <w:p w14:paraId="20514A1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①补充、完善1#、2#污水处理站详细的处理工艺流程，图示项目新增污水处理系统各子工程与1#、2#污水处理站衔接位置；</w:t>
            </w:r>
          </w:p>
          <w:p w14:paraId="1F283522">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②补充UMAR厌氧反应器工作原理、特点和设计的主要污染物处理效率；</w:t>
            </w:r>
          </w:p>
          <w:p w14:paraId="4A044767">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③补充项目改造后1#污水处理站、新增污水处理系统的废水处理能力；</w:t>
            </w:r>
          </w:p>
          <w:p w14:paraId="256F0D3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④补充项目依托工程（蒸汽等）介绍，进一步完善项目工程内容。</w:t>
            </w:r>
          </w:p>
        </w:tc>
        <w:tc>
          <w:tcPr>
            <w:tcW w:w="2976" w:type="dxa"/>
            <w:noWrap w:val="0"/>
            <w:vAlign w:val="center"/>
          </w:tcPr>
          <w:p w14:paraId="1E965FC3">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①已补充，详见P</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-P</w:t>
            </w:r>
            <w:r>
              <w:rPr>
                <w:rFonts w:hint="eastAsia" w:cs="Times New Roman"/>
                <w:color w:val="auto"/>
                <w:sz w:val="24"/>
                <w:szCs w:val="24"/>
                <w:lang w:val="en-US" w:eastAsia="zh-CN"/>
              </w:rPr>
              <w:t>51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 xml:space="preserve"> 图2-4</w:t>
            </w:r>
          </w:p>
          <w:p w14:paraId="0745C034">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②已补充，详见P4</w:t>
            </w:r>
            <w:r>
              <w:rPr>
                <w:rFonts w:hint="eastAsia" w:ascii="Times New Roman" w:hAnsi="Times New Roman" w:eastAsia="宋体" w:cs="Times New Roman"/>
                <w:color w:val="auto"/>
                <w:sz w:val="24"/>
                <w:szCs w:val="24"/>
                <w:lang w:val="en-US" w:eastAsia="zh-CN"/>
              </w:rPr>
              <w:t>6</w:t>
            </w:r>
          </w:p>
          <w:p w14:paraId="69A97BAD">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③已补充，详见P2</w:t>
            </w:r>
            <w:r>
              <w:rPr>
                <w:rFonts w:hint="eastAsia" w:cs="Times New Roman"/>
                <w:color w:val="auto"/>
                <w:sz w:val="24"/>
                <w:szCs w:val="24"/>
                <w:lang w:val="en-US" w:eastAsia="zh-CN"/>
              </w:rPr>
              <w:t>3</w:t>
            </w:r>
          </w:p>
          <w:p w14:paraId="454B77B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④已核实补充，项目无需使用蒸汽加热厌氧反应器进水，已补充依托芬顿工艺介绍。详见P4</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“现有工程芬顿处理系统”</w:t>
            </w:r>
          </w:p>
        </w:tc>
      </w:tr>
      <w:tr w14:paraId="7039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26" w:type="dxa"/>
            <w:noWrap w:val="0"/>
            <w:vAlign w:val="center"/>
          </w:tcPr>
          <w:p w14:paraId="0447FFD7">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5478" w:type="dxa"/>
            <w:noWrap w:val="0"/>
            <w:vAlign w:val="center"/>
          </w:tcPr>
          <w:p w14:paraId="5E6492CE">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①核实项目现有工程（1#、2#污水处理站）芬顿处理配套情况（套数和规模）；</w:t>
            </w:r>
          </w:p>
          <w:p w14:paraId="0AB5A9BB">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②现有工程废气收集情况（处理规模、哪个环节收集？）、污泥等固体废物产生情况，完善现有工程存在的环境问题调查。</w:t>
            </w:r>
          </w:p>
        </w:tc>
        <w:tc>
          <w:tcPr>
            <w:tcW w:w="2976" w:type="dxa"/>
            <w:noWrap w:val="0"/>
            <w:vAlign w:val="center"/>
          </w:tcPr>
          <w:p w14:paraId="2C021609">
            <w:pPr>
              <w:keepNext w:val="0"/>
              <w:keepLines w:val="0"/>
              <w:pageBreakBefore w:val="0"/>
              <w:widowControl w:val="0"/>
              <w:kinsoku/>
              <w:wordWrap/>
              <w:overflowPunct/>
              <w:topLinePunct w:val="0"/>
              <w:autoSpaceDE/>
              <w:autoSpaceDN/>
              <w:bidi w:val="0"/>
              <w:adjustRightInd/>
              <w:snapToGrid/>
              <w:spacing w:line="240" w:lineRule="auto"/>
              <w:jc w:val="left"/>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①已核实补充，详见P4</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“现有工程芬顿处理系统”</w:t>
            </w:r>
          </w:p>
          <w:p w14:paraId="2B0F9006">
            <w:pPr>
              <w:keepNext w:val="0"/>
              <w:keepLines w:val="0"/>
              <w:pageBreakBefore w:val="0"/>
              <w:widowControl w:val="0"/>
              <w:kinsoku/>
              <w:wordWrap/>
              <w:overflowPunct/>
              <w:topLinePunct w:val="0"/>
              <w:autoSpaceDE/>
              <w:autoSpaceDN/>
              <w:bidi w:val="0"/>
              <w:adjustRightInd/>
              <w:snapToGrid/>
              <w:spacing w:line="240" w:lineRule="auto"/>
              <w:jc w:val="left"/>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②已补充，现有工程废气收集情况详见P4</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P4</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；污泥等固体废物产生情况详见</w:t>
            </w:r>
            <w:r>
              <w:rPr>
                <w:rFonts w:hint="eastAsia" w:ascii="Times New Roman" w:hAnsi="Times New Roman" w:eastAsia="宋体" w:cs="Times New Roman"/>
                <w:color w:val="auto"/>
                <w:sz w:val="24"/>
                <w:szCs w:val="24"/>
                <w:lang w:val="en-US" w:eastAsia="zh-CN"/>
              </w:rPr>
              <w:t>P59</w:t>
            </w:r>
            <w:r>
              <w:rPr>
                <w:rFonts w:hint="eastAsia" w:cs="Times New Roman"/>
                <w:color w:val="auto"/>
                <w:sz w:val="24"/>
                <w:szCs w:val="24"/>
                <w:lang w:val="en-US" w:eastAsia="zh-CN"/>
              </w:rPr>
              <w:t>，现有工程环境问题调查详见P59-P60</w:t>
            </w:r>
          </w:p>
        </w:tc>
      </w:tr>
      <w:tr w14:paraId="7456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26" w:type="dxa"/>
            <w:noWrap w:val="0"/>
            <w:vAlign w:val="center"/>
          </w:tcPr>
          <w:p w14:paraId="3AC07713">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5478" w:type="dxa"/>
            <w:noWrap w:val="0"/>
            <w:vAlign w:val="center"/>
          </w:tcPr>
          <w:p w14:paraId="3049155B">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①核实项目尾水排放执行标准</w:t>
            </w:r>
          </w:p>
          <w:p w14:paraId="19AF888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②核实固体废物环境管控要求</w:t>
            </w:r>
          </w:p>
        </w:tc>
        <w:tc>
          <w:tcPr>
            <w:tcW w:w="2976" w:type="dxa"/>
            <w:noWrap w:val="0"/>
            <w:vAlign w:val="center"/>
          </w:tcPr>
          <w:p w14:paraId="47629EA4">
            <w:pPr>
              <w:keepNext w:val="0"/>
              <w:keepLines w:val="0"/>
              <w:pageBreakBefore w:val="0"/>
              <w:widowControl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①已核实修改，详见</w:t>
            </w:r>
            <w:r>
              <w:rPr>
                <w:rFonts w:hint="eastAsia" w:ascii="Times New Roman" w:hAnsi="Times New Roman" w:eastAsia="宋体" w:cs="Times New Roman"/>
                <w:color w:val="auto"/>
                <w:sz w:val="24"/>
                <w:szCs w:val="24"/>
                <w:lang w:val="en-US" w:eastAsia="zh-CN"/>
              </w:rPr>
              <w:t>P5</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P7</w:t>
            </w:r>
            <w:r>
              <w:rPr>
                <w:rFonts w:hint="eastAsia" w:cs="Times New Roman"/>
                <w:color w:val="auto"/>
                <w:sz w:val="24"/>
                <w:szCs w:val="24"/>
                <w:lang w:val="en-US" w:eastAsia="zh-CN"/>
              </w:rPr>
              <w:t>4删除</w:t>
            </w:r>
            <w:r>
              <w:rPr>
                <w:rFonts w:hint="eastAsia" w:ascii="Times New Roman" w:hAnsi="Times New Roman" w:eastAsia="宋体" w:cs="Times New Roman"/>
                <w:color w:val="auto"/>
                <w:sz w:val="24"/>
                <w:szCs w:val="24"/>
                <w:lang w:val="en-US" w:eastAsia="zh-CN"/>
              </w:rPr>
              <w:t>“可吸</w:t>
            </w:r>
            <w:r>
              <w:rPr>
                <w:rFonts w:hint="default" w:ascii="Times New Roman" w:hAnsi="Times New Roman" w:eastAsia="宋体" w:cs="Times New Roman"/>
                <w:color w:val="auto"/>
                <w:sz w:val="24"/>
                <w:szCs w:val="24"/>
                <w:lang w:val="en-US" w:eastAsia="zh-CN"/>
              </w:rPr>
              <w:t>附卤素”内容；</w:t>
            </w:r>
          </w:p>
          <w:p w14:paraId="7CF7F603">
            <w:pPr>
              <w:keepNext w:val="0"/>
              <w:keepLines w:val="0"/>
              <w:pageBreakBefore w:val="0"/>
              <w:widowControl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②已修改，详见P7</w:t>
            </w:r>
            <w:r>
              <w:rPr>
                <w:rFonts w:hint="eastAsia" w:cs="Times New Roman"/>
                <w:color w:val="auto"/>
                <w:sz w:val="24"/>
                <w:szCs w:val="24"/>
                <w:lang w:val="en-US" w:eastAsia="zh-CN"/>
              </w:rPr>
              <w:t>5</w:t>
            </w:r>
          </w:p>
        </w:tc>
      </w:tr>
      <w:tr w14:paraId="767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26" w:type="dxa"/>
            <w:noWrap w:val="0"/>
            <w:vAlign w:val="center"/>
          </w:tcPr>
          <w:p w14:paraId="7CA21029">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5478" w:type="dxa"/>
            <w:noWrap w:val="0"/>
            <w:vAlign w:val="center"/>
          </w:tcPr>
          <w:p w14:paraId="104EDB43">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①核实项目污泥处理采取的恶臭气体收集方式、新增污水处理系统和1#污水处理站恶臭气体的产排源强分析；</w:t>
            </w:r>
          </w:p>
          <w:p w14:paraId="28FB4720">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②根据污泥的含湿量，核实污泥的产生量和处置向去，补充完善污泥环境影响分析内容。</w:t>
            </w:r>
          </w:p>
        </w:tc>
        <w:tc>
          <w:tcPr>
            <w:tcW w:w="2976" w:type="dxa"/>
            <w:noWrap w:val="0"/>
            <w:vAlign w:val="center"/>
          </w:tcPr>
          <w:p w14:paraId="74582ECB">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①已核实，详见</w:t>
            </w:r>
            <w:r>
              <w:rPr>
                <w:rFonts w:hint="eastAsia" w:ascii="Times New Roman" w:hAnsi="Times New Roman" w:eastAsia="宋体" w:cs="Times New Roman"/>
                <w:color w:val="auto"/>
                <w:sz w:val="24"/>
                <w:szCs w:val="24"/>
                <w:lang w:val="en-US" w:eastAsia="zh-CN"/>
              </w:rPr>
              <w:t>P7</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-P79</w:t>
            </w:r>
          </w:p>
          <w:p w14:paraId="4E823CEA">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②已核实补充，详见P9</w:t>
            </w:r>
            <w:r>
              <w:rPr>
                <w:rFonts w:hint="eastAsia" w:cs="Times New Roman"/>
                <w:color w:val="auto"/>
                <w:sz w:val="24"/>
                <w:szCs w:val="24"/>
                <w:lang w:val="en-US" w:eastAsia="zh-CN"/>
              </w:rPr>
              <w:t>8-P</w:t>
            </w:r>
            <w:r>
              <w:rPr>
                <w:rFonts w:hint="eastAsia" w:ascii="Times New Roman" w:hAnsi="Times New Roman" w:eastAsia="宋体" w:cs="Times New Roman"/>
                <w:color w:val="auto"/>
                <w:sz w:val="24"/>
                <w:szCs w:val="24"/>
                <w:lang w:val="en-US" w:eastAsia="zh-CN"/>
              </w:rPr>
              <w:t>9</w:t>
            </w:r>
            <w:r>
              <w:rPr>
                <w:rFonts w:hint="eastAsia" w:cs="Times New Roman"/>
                <w:color w:val="auto"/>
                <w:sz w:val="24"/>
                <w:szCs w:val="24"/>
                <w:lang w:val="en-US" w:eastAsia="zh-CN"/>
              </w:rPr>
              <w:t>9</w:t>
            </w:r>
          </w:p>
        </w:tc>
      </w:tr>
      <w:tr w14:paraId="5318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26" w:type="dxa"/>
            <w:noWrap w:val="0"/>
            <w:vAlign w:val="center"/>
          </w:tcPr>
          <w:p w14:paraId="1A863AED">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p>
        </w:tc>
        <w:tc>
          <w:tcPr>
            <w:tcW w:w="5478" w:type="dxa"/>
            <w:noWrap w:val="0"/>
            <w:vAlign w:val="center"/>
          </w:tcPr>
          <w:p w14:paraId="234CDC08">
            <w:pPr>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核实项目主要风险物质、可能发生的风险情景、环境风险源项分析等内容，完善环境风险影响分析内容。</w:t>
            </w:r>
          </w:p>
        </w:tc>
        <w:tc>
          <w:tcPr>
            <w:tcW w:w="2976" w:type="dxa"/>
            <w:noWrap w:val="0"/>
            <w:vAlign w:val="center"/>
          </w:tcPr>
          <w:p w14:paraId="3CAD3229">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①已核实补充，详见环境风险专题P5-P16;P24</w:t>
            </w:r>
          </w:p>
        </w:tc>
      </w:tr>
    </w:tbl>
    <w:sdt>
      <w:sdtPr>
        <w:rPr>
          <w:rFonts w:ascii="宋体" w:hAnsi="宋体" w:eastAsia="宋体" w:cs="Times New Roman"/>
          <w:color w:val="auto"/>
          <w:kern w:val="2"/>
          <w:sz w:val="21"/>
          <w:szCs w:val="24"/>
          <w:lang w:val="en-US" w:eastAsia="zh-CN" w:bidi="ar-SA"/>
        </w:rPr>
        <w:id w:val="147481935"/>
        <w15:color w:val="DBDBDB"/>
        <w:docPartObj>
          <w:docPartGallery w:val="Table of Contents"/>
          <w:docPartUnique/>
        </w:docPartObj>
      </w:sdtPr>
      <w:sdtEndPr>
        <w:rPr>
          <w:rFonts w:ascii="Times New Roman" w:hAnsi="Times New Roman" w:eastAsia="楷体_GB2312" w:cs="Times New Roman"/>
          <w:color w:val="auto"/>
          <w:kern w:val="2"/>
          <w:sz w:val="21"/>
          <w:szCs w:val="36"/>
          <w:lang w:val="en-US" w:eastAsia="zh-CN" w:bidi="ar-SA"/>
        </w:rPr>
      </w:sdtEndPr>
      <w:sdtContent>
        <w:p w14:paraId="6027DC86">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lang w:val="en-US" w:eastAsia="zh-CN" w:bidi="ar-SA"/>
            </w:rPr>
          </w:pPr>
          <w:r>
            <w:rPr>
              <w:rFonts w:ascii="宋体" w:hAnsi="宋体" w:eastAsia="宋体" w:cs="Times New Roman"/>
              <w:color w:val="auto"/>
              <w:kern w:val="2"/>
              <w:sz w:val="21"/>
              <w:szCs w:val="24"/>
              <w:lang w:val="en-US" w:eastAsia="zh-CN" w:bidi="ar-SA"/>
            </w:rPr>
            <w:br w:type="page"/>
          </w:r>
        </w:p>
        <w:p w14:paraId="5EEC04F3">
          <w:pPr>
            <w:pStyle w:val="7"/>
            <w:jc w:val="center"/>
            <w:rPr>
              <w:color w:val="auto"/>
            </w:rPr>
          </w:pPr>
          <w:r>
            <w:rPr>
              <w:color w:val="auto"/>
            </w:rPr>
            <w:t>目录</w:t>
          </w:r>
        </w:p>
        <w:p w14:paraId="0AD2AA31">
          <w:pPr>
            <w:pStyle w:val="19"/>
            <w:tabs>
              <w:tab w:val="right" w:leader="dot" w:pos="8844"/>
              <w:tab w:val="clear" w:pos="8834"/>
            </w:tabs>
            <w:rPr>
              <w:color w:val="auto"/>
            </w:rPr>
          </w:pPr>
          <w:r>
            <w:rPr>
              <w:rFonts w:eastAsia="楷体_GB2312"/>
              <w:color w:val="auto"/>
              <w:sz w:val="36"/>
              <w:szCs w:val="36"/>
            </w:rPr>
            <w:fldChar w:fldCharType="begin"/>
          </w:r>
          <w:r>
            <w:rPr>
              <w:rFonts w:eastAsia="楷体_GB2312"/>
              <w:color w:val="auto"/>
              <w:sz w:val="36"/>
              <w:szCs w:val="36"/>
            </w:rPr>
            <w:instrText xml:space="preserve">TOC \o "1-1" \h \u </w:instrText>
          </w:r>
          <w:r>
            <w:rPr>
              <w:rFonts w:eastAsia="楷体_GB2312"/>
              <w:color w:val="auto"/>
              <w:sz w:val="36"/>
              <w:szCs w:val="36"/>
            </w:rPr>
            <w:fldChar w:fldCharType="separate"/>
          </w:r>
        </w:p>
        <w:p w14:paraId="1C9A98AB">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_Toc1169 </w:instrText>
          </w:r>
          <w:r>
            <w:rPr>
              <w:rFonts w:eastAsia="楷体_GB2312"/>
              <w:color w:val="auto"/>
              <w:szCs w:val="36"/>
            </w:rPr>
            <w:fldChar w:fldCharType="separate"/>
          </w:r>
          <w:r>
            <w:rPr>
              <w:rFonts w:ascii="Times New Roman" w:hAnsi="Times New Roman" w:eastAsia="黑体"/>
              <w:snapToGrid w:val="0"/>
              <w:color w:val="auto"/>
              <w:szCs w:val="30"/>
            </w:rPr>
            <w:t>一、建设项目基本情况</w:t>
          </w:r>
          <w:r>
            <w:rPr>
              <w:color w:val="auto"/>
            </w:rPr>
            <w:tab/>
          </w:r>
          <w:r>
            <w:rPr>
              <w:color w:val="auto"/>
            </w:rPr>
            <w:fldChar w:fldCharType="begin"/>
          </w:r>
          <w:r>
            <w:rPr>
              <w:color w:val="auto"/>
            </w:rPr>
            <w:instrText xml:space="preserve"> PAGEREF _Toc1169 \h </w:instrText>
          </w:r>
          <w:r>
            <w:rPr>
              <w:color w:val="auto"/>
            </w:rPr>
            <w:fldChar w:fldCharType="separate"/>
          </w:r>
          <w:r>
            <w:rPr>
              <w:color w:val="auto"/>
            </w:rPr>
            <w:t>1</w:t>
          </w:r>
          <w:r>
            <w:rPr>
              <w:color w:val="auto"/>
            </w:rPr>
            <w:fldChar w:fldCharType="end"/>
          </w:r>
          <w:r>
            <w:rPr>
              <w:rFonts w:eastAsia="楷体_GB2312"/>
              <w:color w:val="auto"/>
              <w:szCs w:val="36"/>
            </w:rPr>
            <w:fldChar w:fldCharType="end"/>
          </w:r>
        </w:p>
        <w:p w14:paraId="76AB8F54">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_Toc26800 </w:instrText>
          </w:r>
          <w:r>
            <w:rPr>
              <w:rFonts w:eastAsia="楷体_GB2312"/>
              <w:color w:val="auto"/>
              <w:szCs w:val="36"/>
            </w:rPr>
            <w:fldChar w:fldCharType="separate"/>
          </w:r>
          <w:r>
            <w:rPr>
              <w:rFonts w:ascii="Times New Roman" w:hAnsi="Times New Roman" w:eastAsia="黑体"/>
              <w:snapToGrid w:val="0"/>
              <w:color w:val="auto"/>
              <w:szCs w:val="30"/>
            </w:rPr>
            <w:t>二、建设项目工程分析</w:t>
          </w:r>
          <w:r>
            <w:rPr>
              <w:color w:val="auto"/>
            </w:rPr>
            <w:tab/>
          </w:r>
          <w:r>
            <w:rPr>
              <w:color w:val="auto"/>
            </w:rPr>
            <w:fldChar w:fldCharType="begin"/>
          </w:r>
          <w:r>
            <w:rPr>
              <w:color w:val="auto"/>
            </w:rPr>
            <w:instrText xml:space="preserve"> PAGEREF _Toc26800 \h </w:instrText>
          </w:r>
          <w:r>
            <w:rPr>
              <w:color w:val="auto"/>
            </w:rPr>
            <w:fldChar w:fldCharType="separate"/>
          </w:r>
          <w:r>
            <w:rPr>
              <w:color w:val="auto"/>
            </w:rPr>
            <w:t>22</w:t>
          </w:r>
          <w:r>
            <w:rPr>
              <w:color w:val="auto"/>
            </w:rPr>
            <w:fldChar w:fldCharType="end"/>
          </w:r>
          <w:r>
            <w:rPr>
              <w:rFonts w:eastAsia="楷体_GB2312"/>
              <w:color w:val="auto"/>
              <w:szCs w:val="36"/>
            </w:rPr>
            <w:fldChar w:fldCharType="end"/>
          </w:r>
        </w:p>
        <w:p w14:paraId="4B3CD7DF">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_Toc12461 </w:instrText>
          </w:r>
          <w:r>
            <w:rPr>
              <w:rFonts w:eastAsia="楷体_GB2312"/>
              <w:color w:val="auto"/>
              <w:szCs w:val="36"/>
            </w:rPr>
            <w:fldChar w:fldCharType="separate"/>
          </w:r>
          <w:r>
            <w:rPr>
              <w:rFonts w:ascii="Times New Roman" w:hAnsi="Times New Roman" w:eastAsia="黑体"/>
              <w:snapToGrid w:val="0"/>
              <w:color w:val="auto"/>
              <w:szCs w:val="30"/>
            </w:rPr>
            <w:t>三、区域环境质量现状、环境保护目标及评价标准</w:t>
          </w:r>
          <w:r>
            <w:rPr>
              <w:color w:val="auto"/>
            </w:rPr>
            <w:tab/>
          </w:r>
          <w:r>
            <w:rPr>
              <w:color w:val="auto"/>
            </w:rPr>
            <w:fldChar w:fldCharType="begin"/>
          </w:r>
          <w:r>
            <w:rPr>
              <w:color w:val="auto"/>
            </w:rPr>
            <w:instrText xml:space="preserve"> PAGEREF _Toc12461 \h </w:instrText>
          </w:r>
          <w:r>
            <w:rPr>
              <w:color w:val="auto"/>
            </w:rPr>
            <w:fldChar w:fldCharType="separate"/>
          </w:r>
          <w:r>
            <w:rPr>
              <w:color w:val="auto"/>
            </w:rPr>
            <w:t>61</w:t>
          </w:r>
          <w:r>
            <w:rPr>
              <w:color w:val="auto"/>
            </w:rPr>
            <w:fldChar w:fldCharType="end"/>
          </w:r>
          <w:r>
            <w:rPr>
              <w:rFonts w:eastAsia="楷体_GB2312"/>
              <w:color w:val="auto"/>
              <w:szCs w:val="36"/>
            </w:rPr>
            <w:fldChar w:fldCharType="end"/>
          </w:r>
        </w:p>
        <w:p w14:paraId="10E7FD83">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_Toc10835 </w:instrText>
          </w:r>
          <w:r>
            <w:rPr>
              <w:rFonts w:eastAsia="楷体_GB2312"/>
              <w:color w:val="auto"/>
              <w:szCs w:val="36"/>
            </w:rPr>
            <w:fldChar w:fldCharType="separate"/>
          </w:r>
          <w:r>
            <w:rPr>
              <w:rFonts w:ascii="Times New Roman" w:hAnsi="Times New Roman" w:eastAsia="黑体"/>
              <w:snapToGrid w:val="0"/>
              <w:color w:val="auto"/>
              <w:szCs w:val="30"/>
            </w:rPr>
            <w:t>四、主要环境影响和保护措施</w:t>
          </w:r>
          <w:r>
            <w:rPr>
              <w:color w:val="auto"/>
            </w:rPr>
            <w:tab/>
          </w:r>
          <w:r>
            <w:rPr>
              <w:color w:val="auto"/>
            </w:rPr>
            <w:fldChar w:fldCharType="begin"/>
          </w:r>
          <w:r>
            <w:rPr>
              <w:color w:val="auto"/>
            </w:rPr>
            <w:instrText xml:space="preserve"> PAGEREF _Toc10835 \h </w:instrText>
          </w:r>
          <w:r>
            <w:rPr>
              <w:color w:val="auto"/>
            </w:rPr>
            <w:fldChar w:fldCharType="separate"/>
          </w:r>
          <w:r>
            <w:rPr>
              <w:color w:val="auto"/>
            </w:rPr>
            <w:t>76</w:t>
          </w:r>
          <w:r>
            <w:rPr>
              <w:color w:val="auto"/>
            </w:rPr>
            <w:fldChar w:fldCharType="end"/>
          </w:r>
          <w:r>
            <w:rPr>
              <w:rFonts w:eastAsia="楷体_GB2312"/>
              <w:color w:val="auto"/>
              <w:szCs w:val="36"/>
            </w:rPr>
            <w:fldChar w:fldCharType="end"/>
          </w:r>
        </w:p>
        <w:p w14:paraId="39B7D4C5">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_Toc31869 </w:instrText>
          </w:r>
          <w:r>
            <w:rPr>
              <w:rFonts w:eastAsia="楷体_GB2312"/>
              <w:color w:val="auto"/>
              <w:szCs w:val="36"/>
            </w:rPr>
            <w:fldChar w:fldCharType="separate"/>
          </w:r>
          <w:r>
            <w:rPr>
              <w:rFonts w:ascii="Times New Roman" w:hAnsi="Times New Roman" w:eastAsia="黑体"/>
              <w:snapToGrid w:val="0"/>
              <w:color w:val="auto"/>
              <w:szCs w:val="30"/>
            </w:rPr>
            <w:t>五、环境保护措施监督检查清单</w:t>
          </w:r>
          <w:r>
            <w:rPr>
              <w:color w:val="auto"/>
            </w:rPr>
            <w:tab/>
          </w:r>
          <w:r>
            <w:rPr>
              <w:color w:val="auto"/>
            </w:rPr>
            <w:fldChar w:fldCharType="begin"/>
          </w:r>
          <w:r>
            <w:rPr>
              <w:color w:val="auto"/>
            </w:rPr>
            <w:instrText xml:space="preserve"> PAGEREF _Toc31869 \h </w:instrText>
          </w:r>
          <w:r>
            <w:rPr>
              <w:color w:val="auto"/>
            </w:rPr>
            <w:fldChar w:fldCharType="separate"/>
          </w:r>
          <w:r>
            <w:rPr>
              <w:color w:val="auto"/>
            </w:rPr>
            <w:t>105</w:t>
          </w:r>
          <w:r>
            <w:rPr>
              <w:color w:val="auto"/>
            </w:rPr>
            <w:fldChar w:fldCharType="end"/>
          </w:r>
          <w:r>
            <w:rPr>
              <w:rFonts w:eastAsia="楷体_GB2312"/>
              <w:color w:val="auto"/>
              <w:szCs w:val="36"/>
            </w:rPr>
            <w:fldChar w:fldCharType="end"/>
          </w:r>
        </w:p>
        <w:p w14:paraId="635F861C">
          <w:pPr>
            <w:pStyle w:val="19"/>
            <w:tabs>
              <w:tab w:val="right" w:leader="dot" w:pos="8844"/>
              <w:tab w:val="clear" w:pos="8834"/>
            </w:tabs>
            <w:rPr>
              <w:color w:val="auto"/>
            </w:rPr>
          </w:pPr>
          <w:r>
            <w:rPr>
              <w:rFonts w:eastAsia="楷体_GB2312"/>
              <w:color w:val="auto"/>
              <w:szCs w:val="36"/>
            </w:rPr>
            <w:fldChar w:fldCharType="begin"/>
          </w:r>
          <w:r>
            <w:rPr>
              <w:rFonts w:eastAsia="楷体_GB2312"/>
              <w:color w:val="auto"/>
              <w:szCs w:val="36"/>
            </w:rPr>
            <w:instrText xml:space="preserve"> HYPERLINK \l _Toc27868 </w:instrText>
          </w:r>
          <w:r>
            <w:rPr>
              <w:rFonts w:eastAsia="楷体_GB2312"/>
              <w:color w:val="auto"/>
              <w:szCs w:val="36"/>
            </w:rPr>
            <w:fldChar w:fldCharType="separate"/>
          </w:r>
          <w:r>
            <w:rPr>
              <w:rFonts w:ascii="Times New Roman" w:hAnsi="Times New Roman" w:eastAsia="黑体"/>
              <w:snapToGrid w:val="0"/>
              <w:color w:val="auto"/>
              <w:szCs w:val="30"/>
            </w:rPr>
            <w:t>六、结论</w:t>
          </w:r>
          <w:r>
            <w:rPr>
              <w:color w:val="auto"/>
            </w:rPr>
            <w:tab/>
          </w:r>
          <w:r>
            <w:rPr>
              <w:color w:val="auto"/>
            </w:rPr>
            <w:fldChar w:fldCharType="begin"/>
          </w:r>
          <w:r>
            <w:rPr>
              <w:color w:val="auto"/>
            </w:rPr>
            <w:instrText xml:space="preserve"> PAGEREF _Toc27868 \h </w:instrText>
          </w:r>
          <w:r>
            <w:rPr>
              <w:color w:val="auto"/>
            </w:rPr>
            <w:fldChar w:fldCharType="separate"/>
          </w:r>
          <w:r>
            <w:rPr>
              <w:color w:val="auto"/>
            </w:rPr>
            <w:t>106</w:t>
          </w:r>
          <w:r>
            <w:rPr>
              <w:color w:val="auto"/>
            </w:rPr>
            <w:fldChar w:fldCharType="end"/>
          </w:r>
          <w:r>
            <w:rPr>
              <w:rFonts w:eastAsia="楷体_GB2312"/>
              <w:color w:val="auto"/>
              <w:szCs w:val="36"/>
            </w:rPr>
            <w:fldChar w:fldCharType="end"/>
          </w:r>
        </w:p>
        <w:p w14:paraId="1CEAD03E">
          <w:pPr>
            <w:pStyle w:val="19"/>
            <w:tabs>
              <w:tab w:val="right" w:leader="dot" w:pos="8844"/>
              <w:tab w:val="clear" w:pos="8834"/>
            </w:tabs>
            <w:jc w:val="both"/>
            <w:rPr>
              <w:rFonts w:hint="eastAsia"/>
              <w:color w:val="auto"/>
              <w:lang w:val="en-US" w:eastAsia="zh-CN"/>
            </w:rPr>
          </w:pPr>
        </w:p>
        <w:p w14:paraId="20600C65">
          <w:pPr>
            <w:pStyle w:val="19"/>
            <w:tabs>
              <w:tab w:val="right" w:leader="dot" w:pos="8844"/>
              <w:tab w:val="clear" w:pos="8834"/>
            </w:tabs>
            <w:jc w:val="both"/>
            <w:rPr>
              <w:rFonts w:hint="eastAsia"/>
              <w:color w:val="auto"/>
              <w:lang w:val="en-US" w:eastAsia="zh-CN"/>
            </w:rPr>
          </w:pPr>
          <w:r>
            <w:rPr>
              <w:rFonts w:hint="eastAsia"/>
              <w:color w:val="auto"/>
              <w:lang w:val="en-US" w:eastAsia="zh-CN"/>
            </w:rPr>
            <w:t>附图：</w:t>
          </w:r>
        </w:p>
        <w:p w14:paraId="5BF06862">
          <w:pPr>
            <w:spacing w:line="360" w:lineRule="auto"/>
            <w:rPr>
              <w:rFonts w:hint="eastAsia"/>
              <w:color w:val="auto"/>
              <w:sz w:val="24"/>
              <w:lang w:val="en-US" w:eastAsia="zh-CN"/>
            </w:rPr>
          </w:pPr>
          <w:r>
            <w:rPr>
              <w:rFonts w:hint="eastAsia"/>
              <w:color w:val="auto"/>
              <w:sz w:val="24"/>
              <w:lang w:val="en-US" w:eastAsia="zh-CN"/>
            </w:rPr>
            <w:t>附图1项目地理位置图</w:t>
          </w:r>
        </w:p>
        <w:p w14:paraId="790AE47A">
          <w:pPr>
            <w:spacing w:line="360" w:lineRule="auto"/>
            <w:rPr>
              <w:rFonts w:hint="eastAsia"/>
              <w:color w:val="auto"/>
              <w:sz w:val="24"/>
              <w:lang w:val="en-US" w:eastAsia="zh-CN"/>
            </w:rPr>
          </w:pPr>
          <w:r>
            <w:rPr>
              <w:rFonts w:hint="eastAsia"/>
              <w:color w:val="auto"/>
              <w:sz w:val="24"/>
              <w:lang w:val="en-US" w:eastAsia="zh-CN"/>
            </w:rPr>
            <w:t>附图2项目所在厂区位置</w:t>
          </w:r>
        </w:p>
        <w:p w14:paraId="0C89E149">
          <w:pPr>
            <w:spacing w:line="360" w:lineRule="auto"/>
            <w:rPr>
              <w:rFonts w:hint="eastAsia"/>
              <w:color w:val="auto"/>
              <w:sz w:val="24"/>
              <w:lang w:val="en-US" w:eastAsia="zh-CN"/>
            </w:rPr>
          </w:pPr>
          <w:r>
            <w:rPr>
              <w:rFonts w:hint="eastAsia"/>
              <w:color w:val="auto"/>
              <w:sz w:val="24"/>
              <w:lang w:val="en-US" w:eastAsia="zh-CN"/>
            </w:rPr>
            <w:t>附图3平面布置图</w:t>
          </w:r>
        </w:p>
        <w:p w14:paraId="268D96BC">
          <w:pPr>
            <w:spacing w:line="360" w:lineRule="auto"/>
            <w:rPr>
              <w:rFonts w:hint="eastAsia"/>
              <w:color w:val="auto"/>
              <w:sz w:val="24"/>
              <w:lang w:val="en-US" w:eastAsia="zh-CN"/>
            </w:rPr>
          </w:pPr>
          <w:r>
            <w:rPr>
              <w:rFonts w:hint="eastAsia"/>
              <w:color w:val="auto"/>
              <w:sz w:val="24"/>
              <w:lang w:val="en-US" w:eastAsia="zh-CN"/>
            </w:rPr>
            <w:t>附图4环境保护目标分布</w:t>
          </w:r>
        </w:p>
        <w:p w14:paraId="4995DA54">
          <w:pPr>
            <w:spacing w:line="360" w:lineRule="auto"/>
            <w:rPr>
              <w:rFonts w:hint="eastAsia"/>
              <w:color w:val="auto"/>
              <w:sz w:val="24"/>
              <w:lang w:val="en-US" w:eastAsia="zh-CN"/>
            </w:rPr>
          </w:pPr>
          <w:r>
            <w:rPr>
              <w:rFonts w:hint="eastAsia"/>
              <w:color w:val="auto"/>
              <w:sz w:val="24"/>
              <w:lang w:val="en-US" w:eastAsia="zh-CN"/>
            </w:rPr>
            <w:t>附图5补充监测布点图</w:t>
          </w:r>
        </w:p>
        <w:p w14:paraId="50D80F08">
          <w:pPr>
            <w:spacing w:line="360" w:lineRule="auto"/>
            <w:rPr>
              <w:rFonts w:hint="eastAsia"/>
              <w:color w:val="auto"/>
              <w:sz w:val="24"/>
              <w:lang w:val="en-US" w:eastAsia="zh-CN"/>
            </w:rPr>
          </w:pPr>
          <w:r>
            <w:rPr>
              <w:rFonts w:hint="eastAsia"/>
              <w:color w:val="auto"/>
              <w:sz w:val="24"/>
              <w:lang w:val="en-US" w:eastAsia="zh-CN"/>
            </w:rPr>
            <w:t>附图6林浆纸产业园用地规划</w:t>
          </w:r>
        </w:p>
        <w:p w14:paraId="56458D09">
          <w:pPr>
            <w:spacing w:line="360" w:lineRule="auto"/>
            <w:rPr>
              <w:rFonts w:hint="eastAsia"/>
              <w:color w:val="auto"/>
              <w:sz w:val="24"/>
              <w:lang w:val="en-US" w:eastAsia="zh-CN"/>
            </w:rPr>
          </w:pPr>
          <w:r>
            <w:rPr>
              <w:rFonts w:hint="eastAsia"/>
              <w:color w:val="auto"/>
              <w:sz w:val="24"/>
              <w:lang w:val="en-US" w:eastAsia="zh-CN"/>
            </w:rPr>
            <w:t>附图7排污口在海洋海域功能区位置关系图</w:t>
          </w:r>
        </w:p>
        <w:p w14:paraId="1F490A2D">
          <w:pPr>
            <w:spacing w:line="360" w:lineRule="auto"/>
            <w:rPr>
              <w:rFonts w:hint="eastAsia"/>
              <w:color w:val="auto"/>
              <w:sz w:val="24"/>
              <w:lang w:val="en-US" w:eastAsia="zh-CN"/>
            </w:rPr>
          </w:pPr>
          <w:r>
            <w:rPr>
              <w:rFonts w:hint="eastAsia"/>
              <w:color w:val="auto"/>
              <w:sz w:val="24"/>
              <w:lang w:val="en-US" w:eastAsia="zh-CN"/>
            </w:rPr>
            <w:t>附图8大气风险保护目标分布图</w:t>
          </w:r>
        </w:p>
        <w:p w14:paraId="2C4084F8">
          <w:pPr>
            <w:pStyle w:val="19"/>
            <w:tabs>
              <w:tab w:val="right" w:leader="dot" w:pos="8844"/>
              <w:tab w:val="clear" w:pos="8834"/>
            </w:tabs>
            <w:jc w:val="both"/>
            <w:rPr>
              <w:rFonts w:hint="eastAsia"/>
              <w:color w:val="auto"/>
              <w:lang w:val="en-US" w:eastAsia="zh-CN"/>
            </w:rPr>
          </w:pPr>
          <w:r>
            <w:rPr>
              <w:rFonts w:hint="eastAsia"/>
              <w:color w:val="auto"/>
              <w:lang w:val="en-US" w:eastAsia="zh-CN"/>
            </w:rPr>
            <w:t>附件：</w:t>
          </w:r>
        </w:p>
        <w:p w14:paraId="6670F614">
          <w:pPr>
            <w:spacing w:line="360" w:lineRule="auto"/>
            <w:rPr>
              <w:rFonts w:hint="eastAsia"/>
              <w:color w:val="auto"/>
              <w:sz w:val="24"/>
              <w:lang w:val="en-US" w:eastAsia="zh-CN"/>
            </w:rPr>
          </w:pPr>
          <w:r>
            <w:rPr>
              <w:rFonts w:hint="eastAsia"/>
              <w:color w:val="auto"/>
              <w:sz w:val="24"/>
              <w:lang w:val="en-US" w:eastAsia="zh-CN"/>
            </w:rPr>
            <w:t>附件1项目环评委托书</w:t>
          </w:r>
        </w:p>
        <w:p w14:paraId="11CD738A">
          <w:pPr>
            <w:spacing w:line="360" w:lineRule="auto"/>
            <w:rPr>
              <w:rFonts w:hint="eastAsia"/>
              <w:color w:val="auto"/>
              <w:sz w:val="24"/>
              <w:lang w:val="en-US" w:eastAsia="zh-CN"/>
            </w:rPr>
          </w:pPr>
          <w:r>
            <w:rPr>
              <w:rFonts w:hint="eastAsia"/>
              <w:color w:val="auto"/>
              <w:sz w:val="24"/>
              <w:lang w:val="en-US" w:eastAsia="zh-CN"/>
            </w:rPr>
            <w:t>附件2广西金桂浆纸业有限公司污水处理站绿色升级改造项目备案表</w:t>
          </w:r>
        </w:p>
        <w:p w14:paraId="081EE52F">
          <w:pPr>
            <w:spacing w:line="360" w:lineRule="auto"/>
            <w:rPr>
              <w:rFonts w:hint="eastAsia"/>
              <w:color w:val="auto"/>
              <w:sz w:val="24"/>
              <w:lang w:val="en-US" w:eastAsia="zh-CN"/>
            </w:rPr>
          </w:pPr>
          <w:r>
            <w:rPr>
              <w:rFonts w:hint="eastAsia"/>
              <w:color w:val="auto"/>
              <w:sz w:val="24"/>
              <w:lang w:val="en-US" w:eastAsia="zh-CN"/>
            </w:rPr>
            <w:t>附件3-1 关于广西金桂浆纸业有限公司林浆纸一体化工程年产60万吨高档纸板项目环境影响报告书审查意见的复函（环审[2005]105号）</w:t>
          </w:r>
        </w:p>
        <w:p w14:paraId="508CA180">
          <w:pPr>
            <w:spacing w:line="360" w:lineRule="auto"/>
            <w:rPr>
              <w:rFonts w:hint="default"/>
              <w:color w:val="auto"/>
              <w:sz w:val="24"/>
              <w:lang w:val="en-US" w:eastAsia="zh-CN"/>
            </w:rPr>
          </w:pPr>
          <w:r>
            <w:rPr>
              <w:rFonts w:hint="default"/>
              <w:color w:val="auto"/>
              <w:sz w:val="24"/>
              <w:lang w:val="en-US" w:eastAsia="zh-CN"/>
            </w:rPr>
            <w:t>附件3-2 关于广西金桂浆纸业有限公司林浆纸一体化工程年产60万吨高档纸板项目变更环境影响报告书的批复（环审[2010]418号）</w:t>
          </w:r>
        </w:p>
        <w:p w14:paraId="692DF1D9">
          <w:pPr>
            <w:spacing w:line="360" w:lineRule="auto"/>
            <w:rPr>
              <w:rFonts w:hint="default"/>
              <w:color w:val="auto"/>
              <w:sz w:val="24"/>
              <w:lang w:val="en-US" w:eastAsia="zh-CN"/>
            </w:rPr>
          </w:pPr>
          <w:r>
            <w:rPr>
              <w:rFonts w:hint="default"/>
              <w:color w:val="auto"/>
              <w:sz w:val="24"/>
              <w:lang w:val="en-US" w:eastAsia="zh-CN"/>
            </w:rPr>
            <w:t>附件3-3 关于广西金桂浆纸业有限公司林浆纸一体化工程年产60万吨高档纸板项目（林基地和制浆、抄浆工程部分》竣工环境保护验收意见的函（环验[2011]378号）</w:t>
          </w:r>
        </w:p>
        <w:p w14:paraId="78FFE5D8">
          <w:pPr>
            <w:spacing w:line="360" w:lineRule="auto"/>
            <w:rPr>
              <w:rFonts w:hint="default"/>
              <w:color w:val="auto"/>
              <w:sz w:val="24"/>
              <w:lang w:val="en-US" w:eastAsia="zh-CN"/>
            </w:rPr>
          </w:pPr>
          <w:r>
            <w:rPr>
              <w:rFonts w:hint="default"/>
              <w:color w:val="auto"/>
              <w:sz w:val="24"/>
              <w:lang w:val="en-US" w:eastAsia="zh-CN"/>
            </w:rPr>
            <w:t>附件3-4 关于广西金桂浆纸业有限公司林浆纸一体化工程年产60万吨高档纸板项目（造纸工程部分）竣工环境保护验收合格的函（环验[2014]59号 ）</w:t>
          </w:r>
        </w:p>
        <w:p w14:paraId="28F4EFE2">
          <w:pPr>
            <w:spacing w:line="360" w:lineRule="auto"/>
            <w:rPr>
              <w:rFonts w:hint="default"/>
              <w:color w:val="auto"/>
              <w:sz w:val="24"/>
              <w:lang w:val="en-US" w:eastAsia="zh-CN"/>
            </w:rPr>
          </w:pPr>
          <w:r>
            <w:rPr>
              <w:rFonts w:hint="default"/>
              <w:color w:val="auto"/>
              <w:sz w:val="24"/>
              <w:lang w:val="en-US" w:eastAsia="zh-CN"/>
            </w:rPr>
            <w:t>附件3-5 钦州市环境保护局关于广西金桂将之有限公司年产180万吨高档纸版扩建项目环境影响报告书的批复（钦港环管字[2017]33号）</w:t>
          </w:r>
        </w:p>
        <w:p w14:paraId="677597B7">
          <w:pPr>
            <w:spacing w:line="360" w:lineRule="auto"/>
            <w:rPr>
              <w:rFonts w:hint="default"/>
              <w:color w:val="auto"/>
              <w:sz w:val="24"/>
              <w:lang w:val="en-US" w:eastAsia="zh-CN"/>
            </w:rPr>
          </w:pPr>
          <w:r>
            <w:rPr>
              <w:rFonts w:hint="default"/>
              <w:color w:val="auto"/>
              <w:sz w:val="24"/>
              <w:lang w:val="en-US" w:eastAsia="zh-CN"/>
            </w:rPr>
            <w:t>附件3-6 广西金桂浆纸业有限公司年产180万吨高档纸板扩建项目（第一台纸机子项目）竣工环境保护自主验收意见（2023年1月11日）</w:t>
          </w:r>
        </w:p>
        <w:p w14:paraId="517AAD00">
          <w:pPr>
            <w:spacing w:line="360" w:lineRule="auto"/>
            <w:rPr>
              <w:rFonts w:hint="default"/>
              <w:color w:val="auto"/>
              <w:sz w:val="24"/>
              <w:lang w:val="en-US" w:eastAsia="zh-CN"/>
            </w:rPr>
          </w:pPr>
          <w:r>
            <w:rPr>
              <w:rFonts w:hint="default"/>
              <w:color w:val="auto"/>
              <w:sz w:val="24"/>
              <w:lang w:val="en-US" w:eastAsia="zh-CN"/>
            </w:rPr>
            <w:t>附件3-7 广西壮族自治区生态环境厅关于广西金桂浆纸业有限公司年产75万吨化浆扩建项目环境影响报告书的批复（桂环审[2020]152号）</w:t>
          </w:r>
        </w:p>
        <w:p w14:paraId="1718D363">
          <w:pPr>
            <w:spacing w:line="360" w:lineRule="auto"/>
            <w:rPr>
              <w:rFonts w:hint="default"/>
              <w:color w:val="auto"/>
              <w:sz w:val="24"/>
              <w:lang w:val="en-US" w:eastAsia="zh-CN"/>
            </w:rPr>
          </w:pPr>
          <w:r>
            <w:rPr>
              <w:rFonts w:hint="default"/>
              <w:color w:val="auto"/>
              <w:sz w:val="24"/>
              <w:lang w:val="en-US" w:eastAsia="zh-CN"/>
            </w:rPr>
            <w:t>附件4-1 补充监测报告</w:t>
          </w:r>
        </w:p>
        <w:p w14:paraId="52985C3F">
          <w:pPr>
            <w:spacing w:line="360" w:lineRule="auto"/>
            <w:rPr>
              <w:rFonts w:hint="default"/>
              <w:color w:val="auto"/>
              <w:sz w:val="24"/>
              <w:lang w:val="en-US" w:eastAsia="zh-CN"/>
            </w:rPr>
          </w:pPr>
          <w:r>
            <w:rPr>
              <w:rFonts w:hint="default"/>
              <w:color w:val="auto"/>
              <w:sz w:val="24"/>
              <w:lang w:val="en-US" w:eastAsia="zh-CN"/>
            </w:rPr>
            <w:t>附件4-2 引用海洋监测报告</w:t>
          </w:r>
        </w:p>
        <w:p w14:paraId="2870B153">
          <w:pPr>
            <w:spacing w:line="360" w:lineRule="auto"/>
            <w:rPr>
              <w:rFonts w:hint="eastAsia"/>
              <w:color w:val="auto"/>
              <w:sz w:val="24"/>
              <w:lang w:val="en-US" w:eastAsia="zh-CN"/>
            </w:rPr>
          </w:pPr>
          <w:r>
            <w:rPr>
              <w:rFonts w:hint="default"/>
              <w:color w:val="auto"/>
              <w:sz w:val="24"/>
              <w:lang w:val="en-US" w:eastAsia="zh-CN"/>
            </w:rPr>
            <w:t>附件4-3 广西金桂浆纸业有限公</w:t>
          </w:r>
          <w:r>
            <w:rPr>
              <w:rFonts w:hint="eastAsia"/>
              <w:color w:val="auto"/>
              <w:sz w:val="24"/>
              <w:lang w:val="en-US" w:eastAsia="zh-CN"/>
            </w:rPr>
            <w:t>司2025年5月自行监测报告</w:t>
          </w:r>
        </w:p>
        <w:p w14:paraId="67FE13A1">
          <w:pPr>
            <w:spacing w:line="360" w:lineRule="auto"/>
            <w:rPr>
              <w:rFonts w:hint="eastAsia"/>
              <w:color w:val="auto"/>
              <w:sz w:val="24"/>
              <w:lang w:val="en-US" w:eastAsia="zh-CN"/>
            </w:rPr>
          </w:pPr>
          <w:r>
            <w:rPr>
              <w:rFonts w:hint="eastAsia"/>
              <w:color w:val="auto"/>
              <w:sz w:val="24"/>
              <w:lang w:val="en-US" w:eastAsia="zh-CN"/>
            </w:rPr>
            <w:t>附件5 广西金桂环境应急预案备案表</w:t>
          </w:r>
        </w:p>
        <w:p w14:paraId="5C959A2B">
          <w:pPr>
            <w:spacing w:line="360" w:lineRule="auto"/>
            <w:rPr>
              <w:rFonts w:hint="eastAsia"/>
              <w:color w:val="auto"/>
              <w:sz w:val="24"/>
              <w:lang w:val="en-US" w:eastAsia="zh-CN"/>
            </w:rPr>
          </w:pPr>
          <w:r>
            <w:rPr>
              <w:rFonts w:hint="eastAsia"/>
              <w:color w:val="auto"/>
              <w:sz w:val="24"/>
              <w:lang w:val="en-US" w:eastAsia="zh-CN"/>
            </w:rPr>
            <w:t>附件6 关于广西金桂浆纸业有限公司污水处理站绿色升级改造项目研判初步结论</w:t>
          </w:r>
        </w:p>
        <w:p w14:paraId="01605948">
          <w:pPr>
            <w:spacing w:line="360" w:lineRule="auto"/>
            <w:rPr>
              <w:rFonts w:hint="eastAsia"/>
              <w:color w:val="auto"/>
              <w:sz w:val="24"/>
              <w:lang w:val="en-US" w:eastAsia="zh-CN"/>
            </w:rPr>
          </w:pPr>
          <w:r>
            <w:rPr>
              <w:rFonts w:hint="eastAsia"/>
              <w:color w:val="auto"/>
              <w:sz w:val="24"/>
              <w:lang w:val="en-US" w:eastAsia="zh-CN"/>
            </w:rPr>
            <w:t>附件7-1 污泥外售协议</w:t>
          </w:r>
        </w:p>
        <w:p w14:paraId="4C31E7B8">
          <w:pPr>
            <w:spacing w:line="360" w:lineRule="auto"/>
            <w:rPr>
              <w:rFonts w:hint="eastAsia"/>
              <w:color w:val="auto"/>
              <w:sz w:val="24"/>
              <w:lang w:val="en-US" w:eastAsia="zh-CN"/>
            </w:rPr>
          </w:pPr>
          <w:r>
            <w:rPr>
              <w:rFonts w:hint="eastAsia"/>
              <w:color w:val="auto"/>
              <w:sz w:val="24"/>
              <w:lang w:val="en-US" w:eastAsia="zh-CN"/>
            </w:rPr>
            <w:t>附件7-2 广西田东力源宝科技有限公司《关于百色（田东）工农业有机废物资源化循环利用暨年产30万吨智能生态专用肥项目环境影响评价报告书的批复》</w:t>
          </w:r>
        </w:p>
        <w:p w14:paraId="2A9D307C">
          <w:pPr>
            <w:pStyle w:val="2"/>
            <w:ind w:left="0" w:leftChars="0" w:firstLine="0"/>
            <w:rPr>
              <w:rFonts w:hint="default"/>
              <w:color w:val="auto"/>
              <w:sz w:val="24"/>
              <w:lang w:val="en-US" w:eastAsia="zh-CN"/>
            </w:rPr>
          </w:pPr>
          <w:r>
            <w:rPr>
              <w:rFonts w:hint="default"/>
              <w:color w:val="auto"/>
              <w:sz w:val="24"/>
              <w:lang w:val="en-US" w:eastAsia="zh-CN"/>
            </w:rPr>
            <w:t>附件7-3 广西田东力源宝科技有限公司《关于百色（田东）工农业有机废物资源化循环利用暨年产30万吨智能生态专用肥项目环境影响评价报告书的批复》</w:t>
          </w:r>
        </w:p>
        <w:p w14:paraId="09F69DBE">
          <w:pPr>
            <w:pStyle w:val="19"/>
            <w:tabs>
              <w:tab w:val="right" w:leader="dot" w:pos="8844"/>
              <w:tab w:val="clear" w:pos="8834"/>
            </w:tabs>
            <w:jc w:val="both"/>
            <w:rPr>
              <w:rFonts w:hint="eastAsia"/>
              <w:color w:val="auto"/>
              <w:lang w:val="en-US" w:eastAsia="zh-CN"/>
            </w:rPr>
          </w:pPr>
          <w:r>
            <w:rPr>
              <w:rFonts w:hint="eastAsia"/>
              <w:color w:val="auto"/>
              <w:lang w:val="en-US" w:eastAsia="zh-CN"/>
            </w:rPr>
            <w:t>附表：</w:t>
          </w:r>
        </w:p>
        <w:p w14:paraId="5174702C">
          <w:pPr>
            <w:spacing w:line="360" w:lineRule="auto"/>
            <w:rPr>
              <w:rFonts w:hint="default"/>
              <w:color w:val="auto"/>
              <w:sz w:val="24"/>
              <w:lang w:val="en-US" w:eastAsia="zh-CN"/>
            </w:rPr>
          </w:pPr>
          <w:r>
            <w:rPr>
              <w:rFonts w:hint="default"/>
              <w:color w:val="auto"/>
              <w:sz w:val="24"/>
              <w:lang w:val="en-US" w:eastAsia="zh-CN"/>
            </w:rPr>
            <w:t xml:space="preserve">附表1 </w:t>
          </w:r>
          <w:r>
            <w:rPr>
              <w:rFonts w:hint="default"/>
              <w:color w:val="auto"/>
              <w:sz w:val="24"/>
            </w:rPr>
            <w:t>建设项目污染物排放量汇总表</w:t>
          </w:r>
        </w:p>
        <w:p w14:paraId="5673B2BD">
          <w:pPr>
            <w:adjustRightInd w:val="0"/>
            <w:snapToGrid w:val="0"/>
            <w:spacing w:line="288" w:lineRule="auto"/>
            <w:jc w:val="both"/>
            <w:rPr>
              <w:rFonts w:ascii="Times New Roman" w:hAnsi="Times New Roman" w:eastAsia="楷体_GB2312" w:cs="Times New Roman"/>
              <w:color w:val="auto"/>
              <w:kern w:val="2"/>
              <w:sz w:val="21"/>
              <w:szCs w:val="36"/>
              <w:lang w:val="en-US" w:eastAsia="zh-CN" w:bidi="ar-SA"/>
            </w:rPr>
            <w:sectPr>
              <w:pgSz w:w="11906" w:h="16838"/>
              <w:pgMar w:top="1701" w:right="1531" w:bottom="1701" w:left="1531" w:header="851" w:footer="1077" w:gutter="0"/>
              <w:pgNumType w:start="3"/>
              <w:cols w:space="720" w:num="1"/>
              <w:docGrid w:linePitch="312" w:charSpace="0"/>
            </w:sectPr>
          </w:pPr>
          <w:r>
            <w:rPr>
              <w:rFonts w:eastAsia="楷体_GB2312"/>
              <w:color w:val="auto"/>
              <w:szCs w:val="36"/>
            </w:rPr>
            <w:fldChar w:fldCharType="end"/>
          </w:r>
        </w:p>
      </w:sdtContent>
    </w:sdt>
    <w:p w14:paraId="364AF2AD">
      <w:pPr>
        <w:pStyle w:val="20"/>
        <w:jc w:val="center"/>
        <w:outlineLvl w:val="0"/>
        <w:rPr>
          <w:rFonts w:ascii="Times New Roman" w:hAnsi="Times New Roman" w:eastAsia="黑体"/>
          <w:snapToGrid w:val="0"/>
          <w:color w:val="auto"/>
          <w:sz w:val="30"/>
          <w:szCs w:val="30"/>
        </w:rPr>
      </w:pPr>
      <w:bookmarkStart w:id="2" w:name="_Toc1169"/>
      <w:r>
        <w:rPr>
          <w:rFonts w:ascii="Times New Roman" w:hAnsi="Times New Roman" w:eastAsia="黑体"/>
          <w:snapToGrid w:val="0"/>
          <w:color w:val="auto"/>
          <w:sz w:val="30"/>
          <w:szCs w:val="30"/>
        </w:rPr>
        <w:t>一、建设项目基本情况</w:t>
      </w:r>
      <w:bookmarkEnd w:id="2"/>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42"/>
        <w:gridCol w:w="727"/>
        <w:gridCol w:w="2250"/>
        <w:gridCol w:w="2212"/>
        <w:gridCol w:w="2639"/>
      </w:tblGrid>
      <w:tr w14:paraId="31AFB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744C9B67">
            <w:pPr>
              <w:adjustRightInd w:val="0"/>
              <w:snapToGrid w:val="0"/>
              <w:jc w:val="center"/>
              <w:rPr>
                <w:color w:val="auto"/>
                <w:sz w:val="24"/>
              </w:rPr>
            </w:pPr>
            <w:r>
              <w:rPr>
                <w:color w:val="auto"/>
                <w:sz w:val="24"/>
              </w:rPr>
              <w:t>建设项目名称</w:t>
            </w:r>
          </w:p>
        </w:tc>
        <w:tc>
          <w:tcPr>
            <w:tcW w:w="7101" w:type="dxa"/>
            <w:gridSpan w:val="3"/>
            <w:vAlign w:val="center"/>
          </w:tcPr>
          <w:p w14:paraId="39F2C657">
            <w:pPr>
              <w:ind w:firstLine="480"/>
              <w:rPr>
                <w:color w:val="auto"/>
                <w:sz w:val="24"/>
              </w:rPr>
            </w:pPr>
            <w:r>
              <w:rPr>
                <w:color w:val="auto"/>
                <w:sz w:val="24"/>
              </w:rPr>
              <w:t>广西金桂浆纸业有限公司污水处理站绿色升级改造项目</w:t>
            </w:r>
          </w:p>
        </w:tc>
      </w:tr>
      <w:tr w14:paraId="56E32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E22F532">
            <w:pPr>
              <w:adjustRightInd w:val="0"/>
              <w:snapToGrid w:val="0"/>
              <w:jc w:val="center"/>
              <w:rPr>
                <w:color w:val="auto"/>
                <w:sz w:val="24"/>
              </w:rPr>
            </w:pPr>
            <w:r>
              <w:rPr>
                <w:color w:val="auto"/>
                <w:sz w:val="24"/>
              </w:rPr>
              <w:t>项目代码</w:t>
            </w:r>
          </w:p>
        </w:tc>
        <w:tc>
          <w:tcPr>
            <w:tcW w:w="7101" w:type="dxa"/>
            <w:gridSpan w:val="3"/>
            <w:vAlign w:val="center"/>
          </w:tcPr>
          <w:p w14:paraId="5E25455F">
            <w:pPr>
              <w:adjustRightInd w:val="0"/>
              <w:snapToGrid w:val="0"/>
              <w:jc w:val="center"/>
              <w:rPr>
                <w:color w:val="auto"/>
                <w:sz w:val="24"/>
              </w:rPr>
            </w:pPr>
            <w:r>
              <w:rPr>
                <w:color w:val="auto"/>
                <w:sz w:val="24"/>
              </w:rPr>
              <w:t>2511-450704-04-02-276091</w:t>
            </w:r>
          </w:p>
        </w:tc>
      </w:tr>
      <w:tr w14:paraId="4811E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648BCC4E">
            <w:pPr>
              <w:adjustRightInd w:val="0"/>
              <w:snapToGrid w:val="0"/>
              <w:jc w:val="center"/>
              <w:rPr>
                <w:color w:val="auto"/>
                <w:sz w:val="24"/>
              </w:rPr>
            </w:pPr>
            <w:r>
              <w:rPr>
                <w:color w:val="auto"/>
                <w:sz w:val="24"/>
              </w:rPr>
              <w:t>建设单位联系人</w:t>
            </w:r>
          </w:p>
        </w:tc>
        <w:tc>
          <w:tcPr>
            <w:tcW w:w="2250" w:type="dxa"/>
            <w:vAlign w:val="center"/>
          </w:tcPr>
          <w:p w14:paraId="6229AB7E">
            <w:pPr>
              <w:adjustRightInd w:val="0"/>
              <w:snapToGrid w:val="0"/>
              <w:jc w:val="center"/>
              <w:rPr>
                <w:color w:val="auto"/>
                <w:sz w:val="24"/>
              </w:rPr>
            </w:pPr>
            <w:r>
              <w:rPr>
                <w:color w:val="auto"/>
                <w:sz w:val="24"/>
              </w:rPr>
              <w:t>赵萍妮</w:t>
            </w:r>
          </w:p>
        </w:tc>
        <w:tc>
          <w:tcPr>
            <w:tcW w:w="2212" w:type="dxa"/>
            <w:vAlign w:val="center"/>
          </w:tcPr>
          <w:p w14:paraId="73A4F4D6">
            <w:pPr>
              <w:adjustRightInd w:val="0"/>
              <w:snapToGrid w:val="0"/>
              <w:jc w:val="center"/>
              <w:rPr>
                <w:color w:val="auto"/>
                <w:sz w:val="24"/>
              </w:rPr>
            </w:pPr>
            <w:r>
              <w:rPr>
                <w:color w:val="auto"/>
                <w:sz w:val="24"/>
              </w:rPr>
              <w:t>联系方式</w:t>
            </w:r>
          </w:p>
        </w:tc>
        <w:tc>
          <w:tcPr>
            <w:tcW w:w="2639" w:type="dxa"/>
            <w:vAlign w:val="center"/>
          </w:tcPr>
          <w:p w14:paraId="1A519D72">
            <w:pPr>
              <w:adjustRightInd w:val="0"/>
              <w:snapToGrid w:val="0"/>
              <w:jc w:val="center"/>
              <w:rPr>
                <w:color w:val="auto"/>
                <w:sz w:val="24"/>
              </w:rPr>
            </w:pPr>
            <w:r>
              <w:rPr>
                <w:color w:val="auto"/>
                <w:sz w:val="24"/>
              </w:rPr>
              <w:t>15807775991</w:t>
            </w:r>
          </w:p>
        </w:tc>
      </w:tr>
      <w:tr w14:paraId="6D0B1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70ECCFA2">
            <w:pPr>
              <w:adjustRightInd w:val="0"/>
              <w:snapToGrid w:val="0"/>
              <w:jc w:val="center"/>
              <w:rPr>
                <w:color w:val="auto"/>
                <w:sz w:val="24"/>
              </w:rPr>
            </w:pPr>
            <w:r>
              <w:rPr>
                <w:color w:val="auto"/>
                <w:sz w:val="24"/>
              </w:rPr>
              <w:t>建设地点</w:t>
            </w:r>
          </w:p>
        </w:tc>
        <w:tc>
          <w:tcPr>
            <w:tcW w:w="7101" w:type="dxa"/>
            <w:gridSpan w:val="3"/>
            <w:vAlign w:val="center"/>
          </w:tcPr>
          <w:p w14:paraId="47E66706">
            <w:pPr>
              <w:adjustRightInd w:val="0"/>
              <w:snapToGrid w:val="0"/>
              <w:jc w:val="center"/>
              <w:rPr>
                <w:color w:val="auto"/>
                <w:sz w:val="24"/>
              </w:rPr>
            </w:pPr>
            <w:r>
              <w:rPr>
                <w:color w:val="auto"/>
                <w:sz w:val="24"/>
              </w:rPr>
              <w:t>广西壮族自治区钦州市钦州港金光工业园</w:t>
            </w:r>
          </w:p>
        </w:tc>
      </w:tr>
      <w:tr w14:paraId="17103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5E7E8782">
            <w:pPr>
              <w:adjustRightInd w:val="0"/>
              <w:snapToGrid w:val="0"/>
              <w:jc w:val="center"/>
              <w:rPr>
                <w:color w:val="auto"/>
                <w:sz w:val="24"/>
              </w:rPr>
            </w:pPr>
            <w:r>
              <w:rPr>
                <w:color w:val="auto"/>
                <w:sz w:val="24"/>
              </w:rPr>
              <w:t>地理坐标</w:t>
            </w:r>
          </w:p>
        </w:tc>
        <w:tc>
          <w:tcPr>
            <w:tcW w:w="7101" w:type="dxa"/>
            <w:gridSpan w:val="3"/>
            <w:vAlign w:val="center"/>
          </w:tcPr>
          <w:p w14:paraId="37216443">
            <w:pPr>
              <w:jc w:val="center"/>
              <w:rPr>
                <w:color w:val="auto"/>
                <w:sz w:val="24"/>
              </w:rPr>
            </w:pPr>
            <w:r>
              <w:rPr>
                <w:color w:val="auto"/>
                <w:sz w:val="24"/>
              </w:rPr>
              <w:t>E 108°41′12.6″，N 21°42′40.3″</w:t>
            </w:r>
          </w:p>
        </w:tc>
      </w:tr>
      <w:tr w14:paraId="0C51C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69" w:type="dxa"/>
            <w:gridSpan w:val="2"/>
            <w:tcMar>
              <w:top w:w="16" w:type="dxa"/>
              <w:left w:w="16" w:type="dxa"/>
              <w:right w:w="16" w:type="dxa"/>
            </w:tcMar>
            <w:vAlign w:val="center"/>
          </w:tcPr>
          <w:p w14:paraId="640BB119">
            <w:pPr>
              <w:adjustRightInd w:val="0"/>
              <w:snapToGrid w:val="0"/>
              <w:jc w:val="center"/>
              <w:rPr>
                <w:color w:val="auto"/>
                <w:sz w:val="24"/>
              </w:rPr>
            </w:pPr>
            <w:r>
              <w:rPr>
                <w:color w:val="auto"/>
                <w:sz w:val="24"/>
              </w:rPr>
              <w:t>国民经济</w:t>
            </w:r>
          </w:p>
          <w:p w14:paraId="2F95EF4A">
            <w:pPr>
              <w:adjustRightInd w:val="0"/>
              <w:snapToGrid w:val="0"/>
              <w:jc w:val="center"/>
              <w:rPr>
                <w:color w:val="auto"/>
                <w:sz w:val="24"/>
              </w:rPr>
            </w:pPr>
            <w:r>
              <w:rPr>
                <w:color w:val="auto"/>
                <w:sz w:val="24"/>
              </w:rPr>
              <w:t>行业类别</w:t>
            </w:r>
          </w:p>
        </w:tc>
        <w:tc>
          <w:tcPr>
            <w:tcW w:w="2250" w:type="dxa"/>
            <w:vAlign w:val="center"/>
          </w:tcPr>
          <w:p w14:paraId="2609B03E">
            <w:pPr>
              <w:adjustRightInd w:val="0"/>
              <w:snapToGrid w:val="0"/>
              <w:jc w:val="center"/>
              <w:rPr>
                <w:color w:val="auto"/>
                <w:sz w:val="24"/>
              </w:rPr>
            </w:pPr>
            <w:r>
              <w:rPr>
                <w:color w:val="auto"/>
                <w:sz w:val="24"/>
              </w:rPr>
              <w:t>D4620污水的处理及其再生利用</w:t>
            </w:r>
          </w:p>
        </w:tc>
        <w:tc>
          <w:tcPr>
            <w:tcW w:w="2212" w:type="dxa"/>
            <w:vAlign w:val="center"/>
          </w:tcPr>
          <w:p w14:paraId="5CBB0381">
            <w:pPr>
              <w:adjustRightInd w:val="0"/>
              <w:snapToGrid w:val="0"/>
              <w:jc w:val="center"/>
              <w:rPr>
                <w:color w:val="auto"/>
                <w:sz w:val="24"/>
              </w:rPr>
            </w:pPr>
            <w:bookmarkStart w:id="3" w:name="_Hlk49843745"/>
            <w:r>
              <w:rPr>
                <w:color w:val="auto"/>
                <w:sz w:val="24"/>
              </w:rPr>
              <w:t>建设项目</w:t>
            </w:r>
          </w:p>
          <w:p w14:paraId="0D82428F">
            <w:pPr>
              <w:adjustRightInd w:val="0"/>
              <w:snapToGrid w:val="0"/>
              <w:jc w:val="center"/>
              <w:rPr>
                <w:color w:val="auto"/>
                <w:sz w:val="24"/>
              </w:rPr>
            </w:pPr>
            <w:r>
              <w:rPr>
                <w:color w:val="auto"/>
                <w:sz w:val="24"/>
              </w:rPr>
              <w:t>行业类别</w:t>
            </w:r>
            <w:bookmarkEnd w:id="3"/>
          </w:p>
        </w:tc>
        <w:tc>
          <w:tcPr>
            <w:tcW w:w="2639" w:type="dxa"/>
            <w:vAlign w:val="center"/>
          </w:tcPr>
          <w:p w14:paraId="5940217E">
            <w:pPr>
              <w:adjustRightInd w:val="0"/>
              <w:snapToGrid w:val="0"/>
              <w:rPr>
                <w:color w:val="auto"/>
                <w:sz w:val="24"/>
              </w:rPr>
            </w:pPr>
            <w:r>
              <w:rPr>
                <w:color w:val="auto"/>
                <w:sz w:val="24"/>
              </w:rPr>
              <w:t>四十三、水的生产和供应业----95.污水处理及其再生利用</w:t>
            </w:r>
          </w:p>
        </w:tc>
      </w:tr>
      <w:tr w14:paraId="10A69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9" w:type="dxa"/>
            <w:gridSpan w:val="2"/>
            <w:tcMar>
              <w:top w:w="16" w:type="dxa"/>
              <w:left w:w="16" w:type="dxa"/>
              <w:right w:w="16" w:type="dxa"/>
            </w:tcMar>
            <w:vAlign w:val="center"/>
          </w:tcPr>
          <w:p w14:paraId="39040F9A">
            <w:pPr>
              <w:adjustRightInd w:val="0"/>
              <w:snapToGrid w:val="0"/>
              <w:jc w:val="center"/>
              <w:rPr>
                <w:color w:val="auto"/>
                <w:sz w:val="24"/>
              </w:rPr>
            </w:pPr>
            <w:r>
              <w:rPr>
                <w:color w:val="auto"/>
                <w:sz w:val="24"/>
              </w:rPr>
              <w:t>建设性质</w:t>
            </w:r>
          </w:p>
        </w:tc>
        <w:tc>
          <w:tcPr>
            <w:tcW w:w="2250" w:type="dxa"/>
            <w:vAlign w:val="center"/>
          </w:tcPr>
          <w:p w14:paraId="6BD74D27">
            <w:pPr>
              <w:jc w:val="left"/>
              <w:rPr>
                <w:color w:val="auto"/>
                <w:sz w:val="24"/>
              </w:rPr>
            </w:pPr>
            <w:r>
              <w:rPr>
                <w:color w:val="auto"/>
                <w:sz w:val="24"/>
              </w:rPr>
              <w:t>□新建（迁建）</w:t>
            </w:r>
          </w:p>
          <w:p w14:paraId="3DB7B293">
            <w:pPr>
              <w:jc w:val="left"/>
              <w:rPr>
                <w:color w:val="auto"/>
                <w:sz w:val="24"/>
              </w:rPr>
            </w:pPr>
            <w:r>
              <w:rPr>
                <w:color w:val="auto"/>
                <w:sz w:val="24"/>
              </w:rPr>
              <w:t>□改建</w:t>
            </w:r>
          </w:p>
          <w:p w14:paraId="4B4A9056">
            <w:pPr>
              <w:jc w:val="left"/>
              <w:rPr>
                <w:color w:val="auto"/>
                <w:sz w:val="24"/>
              </w:rPr>
            </w:pPr>
            <w:r>
              <w:rPr>
                <w:color w:val="auto"/>
                <w:sz w:val="24"/>
              </w:rPr>
              <w:t>□扩建</w:t>
            </w:r>
          </w:p>
          <w:p w14:paraId="06901268">
            <w:pPr>
              <w:jc w:val="left"/>
              <w:rPr>
                <w:color w:val="auto"/>
                <w:sz w:val="24"/>
              </w:rPr>
            </w:pPr>
            <w:r>
              <w:rPr>
                <w:color w:val="auto"/>
                <w:sz w:val="24"/>
              </w:rPr>
              <w:t>☑技术改造</w:t>
            </w:r>
          </w:p>
        </w:tc>
        <w:tc>
          <w:tcPr>
            <w:tcW w:w="2212" w:type="dxa"/>
            <w:vAlign w:val="center"/>
          </w:tcPr>
          <w:p w14:paraId="601EC71E">
            <w:pPr>
              <w:adjustRightInd w:val="0"/>
              <w:snapToGrid w:val="0"/>
              <w:jc w:val="center"/>
              <w:rPr>
                <w:color w:val="auto"/>
                <w:sz w:val="24"/>
              </w:rPr>
            </w:pPr>
            <w:r>
              <w:rPr>
                <w:color w:val="auto"/>
                <w:sz w:val="24"/>
              </w:rPr>
              <w:t>建设项目</w:t>
            </w:r>
          </w:p>
          <w:p w14:paraId="17C9B19A">
            <w:pPr>
              <w:adjustRightInd w:val="0"/>
              <w:snapToGrid w:val="0"/>
              <w:jc w:val="center"/>
              <w:rPr>
                <w:color w:val="auto"/>
                <w:sz w:val="24"/>
              </w:rPr>
            </w:pPr>
            <w:r>
              <w:rPr>
                <w:color w:val="auto"/>
                <w:sz w:val="24"/>
              </w:rPr>
              <w:t>申报情形</w:t>
            </w:r>
          </w:p>
        </w:tc>
        <w:tc>
          <w:tcPr>
            <w:tcW w:w="2639" w:type="dxa"/>
            <w:vAlign w:val="center"/>
          </w:tcPr>
          <w:p w14:paraId="2FAF2368">
            <w:pPr>
              <w:jc w:val="left"/>
              <w:rPr>
                <w:color w:val="auto"/>
                <w:sz w:val="24"/>
              </w:rPr>
            </w:pPr>
            <w:r>
              <w:rPr>
                <w:color w:val="auto"/>
                <w:sz w:val="24"/>
              </w:rPr>
              <w:sym w:font="Wingdings 2" w:char="0052"/>
            </w:r>
            <w:r>
              <w:rPr>
                <w:color w:val="auto"/>
                <w:sz w:val="24"/>
              </w:rPr>
              <w:t>首次申报项目</w:t>
            </w:r>
          </w:p>
          <w:p w14:paraId="6CEE2B0A">
            <w:pPr>
              <w:jc w:val="left"/>
              <w:rPr>
                <w:color w:val="auto"/>
                <w:sz w:val="24"/>
              </w:rPr>
            </w:pPr>
            <w:r>
              <w:rPr>
                <w:color w:val="auto"/>
                <w:sz w:val="24"/>
              </w:rPr>
              <w:t>□不予批准后再次申报项目</w:t>
            </w:r>
          </w:p>
          <w:p w14:paraId="07F60BCF">
            <w:pPr>
              <w:jc w:val="left"/>
              <w:rPr>
                <w:color w:val="auto"/>
                <w:sz w:val="24"/>
              </w:rPr>
            </w:pPr>
            <w:r>
              <w:rPr>
                <w:color w:val="auto"/>
                <w:sz w:val="24"/>
              </w:rPr>
              <w:sym w:font="Wingdings 2" w:char="00A3"/>
            </w:r>
            <w:r>
              <w:rPr>
                <w:color w:val="auto"/>
                <w:sz w:val="24"/>
              </w:rPr>
              <w:t>超五年重新审核项目</w:t>
            </w:r>
          </w:p>
          <w:p w14:paraId="052FAA57">
            <w:pPr>
              <w:jc w:val="left"/>
              <w:rPr>
                <w:color w:val="auto"/>
                <w:sz w:val="24"/>
              </w:rPr>
            </w:pPr>
            <w:r>
              <w:rPr>
                <w:color w:val="auto"/>
                <w:sz w:val="24"/>
              </w:rPr>
              <w:t>□重大变动重新报批项目</w:t>
            </w:r>
          </w:p>
        </w:tc>
      </w:tr>
      <w:tr w14:paraId="43273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69" w:type="dxa"/>
            <w:gridSpan w:val="2"/>
            <w:tcMar>
              <w:top w:w="16" w:type="dxa"/>
              <w:left w:w="16" w:type="dxa"/>
              <w:right w:w="16" w:type="dxa"/>
            </w:tcMar>
            <w:vAlign w:val="center"/>
          </w:tcPr>
          <w:p w14:paraId="6103DC2B">
            <w:pPr>
              <w:adjustRightInd w:val="0"/>
              <w:snapToGrid w:val="0"/>
              <w:jc w:val="center"/>
              <w:rPr>
                <w:color w:val="auto"/>
                <w:sz w:val="24"/>
              </w:rPr>
            </w:pPr>
            <w:r>
              <w:rPr>
                <w:color w:val="auto"/>
                <w:sz w:val="24"/>
              </w:rPr>
              <w:t>项目审批（核准/</w:t>
            </w:r>
          </w:p>
          <w:p w14:paraId="6C2235E2">
            <w:pPr>
              <w:adjustRightInd w:val="0"/>
              <w:snapToGrid w:val="0"/>
              <w:jc w:val="center"/>
              <w:rPr>
                <w:color w:val="auto"/>
                <w:sz w:val="24"/>
              </w:rPr>
            </w:pPr>
            <w:r>
              <w:rPr>
                <w:color w:val="auto"/>
                <w:sz w:val="24"/>
              </w:rPr>
              <w:t>备案）部门（选填）</w:t>
            </w:r>
          </w:p>
        </w:tc>
        <w:tc>
          <w:tcPr>
            <w:tcW w:w="2250" w:type="dxa"/>
            <w:vAlign w:val="center"/>
          </w:tcPr>
          <w:p w14:paraId="777A1E40">
            <w:pPr>
              <w:adjustRightInd w:val="0"/>
              <w:snapToGrid w:val="0"/>
              <w:jc w:val="center"/>
              <w:rPr>
                <w:rFonts w:hint="eastAsia"/>
                <w:color w:val="auto"/>
                <w:sz w:val="24"/>
              </w:rPr>
            </w:pPr>
            <w:r>
              <w:rPr>
                <w:rFonts w:hint="eastAsia"/>
                <w:color w:val="auto"/>
                <w:sz w:val="24"/>
              </w:rPr>
              <w:t>/</w:t>
            </w:r>
          </w:p>
        </w:tc>
        <w:tc>
          <w:tcPr>
            <w:tcW w:w="2212" w:type="dxa"/>
            <w:vAlign w:val="center"/>
          </w:tcPr>
          <w:p w14:paraId="22E786E5">
            <w:pPr>
              <w:adjustRightInd w:val="0"/>
              <w:snapToGrid w:val="0"/>
              <w:jc w:val="center"/>
              <w:rPr>
                <w:color w:val="auto"/>
                <w:sz w:val="24"/>
              </w:rPr>
            </w:pPr>
            <w:r>
              <w:rPr>
                <w:color w:val="auto"/>
                <w:sz w:val="24"/>
              </w:rPr>
              <w:t>项目审批（核准/</w:t>
            </w:r>
          </w:p>
          <w:p w14:paraId="272ECC98">
            <w:pPr>
              <w:adjustRightInd w:val="0"/>
              <w:snapToGrid w:val="0"/>
              <w:jc w:val="center"/>
              <w:rPr>
                <w:color w:val="auto"/>
                <w:sz w:val="24"/>
              </w:rPr>
            </w:pPr>
            <w:r>
              <w:rPr>
                <w:color w:val="auto"/>
                <w:sz w:val="24"/>
              </w:rPr>
              <w:t>备案）文号（选填）</w:t>
            </w:r>
          </w:p>
        </w:tc>
        <w:tc>
          <w:tcPr>
            <w:tcW w:w="2639" w:type="dxa"/>
            <w:vAlign w:val="center"/>
          </w:tcPr>
          <w:p w14:paraId="496BAF0C">
            <w:pPr>
              <w:adjustRightInd w:val="0"/>
              <w:snapToGrid w:val="0"/>
              <w:jc w:val="center"/>
              <w:rPr>
                <w:color w:val="auto"/>
                <w:sz w:val="24"/>
              </w:rPr>
            </w:pPr>
            <w:r>
              <w:rPr>
                <w:rFonts w:hint="eastAsia"/>
                <w:color w:val="auto"/>
                <w:sz w:val="24"/>
              </w:rPr>
              <w:t>/</w:t>
            </w:r>
          </w:p>
        </w:tc>
      </w:tr>
      <w:tr w14:paraId="25975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51C1B719">
            <w:pPr>
              <w:adjustRightInd w:val="0"/>
              <w:snapToGrid w:val="0"/>
              <w:jc w:val="center"/>
              <w:rPr>
                <w:color w:val="auto"/>
                <w:sz w:val="24"/>
              </w:rPr>
            </w:pPr>
            <w:r>
              <w:rPr>
                <w:color w:val="auto"/>
                <w:sz w:val="24"/>
              </w:rPr>
              <w:t>总投资（万元）</w:t>
            </w:r>
          </w:p>
        </w:tc>
        <w:tc>
          <w:tcPr>
            <w:tcW w:w="2250" w:type="dxa"/>
            <w:vAlign w:val="center"/>
          </w:tcPr>
          <w:p w14:paraId="0F9A0EFB">
            <w:pPr>
              <w:adjustRightInd w:val="0"/>
              <w:snapToGrid w:val="0"/>
              <w:jc w:val="center"/>
              <w:rPr>
                <w:color w:val="auto"/>
                <w:sz w:val="24"/>
              </w:rPr>
            </w:pPr>
            <w:r>
              <w:rPr>
                <w:color w:val="auto"/>
                <w:sz w:val="24"/>
              </w:rPr>
              <w:t>13561.82</w:t>
            </w:r>
          </w:p>
        </w:tc>
        <w:tc>
          <w:tcPr>
            <w:tcW w:w="2212" w:type="dxa"/>
            <w:tcMar>
              <w:top w:w="16" w:type="dxa"/>
              <w:left w:w="16" w:type="dxa"/>
              <w:right w:w="16" w:type="dxa"/>
            </w:tcMar>
            <w:vAlign w:val="center"/>
          </w:tcPr>
          <w:p w14:paraId="243D5EF2">
            <w:pPr>
              <w:adjustRightInd w:val="0"/>
              <w:snapToGrid w:val="0"/>
              <w:jc w:val="center"/>
              <w:rPr>
                <w:color w:val="auto"/>
                <w:sz w:val="24"/>
              </w:rPr>
            </w:pPr>
            <w:r>
              <w:rPr>
                <w:color w:val="auto"/>
                <w:sz w:val="24"/>
              </w:rPr>
              <w:t>环保投资（万元）</w:t>
            </w:r>
          </w:p>
        </w:tc>
        <w:tc>
          <w:tcPr>
            <w:tcW w:w="2639" w:type="dxa"/>
            <w:vAlign w:val="center"/>
          </w:tcPr>
          <w:p w14:paraId="61702063">
            <w:pPr>
              <w:adjustRightInd w:val="0"/>
              <w:snapToGrid w:val="0"/>
              <w:jc w:val="center"/>
              <w:rPr>
                <w:color w:val="auto"/>
                <w:sz w:val="24"/>
              </w:rPr>
            </w:pPr>
            <w:r>
              <w:rPr>
                <w:color w:val="auto"/>
                <w:sz w:val="24"/>
              </w:rPr>
              <w:t>13561.82</w:t>
            </w:r>
          </w:p>
        </w:tc>
      </w:tr>
      <w:tr w14:paraId="77D92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92B0004">
            <w:pPr>
              <w:adjustRightInd w:val="0"/>
              <w:snapToGrid w:val="0"/>
              <w:jc w:val="center"/>
              <w:rPr>
                <w:color w:val="auto"/>
                <w:sz w:val="24"/>
              </w:rPr>
            </w:pPr>
            <w:r>
              <w:rPr>
                <w:color w:val="auto"/>
                <w:sz w:val="24"/>
              </w:rPr>
              <w:t>环保投资占比（%）</w:t>
            </w:r>
          </w:p>
        </w:tc>
        <w:tc>
          <w:tcPr>
            <w:tcW w:w="2250" w:type="dxa"/>
            <w:vAlign w:val="center"/>
          </w:tcPr>
          <w:p w14:paraId="41AC76AA">
            <w:pPr>
              <w:adjustRightInd w:val="0"/>
              <w:snapToGrid w:val="0"/>
              <w:jc w:val="center"/>
              <w:rPr>
                <w:color w:val="auto"/>
                <w:sz w:val="24"/>
              </w:rPr>
            </w:pPr>
            <w:r>
              <w:rPr>
                <w:color w:val="auto"/>
                <w:sz w:val="24"/>
              </w:rPr>
              <w:t>100</w:t>
            </w:r>
          </w:p>
        </w:tc>
        <w:tc>
          <w:tcPr>
            <w:tcW w:w="2212" w:type="dxa"/>
            <w:tcMar>
              <w:top w:w="16" w:type="dxa"/>
              <w:left w:w="16" w:type="dxa"/>
              <w:right w:w="16" w:type="dxa"/>
            </w:tcMar>
            <w:vAlign w:val="center"/>
          </w:tcPr>
          <w:p w14:paraId="1051301A">
            <w:pPr>
              <w:adjustRightInd w:val="0"/>
              <w:snapToGrid w:val="0"/>
              <w:jc w:val="center"/>
              <w:rPr>
                <w:color w:val="auto"/>
                <w:sz w:val="24"/>
              </w:rPr>
            </w:pPr>
            <w:r>
              <w:rPr>
                <w:color w:val="auto"/>
                <w:sz w:val="24"/>
              </w:rPr>
              <w:t>施工工期</w:t>
            </w:r>
          </w:p>
        </w:tc>
        <w:tc>
          <w:tcPr>
            <w:tcW w:w="2639" w:type="dxa"/>
            <w:vAlign w:val="center"/>
          </w:tcPr>
          <w:p w14:paraId="15AF0ED8">
            <w:pPr>
              <w:adjustRightInd w:val="0"/>
              <w:snapToGrid w:val="0"/>
              <w:jc w:val="center"/>
              <w:rPr>
                <w:rFonts w:hint="eastAsia"/>
                <w:color w:val="auto"/>
                <w:sz w:val="24"/>
              </w:rPr>
            </w:pPr>
            <w:r>
              <w:rPr>
                <w:rFonts w:hint="eastAsia"/>
                <w:color w:val="auto"/>
                <w:sz w:val="24"/>
              </w:rPr>
              <w:t>12个月</w:t>
            </w:r>
          </w:p>
        </w:tc>
      </w:tr>
      <w:tr w14:paraId="683C7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61A77788">
            <w:pPr>
              <w:adjustRightInd w:val="0"/>
              <w:snapToGrid w:val="0"/>
              <w:jc w:val="center"/>
              <w:rPr>
                <w:color w:val="auto"/>
                <w:sz w:val="24"/>
              </w:rPr>
            </w:pPr>
            <w:r>
              <w:rPr>
                <w:color w:val="auto"/>
                <w:sz w:val="24"/>
              </w:rPr>
              <w:t>是否开工建设</w:t>
            </w:r>
          </w:p>
        </w:tc>
        <w:tc>
          <w:tcPr>
            <w:tcW w:w="2250" w:type="dxa"/>
            <w:vAlign w:val="center"/>
          </w:tcPr>
          <w:p w14:paraId="70A1883A">
            <w:pPr>
              <w:adjustRightInd w:val="0"/>
              <w:snapToGrid w:val="0"/>
              <w:rPr>
                <w:color w:val="auto"/>
                <w:sz w:val="24"/>
              </w:rPr>
            </w:pPr>
            <w:r>
              <w:rPr>
                <w:color w:val="auto"/>
                <w:sz w:val="24"/>
              </w:rPr>
              <w:sym w:font="Wingdings 2" w:char="0052"/>
            </w:r>
            <w:r>
              <w:rPr>
                <w:color w:val="auto"/>
                <w:sz w:val="24"/>
              </w:rPr>
              <w:t>否</w:t>
            </w:r>
          </w:p>
          <w:p w14:paraId="7FF40184">
            <w:pPr>
              <w:adjustRightInd w:val="0"/>
              <w:snapToGrid w:val="0"/>
              <w:rPr>
                <w:color w:val="auto"/>
                <w:sz w:val="24"/>
              </w:rPr>
            </w:pPr>
            <w:r>
              <w:rPr>
                <w:color w:val="auto"/>
                <w:sz w:val="24"/>
              </w:rPr>
              <w:sym w:font="Wingdings 2" w:char="00A3"/>
            </w:r>
            <w:r>
              <w:rPr>
                <w:color w:val="auto"/>
                <w:sz w:val="24"/>
              </w:rPr>
              <w:t>是：</w:t>
            </w:r>
          </w:p>
        </w:tc>
        <w:tc>
          <w:tcPr>
            <w:tcW w:w="2212" w:type="dxa"/>
            <w:tcMar>
              <w:top w:w="16" w:type="dxa"/>
              <w:left w:w="16" w:type="dxa"/>
              <w:right w:w="16" w:type="dxa"/>
            </w:tcMar>
            <w:vAlign w:val="center"/>
          </w:tcPr>
          <w:p w14:paraId="4EEB2D3F">
            <w:pPr>
              <w:adjustRightInd w:val="0"/>
              <w:snapToGrid w:val="0"/>
              <w:jc w:val="center"/>
              <w:rPr>
                <w:color w:val="auto"/>
                <w:spacing w:val="-6"/>
                <w:sz w:val="24"/>
              </w:rPr>
            </w:pPr>
            <w:r>
              <w:rPr>
                <w:color w:val="auto"/>
                <w:spacing w:val="-6"/>
                <w:sz w:val="24"/>
              </w:rPr>
              <w:t>用地（用海）</w:t>
            </w:r>
          </w:p>
          <w:p w14:paraId="2F33B350">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639" w:type="dxa"/>
            <w:vAlign w:val="center"/>
          </w:tcPr>
          <w:p w14:paraId="6D72CD57">
            <w:pPr>
              <w:adjustRightInd w:val="0"/>
              <w:snapToGrid w:val="0"/>
              <w:jc w:val="center"/>
              <w:rPr>
                <w:color w:val="auto"/>
                <w:sz w:val="24"/>
              </w:rPr>
            </w:pPr>
            <w:r>
              <w:rPr>
                <w:color w:val="auto"/>
                <w:sz w:val="24"/>
              </w:rPr>
              <w:t>14000</w:t>
            </w:r>
          </w:p>
        </w:tc>
      </w:tr>
      <w:tr w14:paraId="1F280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7267E87B">
            <w:pPr>
              <w:autoSpaceDE w:val="0"/>
              <w:autoSpaceDN w:val="0"/>
              <w:adjustRightInd w:val="0"/>
              <w:snapToGrid w:val="0"/>
              <w:jc w:val="center"/>
              <w:rPr>
                <w:color w:val="auto"/>
                <w:kern w:val="0"/>
                <w:sz w:val="24"/>
              </w:rPr>
            </w:pPr>
            <w:r>
              <w:rPr>
                <w:color w:val="auto"/>
                <w:kern w:val="0"/>
                <w:sz w:val="24"/>
              </w:rPr>
              <w:t>专项评价设置情况</w:t>
            </w:r>
          </w:p>
        </w:tc>
        <w:tc>
          <w:tcPr>
            <w:tcW w:w="7101" w:type="dxa"/>
            <w:gridSpan w:val="3"/>
            <w:vAlign w:val="center"/>
          </w:tcPr>
          <w:p w14:paraId="174EAC2D">
            <w:pPr>
              <w:spacing w:line="360" w:lineRule="auto"/>
              <w:ind w:firstLine="480" w:firstLineChars="200"/>
              <w:rPr>
                <w:color w:val="auto"/>
                <w:sz w:val="24"/>
              </w:rPr>
            </w:pPr>
            <w:r>
              <w:rPr>
                <w:color w:val="auto"/>
                <w:sz w:val="24"/>
              </w:rPr>
              <w:t>根据《建设项目环境影响报告表编制技术指南（污染影响类）</w:t>
            </w:r>
            <w:r>
              <w:rPr>
                <w:rFonts w:hint="eastAsia"/>
                <w:color w:val="auto"/>
                <w:sz w:val="24"/>
                <w:lang w:eastAsia="zh-CN"/>
              </w:rPr>
              <w:t>（试行）》</w:t>
            </w:r>
            <w:r>
              <w:rPr>
                <w:color w:val="auto"/>
                <w:sz w:val="24"/>
              </w:rPr>
              <w:t>中专项评价设置原则，本项目评价设置分析见表1-1</w:t>
            </w:r>
            <w:r>
              <w:rPr>
                <w:rFonts w:hint="eastAsia"/>
                <w:color w:val="auto"/>
                <w:sz w:val="24"/>
              </w:rPr>
              <w:t>。</w:t>
            </w:r>
          </w:p>
          <w:p w14:paraId="402FE6A1">
            <w:pPr>
              <w:ind w:firstLine="422" w:firstLineChars="200"/>
              <w:jc w:val="center"/>
              <w:rPr>
                <w:b/>
                <w:bCs/>
                <w:color w:val="auto"/>
                <w:szCs w:val="21"/>
              </w:rPr>
            </w:pPr>
            <w:r>
              <w:rPr>
                <w:b/>
                <w:bCs/>
                <w:color w:val="auto"/>
                <w:szCs w:val="21"/>
              </w:rPr>
              <w:t>表1-1专项评价设置分析情况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3729"/>
              <w:gridCol w:w="1392"/>
              <w:gridCol w:w="839"/>
            </w:tblGrid>
            <w:tr w14:paraId="0E72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08AF95BE">
                  <w:pPr>
                    <w:autoSpaceDE w:val="0"/>
                    <w:autoSpaceDN w:val="0"/>
                    <w:adjustRightInd w:val="0"/>
                    <w:snapToGrid w:val="0"/>
                    <w:spacing w:line="240" w:lineRule="atLeast"/>
                    <w:jc w:val="center"/>
                    <w:rPr>
                      <w:b/>
                      <w:bCs/>
                      <w:color w:val="auto"/>
                      <w:kern w:val="0"/>
                      <w:szCs w:val="21"/>
                    </w:rPr>
                  </w:pPr>
                  <w:r>
                    <w:rPr>
                      <w:b/>
                      <w:bCs/>
                      <w:color w:val="auto"/>
                      <w:kern w:val="0"/>
                      <w:szCs w:val="21"/>
                    </w:rPr>
                    <w:t>专项评价类别</w:t>
                  </w:r>
                </w:p>
              </w:tc>
              <w:tc>
                <w:tcPr>
                  <w:tcW w:w="2711" w:type="pct"/>
                  <w:vAlign w:val="center"/>
                </w:tcPr>
                <w:p w14:paraId="5310590A">
                  <w:pPr>
                    <w:autoSpaceDE w:val="0"/>
                    <w:autoSpaceDN w:val="0"/>
                    <w:adjustRightInd w:val="0"/>
                    <w:snapToGrid w:val="0"/>
                    <w:spacing w:line="240" w:lineRule="atLeast"/>
                    <w:jc w:val="center"/>
                    <w:rPr>
                      <w:b/>
                      <w:bCs/>
                      <w:color w:val="auto"/>
                      <w:kern w:val="0"/>
                      <w:szCs w:val="21"/>
                    </w:rPr>
                  </w:pPr>
                  <w:r>
                    <w:rPr>
                      <w:b/>
                      <w:bCs/>
                      <w:color w:val="auto"/>
                      <w:kern w:val="0"/>
                      <w:szCs w:val="21"/>
                    </w:rPr>
                    <w:t>设置原则</w:t>
                  </w:r>
                </w:p>
              </w:tc>
              <w:tc>
                <w:tcPr>
                  <w:tcW w:w="1012" w:type="pct"/>
                  <w:vAlign w:val="center"/>
                </w:tcPr>
                <w:p w14:paraId="3534A542">
                  <w:pPr>
                    <w:autoSpaceDE w:val="0"/>
                    <w:autoSpaceDN w:val="0"/>
                    <w:adjustRightInd w:val="0"/>
                    <w:snapToGrid w:val="0"/>
                    <w:spacing w:line="240" w:lineRule="atLeast"/>
                    <w:jc w:val="center"/>
                    <w:rPr>
                      <w:b/>
                      <w:bCs/>
                      <w:color w:val="auto"/>
                      <w:kern w:val="0"/>
                      <w:szCs w:val="21"/>
                    </w:rPr>
                  </w:pPr>
                  <w:r>
                    <w:rPr>
                      <w:b/>
                      <w:bCs/>
                      <w:color w:val="auto"/>
                      <w:kern w:val="0"/>
                      <w:szCs w:val="21"/>
                    </w:rPr>
                    <w:t>项目情况</w:t>
                  </w:r>
                </w:p>
              </w:tc>
              <w:tc>
                <w:tcPr>
                  <w:tcW w:w="610" w:type="pct"/>
                  <w:vAlign w:val="center"/>
                </w:tcPr>
                <w:p w14:paraId="3FB49989">
                  <w:pPr>
                    <w:autoSpaceDE w:val="0"/>
                    <w:autoSpaceDN w:val="0"/>
                    <w:adjustRightInd w:val="0"/>
                    <w:snapToGrid w:val="0"/>
                    <w:spacing w:line="240" w:lineRule="atLeast"/>
                    <w:jc w:val="center"/>
                    <w:rPr>
                      <w:b/>
                      <w:bCs/>
                      <w:color w:val="auto"/>
                      <w:kern w:val="0"/>
                      <w:szCs w:val="21"/>
                    </w:rPr>
                  </w:pPr>
                  <w:r>
                    <w:rPr>
                      <w:b/>
                      <w:bCs/>
                      <w:color w:val="auto"/>
                      <w:kern w:val="0"/>
                      <w:szCs w:val="21"/>
                    </w:rPr>
                    <w:t>是否设专项</w:t>
                  </w:r>
                </w:p>
              </w:tc>
            </w:tr>
            <w:tr w14:paraId="0614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6C93A305">
                  <w:pPr>
                    <w:autoSpaceDE w:val="0"/>
                    <w:autoSpaceDN w:val="0"/>
                    <w:adjustRightInd w:val="0"/>
                    <w:snapToGrid w:val="0"/>
                    <w:spacing w:line="240" w:lineRule="atLeast"/>
                    <w:jc w:val="center"/>
                    <w:rPr>
                      <w:color w:val="auto"/>
                      <w:kern w:val="0"/>
                      <w:szCs w:val="21"/>
                    </w:rPr>
                  </w:pPr>
                  <w:r>
                    <w:rPr>
                      <w:color w:val="auto"/>
                      <w:kern w:val="0"/>
                      <w:szCs w:val="21"/>
                    </w:rPr>
                    <w:t>大气</w:t>
                  </w:r>
                </w:p>
              </w:tc>
              <w:tc>
                <w:tcPr>
                  <w:tcW w:w="2711" w:type="pct"/>
                  <w:vAlign w:val="center"/>
                </w:tcPr>
                <w:p w14:paraId="76E1F418">
                  <w:pPr>
                    <w:autoSpaceDE w:val="0"/>
                    <w:autoSpaceDN w:val="0"/>
                    <w:adjustRightInd w:val="0"/>
                    <w:snapToGrid w:val="0"/>
                    <w:spacing w:line="240" w:lineRule="atLeast"/>
                    <w:rPr>
                      <w:color w:val="auto"/>
                      <w:kern w:val="0"/>
                      <w:szCs w:val="21"/>
                    </w:rPr>
                  </w:pPr>
                  <w:r>
                    <w:rPr>
                      <w:color w:val="auto"/>
                      <w:kern w:val="0"/>
                      <w:szCs w:val="21"/>
                    </w:rPr>
                    <w:t>排放废气含有毒有害污染物</w:t>
                  </w:r>
                  <w:r>
                    <w:rPr>
                      <w:color w:val="auto"/>
                      <w:kern w:val="0"/>
                      <w:szCs w:val="21"/>
                      <w:vertAlign w:val="superscript"/>
                    </w:rPr>
                    <w:t>1</w:t>
                  </w:r>
                  <w:r>
                    <w:rPr>
                      <w:color w:val="auto"/>
                      <w:kern w:val="0"/>
                      <w:szCs w:val="21"/>
                    </w:rPr>
                    <w:t>、二噁英、苯并〔a〕芘、氰化物、氯气且厂界外500米范围内有环境空气保护目标</w:t>
                  </w:r>
                  <w:r>
                    <w:rPr>
                      <w:color w:val="auto"/>
                      <w:kern w:val="0"/>
                      <w:szCs w:val="21"/>
                      <w:vertAlign w:val="superscript"/>
                    </w:rPr>
                    <w:t>2</w:t>
                  </w:r>
                  <w:r>
                    <w:rPr>
                      <w:color w:val="auto"/>
                      <w:kern w:val="0"/>
                      <w:szCs w:val="21"/>
                    </w:rPr>
                    <w:t>的建设项目。</w:t>
                  </w:r>
                </w:p>
              </w:tc>
              <w:tc>
                <w:tcPr>
                  <w:tcW w:w="1012" w:type="pct"/>
                  <w:vAlign w:val="center"/>
                </w:tcPr>
                <w:p w14:paraId="555E3188">
                  <w:pPr>
                    <w:autoSpaceDE w:val="0"/>
                    <w:autoSpaceDN w:val="0"/>
                    <w:adjustRightInd w:val="0"/>
                    <w:snapToGrid w:val="0"/>
                    <w:spacing w:line="240" w:lineRule="atLeast"/>
                    <w:jc w:val="center"/>
                    <w:rPr>
                      <w:color w:val="auto"/>
                      <w:kern w:val="0"/>
                      <w:szCs w:val="21"/>
                    </w:rPr>
                  </w:pPr>
                  <w:r>
                    <w:rPr>
                      <w:color w:val="auto"/>
                      <w:kern w:val="0"/>
                      <w:szCs w:val="21"/>
                    </w:rPr>
                    <w:t>不涉及</w:t>
                  </w:r>
                </w:p>
              </w:tc>
              <w:tc>
                <w:tcPr>
                  <w:tcW w:w="610" w:type="pct"/>
                  <w:vAlign w:val="center"/>
                </w:tcPr>
                <w:p w14:paraId="199F0F24">
                  <w:pPr>
                    <w:autoSpaceDE w:val="0"/>
                    <w:autoSpaceDN w:val="0"/>
                    <w:adjustRightInd w:val="0"/>
                    <w:snapToGrid w:val="0"/>
                    <w:spacing w:line="240" w:lineRule="atLeast"/>
                    <w:jc w:val="center"/>
                    <w:rPr>
                      <w:color w:val="auto"/>
                      <w:kern w:val="0"/>
                      <w:szCs w:val="21"/>
                    </w:rPr>
                  </w:pPr>
                  <w:r>
                    <w:rPr>
                      <w:color w:val="auto"/>
                      <w:kern w:val="0"/>
                      <w:szCs w:val="21"/>
                    </w:rPr>
                    <w:t>否</w:t>
                  </w:r>
                </w:p>
              </w:tc>
            </w:tr>
            <w:tr w14:paraId="1B3E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60179747">
                  <w:pPr>
                    <w:autoSpaceDE w:val="0"/>
                    <w:autoSpaceDN w:val="0"/>
                    <w:adjustRightInd w:val="0"/>
                    <w:snapToGrid w:val="0"/>
                    <w:spacing w:line="240" w:lineRule="atLeast"/>
                    <w:jc w:val="center"/>
                    <w:rPr>
                      <w:color w:val="auto"/>
                      <w:kern w:val="0"/>
                      <w:szCs w:val="21"/>
                    </w:rPr>
                  </w:pPr>
                  <w:r>
                    <w:rPr>
                      <w:color w:val="auto"/>
                      <w:kern w:val="0"/>
                      <w:szCs w:val="21"/>
                    </w:rPr>
                    <w:t>地表水</w:t>
                  </w:r>
                </w:p>
              </w:tc>
              <w:tc>
                <w:tcPr>
                  <w:tcW w:w="2711" w:type="pct"/>
                  <w:vAlign w:val="center"/>
                </w:tcPr>
                <w:p w14:paraId="04136F7D">
                  <w:pPr>
                    <w:autoSpaceDE w:val="0"/>
                    <w:autoSpaceDN w:val="0"/>
                    <w:adjustRightInd w:val="0"/>
                    <w:snapToGrid w:val="0"/>
                    <w:spacing w:line="240" w:lineRule="atLeast"/>
                    <w:rPr>
                      <w:color w:val="auto"/>
                      <w:kern w:val="0"/>
                      <w:szCs w:val="21"/>
                    </w:rPr>
                  </w:pPr>
                  <w:r>
                    <w:rPr>
                      <w:color w:val="auto"/>
                      <w:kern w:val="0"/>
                      <w:szCs w:val="21"/>
                    </w:rPr>
                    <w:t>新增工业废水直排建设项目（槽罐车外送污水处理厂的除外）；新增废水直排的污水集中处理厂。</w:t>
                  </w:r>
                </w:p>
              </w:tc>
              <w:tc>
                <w:tcPr>
                  <w:tcW w:w="1012" w:type="pct"/>
                  <w:vAlign w:val="center"/>
                </w:tcPr>
                <w:p w14:paraId="78A8C913">
                  <w:pPr>
                    <w:autoSpaceDE w:val="0"/>
                    <w:autoSpaceDN w:val="0"/>
                    <w:adjustRightInd w:val="0"/>
                    <w:snapToGrid w:val="0"/>
                    <w:spacing w:line="240" w:lineRule="atLeast"/>
                    <w:jc w:val="center"/>
                    <w:rPr>
                      <w:color w:val="auto"/>
                      <w:kern w:val="0"/>
                      <w:szCs w:val="21"/>
                    </w:rPr>
                  </w:pPr>
                  <w:r>
                    <w:rPr>
                      <w:color w:val="auto"/>
                      <w:kern w:val="0"/>
                      <w:szCs w:val="21"/>
                    </w:rPr>
                    <w:t>不新增废水排放</w:t>
                  </w:r>
                </w:p>
              </w:tc>
              <w:tc>
                <w:tcPr>
                  <w:tcW w:w="610" w:type="pct"/>
                  <w:vAlign w:val="center"/>
                </w:tcPr>
                <w:p w14:paraId="7E36E6B8">
                  <w:pPr>
                    <w:autoSpaceDE w:val="0"/>
                    <w:autoSpaceDN w:val="0"/>
                    <w:adjustRightInd w:val="0"/>
                    <w:snapToGrid w:val="0"/>
                    <w:spacing w:line="240" w:lineRule="atLeast"/>
                    <w:jc w:val="center"/>
                    <w:rPr>
                      <w:color w:val="auto"/>
                      <w:kern w:val="0"/>
                      <w:szCs w:val="21"/>
                    </w:rPr>
                  </w:pPr>
                  <w:r>
                    <w:rPr>
                      <w:color w:val="auto"/>
                      <w:kern w:val="0"/>
                      <w:szCs w:val="21"/>
                    </w:rPr>
                    <w:t>否</w:t>
                  </w:r>
                </w:p>
              </w:tc>
            </w:tr>
            <w:tr w14:paraId="5D6B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37AF3051">
                  <w:pPr>
                    <w:autoSpaceDE w:val="0"/>
                    <w:autoSpaceDN w:val="0"/>
                    <w:adjustRightInd w:val="0"/>
                    <w:snapToGrid w:val="0"/>
                    <w:spacing w:line="240" w:lineRule="atLeast"/>
                    <w:jc w:val="center"/>
                    <w:rPr>
                      <w:color w:val="auto"/>
                      <w:kern w:val="0"/>
                      <w:szCs w:val="21"/>
                    </w:rPr>
                  </w:pPr>
                  <w:r>
                    <w:rPr>
                      <w:color w:val="auto"/>
                      <w:kern w:val="0"/>
                      <w:szCs w:val="21"/>
                    </w:rPr>
                    <w:t>环境风险</w:t>
                  </w:r>
                </w:p>
              </w:tc>
              <w:tc>
                <w:tcPr>
                  <w:tcW w:w="2711" w:type="pct"/>
                  <w:vAlign w:val="center"/>
                </w:tcPr>
                <w:p w14:paraId="56DD6519">
                  <w:pPr>
                    <w:autoSpaceDE w:val="0"/>
                    <w:autoSpaceDN w:val="0"/>
                    <w:adjustRightInd w:val="0"/>
                    <w:snapToGrid w:val="0"/>
                    <w:spacing w:line="240" w:lineRule="atLeast"/>
                    <w:rPr>
                      <w:color w:val="auto"/>
                      <w:kern w:val="0"/>
                      <w:szCs w:val="21"/>
                    </w:rPr>
                  </w:pPr>
                  <w:r>
                    <w:rPr>
                      <w:color w:val="auto"/>
                      <w:kern w:val="0"/>
                      <w:szCs w:val="21"/>
                    </w:rPr>
                    <w:t>有毒有害和易燃易爆危险物质存储量超过临界量</w:t>
                  </w:r>
                  <w:r>
                    <w:rPr>
                      <w:color w:val="auto"/>
                      <w:kern w:val="0"/>
                      <w:szCs w:val="21"/>
                      <w:vertAlign w:val="superscript"/>
                    </w:rPr>
                    <w:t>3</w:t>
                  </w:r>
                  <w:r>
                    <w:rPr>
                      <w:color w:val="auto"/>
                      <w:kern w:val="0"/>
                      <w:szCs w:val="21"/>
                    </w:rPr>
                    <w:t>的建设项目。</w:t>
                  </w:r>
                </w:p>
              </w:tc>
              <w:tc>
                <w:tcPr>
                  <w:tcW w:w="1012" w:type="pct"/>
                  <w:vAlign w:val="center"/>
                </w:tcPr>
                <w:p w14:paraId="067C497A">
                  <w:pPr>
                    <w:jc w:val="center"/>
                    <w:rPr>
                      <w:color w:val="auto"/>
                      <w:kern w:val="0"/>
                      <w:szCs w:val="21"/>
                    </w:rPr>
                  </w:pPr>
                  <w:r>
                    <w:rPr>
                      <w:rFonts w:hint="eastAsia"/>
                      <w:color w:val="auto"/>
                      <w:kern w:val="0"/>
                      <w:szCs w:val="21"/>
                    </w:rPr>
                    <w:t>超过临界量</w:t>
                  </w:r>
                </w:p>
              </w:tc>
              <w:tc>
                <w:tcPr>
                  <w:tcW w:w="610" w:type="pct"/>
                  <w:vAlign w:val="center"/>
                </w:tcPr>
                <w:p w14:paraId="691B752E">
                  <w:pPr>
                    <w:autoSpaceDE w:val="0"/>
                    <w:autoSpaceDN w:val="0"/>
                    <w:adjustRightInd w:val="0"/>
                    <w:snapToGrid w:val="0"/>
                    <w:spacing w:line="240" w:lineRule="atLeast"/>
                    <w:jc w:val="center"/>
                    <w:rPr>
                      <w:color w:val="auto"/>
                      <w:kern w:val="0"/>
                      <w:szCs w:val="21"/>
                    </w:rPr>
                  </w:pPr>
                  <w:r>
                    <w:rPr>
                      <w:color w:val="auto"/>
                      <w:kern w:val="0"/>
                      <w:szCs w:val="21"/>
                    </w:rPr>
                    <w:t>是</w:t>
                  </w:r>
                </w:p>
              </w:tc>
            </w:tr>
            <w:tr w14:paraId="2ADA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7A152BFD">
                  <w:pPr>
                    <w:autoSpaceDE w:val="0"/>
                    <w:autoSpaceDN w:val="0"/>
                    <w:adjustRightInd w:val="0"/>
                    <w:snapToGrid w:val="0"/>
                    <w:spacing w:line="240" w:lineRule="atLeast"/>
                    <w:jc w:val="center"/>
                    <w:rPr>
                      <w:color w:val="auto"/>
                      <w:kern w:val="0"/>
                      <w:szCs w:val="21"/>
                    </w:rPr>
                  </w:pPr>
                  <w:r>
                    <w:rPr>
                      <w:color w:val="auto"/>
                      <w:kern w:val="0"/>
                      <w:szCs w:val="21"/>
                    </w:rPr>
                    <w:t>生态</w:t>
                  </w:r>
                </w:p>
              </w:tc>
              <w:tc>
                <w:tcPr>
                  <w:tcW w:w="2711" w:type="pct"/>
                  <w:vAlign w:val="center"/>
                </w:tcPr>
                <w:p w14:paraId="19459029">
                  <w:pPr>
                    <w:autoSpaceDE w:val="0"/>
                    <w:autoSpaceDN w:val="0"/>
                    <w:adjustRightInd w:val="0"/>
                    <w:snapToGrid w:val="0"/>
                    <w:spacing w:line="240" w:lineRule="atLeast"/>
                    <w:rPr>
                      <w:color w:val="auto"/>
                      <w:kern w:val="0"/>
                      <w:szCs w:val="21"/>
                    </w:rPr>
                  </w:pPr>
                  <w:r>
                    <w:rPr>
                      <w:color w:val="auto"/>
                      <w:kern w:val="0"/>
                      <w:szCs w:val="21"/>
                    </w:rPr>
                    <w:t>取水口下游500米范围内有重要水生生物的自然产卵场、索饵场、越冬场和洄游通道的新增河道取水的污染类建设项目。</w:t>
                  </w:r>
                </w:p>
              </w:tc>
              <w:tc>
                <w:tcPr>
                  <w:tcW w:w="1012" w:type="pct"/>
                  <w:vAlign w:val="center"/>
                </w:tcPr>
                <w:p w14:paraId="1CB82321">
                  <w:pPr>
                    <w:jc w:val="center"/>
                    <w:rPr>
                      <w:color w:val="auto"/>
                      <w:kern w:val="0"/>
                      <w:szCs w:val="21"/>
                    </w:rPr>
                  </w:pPr>
                  <w:r>
                    <w:rPr>
                      <w:color w:val="auto"/>
                      <w:kern w:val="0"/>
                      <w:szCs w:val="21"/>
                    </w:rPr>
                    <w:t>不涉及</w:t>
                  </w:r>
                </w:p>
              </w:tc>
              <w:tc>
                <w:tcPr>
                  <w:tcW w:w="610" w:type="pct"/>
                  <w:vAlign w:val="center"/>
                </w:tcPr>
                <w:p w14:paraId="5F285F3C">
                  <w:pPr>
                    <w:autoSpaceDE w:val="0"/>
                    <w:autoSpaceDN w:val="0"/>
                    <w:adjustRightInd w:val="0"/>
                    <w:snapToGrid w:val="0"/>
                    <w:spacing w:line="240" w:lineRule="atLeast"/>
                    <w:jc w:val="center"/>
                    <w:rPr>
                      <w:color w:val="auto"/>
                      <w:kern w:val="0"/>
                      <w:szCs w:val="21"/>
                    </w:rPr>
                  </w:pPr>
                  <w:r>
                    <w:rPr>
                      <w:color w:val="auto"/>
                      <w:kern w:val="0"/>
                      <w:szCs w:val="21"/>
                    </w:rPr>
                    <w:t>否</w:t>
                  </w:r>
                </w:p>
              </w:tc>
            </w:tr>
            <w:tr w14:paraId="69B7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Align w:val="center"/>
                </w:tcPr>
                <w:p w14:paraId="18BF4F44">
                  <w:pPr>
                    <w:autoSpaceDE w:val="0"/>
                    <w:autoSpaceDN w:val="0"/>
                    <w:adjustRightInd w:val="0"/>
                    <w:snapToGrid w:val="0"/>
                    <w:spacing w:line="240" w:lineRule="atLeast"/>
                    <w:jc w:val="center"/>
                    <w:rPr>
                      <w:color w:val="auto"/>
                      <w:kern w:val="0"/>
                      <w:szCs w:val="21"/>
                    </w:rPr>
                  </w:pPr>
                  <w:r>
                    <w:rPr>
                      <w:color w:val="auto"/>
                      <w:kern w:val="0"/>
                      <w:szCs w:val="21"/>
                    </w:rPr>
                    <w:t>海洋</w:t>
                  </w:r>
                </w:p>
              </w:tc>
              <w:tc>
                <w:tcPr>
                  <w:tcW w:w="2711" w:type="pct"/>
                  <w:vAlign w:val="center"/>
                </w:tcPr>
                <w:p w14:paraId="7E50996C">
                  <w:pPr>
                    <w:autoSpaceDE w:val="0"/>
                    <w:autoSpaceDN w:val="0"/>
                    <w:adjustRightInd w:val="0"/>
                    <w:snapToGrid w:val="0"/>
                    <w:spacing w:line="240" w:lineRule="atLeast"/>
                    <w:rPr>
                      <w:color w:val="auto"/>
                      <w:kern w:val="0"/>
                      <w:szCs w:val="21"/>
                    </w:rPr>
                  </w:pPr>
                  <w:r>
                    <w:rPr>
                      <w:color w:val="auto"/>
                      <w:kern w:val="0"/>
                      <w:szCs w:val="21"/>
                    </w:rPr>
                    <w:t>直接向海排放污染物的海洋工程建设项目。</w:t>
                  </w:r>
                </w:p>
              </w:tc>
              <w:tc>
                <w:tcPr>
                  <w:tcW w:w="1012" w:type="pct"/>
                  <w:vAlign w:val="center"/>
                </w:tcPr>
                <w:p w14:paraId="751ACD80">
                  <w:pPr>
                    <w:jc w:val="center"/>
                    <w:rPr>
                      <w:color w:val="auto"/>
                      <w:kern w:val="0"/>
                      <w:szCs w:val="21"/>
                    </w:rPr>
                  </w:pPr>
                  <w:r>
                    <w:rPr>
                      <w:color w:val="auto"/>
                      <w:kern w:val="0"/>
                      <w:szCs w:val="21"/>
                    </w:rPr>
                    <w:t>不属于</w:t>
                  </w:r>
                </w:p>
              </w:tc>
              <w:tc>
                <w:tcPr>
                  <w:tcW w:w="610" w:type="pct"/>
                  <w:vAlign w:val="center"/>
                </w:tcPr>
                <w:p w14:paraId="204A9EB7">
                  <w:pPr>
                    <w:autoSpaceDE w:val="0"/>
                    <w:autoSpaceDN w:val="0"/>
                    <w:adjustRightInd w:val="0"/>
                    <w:snapToGrid w:val="0"/>
                    <w:spacing w:line="240" w:lineRule="atLeast"/>
                    <w:jc w:val="center"/>
                    <w:rPr>
                      <w:color w:val="auto"/>
                      <w:kern w:val="0"/>
                      <w:szCs w:val="21"/>
                    </w:rPr>
                  </w:pPr>
                  <w:r>
                    <w:rPr>
                      <w:color w:val="auto"/>
                      <w:kern w:val="0"/>
                      <w:szCs w:val="21"/>
                    </w:rPr>
                    <w:t>否</w:t>
                  </w:r>
                </w:p>
              </w:tc>
            </w:tr>
          </w:tbl>
          <w:p w14:paraId="408F5A31">
            <w:pPr>
              <w:rPr>
                <w:color w:val="auto"/>
                <w:szCs w:val="21"/>
              </w:rPr>
            </w:pPr>
            <w:r>
              <w:rPr>
                <w:color w:val="auto"/>
                <w:szCs w:val="21"/>
              </w:rPr>
              <w:t>注：1、废气中有毒有害污染物指纳入《有毒有害大气污染物名录》的污染物（不包括无排放标准的污染物）（包括二氯甲烷、甲醛、三氯甲烷、三氯乙烯、四氯乙烯、乙醛、镉及其化合物、铬及其化合物、汞及其化合物、铅及其化合物、砷及其化合物）。2、环境空气保护目标指自然保护区、风景名胜区、居住区、文化区和农村地区中人群较集中的区域。3、临界量及其计算方法可参考《建设项目环境风险评价技术导则》（HJ169）附录B、附录C。</w:t>
            </w:r>
          </w:p>
          <w:p w14:paraId="5683F3AC">
            <w:pPr>
              <w:ind w:firstLine="420" w:firstLineChars="200"/>
              <w:rPr>
                <w:color w:val="auto"/>
                <w:kern w:val="0"/>
                <w:sz w:val="24"/>
              </w:rPr>
            </w:pPr>
            <w:r>
              <w:rPr>
                <w:color w:val="auto"/>
                <w:szCs w:val="21"/>
              </w:rPr>
              <w:t>项目新增硫酸储罐2座，单座容积50m</w:t>
            </w:r>
            <w:r>
              <w:rPr>
                <w:color w:val="auto"/>
                <w:szCs w:val="21"/>
                <w:vertAlign w:val="superscript"/>
              </w:rPr>
              <w:t>3</w:t>
            </w:r>
            <w:r>
              <w:rPr>
                <w:color w:val="auto"/>
                <w:szCs w:val="21"/>
              </w:rPr>
              <w:t>。最大储存量184t。《建设项目环境风险评价技术导则》附录B中硫酸临界量为10t，项目需要设置环境风险专项评价。</w:t>
            </w:r>
          </w:p>
        </w:tc>
      </w:tr>
      <w:tr w14:paraId="7B1C0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gridSpan w:val="2"/>
            <w:vAlign w:val="center"/>
          </w:tcPr>
          <w:p w14:paraId="5CAAE13D">
            <w:pPr>
              <w:autoSpaceDE w:val="0"/>
              <w:autoSpaceDN w:val="0"/>
              <w:adjustRightInd w:val="0"/>
              <w:snapToGrid w:val="0"/>
              <w:jc w:val="center"/>
              <w:rPr>
                <w:color w:val="auto"/>
                <w:kern w:val="0"/>
                <w:sz w:val="24"/>
              </w:rPr>
            </w:pPr>
            <w:r>
              <w:rPr>
                <w:color w:val="auto"/>
                <w:sz w:val="24"/>
              </w:rPr>
              <w:t>规划情况</w:t>
            </w:r>
          </w:p>
        </w:tc>
        <w:tc>
          <w:tcPr>
            <w:tcW w:w="7101" w:type="dxa"/>
            <w:gridSpan w:val="3"/>
            <w:vAlign w:val="center"/>
          </w:tcPr>
          <w:p w14:paraId="228FD933">
            <w:pPr>
              <w:autoSpaceDE w:val="0"/>
              <w:autoSpaceDN w:val="0"/>
              <w:adjustRightInd w:val="0"/>
              <w:snapToGrid w:val="0"/>
              <w:spacing w:line="360" w:lineRule="auto"/>
              <w:jc w:val="left"/>
              <w:rPr>
                <w:color w:val="auto"/>
                <w:kern w:val="0"/>
                <w:sz w:val="24"/>
              </w:rPr>
            </w:pPr>
            <w:r>
              <w:rPr>
                <w:b/>
                <w:bCs/>
                <w:color w:val="auto"/>
                <w:kern w:val="0"/>
                <w:sz w:val="24"/>
              </w:rPr>
              <w:t>规划名称：</w:t>
            </w:r>
            <w:r>
              <w:rPr>
                <w:color w:val="auto"/>
                <w:kern w:val="0"/>
                <w:sz w:val="24"/>
              </w:rPr>
              <w:t>《广西钦州林浆纸产业园发展规划（2024-2035）》</w:t>
            </w:r>
          </w:p>
          <w:p w14:paraId="038C2C8F">
            <w:pPr>
              <w:autoSpaceDE w:val="0"/>
              <w:autoSpaceDN w:val="0"/>
              <w:adjustRightInd w:val="0"/>
              <w:snapToGrid w:val="0"/>
              <w:spacing w:line="360" w:lineRule="auto"/>
              <w:jc w:val="left"/>
              <w:rPr>
                <w:color w:val="auto"/>
                <w:kern w:val="0"/>
                <w:sz w:val="24"/>
              </w:rPr>
            </w:pPr>
            <w:r>
              <w:rPr>
                <w:b/>
                <w:bCs/>
                <w:color w:val="auto"/>
                <w:kern w:val="0"/>
                <w:sz w:val="24"/>
              </w:rPr>
              <w:t>印发单位</w:t>
            </w:r>
            <w:r>
              <w:rPr>
                <w:color w:val="auto"/>
                <w:kern w:val="0"/>
                <w:sz w:val="24"/>
              </w:rPr>
              <w:t>：钦州市人民政府办公室</w:t>
            </w:r>
          </w:p>
          <w:p w14:paraId="339611D0">
            <w:pPr>
              <w:autoSpaceDE w:val="0"/>
              <w:autoSpaceDN w:val="0"/>
              <w:adjustRightInd w:val="0"/>
              <w:snapToGrid w:val="0"/>
              <w:spacing w:line="360" w:lineRule="auto"/>
              <w:jc w:val="left"/>
              <w:rPr>
                <w:color w:val="auto"/>
                <w:kern w:val="0"/>
                <w:sz w:val="24"/>
              </w:rPr>
            </w:pPr>
            <w:r>
              <w:rPr>
                <w:b/>
                <w:bCs/>
                <w:color w:val="auto"/>
                <w:kern w:val="0"/>
                <w:sz w:val="24"/>
              </w:rPr>
              <w:t>印发文件名称及文号：</w:t>
            </w:r>
            <w:r>
              <w:rPr>
                <w:color w:val="auto"/>
                <w:kern w:val="0"/>
                <w:sz w:val="24"/>
              </w:rPr>
              <w:t>钦州市人民政府办公室关于印发《广西钦州林浆纸产业园发展规划（2024-2035）》的通知（钦政办</w:t>
            </w:r>
            <w:r>
              <w:rPr>
                <w:rFonts w:hint="eastAsia"/>
                <w:color w:val="auto"/>
                <w:kern w:val="0"/>
                <w:sz w:val="24"/>
                <w:lang w:eastAsia="zh-CN"/>
              </w:rPr>
              <w:t>〔2024〕23号</w:t>
            </w:r>
            <w:r>
              <w:rPr>
                <w:color w:val="auto"/>
                <w:kern w:val="0"/>
                <w:sz w:val="24"/>
              </w:rPr>
              <w:t>）</w:t>
            </w:r>
          </w:p>
          <w:p w14:paraId="1F362451">
            <w:pPr>
              <w:spacing w:line="360" w:lineRule="auto"/>
              <w:ind w:firstLine="480" w:firstLineChars="200"/>
              <w:rPr>
                <w:color w:val="auto"/>
                <w:kern w:val="0"/>
                <w:sz w:val="24"/>
              </w:rPr>
            </w:pPr>
            <w:r>
              <w:rPr>
                <w:color w:val="auto"/>
                <w:kern w:val="0"/>
                <w:sz w:val="24"/>
              </w:rPr>
              <w:t>根</w:t>
            </w:r>
            <w:r>
              <w:rPr>
                <w:color w:val="auto"/>
                <w:sz w:val="24"/>
              </w:rPr>
              <w:t>据《广西钦州石化产业园总体发展规划（2020-2035）》，拟建项目位于鹿耳片区工业用地内，项目用地占用金桂浆纸现状部分用地。根据中国（广西）自由贸易试验区钦州港片区管理委员会出具的《关于钦州市林浆纸产业园规划范围与广西钦州石化产业园总体发展规划中鹿耳片区重叠区域的说明》，在两个产业规划重叠区域执行本次钦州市林浆纸产业园规划(修编)产业定位，优先发展林浆纸产业及下游产业链。</w:t>
            </w:r>
          </w:p>
        </w:tc>
      </w:tr>
      <w:tr w14:paraId="3FDA4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769" w:type="dxa"/>
            <w:gridSpan w:val="2"/>
            <w:vAlign w:val="center"/>
          </w:tcPr>
          <w:p w14:paraId="7CBB674C">
            <w:pPr>
              <w:adjustRightInd w:val="0"/>
              <w:snapToGrid w:val="0"/>
              <w:jc w:val="center"/>
              <w:rPr>
                <w:color w:val="auto"/>
                <w:sz w:val="24"/>
              </w:rPr>
            </w:pPr>
            <w:r>
              <w:rPr>
                <w:color w:val="auto"/>
                <w:sz w:val="24"/>
              </w:rPr>
              <w:t>规划环境影响</w:t>
            </w:r>
          </w:p>
          <w:p w14:paraId="3C76C991">
            <w:pPr>
              <w:adjustRightInd w:val="0"/>
              <w:snapToGrid w:val="0"/>
              <w:jc w:val="center"/>
              <w:rPr>
                <w:color w:val="auto"/>
                <w:kern w:val="0"/>
                <w:sz w:val="24"/>
              </w:rPr>
            </w:pPr>
            <w:r>
              <w:rPr>
                <w:color w:val="auto"/>
                <w:sz w:val="24"/>
              </w:rPr>
              <w:t>评价情况</w:t>
            </w:r>
          </w:p>
        </w:tc>
        <w:tc>
          <w:tcPr>
            <w:tcW w:w="7101" w:type="dxa"/>
            <w:gridSpan w:val="3"/>
            <w:vAlign w:val="center"/>
          </w:tcPr>
          <w:p w14:paraId="341F9C5D">
            <w:pPr>
              <w:autoSpaceDE w:val="0"/>
              <w:autoSpaceDN w:val="0"/>
              <w:adjustRightInd w:val="0"/>
              <w:snapToGrid w:val="0"/>
              <w:spacing w:line="360" w:lineRule="auto"/>
              <w:jc w:val="left"/>
              <w:rPr>
                <w:color w:val="auto"/>
                <w:kern w:val="0"/>
                <w:sz w:val="24"/>
              </w:rPr>
            </w:pPr>
            <w:r>
              <w:rPr>
                <w:b/>
                <w:bCs/>
                <w:color w:val="auto"/>
                <w:kern w:val="0"/>
                <w:sz w:val="24"/>
              </w:rPr>
              <w:t>规划环评报告名称：</w:t>
            </w:r>
            <w:r>
              <w:rPr>
                <w:color w:val="auto"/>
                <w:kern w:val="0"/>
                <w:sz w:val="24"/>
              </w:rPr>
              <w:t>《广西钦州林浆纸产业园发展规划（2024-2035年）环境影响报告书》</w:t>
            </w:r>
          </w:p>
          <w:p w14:paraId="3BBE69B6">
            <w:pPr>
              <w:autoSpaceDE w:val="0"/>
              <w:autoSpaceDN w:val="0"/>
              <w:adjustRightInd w:val="0"/>
              <w:snapToGrid w:val="0"/>
              <w:spacing w:line="360" w:lineRule="auto"/>
              <w:jc w:val="left"/>
              <w:rPr>
                <w:color w:val="auto"/>
                <w:kern w:val="0"/>
                <w:sz w:val="24"/>
              </w:rPr>
            </w:pPr>
            <w:r>
              <w:rPr>
                <w:b/>
                <w:bCs/>
                <w:color w:val="auto"/>
                <w:kern w:val="0"/>
                <w:sz w:val="24"/>
              </w:rPr>
              <w:t>召集审查机关：</w:t>
            </w:r>
            <w:r>
              <w:rPr>
                <w:color w:val="auto"/>
                <w:kern w:val="0"/>
                <w:sz w:val="24"/>
              </w:rPr>
              <w:t>钦州市生态环境局</w:t>
            </w:r>
          </w:p>
          <w:p w14:paraId="12EA415D">
            <w:pPr>
              <w:autoSpaceDE w:val="0"/>
              <w:autoSpaceDN w:val="0"/>
              <w:adjustRightInd w:val="0"/>
              <w:snapToGrid w:val="0"/>
              <w:spacing w:line="360" w:lineRule="auto"/>
              <w:jc w:val="left"/>
              <w:rPr>
                <w:color w:val="auto"/>
                <w:kern w:val="0"/>
                <w:sz w:val="24"/>
              </w:rPr>
            </w:pPr>
            <w:r>
              <w:rPr>
                <w:b/>
                <w:bCs/>
                <w:color w:val="auto"/>
                <w:kern w:val="0"/>
                <w:sz w:val="24"/>
              </w:rPr>
              <w:t>审查文件名称及其文号：</w:t>
            </w:r>
            <w:r>
              <w:rPr>
                <w:color w:val="auto"/>
                <w:kern w:val="0"/>
                <w:sz w:val="24"/>
              </w:rPr>
              <w:t>《钦州市生态环境局关于</w:t>
            </w:r>
            <w:r>
              <w:rPr>
                <w:rFonts w:hint="eastAsia"/>
                <w:color w:val="auto"/>
                <w:kern w:val="0"/>
                <w:sz w:val="24"/>
              </w:rPr>
              <w:t>&lt;</w:t>
            </w:r>
            <w:r>
              <w:rPr>
                <w:color w:val="auto"/>
                <w:kern w:val="0"/>
                <w:sz w:val="24"/>
              </w:rPr>
              <w:t>广西钦州林浆纸产业园发展规划（2024-2035）年环境影响报告书</w:t>
            </w:r>
            <w:r>
              <w:rPr>
                <w:rFonts w:hint="eastAsia"/>
                <w:color w:val="auto"/>
                <w:kern w:val="0"/>
                <w:sz w:val="24"/>
              </w:rPr>
              <w:t>&gt;</w:t>
            </w:r>
            <w:r>
              <w:rPr>
                <w:color w:val="auto"/>
                <w:kern w:val="0"/>
                <w:sz w:val="24"/>
              </w:rPr>
              <w:t>审查意见的函》（钦环审函</w:t>
            </w:r>
            <w:r>
              <w:rPr>
                <w:rFonts w:hint="eastAsia"/>
                <w:color w:val="auto"/>
                <w:kern w:val="0"/>
                <w:sz w:val="24"/>
                <w:lang w:eastAsia="zh-CN"/>
              </w:rPr>
              <w:t>〔2024〕12号</w:t>
            </w:r>
            <w:r>
              <w:rPr>
                <w:color w:val="auto"/>
                <w:kern w:val="0"/>
                <w:sz w:val="24"/>
              </w:rPr>
              <w:t>）</w:t>
            </w:r>
          </w:p>
        </w:tc>
      </w:tr>
      <w:tr w14:paraId="22632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3" w:hRule="atLeast"/>
          <w:jc w:val="center"/>
        </w:trPr>
        <w:tc>
          <w:tcPr>
            <w:tcW w:w="1042" w:type="dxa"/>
            <w:vAlign w:val="center"/>
          </w:tcPr>
          <w:p w14:paraId="3344B77D">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828" w:type="dxa"/>
            <w:gridSpan w:val="4"/>
            <w:vAlign w:val="center"/>
          </w:tcPr>
          <w:p w14:paraId="6E3FF2A6">
            <w:pPr>
              <w:spacing w:line="360" w:lineRule="auto"/>
              <w:ind w:firstLine="480" w:firstLineChars="200"/>
              <w:rPr>
                <w:color w:val="auto"/>
                <w:sz w:val="24"/>
              </w:rPr>
            </w:pPr>
            <w:r>
              <w:rPr>
                <w:color w:val="auto"/>
                <w:sz w:val="24"/>
              </w:rPr>
              <w:t>拟建项目为基于金桂浆纸现有、在建工程需求，</w:t>
            </w:r>
            <w:r>
              <w:rPr>
                <w:rFonts w:hint="eastAsia"/>
                <w:color w:val="auto"/>
                <w:sz w:val="24"/>
              </w:rPr>
              <w:t>仅</w:t>
            </w:r>
            <w:r>
              <w:rPr>
                <w:color w:val="auto"/>
                <w:sz w:val="24"/>
              </w:rPr>
              <w:t>对现有污水处理站技术升级改造，</w:t>
            </w:r>
            <w:r>
              <w:rPr>
                <w:rFonts w:hint="eastAsia"/>
                <w:color w:val="auto"/>
                <w:sz w:val="24"/>
              </w:rPr>
              <w:t>不改变现有工程主体项目，</w:t>
            </w:r>
            <w:r>
              <w:rPr>
                <w:color w:val="auto"/>
                <w:sz w:val="24"/>
              </w:rPr>
              <w:t>不新增废水排放，不新增产品产能</w:t>
            </w:r>
            <w:r>
              <w:rPr>
                <w:rFonts w:hint="eastAsia"/>
                <w:color w:val="auto"/>
                <w:sz w:val="24"/>
              </w:rPr>
              <w:t>，</w:t>
            </w:r>
            <w:r>
              <w:rPr>
                <w:color w:val="auto"/>
                <w:sz w:val="24"/>
              </w:rPr>
              <w:t>且用地位于金桂浆纸厂内，不涉及</w:t>
            </w:r>
            <w:r>
              <w:rPr>
                <w:rFonts w:hint="eastAsia"/>
                <w:color w:val="auto"/>
                <w:sz w:val="24"/>
              </w:rPr>
              <w:t>生态保护</w:t>
            </w:r>
            <w:r>
              <w:rPr>
                <w:color w:val="auto"/>
                <w:sz w:val="24"/>
              </w:rPr>
              <w:t>红线。</w:t>
            </w:r>
          </w:p>
          <w:p w14:paraId="264CCC02">
            <w:pPr>
              <w:spacing w:line="360" w:lineRule="auto"/>
              <w:ind w:firstLine="480" w:firstLineChars="200"/>
              <w:rPr>
                <w:color w:val="auto"/>
                <w:sz w:val="24"/>
              </w:rPr>
            </w:pPr>
            <w:r>
              <w:rPr>
                <w:color w:val="auto"/>
                <w:sz w:val="24"/>
              </w:rPr>
              <w:t>拟建项目符合林浆纸产业园环境影响报告书提出的入园项目生态环境准入要求，符合性分析详见表1-2。</w:t>
            </w:r>
          </w:p>
          <w:p w14:paraId="6B3B2C62">
            <w:pPr>
              <w:ind w:firstLine="422" w:firstLineChars="200"/>
              <w:jc w:val="center"/>
              <w:rPr>
                <w:color w:val="auto"/>
                <w:szCs w:val="21"/>
              </w:rPr>
            </w:pPr>
            <w:r>
              <w:rPr>
                <w:b/>
                <w:bCs/>
                <w:color w:val="auto"/>
                <w:szCs w:val="21"/>
              </w:rPr>
              <w:t>表1-2拟建项目与入园项目生态环境准入要求的符合性分析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3339"/>
              <w:gridCol w:w="2718"/>
              <w:gridCol w:w="636"/>
            </w:tblGrid>
            <w:tr w14:paraId="0804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909" w:type="dxa"/>
                  <w:vAlign w:val="center"/>
                </w:tcPr>
                <w:p w14:paraId="5822ACA0">
                  <w:pPr>
                    <w:keepNext/>
                    <w:widowControl/>
                    <w:jc w:val="center"/>
                    <w:textAlignment w:val="center"/>
                    <w:rPr>
                      <w:b/>
                      <w:bCs/>
                      <w:color w:val="auto"/>
                      <w:szCs w:val="21"/>
                    </w:rPr>
                  </w:pPr>
                  <w:r>
                    <w:rPr>
                      <w:b/>
                      <w:bCs/>
                      <w:color w:val="auto"/>
                      <w:kern w:val="0"/>
                      <w:szCs w:val="21"/>
                      <w:lang w:bidi="ar"/>
                    </w:rPr>
                    <w:t>管控类别</w:t>
                  </w:r>
                </w:p>
              </w:tc>
              <w:tc>
                <w:tcPr>
                  <w:tcW w:w="3339" w:type="dxa"/>
                  <w:vAlign w:val="center"/>
                </w:tcPr>
                <w:p w14:paraId="45456E3C">
                  <w:pPr>
                    <w:keepNext/>
                    <w:widowControl/>
                    <w:jc w:val="center"/>
                    <w:textAlignment w:val="center"/>
                    <w:rPr>
                      <w:b/>
                      <w:bCs/>
                      <w:color w:val="auto"/>
                      <w:szCs w:val="21"/>
                    </w:rPr>
                  </w:pPr>
                  <w:r>
                    <w:rPr>
                      <w:b/>
                      <w:bCs/>
                      <w:color w:val="auto"/>
                      <w:kern w:val="0"/>
                      <w:szCs w:val="21"/>
                      <w:lang w:bidi="ar"/>
                    </w:rPr>
                    <w:t>入园项目生态环境准入要求</w:t>
                  </w:r>
                </w:p>
              </w:tc>
              <w:tc>
                <w:tcPr>
                  <w:tcW w:w="2718" w:type="dxa"/>
                  <w:vAlign w:val="center"/>
                </w:tcPr>
                <w:p w14:paraId="13A2D428">
                  <w:pPr>
                    <w:keepNext/>
                    <w:widowControl/>
                    <w:jc w:val="center"/>
                    <w:textAlignment w:val="center"/>
                    <w:rPr>
                      <w:b/>
                      <w:bCs/>
                      <w:color w:val="auto"/>
                      <w:szCs w:val="21"/>
                    </w:rPr>
                  </w:pPr>
                  <w:r>
                    <w:rPr>
                      <w:b/>
                      <w:bCs/>
                      <w:color w:val="auto"/>
                      <w:kern w:val="0"/>
                      <w:szCs w:val="21"/>
                      <w:lang w:bidi="ar"/>
                    </w:rPr>
                    <w:t>拟建项目情况</w:t>
                  </w:r>
                </w:p>
              </w:tc>
              <w:tc>
                <w:tcPr>
                  <w:tcW w:w="0" w:type="auto"/>
                  <w:vAlign w:val="center"/>
                </w:tcPr>
                <w:p w14:paraId="68B1CCA2">
                  <w:pPr>
                    <w:keepNext/>
                    <w:widowControl/>
                    <w:jc w:val="left"/>
                    <w:textAlignment w:val="center"/>
                    <w:rPr>
                      <w:b/>
                      <w:bCs/>
                      <w:color w:val="auto"/>
                      <w:szCs w:val="21"/>
                    </w:rPr>
                  </w:pPr>
                  <w:r>
                    <w:rPr>
                      <w:b/>
                      <w:bCs/>
                      <w:color w:val="auto"/>
                      <w:kern w:val="0"/>
                      <w:szCs w:val="21"/>
                      <w:lang w:bidi="ar"/>
                    </w:rPr>
                    <w:t>符合性</w:t>
                  </w:r>
                </w:p>
              </w:tc>
            </w:tr>
            <w:tr w14:paraId="79AB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Align w:val="center"/>
                </w:tcPr>
                <w:p w14:paraId="294AD96D">
                  <w:pPr>
                    <w:keepNext/>
                    <w:widowControl/>
                    <w:jc w:val="left"/>
                    <w:textAlignment w:val="center"/>
                    <w:rPr>
                      <w:color w:val="auto"/>
                      <w:szCs w:val="21"/>
                    </w:rPr>
                  </w:pPr>
                  <w:r>
                    <w:rPr>
                      <w:color w:val="auto"/>
                      <w:kern w:val="0"/>
                      <w:szCs w:val="21"/>
                      <w:lang w:bidi="ar"/>
                    </w:rPr>
                    <w:t>空间布局约束</w:t>
                  </w:r>
                </w:p>
              </w:tc>
              <w:tc>
                <w:tcPr>
                  <w:tcW w:w="3339" w:type="dxa"/>
                  <w:vAlign w:val="center"/>
                </w:tcPr>
                <w:p w14:paraId="3783F6E0">
                  <w:pPr>
                    <w:keepNext/>
                    <w:widowControl/>
                    <w:textAlignment w:val="center"/>
                    <w:rPr>
                      <w:color w:val="auto"/>
                      <w:kern w:val="0"/>
                      <w:szCs w:val="21"/>
                      <w:lang w:bidi="ar"/>
                    </w:rPr>
                  </w:pPr>
                  <w:r>
                    <w:rPr>
                      <w:color w:val="auto"/>
                      <w:kern w:val="0"/>
                      <w:szCs w:val="21"/>
                      <w:lang w:bidi="ar"/>
                    </w:rPr>
                    <w:t>①未依法取得相关开发建设手续前，禁止建设；在钦州“三区三线”划定成果对广西钦州林浆纸产业园范围进行调整前，不协调的区域禁止在规划未经调整修编审批情况下开发利用。</w:t>
                  </w:r>
                </w:p>
                <w:p w14:paraId="24C5B9EF">
                  <w:pPr>
                    <w:keepNext/>
                    <w:widowControl/>
                    <w:textAlignment w:val="center"/>
                    <w:rPr>
                      <w:color w:val="auto"/>
                      <w:kern w:val="0"/>
                      <w:szCs w:val="21"/>
                      <w:lang w:bidi="ar"/>
                    </w:rPr>
                  </w:pPr>
                  <w:r>
                    <w:rPr>
                      <w:color w:val="auto"/>
                      <w:kern w:val="0"/>
                      <w:szCs w:val="21"/>
                      <w:lang w:bidi="ar"/>
                    </w:rPr>
                    <w:t>②园区应按照规划用地规模合理发展；禁止未取得合法手续，且违背钦州市“三区三线”划定成果林浆纸产业园用地规模进行调整。</w:t>
                  </w:r>
                  <w:r>
                    <w:rPr>
                      <w:color w:val="auto"/>
                      <w:kern w:val="0"/>
                      <w:szCs w:val="21"/>
                      <w:lang w:bidi="ar"/>
                    </w:rPr>
                    <w:br w:type="textWrapping"/>
                  </w:r>
                  <w:r>
                    <w:rPr>
                      <w:color w:val="auto"/>
                      <w:kern w:val="0"/>
                      <w:szCs w:val="21"/>
                      <w:lang w:bidi="ar"/>
                    </w:rPr>
                    <w:t>③鉴于本轮广西钦州林浆纸产业园与钦州石化产业园总体发展规划（2020- 2035）中鹿耳片区</w:t>
                  </w:r>
                  <w:r>
                    <w:rPr>
                      <w:rFonts w:hint="eastAsia"/>
                      <w:color w:val="auto"/>
                      <w:kern w:val="0"/>
                      <w:szCs w:val="21"/>
                      <w:lang w:eastAsia="zh-CN" w:bidi="ar"/>
                    </w:rPr>
                    <w:t>存在重叠</w:t>
                  </w:r>
                  <w:r>
                    <w:rPr>
                      <w:color w:val="auto"/>
                      <w:kern w:val="0"/>
                      <w:szCs w:val="21"/>
                      <w:lang w:bidi="ar"/>
                    </w:rPr>
                    <w:t>，园区管理部门应明确规划范围的产业定位；如执行林浆纸产业园规划，则应明确在近期规划的金桂浆三期四期项目外引入的其他项目或企业其产业类型和定位与本轮规划的发展目标相符，并着力于在突破水资源和环境容量上限的前提下补短板，促进并推动林浆纸产业园产业链的完善与升级；林浆纸产业园不再引入非规划推荐产业外产业入驻。</w:t>
                  </w:r>
                </w:p>
                <w:p w14:paraId="2DA6C521">
                  <w:pPr>
                    <w:keepNext/>
                    <w:widowControl/>
                    <w:textAlignment w:val="center"/>
                    <w:rPr>
                      <w:color w:val="auto"/>
                      <w:kern w:val="0"/>
                      <w:szCs w:val="21"/>
                      <w:lang w:bidi="ar"/>
                    </w:rPr>
                  </w:pPr>
                  <w:r>
                    <w:rPr>
                      <w:color w:val="auto"/>
                      <w:kern w:val="0"/>
                      <w:szCs w:val="21"/>
                      <w:lang w:bidi="ar"/>
                    </w:rPr>
                    <w:t>④将园区用水总量控制在30.88万m</w:t>
                  </w:r>
                  <w:r>
                    <w:rPr>
                      <w:color w:val="auto"/>
                      <w:kern w:val="0"/>
                      <w:szCs w:val="21"/>
                      <w:vertAlign w:val="superscript"/>
                      <w:lang w:bidi="ar"/>
                    </w:rPr>
                    <w:t>3</w:t>
                  </w:r>
                  <w:r>
                    <w:rPr>
                      <w:color w:val="auto"/>
                      <w:kern w:val="0"/>
                      <w:szCs w:val="21"/>
                      <w:lang w:bidi="ar"/>
                    </w:rPr>
                    <w:t>/d，着力推广清洁生产和绿色工厂建设，大力推广节水型工业，提高中水回用</w:t>
                  </w:r>
                  <w:r>
                    <w:rPr>
                      <w:rFonts w:hint="eastAsia"/>
                      <w:color w:val="auto"/>
                      <w:kern w:val="0"/>
                      <w:szCs w:val="21"/>
                      <w:lang w:eastAsia="zh-CN" w:bidi="ar"/>
                    </w:rPr>
                    <w:t>比例</w:t>
                  </w:r>
                  <w:r>
                    <w:rPr>
                      <w:color w:val="auto"/>
                      <w:kern w:val="0"/>
                      <w:szCs w:val="21"/>
                      <w:lang w:bidi="ar"/>
                    </w:rPr>
                    <w:t>，促进水资源高效有序利用。以水资源利用上限和水环境利用上限作为后续招商引资的主要限制性因素，在未来没有具有保障性和可行性的其他用水来源</w:t>
                  </w:r>
                  <w:r>
                    <w:rPr>
                      <w:rFonts w:hint="eastAsia"/>
                      <w:color w:val="auto"/>
                      <w:kern w:val="0"/>
                      <w:szCs w:val="21"/>
                      <w:lang w:eastAsia="zh-CN" w:bidi="ar"/>
                    </w:rPr>
                    <w:t>之前</w:t>
                  </w:r>
                  <w:r>
                    <w:rPr>
                      <w:color w:val="auto"/>
                      <w:kern w:val="0"/>
                      <w:szCs w:val="21"/>
                      <w:lang w:bidi="ar"/>
                    </w:rPr>
                    <w:t>，应根据水资源利用上限进行产业分配；近期规划项目和远期拟引进的项目在前期设计论证期间应同步设计中水回用设施。</w:t>
                  </w:r>
                </w:p>
                <w:p w14:paraId="08A742C2">
                  <w:pPr>
                    <w:keepNext/>
                    <w:widowControl/>
                    <w:textAlignment w:val="center"/>
                    <w:rPr>
                      <w:color w:val="auto"/>
                      <w:kern w:val="0"/>
                      <w:szCs w:val="21"/>
                      <w:lang w:bidi="ar"/>
                    </w:rPr>
                  </w:pPr>
                  <w:r>
                    <w:rPr>
                      <w:color w:val="auto"/>
                      <w:kern w:val="0"/>
                      <w:szCs w:val="21"/>
                      <w:lang w:bidi="ar"/>
                    </w:rPr>
                    <w:t>⑤引进项目须符合生态环境保护法律法规和相关法定规划，满足重点污染物排放总量控制、碳排放达峰目标、生态环境准入清单、相关规划环评和相应行业建设项目环境准入条件、环评文件审批原则要求。鼓励近期规划项目和远期拟引进项目在清洁生产、碳排放达峰目标、节能减排等环保领域上开展先进性试点，从生产、原料、设备、人员、环境管理等多方面优化配置， 创出新意，将产业园建设成国内外首屈一指的先进</w:t>
                  </w:r>
                  <w:r>
                    <w:rPr>
                      <w:rFonts w:hint="eastAsia"/>
                      <w:color w:val="auto"/>
                      <w:kern w:val="0"/>
                      <w:szCs w:val="21"/>
                      <w:lang w:eastAsia="zh-CN" w:bidi="ar"/>
                    </w:rPr>
                    <w:t>绿色生产</w:t>
                  </w:r>
                  <w:r>
                    <w:rPr>
                      <w:color w:val="auto"/>
                      <w:kern w:val="0"/>
                      <w:szCs w:val="21"/>
                      <w:lang w:bidi="ar"/>
                    </w:rPr>
                    <w:t>发展的产业园区。</w:t>
                  </w:r>
                </w:p>
                <w:p w14:paraId="65E9392B">
                  <w:pPr>
                    <w:keepNext/>
                    <w:widowControl/>
                    <w:textAlignment w:val="center"/>
                    <w:rPr>
                      <w:color w:val="auto"/>
                      <w:kern w:val="0"/>
                      <w:szCs w:val="21"/>
                      <w:lang w:bidi="ar"/>
                    </w:rPr>
                  </w:pPr>
                  <w:r>
                    <w:rPr>
                      <w:color w:val="auto"/>
                      <w:kern w:val="0"/>
                      <w:szCs w:val="21"/>
                      <w:lang w:bidi="ar"/>
                    </w:rPr>
                    <w:t>⑥目前园区规划范围内包含鲎泊潭、鸡墩头、钦州港开发区第五小学等自然村和学校，人口共计约3720人；在未妥善落实敏感目标搬迁安置工作</w:t>
                  </w:r>
                  <w:r>
                    <w:rPr>
                      <w:rFonts w:hint="eastAsia"/>
                      <w:color w:val="auto"/>
                      <w:kern w:val="0"/>
                      <w:szCs w:val="21"/>
                      <w:lang w:eastAsia="zh-CN" w:bidi="ar"/>
                    </w:rPr>
                    <w:t>之前</w:t>
                  </w:r>
                  <w:r>
                    <w:rPr>
                      <w:color w:val="auto"/>
                      <w:kern w:val="0"/>
                      <w:szCs w:val="21"/>
                      <w:lang w:bidi="ar"/>
                    </w:rPr>
                    <w:t>，规划项目不得开始建设。</w:t>
                  </w:r>
                </w:p>
                <w:p w14:paraId="5CA2C5C4">
                  <w:pPr>
                    <w:keepNext/>
                    <w:widowControl/>
                    <w:textAlignment w:val="center"/>
                    <w:rPr>
                      <w:color w:val="auto"/>
                      <w:szCs w:val="21"/>
                    </w:rPr>
                  </w:pPr>
                  <w:r>
                    <w:rPr>
                      <w:color w:val="auto"/>
                      <w:kern w:val="0"/>
                      <w:szCs w:val="21"/>
                      <w:lang w:bidi="ar"/>
                    </w:rPr>
                    <w:t>⑦园区现有项目防护距离内无环境敏感目标。规划项目应按其环境影响评价文件设置一定的环境防护距离和卫生防护距离，环境防护距离和卫生防护距离内禁止新增居民点、学校、医院、行政办公机构等敏感目标。</w:t>
                  </w:r>
                </w:p>
              </w:tc>
              <w:tc>
                <w:tcPr>
                  <w:tcW w:w="2718" w:type="dxa"/>
                  <w:vAlign w:val="center"/>
                </w:tcPr>
                <w:p w14:paraId="5D39E264">
                  <w:pPr>
                    <w:keepNext/>
                    <w:widowControl/>
                    <w:jc w:val="left"/>
                    <w:textAlignment w:val="center"/>
                    <w:rPr>
                      <w:color w:val="auto"/>
                      <w:kern w:val="0"/>
                      <w:szCs w:val="21"/>
                      <w:lang w:bidi="ar"/>
                    </w:rPr>
                  </w:pPr>
                  <w:r>
                    <w:rPr>
                      <w:color w:val="auto"/>
                      <w:kern w:val="0"/>
                      <w:szCs w:val="21"/>
                      <w:lang w:bidi="ar"/>
                    </w:rPr>
                    <w:t>①</w:t>
                  </w:r>
                  <w:r>
                    <w:rPr>
                      <w:rFonts w:hint="eastAsia"/>
                      <w:color w:val="auto"/>
                      <w:kern w:val="0"/>
                      <w:szCs w:val="21"/>
                      <w:lang w:val="en-US" w:eastAsia="zh-CN" w:bidi="ar"/>
                    </w:rPr>
                    <w:t>根据钦州片区自然资源和建设局出具的选址意见及项目使用土地利用性质的函，</w:t>
                  </w:r>
                  <w:r>
                    <w:rPr>
                      <w:strike w:val="0"/>
                      <w:color w:val="auto"/>
                      <w:kern w:val="0"/>
                      <w:szCs w:val="21"/>
                      <w:lang w:bidi="ar"/>
                    </w:rPr>
                    <w:t>拟建项目用地属规划工业用地。</w:t>
                  </w:r>
                  <w:r>
                    <w:rPr>
                      <w:rFonts w:hint="eastAsia"/>
                      <w:strike w:val="0"/>
                      <w:color w:val="auto"/>
                      <w:kern w:val="0"/>
                      <w:szCs w:val="21"/>
                      <w:lang w:val="en-US" w:eastAsia="zh-CN" w:bidi="ar"/>
                    </w:rPr>
                    <w:t>本项目</w:t>
                  </w:r>
                  <w:r>
                    <w:rPr>
                      <w:rFonts w:hint="eastAsia"/>
                      <w:color w:val="auto"/>
                      <w:szCs w:val="21"/>
                    </w:rPr>
                    <w:t>利用广西金桂浆纸业有限公司厂区内现有预留用地</w:t>
                  </w:r>
                  <w:r>
                    <w:rPr>
                      <w:rFonts w:hint="eastAsia"/>
                      <w:strike w:val="0"/>
                      <w:color w:val="auto"/>
                      <w:kern w:val="0"/>
                      <w:szCs w:val="21"/>
                      <w:lang w:val="en-US" w:eastAsia="zh-CN" w:bidi="ar"/>
                    </w:rPr>
                    <w:t>。</w:t>
                  </w:r>
                </w:p>
                <w:p w14:paraId="28BB21EF">
                  <w:pPr>
                    <w:keepNext/>
                    <w:widowControl/>
                    <w:jc w:val="left"/>
                    <w:textAlignment w:val="center"/>
                    <w:rPr>
                      <w:color w:val="auto"/>
                      <w:kern w:val="0"/>
                      <w:szCs w:val="21"/>
                      <w:highlight w:val="none"/>
                      <w:u w:val="single"/>
                      <w:lang w:bidi="ar"/>
                    </w:rPr>
                  </w:pPr>
                  <w:r>
                    <w:rPr>
                      <w:rFonts w:hint="eastAsia"/>
                      <w:color w:val="auto"/>
                      <w:kern w:val="0"/>
                      <w:szCs w:val="21"/>
                      <w:highlight w:val="none"/>
                      <w:u w:val="single"/>
                      <w:lang w:val="en-US" w:eastAsia="zh-CN" w:bidi="ar"/>
                    </w:rPr>
                    <w:t>②③</w:t>
                  </w:r>
                  <w:r>
                    <w:rPr>
                      <w:color w:val="auto"/>
                      <w:kern w:val="0"/>
                      <w:szCs w:val="21"/>
                      <w:highlight w:val="none"/>
                      <w:u w:val="single"/>
                      <w:lang w:bidi="ar"/>
                    </w:rPr>
                    <w:t>拟建项目为产业园规划中的金桂浆纸主体工程配套辅助工程，拟建项目建设目的为进一步完善金桂浆纸现有产业链。</w:t>
                  </w:r>
                </w:p>
                <w:p w14:paraId="28743C2C">
                  <w:pPr>
                    <w:keepNext/>
                    <w:widowControl/>
                    <w:jc w:val="left"/>
                    <w:textAlignment w:val="center"/>
                    <w:rPr>
                      <w:color w:val="auto"/>
                      <w:kern w:val="0"/>
                      <w:szCs w:val="21"/>
                      <w:highlight w:val="none"/>
                      <w:u w:val="single"/>
                      <w:lang w:bidi="ar"/>
                    </w:rPr>
                  </w:pPr>
                  <w:r>
                    <w:rPr>
                      <w:rFonts w:hint="eastAsia"/>
                      <w:color w:val="auto"/>
                      <w:kern w:val="0"/>
                      <w:szCs w:val="21"/>
                      <w:highlight w:val="none"/>
                      <w:u w:val="single"/>
                      <w:lang w:val="en-US" w:eastAsia="zh-CN" w:bidi="ar"/>
                    </w:rPr>
                    <w:t>④项目为污水处理项目，调配原污水站接纳废水纳入本项目新建污水处理系统，项目</w:t>
                  </w:r>
                  <w:r>
                    <w:rPr>
                      <w:color w:val="auto"/>
                      <w:kern w:val="0"/>
                      <w:szCs w:val="21"/>
                      <w:highlight w:val="none"/>
                      <w:u w:val="single"/>
                      <w:lang w:bidi="ar"/>
                    </w:rPr>
                    <w:t>不新增用水</w:t>
                  </w:r>
                  <w:r>
                    <w:rPr>
                      <w:rFonts w:hint="eastAsia"/>
                      <w:color w:val="auto"/>
                      <w:kern w:val="0"/>
                      <w:szCs w:val="21"/>
                      <w:highlight w:val="none"/>
                      <w:u w:val="single"/>
                      <w:lang w:eastAsia="zh-CN" w:bidi="ar"/>
                    </w:rPr>
                    <w:t>，项目建成后园区总用水量为</w:t>
                  </w:r>
                  <w:r>
                    <w:rPr>
                      <w:rFonts w:hint="eastAsia"/>
                      <w:color w:val="auto"/>
                      <w:kern w:val="0"/>
                      <w:szCs w:val="21"/>
                      <w:highlight w:val="none"/>
                      <w:u w:val="single"/>
                      <w:lang w:val="en-US" w:eastAsia="zh-CN" w:bidi="ar"/>
                    </w:rPr>
                    <w:t>22.93万m</w:t>
                  </w:r>
                  <w:r>
                    <w:rPr>
                      <w:rFonts w:hint="eastAsia"/>
                      <w:color w:val="auto"/>
                      <w:kern w:val="0"/>
                      <w:szCs w:val="21"/>
                      <w:highlight w:val="none"/>
                      <w:u w:val="single"/>
                      <w:vertAlign w:val="superscript"/>
                      <w:lang w:val="en-US" w:eastAsia="zh-CN" w:bidi="ar"/>
                    </w:rPr>
                    <w:t>3</w:t>
                  </w:r>
                  <w:r>
                    <w:rPr>
                      <w:rFonts w:hint="eastAsia"/>
                      <w:color w:val="auto"/>
                      <w:kern w:val="0"/>
                      <w:szCs w:val="21"/>
                      <w:highlight w:val="none"/>
                      <w:u w:val="single"/>
                      <w:lang w:val="en-US" w:eastAsia="zh-CN" w:bidi="ar"/>
                    </w:rPr>
                    <w:t>/d，仍能满足园区用水总量控制要求</w:t>
                  </w:r>
                  <w:r>
                    <w:rPr>
                      <w:color w:val="auto"/>
                      <w:kern w:val="0"/>
                      <w:szCs w:val="21"/>
                      <w:highlight w:val="none"/>
                      <w:u w:val="single"/>
                      <w:lang w:bidi="ar"/>
                    </w:rPr>
                    <w:t>。</w:t>
                  </w:r>
                </w:p>
                <w:p w14:paraId="34DA4F2E">
                  <w:pPr>
                    <w:keepNext/>
                    <w:widowControl/>
                    <w:jc w:val="left"/>
                    <w:textAlignment w:val="center"/>
                    <w:rPr>
                      <w:color w:val="auto"/>
                      <w:kern w:val="0"/>
                      <w:szCs w:val="21"/>
                      <w:highlight w:val="none"/>
                      <w:u w:val="single"/>
                      <w:lang w:bidi="ar"/>
                    </w:rPr>
                  </w:pPr>
                  <w:r>
                    <w:rPr>
                      <w:rFonts w:hint="eastAsia"/>
                      <w:color w:val="auto"/>
                      <w:kern w:val="0"/>
                      <w:szCs w:val="21"/>
                      <w:highlight w:val="none"/>
                      <w:u w:val="single"/>
                      <w:lang w:val="en-US" w:eastAsia="zh-CN" w:bidi="ar"/>
                    </w:rPr>
                    <w:t>⑤</w:t>
                  </w:r>
                  <w:r>
                    <w:rPr>
                      <w:color w:val="auto"/>
                      <w:kern w:val="0"/>
                      <w:szCs w:val="21"/>
                      <w:highlight w:val="none"/>
                      <w:u w:val="single"/>
                      <w:lang w:bidi="ar"/>
                    </w:rPr>
                    <w:t>拟建项目符合国家、自治区层面各项产业政策，属于《产业结构调整指导目录（2024年本）》《鼓励外商投资产业目录（2022年版）》中的鼓励类项目及优势产业；拟建项目不新增废水污染物排放。</w:t>
                  </w:r>
                </w:p>
                <w:p w14:paraId="22941D17">
                  <w:pPr>
                    <w:keepNext/>
                    <w:widowControl/>
                    <w:jc w:val="left"/>
                    <w:textAlignment w:val="center"/>
                    <w:rPr>
                      <w:color w:val="auto"/>
                      <w:kern w:val="0"/>
                      <w:szCs w:val="21"/>
                      <w:lang w:bidi="ar"/>
                    </w:rPr>
                  </w:pPr>
                  <w:r>
                    <w:rPr>
                      <w:rFonts w:hint="eastAsia"/>
                      <w:color w:val="auto"/>
                      <w:kern w:val="0"/>
                      <w:szCs w:val="21"/>
                      <w:lang w:val="en-US" w:eastAsia="zh-CN" w:bidi="ar"/>
                    </w:rPr>
                    <w:t>⑥⑦</w:t>
                  </w:r>
                  <w:r>
                    <w:rPr>
                      <w:color w:val="auto"/>
                      <w:kern w:val="0"/>
                      <w:szCs w:val="21"/>
                      <w:lang w:bidi="ar"/>
                    </w:rPr>
                    <w:t>拟建项目用地为金桂浆纸现状用地</w:t>
                  </w:r>
                  <w:r>
                    <w:rPr>
                      <w:rFonts w:hint="eastAsia"/>
                      <w:color w:val="auto"/>
                      <w:kern w:val="0"/>
                      <w:szCs w:val="21"/>
                      <w:lang w:eastAsia="zh-CN" w:bidi="ar"/>
                    </w:rPr>
                    <w:t>，</w:t>
                  </w:r>
                  <w:r>
                    <w:rPr>
                      <w:rFonts w:hint="eastAsia"/>
                      <w:color w:val="auto"/>
                      <w:kern w:val="0"/>
                      <w:szCs w:val="21"/>
                      <w:lang w:val="en-US" w:eastAsia="zh-CN" w:bidi="ar"/>
                    </w:rPr>
                    <w:t>项目</w:t>
                  </w:r>
                  <w:r>
                    <w:rPr>
                      <w:color w:val="auto"/>
                      <w:kern w:val="0"/>
                      <w:szCs w:val="21"/>
                      <w:lang w:bidi="ar"/>
                    </w:rPr>
                    <w:t>建设对周边敏感目标的影响较小</w:t>
                  </w:r>
                  <w:r>
                    <w:rPr>
                      <w:rFonts w:hint="eastAsia"/>
                      <w:color w:val="auto"/>
                      <w:kern w:val="0"/>
                      <w:szCs w:val="21"/>
                      <w:lang w:eastAsia="zh-CN" w:bidi="ar"/>
                    </w:rPr>
                    <w:t>，</w:t>
                  </w:r>
                  <w:r>
                    <w:rPr>
                      <w:rFonts w:hint="eastAsia"/>
                      <w:color w:val="auto"/>
                      <w:kern w:val="0"/>
                      <w:szCs w:val="21"/>
                      <w:lang w:bidi="ar"/>
                    </w:rPr>
                    <w:t>项目不改变现有</w:t>
                  </w:r>
                  <w:r>
                    <w:rPr>
                      <w:color w:val="auto"/>
                      <w:kern w:val="0"/>
                      <w:szCs w:val="21"/>
                      <w:lang w:bidi="ar"/>
                    </w:rPr>
                    <w:t>卫生防护距离</w:t>
                  </w:r>
                  <w:r>
                    <w:rPr>
                      <w:rFonts w:hint="eastAsia"/>
                      <w:color w:val="auto"/>
                      <w:kern w:val="0"/>
                      <w:szCs w:val="21"/>
                      <w:lang w:eastAsia="zh-CN" w:bidi="ar"/>
                    </w:rPr>
                    <w:t>，</w:t>
                  </w:r>
                  <w:r>
                    <w:rPr>
                      <w:rFonts w:hint="eastAsia"/>
                      <w:color w:val="auto"/>
                      <w:kern w:val="0"/>
                      <w:szCs w:val="21"/>
                      <w:lang w:val="en-US" w:eastAsia="zh-CN" w:bidi="ar"/>
                    </w:rPr>
                    <w:t>不涉及敏感点居民搬迁</w:t>
                  </w:r>
                  <w:r>
                    <w:rPr>
                      <w:rFonts w:hint="eastAsia"/>
                      <w:color w:val="auto"/>
                      <w:kern w:val="0"/>
                      <w:szCs w:val="21"/>
                      <w:lang w:eastAsia="zh-CN" w:bidi="ar"/>
                    </w:rPr>
                    <w:t>。</w:t>
                  </w:r>
                  <w:r>
                    <w:rPr>
                      <w:color w:val="auto"/>
                      <w:kern w:val="0"/>
                      <w:szCs w:val="21"/>
                      <w:lang w:bidi="ar"/>
                    </w:rPr>
                    <w:t>卫生防护距离内禁止新增居民点、学校、医院、行政办公机构等敏感目标。</w:t>
                  </w:r>
                </w:p>
                <w:p w14:paraId="0D9B821D">
                  <w:pPr>
                    <w:keepNext/>
                    <w:widowControl/>
                    <w:jc w:val="left"/>
                    <w:textAlignment w:val="center"/>
                    <w:rPr>
                      <w:color w:val="auto"/>
                      <w:kern w:val="0"/>
                      <w:szCs w:val="21"/>
                      <w:lang w:bidi="ar"/>
                    </w:rPr>
                  </w:pPr>
                </w:p>
              </w:tc>
              <w:tc>
                <w:tcPr>
                  <w:tcW w:w="0" w:type="auto"/>
                  <w:vAlign w:val="center"/>
                </w:tcPr>
                <w:p w14:paraId="272CB86D">
                  <w:pPr>
                    <w:keepNext/>
                    <w:jc w:val="left"/>
                    <w:rPr>
                      <w:color w:val="auto"/>
                      <w:szCs w:val="21"/>
                    </w:rPr>
                  </w:pPr>
                  <w:r>
                    <w:rPr>
                      <w:color w:val="auto"/>
                      <w:szCs w:val="21"/>
                    </w:rPr>
                    <w:t>符合</w:t>
                  </w:r>
                </w:p>
              </w:tc>
            </w:tr>
            <w:tr w14:paraId="33A2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Align w:val="center"/>
                </w:tcPr>
                <w:p w14:paraId="0C3A4B7C">
                  <w:pPr>
                    <w:keepNext/>
                    <w:widowControl/>
                    <w:jc w:val="left"/>
                    <w:textAlignment w:val="center"/>
                    <w:rPr>
                      <w:color w:val="auto"/>
                      <w:kern w:val="0"/>
                      <w:szCs w:val="21"/>
                      <w:lang w:bidi="ar"/>
                    </w:rPr>
                  </w:pPr>
                  <w:r>
                    <w:rPr>
                      <w:color w:val="auto"/>
                      <w:kern w:val="0"/>
                      <w:szCs w:val="21"/>
                      <w:lang w:bidi="ar"/>
                    </w:rPr>
                    <w:t>污染物排放管控</w:t>
                  </w:r>
                </w:p>
              </w:tc>
              <w:tc>
                <w:tcPr>
                  <w:tcW w:w="3339" w:type="dxa"/>
                  <w:vAlign w:val="center"/>
                </w:tcPr>
                <w:p w14:paraId="1EB86DBF">
                  <w:pPr>
                    <w:keepNext/>
                    <w:widowControl/>
                    <w:jc w:val="left"/>
                    <w:textAlignment w:val="center"/>
                    <w:rPr>
                      <w:color w:val="auto"/>
                      <w:kern w:val="0"/>
                      <w:szCs w:val="21"/>
                      <w:lang w:bidi="ar"/>
                    </w:rPr>
                  </w:pPr>
                  <w:r>
                    <w:rPr>
                      <w:color w:val="auto"/>
                      <w:kern w:val="0"/>
                      <w:szCs w:val="21"/>
                      <w:lang w:bidi="ar"/>
                    </w:rPr>
                    <w:t>①入园建设项目污水排放须严格控制在园区污水处理设施的处理能力和污染物总量指标范围内，项目不得单独设置污水排放口。加快推进新排污混合区深海排放管建设。在A4和A17排污混合区设置完毕，且新深海排放管建成前，暂缓近期规划项目排放污水。</w:t>
                  </w:r>
                </w:p>
                <w:p w14:paraId="2487C3F9">
                  <w:pPr>
                    <w:keepNext/>
                    <w:widowControl/>
                    <w:jc w:val="left"/>
                    <w:textAlignment w:val="center"/>
                    <w:rPr>
                      <w:color w:val="auto"/>
                      <w:kern w:val="0"/>
                      <w:szCs w:val="21"/>
                      <w:lang w:bidi="ar"/>
                    </w:rPr>
                  </w:pPr>
                  <w:r>
                    <w:rPr>
                      <w:color w:val="auto"/>
                      <w:kern w:val="0"/>
                      <w:szCs w:val="21"/>
                      <w:lang w:bidi="ar"/>
                    </w:rPr>
                    <w:t>②入园建设项目主要污染物排放应控制在区域环境承载能力范围内，并确保完成广西壮族自治区及钦州市下达的主要污染物排放总量削减的约束性任务，保障环境质量达标。</w:t>
                  </w:r>
                </w:p>
                <w:p w14:paraId="3A2BC324">
                  <w:pPr>
                    <w:keepNext/>
                    <w:widowControl/>
                    <w:jc w:val="left"/>
                    <w:textAlignment w:val="center"/>
                    <w:rPr>
                      <w:color w:val="auto"/>
                      <w:kern w:val="0"/>
                      <w:szCs w:val="21"/>
                      <w:lang w:bidi="ar"/>
                    </w:rPr>
                  </w:pPr>
                  <w:r>
                    <w:rPr>
                      <w:color w:val="auto"/>
                      <w:kern w:val="0"/>
                      <w:szCs w:val="21"/>
                      <w:lang w:bidi="ar"/>
                    </w:rPr>
                    <w:t>③园区应实施严格的地下水保护措施，加强地下水水质监测和巡查，企业要制定详细、可靠的地下水监测计划并报园区管理部门备案。</w:t>
                  </w:r>
                </w:p>
                <w:p w14:paraId="74D16744">
                  <w:pPr>
                    <w:keepNext/>
                    <w:widowControl/>
                    <w:jc w:val="left"/>
                    <w:textAlignment w:val="center"/>
                    <w:rPr>
                      <w:color w:val="auto"/>
                      <w:kern w:val="0"/>
                      <w:szCs w:val="21"/>
                      <w:lang w:bidi="ar"/>
                    </w:rPr>
                  </w:pPr>
                  <w:r>
                    <w:rPr>
                      <w:color w:val="auto"/>
                      <w:kern w:val="0"/>
                      <w:szCs w:val="21"/>
                      <w:lang w:bidi="ar"/>
                    </w:rPr>
                    <w:t>④园区应妥善处理制浆过程产生的各类固体废物，危险废物应集中收集、暂存、并交由有资质危险废物处理单位接收处置； 一般工业固体废物应按照“资源化、减量化、无害化”原则进行处置。</w:t>
                  </w:r>
                </w:p>
                <w:p w14:paraId="3BC025D6">
                  <w:pPr>
                    <w:keepNext/>
                    <w:widowControl/>
                    <w:textAlignment w:val="center"/>
                    <w:rPr>
                      <w:color w:val="auto"/>
                      <w:kern w:val="0"/>
                      <w:szCs w:val="21"/>
                      <w:lang w:bidi="ar"/>
                    </w:rPr>
                  </w:pPr>
                  <w:r>
                    <w:rPr>
                      <w:color w:val="auto"/>
                      <w:kern w:val="0"/>
                      <w:szCs w:val="21"/>
                      <w:lang w:bidi="ar"/>
                    </w:rPr>
                    <w:t>⑤由于规划存在不确定性，在规划实施过程中，每隔5年进行一次环境影响跟踪评价，根据区域环境质量情况、园区发展情况、区域“三线一单”管控要求以及相关生态环境保护管理要求等重新核算园区污染物排放总量。</w:t>
                  </w:r>
                </w:p>
              </w:tc>
              <w:tc>
                <w:tcPr>
                  <w:tcW w:w="2718" w:type="dxa"/>
                  <w:vAlign w:val="center"/>
                </w:tcPr>
                <w:p w14:paraId="05AC32FE">
                  <w:pPr>
                    <w:keepNext/>
                    <w:widowControl/>
                    <w:jc w:val="left"/>
                    <w:textAlignment w:val="center"/>
                    <w:rPr>
                      <w:rFonts w:hint="eastAsia"/>
                      <w:color w:val="auto"/>
                      <w:szCs w:val="21"/>
                      <w:u w:val="single"/>
                      <w:lang w:eastAsia="zh-CN"/>
                    </w:rPr>
                  </w:pPr>
                  <w:r>
                    <w:rPr>
                      <w:color w:val="auto"/>
                      <w:kern w:val="0"/>
                      <w:szCs w:val="21"/>
                      <w:u w:val="single"/>
                      <w:lang w:bidi="ar"/>
                    </w:rPr>
                    <w:t>①拟建项目</w:t>
                  </w:r>
                  <w:r>
                    <w:rPr>
                      <w:rFonts w:hint="eastAsia"/>
                      <w:color w:val="auto"/>
                      <w:kern w:val="0"/>
                      <w:szCs w:val="21"/>
                      <w:u w:val="single"/>
                      <w:lang w:eastAsia="zh-CN" w:bidi="ar"/>
                    </w:rPr>
                    <w:t>处理的废水</w:t>
                  </w:r>
                  <w:r>
                    <w:rPr>
                      <w:rFonts w:hint="eastAsia"/>
                      <w:color w:val="auto"/>
                      <w:kern w:val="0"/>
                      <w:szCs w:val="21"/>
                      <w:u w:val="single"/>
                      <w:lang w:val="en-US" w:eastAsia="zh-CN" w:bidi="ar"/>
                    </w:rPr>
                    <w:t>依托</w:t>
                  </w:r>
                  <w:r>
                    <w:rPr>
                      <w:color w:val="auto"/>
                      <w:szCs w:val="21"/>
                      <w:u w:val="single"/>
                    </w:rPr>
                    <w:t>钦州港大榄坪深海污水排放区（GX070DIV）</w:t>
                  </w:r>
                  <w:r>
                    <w:rPr>
                      <w:rFonts w:hint="eastAsia"/>
                      <w:color w:val="auto"/>
                      <w:szCs w:val="21"/>
                      <w:u w:val="single"/>
                      <w:lang w:val="en-US" w:eastAsia="zh-CN"/>
                    </w:rPr>
                    <w:t>即</w:t>
                  </w:r>
                  <w:r>
                    <w:rPr>
                      <w:rFonts w:hint="eastAsia"/>
                      <w:color w:val="auto"/>
                      <w:kern w:val="0"/>
                      <w:szCs w:val="21"/>
                      <w:u w:val="single"/>
                      <w:lang w:val="en-US" w:eastAsia="zh-CN" w:bidi="ar"/>
                    </w:rPr>
                    <w:t>A2排污口排放，项目不新增污水排放口，不新增污水排放。</w:t>
                  </w:r>
                </w:p>
                <w:p w14:paraId="58BD4DA3">
                  <w:pPr>
                    <w:keepNext/>
                    <w:widowControl/>
                    <w:jc w:val="left"/>
                    <w:textAlignment w:val="center"/>
                    <w:rPr>
                      <w:color w:val="auto"/>
                      <w:kern w:val="0"/>
                      <w:szCs w:val="21"/>
                      <w:lang w:bidi="ar"/>
                    </w:rPr>
                  </w:pPr>
                  <w:r>
                    <w:rPr>
                      <w:rFonts w:hint="eastAsia"/>
                      <w:color w:val="auto"/>
                      <w:szCs w:val="21"/>
                      <w:u w:val="single"/>
                      <w:lang w:val="en-US" w:eastAsia="zh-CN"/>
                    </w:rPr>
                    <w:t>②根据规划，</w:t>
                  </w:r>
                  <w:r>
                    <w:rPr>
                      <w:rFonts w:hint="eastAsia"/>
                      <w:color w:val="auto"/>
                      <w:u w:val="single"/>
                    </w:rPr>
                    <w:t>远期钦州林浆纸产业园区需控制NOx的排放</w:t>
                  </w:r>
                  <w:r>
                    <w:rPr>
                      <w:rFonts w:hint="eastAsia"/>
                      <w:color w:val="auto"/>
                      <w:u w:val="single"/>
                      <w:lang w:eastAsia="zh-CN"/>
                    </w:rPr>
                    <w:t>，</w:t>
                  </w:r>
                  <w:r>
                    <w:rPr>
                      <w:rFonts w:hint="eastAsia"/>
                      <w:color w:val="auto"/>
                      <w:kern w:val="0"/>
                      <w:szCs w:val="21"/>
                      <w:u w:val="single"/>
                      <w:lang w:val="en-US" w:eastAsia="zh-CN" w:bidi="ar"/>
                    </w:rPr>
                    <w:t>项目产生的</w:t>
                  </w:r>
                  <w:r>
                    <w:rPr>
                      <w:rFonts w:hint="eastAsia"/>
                      <w:color w:val="auto"/>
                      <w:kern w:val="0"/>
                      <w:szCs w:val="21"/>
                      <w:u w:val="single"/>
                      <w:lang w:eastAsia="zh-CN" w:bidi="ar"/>
                    </w:rPr>
                    <w:t>废气主要为恶臭气体和少量的沼气，沼气为清洁能源，经现有锅炉燃烧经配套的脱硝措施排放极少量的氮氧化物，不会超过区域环境承载能力范围，</w:t>
                  </w:r>
                  <w:r>
                    <w:rPr>
                      <w:rFonts w:hint="eastAsia"/>
                      <w:color w:val="auto"/>
                      <w:szCs w:val="21"/>
                      <w:u w:val="single"/>
                      <w:lang w:eastAsia="zh-CN"/>
                    </w:rPr>
                    <w:t>根据现状监测，项目所在区域属于达标区，大气环境质量监测因子均能达标。</w:t>
                  </w:r>
                  <w:r>
                    <w:rPr>
                      <w:rFonts w:hint="eastAsia"/>
                      <w:color w:val="auto"/>
                      <w:kern w:val="0"/>
                      <w:szCs w:val="21"/>
                      <w:u w:val="single"/>
                      <w:lang w:eastAsia="zh-CN" w:bidi="ar"/>
                    </w:rPr>
                    <w:t>项目</w:t>
                  </w:r>
                  <w:r>
                    <w:rPr>
                      <w:color w:val="auto"/>
                      <w:szCs w:val="21"/>
                      <w:u w:val="single"/>
                    </w:rPr>
                    <w:t>不新增污水排放</w:t>
                  </w:r>
                  <w:r>
                    <w:rPr>
                      <w:rFonts w:hint="eastAsia"/>
                      <w:color w:val="auto"/>
                      <w:szCs w:val="21"/>
                      <w:u w:val="single"/>
                      <w:lang w:eastAsia="zh-CN"/>
                    </w:rPr>
                    <w:t>。</w:t>
                  </w:r>
                  <w:r>
                    <w:rPr>
                      <w:rFonts w:hint="eastAsia"/>
                      <w:color w:val="auto"/>
                      <w:kern w:val="0"/>
                      <w:szCs w:val="21"/>
                      <w:lang w:val="en-US" w:eastAsia="zh-CN" w:bidi="ar"/>
                    </w:rPr>
                    <w:t>③</w:t>
                  </w:r>
                  <w:r>
                    <w:rPr>
                      <w:color w:val="auto"/>
                      <w:kern w:val="0"/>
                      <w:szCs w:val="21"/>
                      <w:lang w:bidi="ar"/>
                    </w:rPr>
                    <w:t>金桂浆纸</w:t>
                  </w:r>
                  <w:r>
                    <w:rPr>
                      <w:rFonts w:hint="eastAsia"/>
                      <w:color w:val="auto"/>
                      <w:kern w:val="0"/>
                      <w:szCs w:val="21"/>
                      <w:lang w:bidi="ar"/>
                    </w:rPr>
                    <w:t>已</w:t>
                  </w:r>
                  <w:r>
                    <w:rPr>
                      <w:color w:val="auto"/>
                      <w:kern w:val="0"/>
                      <w:szCs w:val="21"/>
                      <w:lang w:bidi="ar"/>
                    </w:rPr>
                    <w:t>按照相关规定制定了运营期地下水监测计划，建设单位根据园区要求报园区管理部门备案。</w:t>
                  </w:r>
                </w:p>
                <w:p w14:paraId="48E482E0">
                  <w:pPr>
                    <w:keepNext/>
                    <w:widowControl/>
                    <w:jc w:val="left"/>
                    <w:textAlignment w:val="center"/>
                    <w:rPr>
                      <w:color w:val="auto"/>
                      <w:kern w:val="0"/>
                      <w:szCs w:val="21"/>
                      <w:lang w:bidi="ar"/>
                    </w:rPr>
                  </w:pPr>
                  <w:r>
                    <w:rPr>
                      <w:rFonts w:hint="eastAsia"/>
                      <w:color w:val="auto"/>
                      <w:kern w:val="0"/>
                      <w:szCs w:val="21"/>
                      <w:lang w:val="en-US" w:eastAsia="zh-CN" w:bidi="ar"/>
                    </w:rPr>
                    <w:t>④</w:t>
                  </w:r>
                  <w:r>
                    <w:rPr>
                      <w:color w:val="auto"/>
                      <w:kern w:val="0"/>
                      <w:szCs w:val="21"/>
                      <w:lang w:bidi="ar"/>
                    </w:rPr>
                    <w:t>拟建项目产生的各类一般工业固体废物均得到综合利用或处理，危险废物均委托有资质单位处置，均采用相关规范规定的可行技术。固体废物暂存设施应按相关标准要求建设、运行和管理。</w:t>
                  </w:r>
                </w:p>
                <w:p w14:paraId="669583F8">
                  <w:pPr>
                    <w:keepNext/>
                    <w:widowControl/>
                    <w:jc w:val="left"/>
                    <w:textAlignment w:val="center"/>
                    <w:rPr>
                      <w:rFonts w:hint="eastAsia"/>
                      <w:color w:val="auto"/>
                      <w:kern w:val="0"/>
                      <w:szCs w:val="21"/>
                      <w:lang w:bidi="ar"/>
                    </w:rPr>
                  </w:pPr>
                  <w:r>
                    <w:rPr>
                      <w:rFonts w:hint="eastAsia"/>
                      <w:color w:val="auto"/>
                      <w:kern w:val="0"/>
                      <w:szCs w:val="21"/>
                      <w:lang w:val="en-US" w:eastAsia="zh-CN" w:bidi="ar"/>
                    </w:rPr>
                    <w:t>⑤</w:t>
                  </w:r>
                  <w:r>
                    <w:rPr>
                      <w:color w:val="auto"/>
                      <w:kern w:val="0"/>
                      <w:szCs w:val="21"/>
                      <w:lang w:bidi="ar"/>
                    </w:rPr>
                    <w:t>配合园区提供相关资料数据。</w:t>
                  </w:r>
                </w:p>
              </w:tc>
              <w:tc>
                <w:tcPr>
                  <w:tcW w:w="0" w:type="auto"/>
                  <w:vAlign w:val="center"/>
                </w:tcPr>
                <w:p w14:paraId="709696E5">
                  <w:pPr>
                    <w:keepNext/>
                    <w:jc w:val="left"/>
                    <w:rPr>
                      <w:color w:val="auto"/>
                      <w:szCs w:val="21"/>
                    </w:rPr>
                  </w:pPr>
                  <w:r>
                    <w:rPr>
                      <w:color w:val="auto"/>
                      <w:kern w:val="0"/>
                      <w:szCs w:val="21"/>
                      <w:lang w:bidi="ar"/>
                    </w:rPr>
                    <w:t>符合</w:t>
                  </w:r>
                </w:p>
              </w:tc>
            </w:tr>
            <w:tr w14:paraId="6B92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0" w:hRule="atLeast"/>
                <w:jc w:val="center"/>
              </w:trPr>
              <w:tc>
                <w:tcPr>
                  <w:tcW w:w="909" w:type="dxa"/>
                  <w:shd w:val="clear" w:color="auto" w:fill="auto"/>
                  <w:vAlign w:val="center"/>
                </w:tcPr>
                <w:p w14:paraId="521D051E">
                  <w:pPr>
                    <w:keepNext/>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环境风险防控</w:t>
                  </w:r>
                </w:p>
              </w:tc>
              <w:tc>
                <w:tcPr>
                  <w:tcW w:w="3339" w:type="dxa"/>
                  <w:shd w:val="clear" w:color="auto" w:fill="auto"/>
                  <w:vAlign w:val="center"/>
                </w:tcPr>
                <w:p w14:paraId="3A6EB959">
                  <w:pPr>
                    <w:keepNext/>
                    <w:widowControl/>
                    <w:jc w:val="left"/>
                    <w:textAlignment w:val="center"/>
                    <w:rPr>
                      <w:color w:val="auto"/>
                      <w:kern w:val="0"/>
                      <w:szCs w:val="21"/>
                      <w:lang w:bidi="ar"/>
                    </w:rPr>
                  </w:pPr>
                  <w:r>
                    <w:rPr>
                      <w:color w:val="auto"/>
                      <w:kern w:val="0"/>
                      <w:szCs w:val="21"/>
                      <w:lang w:bidi="ar"/>
                    </w:rPr>
                    <w:t>①建立污染源头、过程处理和最终排放的“三级防控”机制，制定园区突发环境污染事故应急预案。</w:t>
                  </w:r>
                </w:p>
                <w:p w14:paraId="51EF076A">
                  <w:pPr>
                    <w:keepNext/>
                    <w:widowControl/>
                    <w:jc w:val="left"/>
                    <w:textAlignment w:val="center"/>
                    <w:rPr>
                      <w:color w:val="auto"/>
                      <w:kern w:val="0"/>
                      <w:szCs w:val="21"/>
                      <w:lang w:bidi="ar"/>
                    </w:rPr>
                  </w:pPr>
                  <w:r>
                    <w:rPr>
                      <w:color w:val="auto"/>
                      <w:kern w:val="0"/>
                      <w:szCs w:val="21"/>
                      <w:lang w:bidi="ar"/>
                    </w:rPr>
                    <w:t>②建议园区在雨水出口前设置事故缓冲池，防止事故状态下园区和企业废水乱排；园区在雨水管道设置闸阀。防止园区直接与外界联通，清洁雨水经总排口进入海洋。</w:t>
                  </w:r>
                </w:p>
                <w:p w14:paraId="1224B0C1">
                  <w:pPr>
                    <w:keepNext/>
                    <w:widowControl/>
                    <w:jc w:val="left"/>
                    <w:textAlignment w:val="center"/>
                    <w:rPr>
                      <w:color w:val="auto"/>
                      <w:kern w:val="0"/>
                      <w:szCs w:val="21"/>
                      <w:lang w:bidi="ar"/>
                    </w:rPr>
                  </w:pPr>
                  <w:r>
                    <w:rPr>
                      <w:color w:val="auto"/>
                      <w:kern w:val="0"/>
                      <w:szCs w:val="21"/>
                      <w:lang w:bidi="ar"/>
                    </w:rPr>
                    <w:t>③开展环境风险评估，制定突发环境事件应急预案并备案，配备应急能力和物资，建设环境应急队伍，并定期演练。企业、园区与地方人民政府环境应急预案应当有机衔接。</w:t>
                  </w:r>
                </w:p>
                <w:p w14:paraId="1262946E">
                  <w:pPr>
                    <w:keepNext/>
                    <w:widowControl/>
                    <w:jc w:val="left"/>
                    <w:textAlignment w:val="center"/>
                    <w:rPr>
                      <w:color w:val="auto"/>
                      <w:kern w:val="0"/>
                      <w:szCs w:val="21"/>
                      <w:lang w:bidi="ar"/>
                    </w:rPr>
                  </w:pPr>
                  <w:r>
                    <w:rPr>
                      <w:color w:val="auto"/>
                      <w:kern w:val="0"/>
                      <w:szCs w:val="21"/>
                      <w:lang w:bidi="ar"/>
                    </w:rPr>
                    <w:t>④建立土壤污染隐患排查制度，保证持续有效防止有毒有害物质渗漏、流失、扬散；制定、实施自行监测方案，并将监测数据报生态环境主管部门。</w:t>
                  </w:r>
                </w:p>
                <w:p w14:paraId="1224A163">
                  <w:pPr>
                    <w:keepNext/>
                    <w:widowControl/>
                    <w:jc w:val="left"/>
                    <w:textAlignment w:val="center"/>
                    <w:rPr>
                      <w:color w:val="auto"/>
                      <w:kern w:val="0"/>
                      <w:szCs w:val="21"/>
                      <w:lang w:bidi="ar"/>
                    </w:rPr>
                  </w:pPr>
                  <w:r>
                    <w:rPr>
                      <w:color w:val="auto"/>
                      <w:kern w:val="0"/>
                      <w:szCs w:val="21"/>
                      <w:lang w:bidi="ar"/>
                    </w:rPr>
                    <w:t>⑤企业应加强环境风险防范，设置一定储存能力的初期雨水、事故废水收集池，初期雨水、事故废水须进行有效处置，严禁直接外排；事故废水收集宜采用重力流，收集池宜采取地下式。</w:t>
                  </w:r>
                </w:p>
                <w:p w14:paraId="3E5A27CA">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⑥企业应严格落实安全防护距离要求；对安全防护距离内存在的居民点、村庄等应配合政府部门制定搬迁计划，在项目投产前做好搬迁安置工作。</w:t>
                  </w:r>
                </w:p>
              </w:tc>
              <w:tc>
                <w:tcPr>
                  <w:tcW w:w="2718" w:type="dxa"/>
                  <w:shd w:val="clear" w:color="auto" w:fill="auto"/>
                  <w:vAlign w:val="center"/>
                </w:tcPr>
                <w:p w14:paraId="40CA0E50">
                  <w:pPr>
                    <w:keepNext/>
                    <w:widowControl/>
                    <w:jc w:val="left"/>
                    <w:textAlignment w:val="center"/>
                    <w:rPr>
                      <w:color w:val="auto"/>
                      <w:kern w:val="0"/>
                      <w:szCs w:val="21"/>
                      <w:lang w:bidi="ar"/>
                    </w:rPr>
                  </w:pPr>
                  <w:r>
                    <w:rPr>
                      <w:color w:val="auto"/>
                      <w:kern w:val="0"/>
                      <w:szCs w:val="21"/>
                      <w:lang w:bidi="ar"/>
                    </w:rPr>
                    <w:t>①②③④报告针对各风险源提出了有效的风险防范措施和应急措施。现有工程设有</w:t>
                  </w:r>
                  <w:r>
                    <w:rPr>
                      <w:rFonts w:hint="eastAsia"/>
                      <w:color w:val="auto"/>
                      <w:kern w:val="0"/>
                      <w:szCs w:val="21"/>
                      <w:lang w:bidi="ar"/>
                    </w:rPr>
                    <w:t>总容积32</w:t>
                  </w:r>
                  <w:r>
                    <w:rPr>
                      <w:color w:val="auto"/>
                      <w:kern w:val="0"/>
                      <w:szCs w:val="21"/>
                      <w:lang w:bidi="ar"/>
                    </w:rPr>
                    <w:t>000m</w:t>
                  </w:r>
                  <w:r>
                    <w:rPr>
                      <w:color w:val="auto"/>
                      <w:kern w:val="0"/>
                      <w:szCs w:val="21"/>
                      <w:vertAlign w:val="superscript"/>
                      <w:lang w:bidi="ar"/>
                    </w:rPr>
                    <w:t>3</w:t>
                  </w:r>
                  <w:r>
                    <w:rPr>
                      <w:color w:val="auto"/>
                      <w:kern w:val="0"/>
                      <w:szCs w:val="21"/>
                      <w:lang w:bidi="ar"/>
                    </w:rPr>
                    <w:t>应急事故池 ，事故发生后事故废水进入上述事故池暂存并逐步打回污水处理站进行处理，不直接进入外环境。报告建立了项目与区域环境风险应急预案的联动机制，提出了运行期编制环境风险应急预案要求。</w:t>
                  </w:r>
                </w:p>
                <w:p w14:paraId="4E4BFC5B">
                  <w:pPr>
                    <w:keepNext/>
                    <w:widowControl/>
                    <w:jc w:val="left"/>
                    <w:textAlignment w:val="center"/>
                    <w:rPr>
                      <w:color w:val="auto"/>
                      <w:kern w:val="0"/>
                      <w:szCs w:val="21"/>
                      <w:lang w:bidi="ar"/>
                    </w:rPr>
                  </w:pPr>
                  <w:r>
                    <w:rPr>
                      <w:color w:val="auto"/>
                      <w:kern w:val="0"/>
                      <w:szCs w:val="21"/>
                      <w:lang w:bidi="ar"/>
                    </w:rPr>
                    <w:t>⑤</w:t>
                  </w:r>
                  <w:r>
                    <w:rPr>
                      <w:rFonts w:hint="eastAsia"/>
                      <w:color w:val="auto"/>
                      <w:kern w:val="0"/>
                      <w:szCs w:val="21"/>
                      <w:lang w:val="en-US" w:eastAsia="zh-CN" w:bidi="ar"/>
                    </w:rPr>
                    <w:t>金桂浆纸主体工程</w:t>
                  </w:r>
                  <w:r>
                    <w:rPr>
                      <w:color w:val="auto"/>
                      <w:kern w:val="0"/>
                      <w:szCs w:val="21"/>
                      <w:lang w:bidi="ar"/>
                    </w:rPr>
                    <w:t>项目现有6000m</w:t>
                  </w:r>
                  <w:r>
                    <w:rPr>
                      <w:color w:val="auto"/>
                      <w:kern w:val="0"/>
                      <w:szCs w:val="21"/>
                      <w:vertAlign w:val="superscript"/>
                      <w:lang w:bidi="ar"/>
                    </w:rPr>
                    <w:t>3</w:t>
                  </w:r>
                  <w:r>
                    <w:rPr>
                      <w:color w:val="auto"/>
                      <w:kern w:val="0"/>
                      <w:szCs w:val="21"/>
                      <w:lang w:bidi="ar"/>
                    </w:rPr>
                    <w:t>初期雨水池1座，用以收集木片堆场区域初期雨水</w:t>
                  </w:r>
                  <w:r>
                    <w:rPr>
                      <w:rFonts w:hint="eastAsia"/>
                      <w:color w:val="auto"/>
                      <w:kern w:val="0"/>
                      <w:szCs w:val="21"/>
                      <w:lang w:eastAsia="zh-CN" w:bidi="ar"/>
                    </w:rPr>
                    <w:t>，</w:t>
                  </w:r>
                  <w:r>
                    <w:rPr>
                      <w:color w:val="auto"/>
                      <w:kern w:val="0"/>
                      <w:szCs w:val="21"/>
                      <w:lang w:bidi="ar"/>
                    </w:rPr>
                    <w:t>设有</w:t>
                  </w:r>
                  <w:r>
                    <w:rPr>
                      <w:rFonts w:hint="eastAsia"/>
                      <w:color w:val="auto"/>
                      <w:kern w:val="0"/>
                      <w:szCs w:val="21"/>
                      <w:lang w:bidi="ar"/>
                    </w:rPr>
                    <w:t>总容积32</w:t>
                  </w:r>
                  <w:r>
                    <w:rPr>
                      <w:color w:val="auto"/>
                      <w:kern w:val="0"/>
                      <w:szCs w:val="21"/>
                      <w:lang w:bidi="ar"/>
                    </w:rPr>
                    <w:t>000m</w:t>
                  </w:r>
                  <w:r>
                    <w:rPr>
                      <w:color w:val="auto"/>
                      <w:kern w:val="0"/>
                      <w:szCs w:val="21"/>
                      <w:vertAlign w:val="superscript"/>
                      <w:lang w:bidi="ar"/>
                    </w:rPr>
                    <w:t>3</w:t>
                  </w:r>
                  <w:r>
                    <w:rPr>
                      <w:color w:val="auto"/>
                      <w:kern w:val="0"/>
                      <w:szCs w:val="21"/>
                      <w:lang w:bidi="ar"/>
                    </w:rPr>
                    <w:t>应急事故池 。</w:t>
                  </w:r>
                </w:p>
                <w:p w14:paraId="23B54CB2">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⑥拟建项目用地为金桂浆纸现状用地。经</w:t>
                  </w:r>
                  <w:r>
                    <w:rPr>
                      <w:rFonts w:hint="eastAsia"/>
                      <w:color w:val="auto"/>
                      <w:kern w:val="0"/>
                      <w:szCs w:val="21"/>
                      <w:lang w:bidi="ar"/>
                    </w:rPr>
                    <w:t>分析</w:t>
                  </w:r>
                  <w:r>
                    <w:rPr>
                      <w:color w:val="auto"/>
                      <w:kern w:val="0"/>
                      <w:szCs w:val="21"/>
                      <w:lang w:bidi="ar"/>
                    </w:rPr>
                    <w:t>，拟建项目的建设对周边敏感目标的影响较小。</w:t>
                  </w:r>
                </w:p>
              </w:tc>
              <w:tc>
                <w:tcPr>
                  <w:tcW w:w="636" w:type="dxa"/>
                  <w:shd w:val="clear" w:color="auto" w:fill="auto"/>
                  <w:vAlign w:val="center"/>
                </w:tcPr>
                <w:p w14:paraId="7D4C1A1C">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符合</w:t>
                  </w:r>
                </w:p>
              </w:tc>
            </w:tr>
            <w:tr w14:paraId="6EC5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0" w:hRule="atLeast"/>
                <w:jc w:val="center"/>
              </w:trPr>
              <w:tc>
                <w:tcPr>
                  <w:tcW w:w="909" w:type="dxa"/>
                  <w:shd w:val="clear" w:color="auto" w:fill="auto"/>
                  <w:vAlign w:val="center"/>
                </w:tcPr>
                <w:p w14:paraId="31F1FACB">
                  <w:pPr>
                    <w:keepNext/>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资源开发利用要求</w:t>
                  </w:r>
                </w:p>
              </w:tc>
              <w:tc>
                <w:tcPr>
                  <w:tcW w:w="3339" w:type="dxa"/>
                  <w:shd w:val="clear" w:color="auto" w:fill="auto"/>
                  <w:vAlign w:val="center"/>
                </w:tcPr>
                <w:p w14:paraId="790BB3D0">
                  <w:pPr>
                    <w:keepNext/>
                    <w:widowControl/>
                    <w:jc w:val="left"/>
                    <w:textAlignment w:val="center"/>
                    <w:rPr>
                      <w:color w:val="auto"/>
                      <w:kern w:val="0"/>
                      <w:szCs w:val="21"/>
                      <w:lang w:bidi="ar"/>
                    </w:rPr>
                  </w:pPr>
                  <w:r>
                    <w:rPr>
                      <w:color w:val="auto"/>
                      <w:kern w:val="0"/>
                      <w:szCs w:val="21"/>
                      <w:lang w:bidi="ar"/>
                    </w:rPr>
                    <w:t>单位工业增加值能耗0.98吨标煤/万元。</w:t>
                  </w:r>
                </w:p>
                <w:p w14:paraId="5836F85B">
                  <w:pPr>
                    <w:keepNext/>
                    <w:widowControl/>
                    <w:jc w:val="left"/>
                    <w:textAlignment w:val="center"/>
                    <w:rPr>
                      <w:color w:val="auto"/>
                      <w:kern w:val="0"/>
                      <w:szCs w:val="21"/>
                      <w:lang w:bidi="ar"/>
                    </w:rPr>
                  </w:pPr>
                  <w:r>
                    <w:rPr>
                      <w:color w:val="auto"/>
                      <w:kern w:val="0"/>
                      <w:szCs w:val="21"/>
                      <w:lang w:bidi="ar"/>
                    </w:rPr>
                    <w:t>万元工业增加值能耗0.5吨标煤/万元。</w:t>
                  </w:r>
                </w:p>
                <w:p w14:paraId="42924A55">
                  <w:pPr>
                    <w:keepNext/>
                    <w:widowControl/>
                    <w:jc w:val="left"/>
                    <w:textAlignment w:val="center"/>
                    <w:rPr>
                      <w:color w:val="auto"/>
                      <w:kern w:val="0"/>
                      <w:szCs w:val="21"/>
                      <w:lang w:bidi="ar"/>
                    </w:rPr>
                  </w:pPr>
                  <w:r>
                    <w:rPr>
                      <w:color w:val="auto"/>
                      <w:kern w:val="0"/>
                      <w:szCs w:val="21"/>
                      <w:lang w:bidi="ar"/>
                    </w:rPr>
                    <w:t>水资源总量上限30.88万m</w:t>
                  </w:r>
                  <w:r>
                    <w:rPr>
                      <w:color w:val="auto"/>
                      <w:kern w:val="0"/>
                      <w:szCs w:val="21"/>
                      <w:vertAlign w:val="superscript"/>
                      <w:lang w:bidi="ar"/>
                    </w:rPr>
                    <w:t>3</w:t>
                  </w:r>
                  <w:r>
                    <w:rPr>
                      <w:color w:val="auto"/>
                      <w:kern w:val="0"/>
                      <w:szCs w:val="21"/>
                      <w:lang w:bidi="ar"/>
                    </w:rPr>
                    <w:t>/d。</w:t>
                  </w:r>
                </w:p>
                <w:p w14:paraId="0A4950D2">
                  <w:pPr>
                    <w:keepNext/>
                    <w:widowControl/>
                    <w:jc w:val="left"/>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土地资源总量上限（协调“三区三线”划分方案之后）643.187hm</w:t>
                  </w:r>
                  <w:r>
                    <w:rPr>
                      <w:color w:val="auto"/>
                      <w:kern w:val="0"/>
                      <w:szCs w:val="21"/>
                      <w:vertAlign w:val="superscript"/>
                      <w:lang w:bidi="ar"/>
                    </w:rPr>
                    <w:t>2</w:t>
                  </w:r>
                  <w:r>
                    <w:rPr>
                      <w:color w:val="auto"/>
                      <w:kern w:val="0"/>
                      <w:szCs w:val="21"/>
                      <w:lang w:bidi="ar"/>
                    </w:rPr>
                    <w:t>。</w:t>
                  </w:r>
                </w:p>
              </w:tc>
              <w:tc>
                <w:tcPr>
                  <w:tcW w:w="2718" w:type="dxa"/>
                  <w:shd w:val="clear" w:color="auto" w:fill="auto"/>
                  <w:vAlign w:val="center"/>
                </w:tcPr>
                <w:p w14:paraId="400E50A9">
                  <w:pPr>
                    <w:keepNext/>
                    <w:widowControl/>
                    <w:jc w:val="left"/>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项目不涉及燃煤使用，不新增用水，不新增用地。</w:t>
                  </w:r>
                </w:p>
              </w:tc>
              <w:tc>
                <w:tcPr>
                  <w:tcW w:w="636" w:type="dxa"/>
                  <w:shd w:val="clear" w:color="auto" w:fill="auto"/>
                  <w:vAlign w:val="center"/>
                </w:tcPr>
                <w:p w14:paraId="2E5D83ED">
                  <w:pPr>
                    <w:keepNext/>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符合</w:t>
                  </w:r>
                </w:p>
              </w:tc>
            </w:tr>
          </w:tbl>
          <w:p w14:paraId="35B014FF">
            <w:pPr>
              <w:spacing w:line="360" w:lineRule="auto"/>
              <w:ind w:firstLine="480" w:firstLineChars="200"/>
              <w:jc w:val="left"/>
              <w:rPr>
                <w:b/>
                <w:bCs/>
                <w:color w:val="auto"/>
                <w:sz w:val="24"/>
              </w:rPr>
            </w:pPr>
            <w:r>
              <w:rPr>
                <w:color w:val="auto"/>
                <w:sz w:val="24"/>
              </w:rPr>
              <w:t xml:space="preserve">同时，拟建项目为现有林浆纸产业配套辅助工程，不涉及主体工程。符合入园区项目正面清单要求。 </w:t>
            </w:r>
          </w:p>
          <w:p w14:paraId="3F224FFB">
            <w:pPr>
              <w:ind w:firstLine="480" w:firstLineChars="200"/>
              <w:rPr>
                <w:color w:val="auto"/>
                <w:sz w:val="24"/>
              </w:rPr>
            </w:pPr>
          </w:p>
        </w:tc>
      </w:tr>
      <w:tr w14:paraId="35731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1" w:hRule="atLeast"/>
          <w:jc w:val="center"/>
        </w:trPr>
        <w:tc>
          <w:tcPr>
            <w:tcW w:w="1042" w:type="dxa"/>
            <w:vAlign w:val="center"/>
          </w:tcPr>
          <w:p w14:paraId="50AC2139">
            <w:pPr>
              <w:autoSpaceDE w:val="0"/>
              <w:autoSpaceDN w:val="0"/>
              <w:adjustRightInd w:val="0"/>
              <w:snapToGrid w:val="0"/>
              <w:jc w:val="center"/>
              <w:rPr>
                <w:color w:val="auto"/>
                <w:kern w:val="0"/>
                <w:sz w:val="24"/>
              </w:rPr>
            </w:pPr>
            <w:r>
              <w:rPr>
                <w:color w:val="auto"/>
                <w:kern w:val="0"/>
                <w:sz w:val="24"/>
              </w:rPr>
              <w:t>其他符合性分析</w:t>
            </w:r>
          </w:p>
        </w:tc>
        <w:tc>
          <w:tcPr>
            <w:tcW w:w="7828" w:type="dxa"/>
            <w:gridSpan w:val="4"/>
            <w:vAlign w:val="center"/>
          </w:tcPr>
          <w:p w14:paraId="768365D0">
            <w:pPr>
              <w:numPr>
                <w:ilvl w:val="0"/>
                <w:numId w:val="4"/>
              </w:numPr>
              <w:spacing w:line="360" w:lineRule="auto"/>
              <w:rPr>
                <w:b/>
                <w:bCs/>
                <w:color w:val="auto"/>
                <w:sz w:val="24"/>
              </w:rPr>
            </w:pPr>
            <w:r>
              <w:rPr>
                <w:rFonts w:hint="eastAsia"/>
                <w:b/>
                <w:bCs/>
                <w:color w:val="auto"/>
                <w:sz w:val="24"/>
                <w:lang w:val="en-US" w:eastAsia="zh-CN"/>
              </w:rPr>
              <w:t>相关</w:t>
            </w:r>
            <w:r>
              <w:rPr>
                <w:b/>
                <w:bCs/>
                <w:color w:val="auto"/>
                <w:sz w:val="24"/>
              </w:rPr>
              <w:t>产业政策符合性分析</w:t>
            </w:r>
          </w:p>
          <w:p w14:paraId="43C6931E">
            <w:pPr>
              <w:widowControl/>
              <w:numPr>
                <w:ilvl w:val="0"/>
                <w:numId w:val="0"/>
              </w:numPr>
              <w:spacing w:line="360" w:lineRule="auto"/>
              <w:ind w:firstLine="0"/>
              <w:jc w:val="left"/>
              <w:rPr>
                <w:color w:val="auto"/>
                <w:kern w:val="0"/>
                <w:sz w:val="24"/>
              </w:rPr>
            </w:pPr>
            <w:r>
              <w:rPr>
                <w:rFonts w:hint="eastAsia"/>
                <w:b/>
                <w:bCs/>
                <w:color w:val="auto"/>
                <w:sz w:val="24"/>
                <w:lang w:val="en-US" w:eastAsia="zh-CN"/>
              </w:rPr>
              <w:t>1、</w:t>
            </w:r>
            <w:r>
              <w:rPr>
                <w:b/>
                <w:bCs/>
                <w:color w:val="auto"/>
                <w:sz w:val="24"/>
              </w:rPr>
              <w:t>产业政策符合性分析</w:t>
            </w:r>
          </w:p>
          <w:p w14:paraId="29E5E229">
            <w:pPr>
              <w:widowControl/>
              <w:spacing w:line="360" w:lineRule="auto"/>
              <w:ind w:firstLine="420"/>
              <w:jc w:val="left"/>
              <w:rPr>
                <w:color w:val="auto"/>
                <w:kern w:val="0"/>
                <w:sz w:val="24"/>
              </w:rPr>
            </w:pPr>
            <w:r>
              <w:rPr>
                <w:color w:val="auto"/>
                <w:kern w:val="0"/>
                <w:sz w:val="24"/>
              </w:rPr>
              <w:t>经查《产业结构调整指导目录（2024年本）》本项目属于鼓励类中的“</w:t>
            </w:r>
            <w:r>
              <w:rPr>
                <w:color w:val="auto"/>
                <w:sz w:val="24"/>
              </w:rPr>
              <w:t>第四十二条环境保护及资源节约综合利用中的第10项</w:t>
            </w:r>
            <w:r>
              <w:rPr>
                <w:rFonts w:hint="eastAsia"/>
                <w:color w:val="auto"/>
                <w:sz w:val="24"/>
                <w:lang w:val="en-US" w:eastAsia="zh-CN"/>
              </w:rPr>
              <w:t>‘</w:t>
            </w:r>
            <w:r>
              <w:rPr>
                <w:color w:val="auto"/>
                <w:sz w:val="24"/>
              </w:rPr>
              <w:t>三废</w:t>
            </w:r>
            <w:r>
              <w:rPr>
                <w:rFonts w:hint="eastAsia"/>
                <w:color w:val="auto"/>
                <w:sz w:val="24"/>
                <w:lang w:val="en-US" w:eastAsia="zh-CN"/>
              </w:rPr>
              <w:t>’</w:t>
            </w:r>
            <w:r>
              <w:rPr>
                <w:color w:val="auto"/>
                <w:sz w:val="24"/>
              </w:rPr>
              <w:t>综合利用及治理技术、装备、工程</w:t>
            </w:r>
            <w:r>
              <w:rPr>
                <w:color w:val="auto"/>
                <w:kern w:val="0"/>
                <w:sz w:val="24"/>
              </w:rPr>
              <w:t>”产业</w:t>
            </w:r>
            <w:r>
              <w:rPr>
                <w:rFonts w:hint="eastAsia"/>
                <w:color w:val="auto"/>
                <w:kern w:val="0"/>
                <w:sz w:val="24"/>
                <w:lang w:eastAsia="zh-CN"/>
              </w:rPr>
              <w:t>，因此项目符合产业政策。</w:t>
            </w:r>
          </w:p>
          <w:p w14:paraId="7ADE1CA4">
            <w:pPr>
              <w:widowControl/>
              <w:spacing w:line="360" w:lineRule="auto"/>
              <w:ind w:firstLine="0"/>
              <w:jc w:val="left"/>
              <w:rPr>
                <w:color w:val="auto"/>
                <w:kern w:val="0"/>
                <w:sz w:val="24"/>
                <w:u w:val="single"/>
              </w:rPr>
            </w:pPr>
            <w:r>
              <w:rPr>
                <w:rFonts w:hint="eastAsia"/>
                <w:b/>
                <w:bCs/>
                <w:color w:val="auto"/>
                <w:kern w:val="0"/>
                <w:sz w:val="24"/>
                <w:u w:val="single"/>
                <w:lang w:val="en-US" w:eastAsia="zh-CN"/>
              </w:rPr>
              <w:t>2、</w:t>
            </w:r>
            <w:r>
              <w:rPr>
                <w:rFonts w:hint="eastAsia"/>
                <w:b/>
                <w:bCs/>
                <w:color w:val="auto"/>
                <w:kern w:val="0"/>
                <w:sz w:val="24"/>
                <w:u w:val="single"/>
                <w:lang w:eastAsia="zh-CN"/>
              </w:rPr>
              <w:t>项目与</w:t>
            </w:r>
            <w:r>
              <w:rPr>
                <w:rFonts w:hint="eastAsia"/>
                <w:b/>
                <w:bCs/>
                <w:color w:val="auto"/>
                <w:sz w:val="24"/>
                <w:u w:val="single"/>
              </w:rPr>
              <w:t>《制浆造纸废水治理工程技术规范》（HJ2011-2012）</w:t>
            </w:r>
            <w:r>
              <w:rPr>
                <w:rFonts w:hint="eastAsia"/>
                <w:b/>
                <w:bCs/>
                <w:color w:val="auto"/>
                <w:sz w:val="24"/>
                <w:u w:val="single"/>
                <w:lang w:eastAsia="zh-CN"/>
              </w:rPr>
              <w:t>符合性分析</w:t>
            </w:r>
          </w:p>
          <w:p w14:paraId="2405541D">
            <w:pPr>
              <w:widowControl/>
              <w:spacing w:line="360" w:lineRule="auto"/>
              <w:ind w:firstLine="480" w:firstLineChars="200"/>
              <w:jc w:val="left"/>
              <w:rPr>
                <w:rFonts w:hint="eastAsia"/>
                <w:color w:val="auto"/>
                <w:sz w:val="24"/>
                <w:u w:val="single"/>
                <w:lang w:val="en-US" w:eastAsia="zh-CN"/>
              </w:rPr>
            </w:pPr>
            <w:r>
              <w:rPr>
                <w:rFonts w:hint="eastAsia"/>
                <w:color w:val="auto"/>
                <w:sz w:val="24"/>
                <w:u w:val="single"/>
                <w:lang w:val="en-US" w:eastAsia="zh-CN"/>
              </w:rPr>
              <w:t>拟建项目与</w:t>
            </w:r>
            <w:r>
              <w:rPr>
                <w:rFonts w:hint="eastAsia"/>
                <w:color w:val="auto"/>
                <w:sz w:val="24"/>
                <w:u w:val="single"/>
              </w:rPr>
              <w:t>《制浆造纸废水治理工程技术规范》（HJ2011-2012）</w:t>
            </w:r>
            <w:r>
              <w:rPr>
                <w:rFonts w:hint="eastAsia"/>
                <w:color w:val="auto"/>
                <w:sz w:val="24"/>
                <w:u w:val="single"/>
                <w:lang w:val="en-US" w:eastAsia="zh-CN"/>
              </w:rPr>
              <w:t>中制浆造纸废水治理技术符合性分析见下表。</w:t>
            </w:r>
          </w:p>
          <w:p w14:paraId="02F43951">
            <w:pPr>
              <w:widowControl/>
              <w:spacing w:line="240" w:lineRule="auto"/>
              <w:ind w:firstLine="410" w:firstLineChars="200"/>
              <w:jc w:val="center"/>
              <w:rPr>
                <w:rFonts w:hint="eastAsia"/>
                <w:b/>
                <w:bCs/>
                <w:color w:val="auto"/>
                <w:sz w:val="21"/>
                <w:szCs w:val="21"/>
                <w:u w:val="single"/>
                <w:lang w:val="en-US" w:eastAsia="zh-CN"/>
              </w:rPr>
            </w:pPr>
            <w:r>
              <w:rPr>
                <w:rFonts w:hint="default"/>
                <w:b/>
                <w:bCs/>
                <w:color w:val="auto"/>
                <w:spacing w:val="-3"/>
                <w:sz w:val="21"/>
                <w:szCs w:val="21"/>
                <w:u w:val="single"/>
                <w:lang w:val="en-US" w:eastAsia="zh-CN"/>
              </w:rPr>
              <w:t>表1-4</w:t>
            </w:r>
            <w:r>
              <w:rPr>
                <w:rFonts w:hint="eastAsia"/>
                <w:b/>
                <w:bCs/>
                <w:color w:val="auto"/>
                <w:sz w:val="21"/>
                <w:szCs w:val="21"/>
                <w:u w:val="single"/>
              </w:rPr>
              <w:t>《制浆造纸废水治理工程技术规范》</w:t>
            </w:r>
            <w:r>
              <w:rPr>
                <w:rFonts w:hint="eastAsia"/>
                <w:b/>
                <w:bCs/>
                <w:color w:val="auto"/>
                <w:sz w:val="21"/>
                <w:szCs w:val="21"/>
                <w:u w:val="single"/>
                <w:lang w:val="en-US" w:eastAsia="zh-CN"/>
              </w:rPr>
              <w:t>相符性</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3360"/>
              <w:gridCol w:w="2918"/>
              <w:gridCol w:w="885"/>
            </w:tblGrid>
            <w:tr w14:paraId="1107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44048E0B">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序号</w:t>
                  </w:r>
                </w:p>
              </w:tc>
              <w:tc>
                <w:tcPr>
                  <w:tcW w:w="2210" w:type="pct"/>
                  <w:vAlign w:val="center"/>
                </w:tcPr>
                <w:p w14:paraId="0AB4116E">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要求</w:t>
                  </w:r>
                </w:p>
              </w:tc>
              <w:tc>
                <w:tcPr>
                  <w:tcW w:w="1919" w:type="pct"/>
                  <w:vAlign w:val="center"/>
                </w:tcPr>
                <w:p w14:paraId="65FB77E8">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本项目情况</w:t>
                  </w:r>
                </w:p>
              </w:tc>
              <w:tc>
                <w:tcPr>
                  <w:tcW w:w="582" w:type="pct"/>
                  <w:vAlign w:val="center"/>
                </w:tcPr>
                <w:p w14:paraId="4D641FFC">
                  <w:pPr>
                    <w:widowControl/>
                    <w:jc w:val="center"/>
                    <w:textAlignment w:val="center"/>
                    <w:rPr>
                      <w:rFonts w:hint="eastAsia"/>
                      <w:color w:val="auto"/>
                      <w:sz w:val="21"/>
                      <w:szCs w:val="21"/>
                      <w:u w:val="single"/>
                      <w:vertAlign w:val="baseline"/>
                      <w:lang w:val="en-US" w:eastAsia="zh-CN"/>
                    </w:rPr>
                  </w:pPr>
                  <w:r>
                    <w:rPr>
                      <w:b/>
                      <w:bCs/>
                      <w:color w:val="auto"/>
                      <w:kern w:val="0"/>
                      <w:szCs w:val="21"/>
                      <w:u w:val="single"/>
                      <w:lang w:bidi="ar"/>
                    </w:rPr>
                    <w:t>符合性</w:t>
                  </w:r>
                </w:p>
              </w:tc>
            </w:tr>
            <w:tr w14:paraId="78D6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6941C28A">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w:t>
                  </w:r>
                </w:p>
              </w:tc>
              <w:tc>
                <w:tcPr>
                  <w:tcW w:w="2210" w:type="pct"/>
                  <w:vAlign w:val="center"/>
                </w:tcPr>
                <w:p w14:paraId="049F246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综合废水应设置粗格栅渠，当不设置纤维回收间或未提高回收纤维质量时，应设置细格栅渠。粗格栅间隙应为10-20mm。细格栅间隙应为2-5mm</w:t>
                  </w:r>
                </w:p>
              </w:tc>
              <w:tc>
                <w:tcPr>
                  <w:tcW w:w="1919" w:type="pct"/>
                  <w:vAlign w:val="center"/>
                </w:tcPr>
                <w:p w14:paraId="54B2136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项目不设置纤维回收间，设置有卧筒格栅对综合废水进行一级处理，卧筒格栅机格栅间隙为1mm。</w:t>
                  </w:r>
                </w:p>
              </w:tc>
              <w:tc>
                <w:tcPr>
                  <w:tcW w:w="582" w:type="pct"/>
                  <w:vAlign w:val="center"/>
                </w:tcPr>
                <w:p w14:paraId="5507063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6595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Align w:val="center"/>
                </w:tcPr>
                <w:p w14:paraId="43812005">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w:t>
                  </w:r>
                </w:p>
              </w:tc>
              <w:tc>
                <w:tcPr>
                  <w:tcW w:w="2210" w:type="pct"/>
                  <w:vAlign w:val="center"/>
                </w:tcPr>
                <w:p w14:paraId="5397900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当来水高程无法满足自流进入后续处理构筑物时，应设置废水提升泵站，泵站包含水泵间、集水池和出水设施。</w:t>
                  </w:r>
                </w:p>
              </w:tc>
              <w:tc>
                <w:tcPr>
                  <w:tcW w:w="1919" w:type="pct"/>
                  <w:vAlign w:val="center"/>
                </w:tcPr>
                <w:p w14:paraId="1868D54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项目来水满足自流需要，经过卧筒格栅处理后，废水能够自流进入后续处理设施，无需设置提升泵站。</w:t>
                  </w:r>
                </w:p>
              </w:tc>
              <w:tc>
                <w:tcPr>
                  <w:tcW w:w="582" w:type="pct"/>
                  <w:vAlign w:val="center"/>
                </w:tcPr>
                <w:p w14:paraId="012ED0E1">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64E6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1E0888B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3</w:t>
                  </w:r>
                </w:p>
              </w:tc>
              <w:tc>
                <w:tcPr>
                  <w:tcW w:w="2210" w:type="pct"/>
                  <w:vAlign w:val="center"/>
                </w:tcPr>
                <w:p w14:paraId="68D33463">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宜设置初沉池，也可根据进水水质情况设置混凝沉淀池或气浮池。</w:t>
                  </w:r>
                </w:p>
              </w:tc>
              <w:tc>
                <w:tcPr>
                  <w:tcW w:w="1919" w:type="pct"/>
                  <w:vAlign w:val="center"/>
                </w:tcPr>
                <w:p w14:paraId="6692491D">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项目设置有气浮池、絮凝沉淀池、初沉池</w:t>
                  </w:r>
                </w:p>
              </w:tc>
              <w:tc>
                <w:tcPr>
                  <w:tcW w:w="582" w:type="pct"/>
                  <w:vAlign w:val="center"/>
                </w:tcPr>
                <w:p w14:paraId="7059A33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7F78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4B42BE3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4</w:t>
                  </w:r>
                </w:p>
              </w:tc>
              <w:tc>
                <w:tcPr>
                  <w:tcW w:w="2210" w:type="pct"/>
                  <w:vAlign w:val="center"/>
                </w:tcPr>
                <w:p w14:paraId="237F88B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当一级处理后废水CODcr浓度大于2000mg/L时，宜采用厌氧+好氧处理工艺；当一级处理后废水CODcr浓度小于1200mg/L时，宜采用好氧处理工艺</w:t>
                  </w:r>
                </w:p>
              </w:tc>
              <w:tc>
                <w:tcPr>
                  <w:tcW w:w="1919" w:type="pct"/>
                  <w:vAlign w:val="center"/>
                </w:tcPr>
                <w:p w14:paraId="33B1C333">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项目设计进水CODcr浓度3000mg/L，经过一级处理后废水CODcr浓度大于1200mg/L,项目设计“上流式多级厌氧反应器（UMAR）+二级A/O好氧处理”对污水进行处理</w:t>
                  </w:r>
                </w:p>
              </w:tc>
              <w:tc>
                <w:tcPr>
                  <w:tcW w:w="582" w:type="pct"/>
                  <w:vAlign w:val="center"/>
                </w:tcPr>
                <w:p w14:paraId="5D036BE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7317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3DBF8EF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5</w:t>
                  </w:r>
                </w:p>
              </w:tc>
              <w:tc>
                <w:tcPr>
                  <w:tcW w:w="2210" w:type="pct"/>
                  <w:vAlign w:val="center"/>
                </w:tcPr>
                <w:p w14:paraId="6CCBBADE">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厌氧单元可采用升流式厌氧污泥床（UASB）、内循环升流式厌氧反应器和完全混合式厌氧反应器（CSTR）等工艺</w:t>
                  </w:r>
                </w:p>
              </w:tc>
              <w:tc>
                <w:tcPr>
                  <w:tcW w:w="1919" w:type="pct"/>
                  <w:vAlign w:val="center"/>
                </w:tcPr>
                <w:p w14:paraId="06C43C2C">
                  <w:pPr>
                    <w:widowControl/>
                    <w:spacing w:line="240" w:lineRule="auto"/>
                    <w:jc w:val="center"/>
                    <w:rPr>
                      <w:rFonts w:hint="default" w:eastAsia="宋体"/>
                      <w:color w:val="auto"/>
                      <w:sz w:val="21"/>
                      <w:szCs w:val="21"/>
                      <w:u w:val="single"/>
                      <w:vertAlign w:val="baseline"/>
                      <w:lang w:val="en-US" w:eastAsia="zh-CN"/>
                    </w:rPr>
                  </w:pPr>
                  <w:r>
                    <w:rPr>
                      <w:rFonts w:hint="eastAsia"/>
                      <w:color w:val="auto"/>
                      <w:sz w:val="21"/>
                      <w:szCs w:val="21"/>
                      <w:u w:val="single"/>
                      <w:lang w:eastAsia="zh-CN"/>
                    </w:rPr>
                    <w:t>U</w:t>
                  </w:r>
                  <w:r>
                    <w:rPr>
                      <w:rFonts w:hint="eastAsia"/>
                      <w:color w:val="auto"/>
                      <w:sz w:val="21"/>
                      <w:szCs w:val="21"/>
                      <w:u w:val="single"/>
                      <w:lang w:val="en-US" w:eastAsia="zh-CN"/>
                    </w:rPr>
                    <w:t>MAR</w:t>
                  </w:r>
                  <w:r>
                    <w:rPr>
                      <w:rFonts w:hint="eastAsia"/>
                      <w:color w:val="auto"/>
                      <w:sz w:val="21"/>
                      <w:szCs w:val="21"/>
                      <w:u w:val="single"/>
                    </w:rPr>
                    <w:t>厌氧反应器</w:t>
                  </w:r>
                  <w:r>
                    <w:rPr>
                      <w:rFonts w:hint="eastAsia"/>
                      <w:color w:val="auto"/>
                      <w:sz w:val="21"/>
                      <w:szCs w:val="21"/>
                      <w:u w:val="single"/>
                      <w:lang w:val="en-US" w:eastAsia="zh-CN"/>
                    </w:rPr>
                    <w:t>是在内循环</w:t>
                  </w:r>
                  <w:r>
                    <w:rPr>
                      <w:rFonts w:hint="eastAsia"/>
                      <w:color w:val="auto"/>
                      <w:sz w:val="21"/>
                      <w:szCs w:val="21"/>
                      <w:u w:val="single"/>
                    </w:rPr>
                    <w:t>厌氧反应器</w:t>
                  </w:r>
                  <w:r>
                    <w:rPr>
                      <w:rFonts w:hint="eastAsia"/>
                      <w:color w:val="auto"/>
                      <w:sz w:val="21"/>
                      <w:szCs w:val="21"/>
                      <w:u w:val="single"/>
                      <w:lang w:eastAsia="zh-CN"/>
                    </w:rPr>
                    <w:t>（</w:t>
                  </w:r>
                  <w:r>
                    <w:rPr>
                      <w:rFonts w:hint="eastAsia"/>
                      <w:color w:val="auto"/>
                      <w:sz w:val="21"/>
                      <w:szCs w:val="21"/>
                      <w:u w:val="single"/>
                      <w:lang w:val="en-US" w:eastAsia="zh-CN"/>
                    </w:rPr>
                    <w:t>IC</w:t>
                  </w:r>
                  <w:r>
                    <w:rPr>
                      <w:rFonts w:hint="eastAsia"/>
                      <w:color w:val="auto"/>
                      <w:sz w:val="21"/>
                      <w:szCs w:val="21"/>
                      <w:u w:val="single"/>
                      <w:lang w:eastAsia="zh-CN"/>
                    </w:rPr>
                    <w:t>）</w:t>
                  </w:r>
                  <w:r>
                    <w:rPr>
                      <w:rFonts w:hint="eastAsia"/>
                      <w:color w:val="auto"/>
                      <w:sz w:val="21"/>
                      <w:szCs w:val="21"/>
                      <w:u w:val="single"/>
                    </w:rPr>
                    <w:t>基础上发展的新一代高效厌氧反应器</w:t>
                  </w:r>
                  <w:r>
                    <w:rPr>
                      <w:rFonts w:hint="eastAsia"/>
                      <w:color w:val="auto"/>
                      <w:sz w:val="21"/>
                      <w:szCs w:val="21"/>
                      <w:u w:val="single"/>
                      <w:lang w:eastAsia="zh-CN"/>
                    </w:rPr>
                    <w:t>。</w:t>
                  </w:r>
                  <w:r>
                    <w:rPr>
                      <w:rFonts w:hint="eastAsia"/>
                      <w:color w:val="auto"/>
                      <w:sz w:val="21"/>
                      <w:szCs w:val="21"/>
                      <w:u w:val="single"/>
                      <w:lang w:val="en-US" w:eastAsia="zh-CN"/>
                    </w:rPr>
                    <w:t>属于一种内循环升流式反应器。</w:t>
                  </w:r>
                </w:p>
              </w:tc>
              <w:tc>
                <w:tcPr>
                  <w:tcW w:w="582" w:type="pct"/>
                  <w:vAlign w:val="center"/>
                </w:tcPr>
                <w:p w14:paraId="4EAA3711">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29DF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35C972CD">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6</w:t>
                  </w:r>
                </w:p>
              </w:tc>
              <w:tc>
                <w:tcPr>
                  <w:tcW w:w="2210" w:type="pct"/>
                  <w:vAlign w:val="center"/>
                </w:tcPr>
                <w:p w14:paraId="4E1C840E">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好氧单元宜选用有机负荷低、抗冲击能力强的延时曝气活性污泥处理工艺，如氧化沟、带选择区的完全混合曝气、序批式活性污泥（SBR）和两段好氧生化（A/O）处理工艺等。</w:t>
                  </w:r>
                </w:p>
              </w:tc>
              <w:tc>
                <w:tcPr>
                  <w:tcW w:w="1919" w:type="pct"/>
                  <w:vAlign w:val="center"/>
                </w:tcPr>
                <w:p w14:paraId="0390E84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项目采用二级A/O好氧处理工艺</w:t>
                  </w:r>
                </w:p>
              </w:tc>
              <w:tc>
                <w:tcPr>
                  <w:tcW w:w="582" w:type="pct"/>
                  <w:vAlign w:val="center"/>
                </w:tcPr>
                <w:p w14:paraId="49196379">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7BA6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23E2AB2">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7</w:t>
                  </w:r>
                </w:p>
              </w:tc>
              <w:tc>
                <w:tcPr>
                  <w:tcW w:w="2210" w:type="pct"/>
                  <w:vAlign w:val="center"/>
                </w:tcPr>
                <w:p w14:paraId="754E197F">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三级处理宜采用混凝沉淀（气浮）处理技术，若混凝沉淀或气浮处理出水水质达不到水质目标时，可采用高级氧化处理。</w:t>
                  </w:r>
                </w:p>
              </w:tc>
              <w:tc>
                <w:tcPr>
                  <w:tcW w:w="1919" w:type="pct"/>
                  <w:vAlign w:val="center"/>
                </w:tcPr>
                <w:p w14:paraId="2A9AA62E">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项目三级处理工艺采用高级氧化工艺（Fenton氧化）对综合废水进行三级处理</w:t>
                  </w:r>
                </w:p>
              </w:tc>
              <w:tc>
                <w:tcPr>
                  <w:tcW w:w="582" w:type="pct"/>
                  <w:vAlign w:val="center"/>
                </w:tcPr>
                <w:p w14:paraId="29462D8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02EB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61B431E7">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8</w:t>
                  </w:r>
                </w:p>
              </w:tc>
              <w:tc>
                <w:tcPr>
                  <w:tcW w:w="2210" w:type="pct"/>
                  <w:vAlign w:val="center"/>
                </w:tcPr>
                <w:p w14:paraId="71B373BF">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污泥处理工艺应根据污泥的最终处置方式决定，其处理工艺包括污泥浓缩、污泥均质、污泥脱水和污泥暂存单。脱水后的污泥贮存在污泥临时堆场或污泥料仓内，堆场面积及料仓容积应根据污泥清运条件确定，并设置防雨水设施。</w:t>
                  </w:r>
                </w:p>
              </w:tc>
              <w:tc>
                <w:tcPr>
                  <w:tcW w:w="1919" w:type="pct"/>
                  <w:vAlign w:val="center"/>
                </w:tcPr>
                <w:p w14:paraId="7F23F04C">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项目设置有污泥浓缩池、污泥调理池、板框压滤机、污泥堆场设置对污泥进行处理。污泥堆场设施为半封闭，防止雨水冲走污泥。</w:t>
                  </w:r>
                </w:p>
              </w:tc>
              <w:tc>
                <w:tcPr>
                  <w:tcW w:w="582" w:type="pct"/>
                  <w:vAlign w:val="center"/>
                </w:tcPr>
                <w:p w14:paraId="4B2148A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22B8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2F70B9DB">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9</w:t>
                  </w:r>
                </w:p>
              </w:tc>
              <w:tc>
                <w:tcPr>
                  <w:tcW w:w="2210" w:type="pct"/>
                  <w:vAlign w:val="center"/>
                </w:tcPr>
                <w:p w14:paraId="56C6F631">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污泥处置可采用综合利用、焚烧和填埋等方式，应优先考虑综合利用。</w:t>
                  </w:r>
                </w:p>
              </w:tc>
              <w:tc>
                <w:tcPr>
                  <w:tcW w:w="1919" w:type="pct"/>
                  <w:vAlign w:val="center"/>
                </w:tcPr>
                <w:p w14:paraId="236CEE3F">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项目产生污泥部分送往现有热电站锅炉掺烧进行综合利用，</w:t>
                  </w:r>
                  <w:r>
                    <w:rPr>
                      <w:color w:val="auto"/>
                      <w:szCs w:val="21"/>
                      <w:u w:val="single"/>
                    </w:rPr>
                    <w:t>剩余部分</w:t>
                  </w:r>
                  <w:r>
                    <w:rPr>
                      <w:rFonts w:hint="eastAsia"/>
                      <w:color w:val="auto"/>
                      <w:szCs w:val="21"/>
                      <w:u w:val="single"/>
                      <w:lang w:eastAsia="zh-CN"/>
                    </w:rPr>
                    <w:t>外售</w:t>
                  </w:r>
                  <w:r>
                    <w:rPr>
                      <w:rFonts w:hint="eastAsia"/>
                      <w:color w:val="auto"/>
                      <w:szCs w:val="21"/>
                      <w:u w:val="single"/>
                      <w:lang w:val="en-US" w:eastAsia="zh-CN"/>
                    </w:rPr>
                    <w:t>广西田东力源宝科技有限公司做肥料处理</w:t>
                  </w:r>
                  <w:r>
                    <w:rPr>
                      <w:color w:val="auto"/>
                      <w:szCs w:val="21"/>
                      <w:u w:val="single"/>
                    </w:rPr>
                    <w:t>。</w:t>
                  </w:r>
                </w:p>
              </w:tc>
              <w:tc>
                <w:tcPr>
                  <w:tcW w:w="582" w:type="pct"/>
                  <w:vAlign w:val="center"/>
                </w:tcPr>
                <w:p w14:paraId="594D52B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46AC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80D1F35">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10</w:t>
                  </w:r>
                </w:p>
              </w:tc>
              <w:tc>
                <w:tcPr>
                  <w:tcW w:w="2210" w:type="pct"/>
                  <w:vAlign w:val="center"/>
                </w:tcPr>
                <w:p w14:paraId="12400960">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应根据厌氧反应器进水水质和沼气产率确定沼气利用系统的建设规模。宜根据沼气利用的途径，对沼气进行脱硫和脱水的净化处理和贮存。应结合制浆造纸企业生产及废水治理工程的实际情况进行沼气利用，宜将沼气作为锅炉燃料。</w:t>
                  </w:r>
                </w:p>
              </w:tc>
              <w:tc>
                <w:tcPr>
                  <w:tcW w:w="1919" w:type="pct"/>
                  <w:vAlign w:val="center"/>
                </w:tcPr>
                <w:p w14:paraId="464DF974">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项目沼气送往现有工程热电站锅炉燃烧，设置有一套沼气燃烧器作为泄压及备用设施。</w:t>
                  </w:r>
                </w:p>
              </w:tc>
              <w:tc>
                <w:tcPr>
                  <w:tcW w:w="582" w:type="pct"/>
                  <w:vAlign w:val="center"/>
                </w:tcPr>
                <w:p w14:paraId="4CAF8D7F">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r w14:paraId="555D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054ACEC8">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11</w:t>
                  </w:r>
                </w:p>
              </w:tc>
              <w:tc>
                <w:tcPr>
                  <w:tcW w:w="2210" w:type="pct"/>
                  <w:vAlign w:val="center"/>
                </w:tcPr>
                <w:p w14:paraId="21504A76">
                  <w:pPr>
                    <w:widowControl/>
                    <w:spacing w:line="240" w:lineRule="auto"/>
                    <w:jc w:val="both"/>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宜采用密闭、局部隔离及负压抽吸等措施，集中收集工艺过程（格栅池、调节池、污泥池、污泥脱水机等）中产生的臭气；污泥泵房、污泥脱水间、加药间等应设置通风或臭气收集设施，并确保排放废气符合现行国家标准的要求。宜采用物理、生物、化学除臭等工艺处理集中收集的臭气，常用的除臭工艺包括吸附、离子氧化、生物滤池等。</w:t>
                  </w:r>
                </w:p>
              </w:tc>
              <w:tc>
                <w:tcPr>
                  <w:tcW w:w="1919" w:type="pct"/>
                  <w:vAlign w:val="center"/>
                </w:tcPr>
                <w:p w14:paraId="72174BBA">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采用半封闭与负压抽吸措施收集污水处理过程中的臭气；新建两套臭气处理系统，其中污水处理臭气处理系统收集初沉池、调节池、预酸化池、厌氧反应罐、缺氧池的臭气，采用工艺为“碱洗+生物滤池”，污泥处理臭气处理系统收集生化污泥浓缩池、化学污泥浓缩池、污泥调理池、滤液收集池、板框间、污泥堆场产生的臭气，采用工艺为两级碱洗。</w:t>
                  </w:r>
                </w:p>
              </w:tc>
              <w:tc>
                <w:tcPr>
                  <w:tcW w:w="582" w:type="pct"/>
                  <w:vAlign w:val="center"/>
                </w:tcPr>
                <w:p w14:paraId="4942E306">
                  <w:pPr>
                    <w:widowControl/>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符合</w:t>
                  </w:r>
                </w:p>
              </w:tc>
            </w:tr>
          </w:tbl>
          <w:p w14:paraId="3E07232B">
            <w:pPr>
              <w:widowControl/>
              <w:spacing w:line="240" w:lineRule="auto"/>
              <w:ind w:firstLine="480" w:firstLineChars="200"/>
              <w:jc w:val="center"/>
              <w:rPr>
                <w:rFonts w:hint="eastAsia"/>
                <w:color w:val="auto"/>
                <w:sz w:val="24"/>
                <w:lang w:val="en-US" w:eastAsia="zh-CN"/>
              </w:rPr>
            </w:pPr>
          </w:p>
          <w:p w14:paraId="7EA110D5">
            <w:pPr>
              <w:spacing w:line="360" w:lineRule="auto"/>
              <w:ind w:firstLine="0" w:firstLineChars="0"/>
              <w:rPr>
                <w:color w:val="auto"/>
                <w:spacing w:val="-3"/>
                <w:sz w:val="24"/>
              </w:rPr>
            </w:pPr>
            <w:r>
              <w:rPr>
                <w:rFonts w:hint="eastAsia"/>
                <w:b/>
                <w:bCs/>
                <w:color w:val="auto"/>
                <w:spacing w:val="-3"/>
                <w:sz w:val="24"/>
                <w:lang w:eastAsia="zh-CN"/>
              </w:rPr>
              <w:t>3、项目与</w:t>
            </w:r>
            <w:r>
              <w:rPr>
                <w:b/>
                <w:bCs/>
                <w:color w:val="auto"/>
                <w:spacing w:val="-3"/>
                <w:sz w:val="24"/>
              </w:rPr>
              <w:t>《造纸工业污染防治技术政策》</w:t>
            </w:r>
            <w:r>
              <w:rPr>
                <w:rFonts w:hint="eastAsia"/>
                <w:b/>
                <w:bCs/>
                <w:color w:val="auto"/>
                <w:spacing w:val="-3"/>
                <w:sz w:val="24"/>
                <w:lang w:eastAsia="zh-CN"/>
              </w:rPr>
              <w:t>相符性分析</w:t>
            </w:r>
          </w:p>
          <w:p w14:paraId="732213A3">
            <w:pPr>
              <w:spacing w:line="360" w:lineRule="auto"/>
              <w:ind w:firstLine="468" w:firstLineChars="200"/>
              <w:rPr>
                <w:color w:val="auto"/>
                <w:spacing w:val="-3"/>
                <w:sz w:val="24"/>
              </w:rPr>
            </w:pPr>
            <w:r>
              <w:rPr>
                <w:color w:val="auto"/>
                <w:spacing w:val="-3"/>
                <w:sz w:val="24"/>
              </w:rPr>
              <w:t>拟建项目与《造纸工业污染防治技术政策》中污染治理及综合利用相关的相符性分析见</w:t>
            </w:r>
            <w:r>
              <w:rPr>
                <w:rFonts w:hint="eastAsia"/>
                <w:color w:val="auto"/>
                <w:spacing w:val="-3"/>
                <w:sz w:val="24"/>
                <w:lang w:val="en-US" w:eastAsia="zh-CN"/>
              </w:rPr>
              <w:t>下表</w:t>
            </w:r>
            <w:r>
              <w:rPr>
                <w:rFonts w:hint="eastAsia"/>
                <w:color w:val="auto"/>
                <w:spacing w:val="-3"/>
                <w:sz w:val="24"/>
              </w:rPr>
              <w:t>。</w:t>
            </w:r>
          </w:p>
          <w:p w14:paraId="7D583EC2">
            <w:pPr>
              <w:ind w:firstLine="410" w:firstLineChars="200"/>
              <w:jc w:val="center"/>
              <w:rPr>
                <w:b/>
                <w:bCs/>
                <w:color w:val="auto"/>
                <w:spacing w:val="-3"/>
                <w:szCs w:val="21"/>
              </w:rPr>
            </w:pPr>
            <w:r>
              <w:rPr>
                <w:b/>
                <w:bCs/>
                <w:color w:val="auto"/>
                <w:spacing w:val="-3"/>
                <w:szCs w:val="21"/>
              </w:rPr>
              <w:t>表1-</w:t>
            </w:r>
            <w:r>
              <w:rPr>
                <w:rFonts w:hint="eastAsia"/>
                <w:b/>
                <w:bCs/>
                <w:color w:val="auto"/>
                <w:spacing w:val="-3"/>
                <w:szCs w:val="21"/>
                <w:lang w:val="en-US" w:eastAsia="zh-CN"/>
              </w:rPr>
              <w:t>5</w:t>
            </w:r>
            <w:r>
              <w:rPr>
                <w:b/>
                <w:bCs/>
                <w:color w:val="auto"/>
                <w:spacing w:val="-3"/>
                <w:szCs w:val="21"/>
              </w:rPr>
              <w:t>《造纸工业污染防治技术政策》相符性</w:t>
            </w:r>
          </w:p>
          <w:tbl>
            <w:tblPr>
              <w:tblStyle w:val="22"/>
              <w:tblW w:w="4998" w:type="pct"/>
              <w:tblInd w:w="0" w:type="dxa"/>
              <w:tblLayout w:type="autofit"/>
              <w:tblCellMar>
                <w:top w:w="0" w:type="dxa"/>
                <w:left w:w="108" w:type="dxa"/>
                <w:bottom w:w="0" w:type="dxa"/>
                <w:right w:w="108" w:type="dxa"/>
              </w:tblCellMar>
            </w:tblPr>
            <w:tblGrid>
              <w:gridCol w:w="559"/>
              <w:gridCol w:w="3282"/>
              <w:gridCol w:w="3179"/>
              <w:gridCol w:w="589"/>
            </w:tblGrid>
            <w:tr w14:paraId="26F7270B">
              <w:tblPrEx>
                <w:tblCellMar>
                  <w:top w:w="0" w:type="dxa"/>
                  <w:left w:w="108" w:type="dxa"/>
                  <w:bottom w:w="0" w:type="dxa"/>
                  <w:right w:w="108" w:type="dxa"/>
                </w:tblCellMar>
              </w:tblPrEx>
              <w:trPr>
                <w:trHeight w:val="832" w:hRule="atLeast"/>
              </w:trPr>
              <w:tc>
                <w:tcPr>
                  <w:tcW w:w="367" w:type="pct"/>
                  <w:tcBorders>
                    <w:top w:val="single" w:color="auto" w:sz="4" w:space="0"/>
                    <w:left w:val="single" w:color="000000" w:sz="4" w:space="0"/>
                    <w:bottom w:val="single" w:color="auto" w:sz="4" w:space="0"/>
                    <w:right w:val="single" w:color="auto" w:sz="4" w:space="0"/>
                  </w:tcBorders>
                  <w:vAlign w:val="center"/>
                </w:tcPr>
                <w:p w14:paraId="3D6CA412">
                  <w:pPr>
                    <w:widowControl/>
                    <w:jc w:val="center"/>
                    <w:textAlignment w:val="center"/>
                    <w:rPr>
                      <w:b/>
                      <w:bCs/>
                      <w:color w:val="auto"/>
                      <w:szCs w:val="21"/>
                    </w:rPr>
                  </w:pPr>
                  <w:r>
                    <w:rPr>
                      <w:b/>
                      <w:bCs/>
                      <w:color w:val="auto"/>
                      <w:kern w:val="0"/>
                      <w:szCs w:val="21"/>
                      <w:lang w:bidi="ar"/>
                    </w:rPr>
                    <w:t>序号</w:t>
                  </w:r>
                </w:p>
              </w:tc>
              <w:tc>
                <w:tcPr>
                  <w:tcW w:w="2156" w:type="pct"/>
                  <w:tcBorders>
                    <w:top w:val="single" w:color="auto" w:sz="4" w:space="0"/>
                    <w:left w:val="single" w:color="auto" w:sz="4" w:space="0"/>
                    <w:bottom w:val="single" w:color="auto" w:sz="4" w:space="0"/>
                    <w:right w:val="single" w:color="auto" w:sz="4" w:space="0"/>
                  </w:tcBorders>
                  <w:vAlign w:val="center"/>
                </w:tcPr>
                <w:p w14:paraId="0BDF094E">
                  <w:pPr>
                    <w:widowControl/>
                    <w:jc w:val="center"/>
                    <w:textAlignment w:val="center"/>
                    <w:rPr>
                      <w:b/>
                      <w:bCs/>
                      <w:color w:val="auto"/>
                      <w:szCs w:val="21"/>
                    </w:rPr>
                  </w:pPr>
                  <w:r>
                    <w:rPr>
                      <w:b/>
                      <w:bCs/>
                      <w:color w:val="auto"/>
                      <w:kern w:val="0"/>
                      <w:szCs w:val="21"/>
                      <w:lang w:bidi="ar"/>
                    </w:rPr>
                    <w:t>要求</w:t>
                  </w:r>
                </w:p>
              </w:tc>
              <w:tc>
                <w:tcPr>
                  <w:tcW w:w="2088" w:type="pct"/>
                  <w:tcBorders>
                    <w:top w:val="single" w:color="auto" w:sz="4" w:space="0"/>
                    <w:left w:val="single" w:color="auto" w:sz="4" w:space="0"/>
                    <w:bottom w:val="single" w:color="auto" w:sz="4" w:space="0"/>
                    <w:right w:val="single" w:color="auto" w:sz="4" w:space="0"/>
                  </w:tcBorders>
                  <w:vAlign w:val="center"/>
                </w:tcPr>
                <w:p w14:paraId="0674A2BF">
                  <w:pPr>
                    <w:widowControl/>
                    <w:jc w:val="center"/>
                    <w:textAlignment w:val="center"/>
                    <w:rPr>
                      <w:b/>
                      <w:bCs/>
                      <w:color w:val="auto"/>
                      <w:szCs w:val="21"/>
                    </w:rPr>
                  </w:pPr>
                  <w:r>
                    <w:rPr>
                      <w:b/>
                      <w:bCs/>
                      <w:color w:val="auto"/>
                      <w:kern w:val="0"/>
                      <w:szCs w:val="21"/>
                      <w:lang w:bidi="ar"/>
                    </w:rPr>
                    <w:t>本项目情况</w:t>
                  </w:r>
                </w:p>
              </w:tc>
              <w:tc>
                <w:tcPr>
                  <w:tcW w:w="387" w:type="pct"/>
                  <w:tcBorders>
                    <w:top w:val="single" w:color="auto" w:sz="4" w:space="0"/>
                    <w:left w:val="single" w:color="auto" w:sz="4" w:space="0"/>
                    <w:bottom w:val="single" w:color="auto" w:sz="4" w:space="0"/>
                    <w:right w:val="single" w:color="auto" w:sz="4" w:space="0"/>
                  </w:tcBorders>
                  <w:vAlign w:val="center"/>
                </w:tcPr>
                <w:p w14:paraId="43942FB6">
                  <w:pPr>
                    <w:widowControl/>
                    <w:jc w:val="center"/>
                    <w:textAlignment w:val="center"/>
                    <w:rPr>
                      <w:b/>
                      <w:bCs/>
                      <w:color w:val="auto"/>
                      <w:szCs w:val="21"/>
                    </w:rPr>
                  </w:pPr>
                  <w:r>
                    <w:rPr>
                      <w:b/>
                      <w:bCs/>
                      <w:color w:val="auto"/>
                      <w:kern w:val="0"/>
                      <w:szCs w:val="21"/>
                      <w:lang w:bidi="ar"/>
                    </w:rPr>
                    <w:t>符合性</w:t>
                  </w:r>
                </w:p>
              </w:tc>
            </w:tr>
            <w:tr w14:paraId="3631537B">
              <w:tblPrEx>
                <w:tblCellMar>
                  <w:top w:w="0" w:type="dxa"/>
                  <w:left w:w="108" w:type="dxa"/>
                  <w:bottom w:w="0" w:type="dxa"/>
                  <w:right w:w="108" w:type="dxa"/>
                </w:tblCellMar>
              </w:tblPrEx>
              <w:trPr>
                <w:trHeight w:val="90" w:hRule="atLeast"/>
              </w:trPr>
              <w:tc>
                <w:tcPr>
                  <w:tcW w:w="367" w:type="pct"/>
                  <w:tcBorders>
                    <w:top w:val="single" w:color="auto" w:sz="4" w:space="0"/>
                    <w:left w:val="single" w:color="auto" w:sz="4" w:space="0"/>
                    <w:bottom w:val="single" w:color="auto" w:sz="4" w:space="0"/>
                    <w:right w:val="single" w:color="auto" w:sz="4" w:space="0"/>
                  </w:tcBorders>
                  <w:vAlign w:val="center"/>
                </w:tcPr>
                <w:p w14:paraId="72A1A73C">
                  <w:pPr>
                    <w:widowControl/>
                    <w:jc w:val="center"/>
                    <w:textAlignment w:val="center"/>
                    <w:rPr>
                      <w:color w:val="auto"/>
                      <w:szCs w:val="21"/>
                    </w:rPr>
                  </w:pPr>
                  <w:r>
                    <w:rPr>
                      <w:color w:val="auto"/>
                      <w:szCs w:val="21"/>
                    </w:rPr>
                    <w:t>1</w:t>
                  </w:r>
                </w:p>
              </w:tc>
              <w:tc>
                <w:tcPr>
                  <w:tcW w:w="2156" w:type="pct"/>
                  <w:tcBorders>
                    <w:top w:val="single" w:color="auto" w:sz="4" w:space="0"/>
                    <w:left w:val="single" w:color="auto" w:sz="4" w:space="0"/>
                    <w:bottom w:val="single" w:color="auto" w:sz="4" w:space="0"/>
                    <w:right w:val="single" w:color="auto" w:sz="4" w:space="0"/>
                  </w:tcBorders>
                  <w:vAlign w:val="center"/>
                </w:tcPr>
                <w:p w14:paraId="3E99AB9F">
                  <w:pPr>
                    <w:rPr>
                      <w:color w:val="auto"/>
                      <w:szCs w:val="21"/>
                    </w:rPr>
                  </w:pPr>
                  <w:r>
                    <w:rPr>
                      <w:color w:val="auto"/>
                      <w:szCs w:val="21"/>
                    </w:rPr>
                    <w:t>制浆造纸企业综合废水应采用二级或三级处理后达标排放。其中，三级处理宜采用混凝沉淀、气浮或高级氧化等技术。</w:t>
                  </w:r>
                </w:p>
              </w:tc>
              <w:tc>
                <w:tcPr>
                  <w:tcW w:w="2088" w:type="pct"/>
                  <w:tcBorders>
                    <w:top w:val="single" w:color="auto" w:sz="4" w:space="0"/>
                    <w:left w:val="single" w:color="auto" w:sz="4" w:space="0"/>
                    <w:bottom w:val="single" w:color="auto" w:sz="4" w:space="0"/>
                    <w:right w:val="single" w:color="auto" w:sz="4" w:space="0"/>
                  </w:tcBorders>
                  <w:vAlign w:val="center"/>
                </w:tcPr>
                <w:p w14:paraId="2859D24C">
                  <w:pPr>
                    <w:rPr>
                      <w:color w:val="auto"/>
                      <w:szCs w:val="21"/>
                    </w:rPr>
                  </w:pPr>
                  <w:r>
                    <w:rPr>
                      <w:color w:val="auto"/>
                      <w:szCs w:val="21"/>
                    </w:rPr>
                    <w:t>拟建项目配套建设污水处理站采用三级处理工艺，其中，三级处理采用Fenton高级氧化技术。</w:t>
                  </w:r>
                </w:p>
              </w:tc>
              <w:tc>
                <w:tcPr>
                  <w:tcW w:w="387" w:type="pct"/>
                  <w:tcBorders>
                    <w:top w:val="single" w:color="auto" w:sz="4" w:space="0"/>
                    <w:left w:val="single" w:color="auto" w:sz="4" w:space="0"/>
                    <w:bottom w:val="single" w:color="auto" w:sz="4" w:space="0"/>
                    <w:right w:val="single" w:color="auto" w:sz="4" w:space="0"/>
                  </w:tcBorders>
                  <w:vAlign w:val="center"/>
                </w:tcPr>
                <w:p w14:paraId="18E577CB">
                  <w:pPr>
                    <w:widowControl/>
                    <w:jc w:val="center"/>
                    <w:textAlignment w:val="center"/>
                    <w:rPr>
                      <w:color w:val="auto"/>
                      <w:szCs w:val="21"/>
                    </w:rPr>
                  </w:pPr>
                  <w:r>
                    <w:rPr>
                      <w:color w:val="auto"/>
                      <w:kern w:val="0"/>
                      <w:szCs w:val="21"/>
                      <w:lang w:bidi="ar"/>
                    </w:rPr>
                    <w:t>符合</w:t>
                  </w:r>
                </w:p>
              </w:tc>
            </w:tr>
            <w:tr w14:paraId="1F1E91F0">
              <w:tblPrEx>
                <w:tblCellMar>
                  <w:top w:w="0" w:type="dxa"/>
                  <w:left w:w="108" w:type="dxa"/>
                  <w:bottom w:w="0" w:type="dxa"/>
                  <w:right w:w="108" w:type="dxa"/>
                </w:tblCellMar>
              </w:tblPrEx>
              <w:trPr>
                <w:trHeight w:val="567" w:hRule="atLeast"/>
              </w:trPr>
              <w:tc>
                <w:tcPr>
                  <w:tcW w:w="367" w:type="pct"/>
                  <w:tcBorders>
                    <w:top w:val="single" w:color="auto" w:sz="4" w:space="0"/>
                    <w:left w:val="single" w:color="auto" w:sz="4" w:space="0"/>
                    <w:bottom w:val="single" w:color="auto" w:sz="4" w:space="0"/>
                    <w:right w:val="single" w:color="auto" w:sz="4" w:space="0"/>
                  </w:tcBorders>
                  <w:vAlign w:val="center"/>
                </w:tcPr>
                <w:p w14:paraId="1D5C5A05">
                  <w:pPr>
                    <w:jc w:val="center"/>
                    <w:rPr>
                      <w:color w:val="auto"/>
                      <w:szCs w:val="21"/>
                    </w:rPr>
                  </w:pPr>
                  <w:r>
                    <w:rPr>
                      <w:color w:val="auto"/>
                      <w:szCs w:val="21"/>
                    </w:rPr>
                    <w:t>2</w:t>
                  </w:r>
                </w:p>
              </w:tc>
              <w:tc>
                <w:tcPr>
                  <w:tcW w:w="2156" w:type="pct"/>
                  <w:tcBorders>
                    <w:top w:val="single" w:color="auto" w:sz="4" w:space="0"/>
                    <w:left w:val="single" w:color="auto" w:sz="4" w:space="0"/>
                    <w:bottom w:val="single" w:color="auto" w:sz="4" w:space="0"/>
                    <w:right w:val="single" w:color="auto" w:sz="4" w:space="0"/>
                  </w:tcBorders>
                  <w:vAlign w:val="center"/>
                </w:tcPr>
                <w:p w14:paraId="7AF63E77">
                  <w:pPr>
                    <w:rPr>
                      <w:color w:val="auto"/>
                      <w:szCs w:val="21"/>
                    </w:rPr>
                  </w:pPr>
                  <w:r>
                    <w:rPr>
                      <w:color w:val="auto"/>
                      <w:szCs w:val="21"/>
                    </w:rPr>
                    <w:t>造纸企业应通过合理的生产布局减少对厂界外噪声敏感目标的影响。鼓励采用低噪音设备，对高噪音设备应采取隔音、消音等降噪措施。厂界噪声稳定达到排放标准要求。</w:t>
                  </w:r>
                </w:p>
              </w:tc>
              <w:tc>
                <w:tcPr>
                  <w:tcW w:w="2088" w:type="pct"/>
                  <w:tcBorders>
                    <w:top w:val="single" w:color="auto" w:sz="4" w:space="0"/>
                    <w:left w:val="single" w:color="auto" w:sz="4" w:space="0"/>
                    <w:bottom w:val="single" w:color="auto" w:sz="4" w:space="0"/>
                    <w:right w:val="single" w:color="auto" w:sz="4" w:space="0"/>
                  </w:tcBorders>
                  <w:vAlign w:val="center"/>
                </w:tcPr>
                <w:p w14:paraId="53C75477">
                  <w:pPr>
                    <w:rPr>
                      <w:color w:val="auto"/>
                      <w:szCs w:val="21"/>
                    </w:rPr>
                  </w:pPr>
                  <w:r>
                    <w:rPr>
                      <w:color w:val="auto"/>
                      <w:szCs w:val="21"/>
                    </w:rPr>
                    <w:t>监测结果显示，现有厂界噪声能够满足相应标准限值要求；拟建项目采取隔声降噪、消声措施，根据预测结果，项目建成后厂界噪声仍可达到相应限值要求。</w:t>
                  </w:r>
                </w:p>
              </w:tc>
              <w:tc>
                <w:tcPr>
                  <w:tcW w:w="387" w:type="pct"/>
                  <w:tcBorders>
                    <w:top w:val="single" w:color="auto" w:sz="4" w:space="0"/>
                    <w:left w:val="single" w:color="auto" w:sz="4" w:space="0"/>
                    <w:bottom w:val="single" w:color="auto" w:sz="4" w:space="0"/>
                    <w:right w:val="single" w:color="auto" w:sz="4" w:space="0"/>
                  </w:tcBorders>
                  <w:vAlign w:val="center"/>
                </w:tcPr>
                <w:p w14:paraId="21002F2D">
                  <w:pPr>
                    <w:jc w:val="center"/>
                    <w:rPr>
                      <w:color w:val="auto"/>
                      <w:szCs w:val="21"/>
                    </w:rPr>
                  </w:pPr>
                  <w:r>
                    <w:rPr>
                      <w:color w:val="auto"/>
                      <w:kern w:val="0"/>
                      <w:szCs w:val="21"/>
                      <w:lang w:bidi="ar"/>
                    </w:rPr>
                    <w:t>符合</w:t>
                  </w:r>
                </w:p>
              </w:tc>
            </w:tr>
            <w:tr w14:paraId="4A87CBE1">
              <w:tblPrEx>
                <w:tblCellMar>
                  <w:top w:w="0" w:type="dxa"/>
                  <w:left w:w="108" w:type="dxa"/>
                  <w:bottom w:w="0" w:type="dxa"/>
                  <w:right w:w="108" w:type="dxa"/>
                </w:tblCellMar>
              </w:tblPrEx>
              <w:trPr>
                <w:trHeight w:val="1455" w:hRule="atLeast"/>
              </w:trPr>
              <w:tc>
                <w:tcPr>
                  <w:tcW w:w="367" w:type="pct"/>
                  <w:tcBorders>
                    <w:top w:val="single" w:color="auto" w:sz="4" w:space="0"/>
                    <w:left w:val="single" w:color="auto" w:sz="4" w:space="0"/>
                    <w:bottom w:val="single" w:color="auto" w:sz="4" w:space="0"/>
                    <w:right w:val="single" w:color="auto" w:sz="4" w:space="0"/>
                  </w:tcBorders>
                  <w:vAlign w:val="center"/>
                </w:tcPr>
                <w:p w14:paraId="72D16DB0">
                  <w:pPr>
                    <w:jc w:val="center"/>
                    <w:rPr>
                      <w:color w:val="auto"/>
                      <w:szCs w:val="21"/>
                    </w:rPr>
                  </w:pPr>
                  <w:r>
                    <w:rPr>
                      <w:color w:val="auto"/>
                      <w:szCs w:val="21"/>
                    </w:rPr>
                    <w:t>3</w:t>
                  </w:r>
                </w:p>
              </w:tc>
              <w:tc>
                <w:tcPr>
                  <w:tcW w:w="2156" w:type="pct"/>
                  <w:tcBorders>
                    <w:top w:val="single" w:color="auto" w:sz="4" w:space="0"/>
                    <w:left w:val="single" w:color="auto" w:sz="4" w:space="0"/>
                    <w:bottom w:val="single" w:color="auto" w:sz="4" w:space="0"/>
                    <w:right w:val="single" w:color="auto" w:sz="4" w:space="0"/>
                  </w:tcBorders>
                  <w:vAlign w:val="center"/>
                </w:tcPr>
                <w:p w14:paraId="676A0068">
                  <w:pPr>
                    <w:rPr>
                      <w:color w:val="auto"/>
                      <w:szCs w:val="21"/>
                    </w:rPr>
                  </w:pPr>
                  <w:r>
                    <w:rPr>
                      <w:color w:val="auto"/>
                      <w:szCs w:val="21"/>
                    </w:rPr>
                    <w:t>鼓励采用低噪音设备，对高噪音设备应采取隔音、消音等降噪措施。厂界噪声稳定达到排放标准要求。</w:t>
                  </w:r>
                </w:p>
              </w:tc>
              <w:tc>
                <w:tcPr>
                  <w:tcW w:w="2088" w:type="pct"/>
                  <w:tcBorders>
                    <w:top w:val="single" w:color="auto" w:sz="4" w:space="0"/>
                    <w:left w:val="single" w:color="auto" w:sz="4" w:space="0"/>
                    <w:bottom w:val="single" w:color="auto" w:sz="4" w:space="0"/>
                    <w:right w:val="single" w:color="auto" w:sz="4" w:space="0"/>
                  </w:tcBorders>
                  <w:vAlign w:val="center"/>
                </w:tcPr>
                <w:p w14:paraId="689E7F34">
                  <w:pPr>
                    <w:rPr>
                      <w:color w:val="auto"/>
                      <w:szCs w:val="21"/>
                    </w:rPr>
                  </w:pPr>
                  <w:r>
                    <w:rPr>
                      <w:color w:val="auto"/>
                      <w:szCs w:val="21"/>
                    </w:rPr>
                    <w:t>拟建项目采取隔声降噪、消声措施，根据预测结果，项目建成后厂界噪声可达到相应限值要</w:t>
                  </w:r>
                </w:p>
                <w:p w14:paraId="2382DD89">
                  <w:pPr>
                    <w:rPr>
                      <w:color w:val="auto"/>
                      <w:szCs w:val="21"/>
                    </w:rPr>
                  </w:pPr>
                  <w:r>
                    <w:rPr>
                      <w:color w:val="auto"/>
                      <w:szCs w:val="21"/>
                    </w:rPr>
                    <w:t>求。</w:t>
                  </w:r>
                </w:p>
              </w:tc>
              <w:tc>
                <w:tcPr>
                  <w:tcW w:w="387" w:type="pct"/>
                  <w:tcBorders>
                    <w:top w:val="single" w:color="auto" w:sz="4" w:space="0"/>
                    <w:left w:val="single" w:color="auto" w:sz="4" w:space="0"/>
                    <w:bottom w:val="single" w:color="auto" w:sz="4" w:space="0"/>
                    <w:right w:val="single" w:color="auto" w:sz="4" w:space="0"/>
                  </w:tcBorders>
                  <w:vAlign w:val="center"/>
                </w:tcPr>
                <w:p w14:paraId="6E799CF8">
                  <w:pPr>
                    <w:jc w:val="center"/>
                    <w:rPr>
                      <w:color w:val="auto"/>
                      <w:szCs w:val="21"/>
                    </w:rPr>
                  </w:pPr>
                  <w:r>
                    <w:rPr>
                      <w:color w:val="auto"/>
                      <w:kern w:val="0"/>
                      <w:szCs w:val="21"/>
                      <w:lang w:bidi="ar"/>
                    </w:rPr>
                    <w:t>符合</w:t>
                  </w:r>
                </w:p>
              </w:tc>
            </w:tr>
            <w:tr w14:paraId="429ED55E">
              <w:tblPrEx>
                <w:tblCellMar>
                  <w:top w:w="0" w:type="dxa"/>
                  <w:left w:w="108" w:type="dxa"/>
                  <w:bottom w:w="0" w:type="dxa"/>
                  <w:right w:w="108" w:type="dxa"/>
                </w:tblCellMar>
              </w:tblPrEx>
              <w:trPr>
                <w:trHeight w:val="2094" w:hRule="atLeast"/>
              </w:trPr>
              <w:tc>
                <w:tcPr>
                  <w:tcW w:w="367" w:type="pct"/>
                  <w:tcBorders>
                    <w:top w:val="single" w:color="auto" w:sz="4" w:space="0"/>
                    <w:left w:val="single" w:color="auto" w:sz="4" w:space="0"/>
                    <w:bottom w:val="single" w:color="auto" w:sz="4" w:space="0"/>
                    <w:right w:val="single" w:color="auto" w:sz="4" w:space="0"/>
                  </w:tcBorders>
                  <w:vAlign w:val="center"/>
                </w:tcPr>
                <w:p w14:paraId="56A56542">
                  <w:pPr>
                    <w:widowControl/>
                    <w:jc w:val="center"/>
                    <w:textAlignment w:val="center"/>
                    <w:rPr>
                      <w:color w:val="auto"/>
                      <w:szCs w:val="21"/>
                    </w:rPr>
                  </w:pPr>
                  <w:r>
                    <w:rPr>
                      <w:color w:val="auto"/>
                      <w:szCs w:val="21"/>
                    </w:rPr>
                    <w:t>4</w:t>
                  </w:r>
                </w:p>
              </w:tc>
              <w:tc>
                <w:tcPr>
                  <w:tcW w:w="2156" w:type="pct"/>
                  <w:tcBorders>
                    <w:top w:val="single" w:color="auto" w:sz="4" w:space="0"/>
                    <w:left w:val="single" w:color="auto" w:sz="4" w:space="0"/>
                    <w:bottom w:val="single" w:color="auto" w:sz="4" w:space="0"/>
                    <w:right w:val="single" w:color="auto" w:sz="4" w:space="0"/>
                  </w:tcBorders>
                  <w:vAlign w:val="center"/>
                </w:tcPr>
                <w:p w14:paraId="222A6BBF">
                  <w:pPr>
                    <w:rPr>
                      <w:color w:val="auto"/>
                      <w:szCs w:val="21"/>
                    </w:rPr>
                  </w:pPr>
                  <w:r>
                    <w:rPr>
                      <w:color w:val="auto"/>
                      <w:szCs w:val="21"/>
                    </w:rPr>
                    <w:t>废水处理产生的污泥应浓缩脱水后安全处理处置。</w:t>
                  </w:r>
                </w:p>
              </w:tc>
              <w:tc>
                <w:tcPr>
                  <w:tcW w:w="2088" w:type="pct"/>
                  <w:tcBorders>
                    <w:top w:val="single" w:color="auto" w:sz="4" w:space="0"/>
                    <w:left w:val="single" w:color="auto" w:sz="4" w:space="0"/>
                    <w:bottom w:val="single" w:color="auto" w:sz="4" w:space="0"/>
                    <w:right w:val="single" w:color="auto" w:sz="4" w:space="0"/>
                  </w:tcBorders>
                  <w:vAlign w:val="center"/>
                </w:tcPr>
                <w:p w14:paraId="50743EE6">
                  <w:pPr>
                    <w:rPr>
                      <w:color w:val="auto"/>
                      <w:szCs w:val="21"/>
                    </w:rPr>
                  </w:pPr>
                  <w:r>
                    <w:rPr>
                      <w:color w:val="auto"/>
                      <w:szCs w:val="21"/>
                    </w:rPr>
                    <w:t>拟建项目污水处理站污泥进入</w:t>
                  </w:r>
                  <w:r>
                    <w:rPr>
                      <w:rFonts w:hint="eastAsia"/>
                      <w:color w:val="auto"/>
                      <w:szCs w:val="21"/>
                    </w:rPr>
                    <w:t>厂区</w:t>
                  </w:r>
                  <w:r>
                    <w:rPr>
                      <w:color w:val="auto"/>
                      <w:szCs w:val="21"/>
                    </w:rPr>
                    <w:t>固废锅炉进行燃烧回收热量，剩余部分</w:t>
                  </w:r>
                  <w:r>
                    <w:rPr>
                      <w:rFonts w:hint="eastAsia"/>
                      <w:color w:val="auto"/>
                      <w:szCs w:val="21"/>
                      <w:lang w:eastAsia="zh-CN"/>
                    </w:rPr>
                    <w:t>外售</w:t>
                  </w:r>
                  <w:r>
                    <w:rPr>
                      <w:rFonts w:hint="eastAsia"/>
                      <w:color w:val="auto"/>
                      <w:szCs w:val="21"/>
                      <w:lang w:val="en-US" w:eastAsia="zh-CN"/>
                    </w:rPr>
                    <w:t>广西田东力源宝科技有限公司做肥料处理</w:t>
                  </w:r>
                  <w:r>
                    <w:rPr>
                      <w:color w:val="auto"/>
                      <w:szCs w:val="21"/>
                    </w:rPr>
                    <w:t>。</w:t>
                  </w:r>
                </w:p>
              </w:tc>
              <w:tc>
                <w:tcPr>
                  <w:tcW w:w="387" w:type="pct"/>
                  <w:tcBorders>
                    <w:top w:val="single" w:color="auto" w:sz="4" w:space="0"/>
                    <w:left w:val="single" w:color="auto" w:sz="4" w:space="0"/>
                    <w:bottom w:val="single" w:color="auto" w:sz="4" w:space="0"/>
                    <w:right w:val="single" w:color="auto" w:sz="4" w:space="0"/>
                  </w:tcBorders>
                  <w:vAlign w:val="center"/>
                </w:tcPr>
                <w:p w14:paraId="169DE675">
                  <w:pPr>
                    <w:widowControl/>
                    <w:jc w:val="center"/>
                    <w:textAlignment w:val="center"/>
                    <w:rPr>
                      <w:color w:val="auto"/>
                      <w:szCs w:val="21"/>
                    </w:rPr>
                  </w:pPr>
                  <w:r>
                    <w:rPr>
                      <w:color w:val="auto"/>
                      <w:kern w:val="0"/>
                      <w:szCs w:val="21"/>
                      <w:lang w:bidi="ar"/>
                    </w:rPr>
                    <w:t>符合</w:t>
                  </w:r>
                </w:p>
              </w:tc>
            </w:tr>
            <w:tr w14:paraId="27030028">
              <w:tblPrEx>
                <w:tblCellMar>
                  <w:top w:w="0" w:type="dxa"/>
                  <w:left w:w="108" w:type="dxa"/>
                  <w:bottom w:w="0" w:type="dxa"/>
                  <w:right w:w="108" w:type="dxa"/>
                </w:tblCellMar>
              </w:tblPrEx>
              <w:trPr>
                <w:trHeight w:val="307" w:hRule="atLeast"/>
              </w:trPr>
              <w:tc>
                <w:tcPr>
                  <w:tcW w:w="367" w:type="pct"/>
                  <w:tcBorders>
                    <w:top w:val="single" w:color="auto" w:sz="4" w:space="0"/>
                    <w:left w:val="single" w:color="auto" w:sz="4" w:space="0"/>
                    <w:bottom w:val="single" w:color="auto" w:sz="4" w:space="0"/>
                    <w:right w:val="single" w:color="auto" w:sz="4" w:space="0"/>
                  </w:tcBorders>
                  <w:vAlign w:val="center"/>
                </w:tcPr>
                <w:p w14:paraId="626C6032">
                  <w:pPr>
                    <w:widowControl/>
                    <w:jc w:val="center"/>
                    <w:textAlignment w:val="center"/>
                    <w:rPr>
                      <w:color w:val="auto"/>
                      <w:szCs w:val="21"/>
                    </w:rPr>
                  </w:pPr>
                  <w:r>
                    <w:rPr>
                      <w:color w:val="auto"/>
                      <w:szCs w:val="21"/>
                    </w:rPr>
                    <w:t>5</w:t>
                  </w:r>
                </w:p>
              </w:tc>
              <w:tc>
                <w:tcPr>
                  <w:tcW w:w="2156" w:type="pct"/>
                  <w:tcBorders>
                    <w:top w:val="single" w:color="auto" w:sz="4" w:space="0"/>
                    <w:left w:val="single" w:color="auto" w:sz="4" w:space="0"/>
                    <w:bottom w:val="single" w:color="auto" w:sz="4" w:space="0"/>
                    <w:right w:val="single" w:color="auto" w:sz="4" w:space="0"/>
                  </w:tcBorders>
                  <w:vAlign w:val="center"/>
                </w:tcPr>
                <w:p w14:paraId="72B35153">
                  <w:pPr>
                    <w:rPr>
                      <w:color w:val="auto"/>
                      <w:szCs w:val="21"/>
                    </w:rPr>
                  </w:pPr>
                  <w:r>
                    <w:rPr>
                      <w:color w:val="auto"/>
                      <w:szCs w:val="21"/>
                    </w:rPr>
                    <w:t>造纸厂区涉水和固体废物堆场应做好防渗，宜采取清污分流、雨污分流和管网防渗、防漏等措施，有效防范对地下水环境的不利影响。</w:t>
                  </w:r>
                </w:p>
              </w:tc>
              <w:tc>
                <w:tcPr>
                  <w:tcW w:w="2088" w:type="pct"/>
                  <w:tcBorders>
                    <w:top w:val="single" w:color="auto" w:sz="4" w:space="0"/>
                    <w:left w:val="single" w:color="auto" w:sz="4" w:space="0"/>
                    <w:bottom w:val="single" w:color="auto" w:sz="4" w:space="0"/>
                    <w:right w:val="single" w:color="auto" w:sz="4" w:space="0"/>
                  </w:tcBorders>
                  <w:vAlign w:val="center"/>
                </w:tcPr>
                <w:p w14:paraId="6443E452">
                  <w:pPr>
                    <w:rPr>
                      <w:rFonts w:hint="eastAsia" w:eastAsia="宋体"/>
                      <w:color w:val="auto"/>
                      <w:szCs w:val="21"/>
                      <w:lang w:val="en-US" w:eastAsia="zh-CN"/>
                    </w:rPr>
                  </w:pPr>
                  <w:r>
                    <w:rPr>
                      <w:color w:val="auto"/>
                      <w:szCs w:val="21"/>
                      <w:u w:val="single"/>
                    </w:rPr>
                    <w:t>拟建项目</w:t>
                  </w:r>
                  <w:r>
                    <w:rPr>
                      <w:rFonts w:hint="eastAsia"/>
                      <w:color w:val="auto"/>
                      <w:szCs w:val="21"/>
                      <w:u w:val="single"/>
                      <w:lang w:val="en-US" w:eastAsia="zh-CN"/>
                    </w:rPr>
                    <w:t>实施“雨污分流”，同时实施“清污分流”。项目各管道均采取了防渗防漏等措施，</w:t>
                  </w:r>
                  <w:r>
                    <w:rPr>
                      <w:color w:val="auto"/>
                      <w:szCs w:val="21"/>
                      <w:u w:val="single"/>
                    </w:rPr>
                    <w:t>可有效防范对地下水的污染</w:t>
                  </w:r>
                  <w:r>
                    <w:rPr>
                      <w:rFonts w:hint="eastAsia"/>
                      <w:color w:val="auto"/>
                      <w:szCs w:val="21"/>
                      <w:u w:val="single"/>
                      <w:lang w:eastAsia="zh-CN"/>
                    </w:rPr>
                    <w:t>。</w:t>
                  </w:r>
                </w:p>
              </w:tc>
              <w:tc>
                <w:tcPr>
                  <w:tcW w:w="387" w:type="pct"/>
                  <w:tcBorders>
                    <w:top w:val="single" w:color="auto" w:sz="4" w:space="0"/>
                    <w:left w:val="single" w:color="auto" w:sz="4" w:space="0"/>
                    <w:bottom w:val="single" w:color="auto" w:sz="4" w:space="0"/>
                    <w:right w:val="single" w:color="auto" w:sz="4" w:space="0"/>
                  </w:tcBorders>
                  <w:vAlign w:val="center"/>
                </w:tcPr>
                <w:p w14:paraId="1B9B11B5">
                  <w:pPr>
                    <w:widowControl/>
                    <w:jc w:val="center"/>
                    <w:textAlignment w:val="center"/>
                    <w:rPr>
                      <w:color w:val="auto"/>
                      <w:szCs w:val="21"/>
                    </w:rPr>
                  </w:pPr>
                  <w:r>
                    <w:rPr>
                      <w:color w:val="auto"/>
                      <w:kern w:val="0"/>
                      <w:szCs w:val="21"/>
                      <w:lang w:bidi="ar"/>
                    </w:rPr>
                    <w:t>符合</w:t>
                  </w:r>
                </w:p>
              </w:tc>
            </w:tr>
          </w:tbl>
          <w:p w14:paraId="3929C93C">
            <w:pPr>
              <w:ind w:firstLine="470" w:firstLineChars="200"/>
              <w:rPr>
                <w:b/>
                <w:bCs/>
                <w:color w:val="auto"/>
                <w:spacing w:val="-3"/>
                <w:sz w:val="24"/>
              </w:rPr>
            </w:pPr>
          </w:p>
          <w:p w14:paraId="54626FFB">
            <w:pPr>
              <w:spacing w:line="360" w:lineRule="auto"/>
              <w:ind w:firstLine="0" w:firstLineChars="0"/>
              <w:jc w:val="left"/>
              <w:rPr>
                <w:color w:val="auto"/>
                <w:spacing w:val="-3"/>
                <w:sz w:val="24"/>
              </w:rPr>
            </w:pPr>
            <w:r>
              <w:rPr>
                <w:rFonts w:hint="eastAsia"/>
                <w:b/>
                <w:bCs/>
                <w:color w:val="auto"/>
                <w:spacing w:val="-3"/>
                <w:sz w:val="24"/>
                <w:lang w:val="en-US" w:eastAsia="zh-CN"/>
              </w:rPr>
              <w:t>4</w:t>
            </w:r>
            <w:r>
              <w:rPr>
                <w:rFonts w:hint="eastAsia"/>
                <w:b/>
                <w:bCs/>
                <w:color w:val="auto"/>
                <w:spacing w:val="-3"/>
                <w:sz w:val="24"/>
                <w:lang w:eastAsia="zh-CN"/>
              </w:rPr>
              <w:t>、项目与</w:t>
            </w:r>
            <w:r>
              <w:rPr>
                <w:b/>
                <w:bCs/>
                <w:color w:val="auto"/>
                <w:spacing w:val="-3"/>
                <w:sz w:val="24"/>
              </w:rPr>
              <w:t>《制浆造纸工业污染防止可行性技术指南》</w:t>
            </w:r>
            <w:r>
              <w:rPr>
                <w:rFonts w:hint="eastAsia"/>
                <w:b/>
                <w:bCs/>
                <w:color w:val="auto"/>
                <w:spacing w:val="-3"/>
                <w:sz w:val="24"/>
                <w:lang w:eastAsia="zh-CN"/>
              </w:rPr>
              <w:t>、</w:t>
            </w:r>
            <w:r>
              <w:rPr>
                <w:b/>
                <w:bCs/>
                <w:color w:val="auto"/>
                <w:spacing w:val="-3"/>
                <w:sz w:val="24"/>
              </w:rPr>
              <w:t>《</w:t>
            </w:r>
            <w:r>
              <w:rPr>
                <w:rFonts w:hint="eastAsia"/>
                <w:b/>
                <w:bCs/>
                <w:color w:val="auto"/>
                <w:spacing w:val="-3"/>
                <w:sz w:val="24"/>
                <w:lang w:val="en-US" w:eastAsia="zh-CN"/>
              </w:rPr>
              <w:t>造纸行业木材制浆工艺污染防治可行技术指南（试行）</w:t>
            </w:r>
            <w:r>
              <w:rPr>
                <w:b/>
                <w:bCs/>
                <w:color w:val="auto"/>
                <w:spacing w:val="-3"/>
                <w:sz w:val="24"/>
              </w:rPr>
              <w:t>》</w:t>
            </w:r>
            <w:r>
              <w:rPr>
                <w:rFonts w:hint="eastAsia"/>
                <w:b/>
                <w:bCs/>
                <w:color w:val="auto"/>
                <w:spacing w:val="-3"/>
                <w:sz w:val="24"/>
                <w:lang w:eastAsia="zh-CN"/>
              </w:rPr>
              <w:t>相符性分析</w:t>
            </w:r>
          </w:p>
          <w:p w14:paraId="4D14A7EA">
            <w:pPr>
              <w:spacing w:line="360" w:lineRule="auto"/>
              <w:ind w:firstLine="468" w:firstLineChars="200"/>
              <w:jc w:val="left"/>
              <w:rPr>
                <w:rFonts w:hint="eastAsia" w:eastAsia="宋体"/>
                <w:b/>
                <w:bCs/>
                <w:color w:val="auto"/>
                <w:spacing w:val="-3"/>
                <w:szCs w:val="21"/>
                <w:lang w:eastAsia="zh-CN"/>
              </w:rPr>
            </w:pPr>
            <w:r>
              <w:rPr>
                <w:color w:val="auto"/>
                <w:spacing w:val="-3"/>
                <w:sz w:val="24"/>
              </w:rPr>
              <w:t>拟建项目不涉及制浆造纸废气，接受来自制浆造纸车间产生废水，项目与《制浆造纸工业污染防止可行性技术指南》与《</w:t>
            </w:r>
            <w:r>
              <w:rPr>
                <w:rFonts w:hint="eastAsia"/>
                <w:color w:val="auto"/>
                <w:spacing w:val="-3"/>
                <w:sz w:val="24"/>
                <w:lang w:val="en-US" w:eastAsia="zh-CN"/>
              </w:rPr>
              <w:t>造纸行业木材制浆工艺污染防治可行技术指南（试行）</w:t>
            </w:r>
            <w:r>
              <w:rPr>
                <w:color w:val="auto"/>
                <w:spacing w:val="-3"/>
                <w:sz w:val="24"/>
              </w:rPr>
              <w:t>》中污染治理及综合利用相关的相符性分析见</w:t>
            </w:r>
            <w:r>
              <w:rPr>
                <w:rFonts w:hint="default"/>
                <w:color w:val="auto"/>
                <w:spacing w:val="-3"/>
                <w:sz w:val="24"/>
                <w:lang w:val="en-US" w:eastAsia="zh-CN"/>
              </w:rPr>
              <w:t>下表</w:t>
            </w:r>
            <w:r>
              <w:rPr>
                <w:color w:val="auto"/>
                <w:spacing w:val="-3"/>
                <w:sz w:val="24"/>
              </w:rPr>
              <w:t>如表1-</w:t>
            </w:r>
            <w:r>
              <w:rPr>
                <w:rFonts w:hint="eastAsia"/>
                <w:color w:val="auto"/>
                <w:spacing w:val="-3"/>
                <w:sz w:val="24"/>
                <w:lang w:val="en-US" w:eastAsia="zh-CN"/>
              </w:rPr>
              <w:t>6与表1-7</w:t>
            </w:r>
            <w:r>
              <w:rPr>
                <w:color w:val="auto"/>
                <w:spacing w:val="-3"/>
                <w:sz w:val="24"/>
              </w:rPr>
              <w:t>所示</w:t>
            </w:r>
            <w:r>
              <w:rPr>
                <w:rFonts w:hint="eastAsia"/>
                <w:color w:val="auto"/>
                <w:spacing w:val="-3"/>
                <w:sz w:val="24"/>
                <w:lang w:eastAsia="zh-CN"/>
              </w:rPr>
              <w:t>。</w:t>
            </w:r>
          </w:p>
          <w:p w14:paraId="12E03DDB">
            <w:pPr>
              <w:ind w:firstLine="410" w:firstLineChars="200"/>
              <w:jc w:val="center"/>
              <w:rPr>
                <w:b/>
                <w:bCs/>
                <w:color w:val="auto"/>
                <w:spacing w:val="-3"/>
                <w:szCs w:val="21"/>
              </w:rPr>
            </w:pPr>
            <w:r>
              <w:rPr>
                <w:b/>
                <w:bCs/>
                <w:color w:val="auto"/>
                <w:spacing w:val="-3"/>
                <w:szCs w:val="21"/>
              </w:rPr>
              <w:t>表1-</w:t>
            </w:r>
            <w:r>
              <w:rPr>
                <w:rFonts w:hint="eastAsia"/>
                <w:b/>
                <w:bCs/>
                <w:color w:val="auto"/>
                <w:spacing w:val="-3"/>
                <w:szCs w:val="21"/>
                <w:lang w:val="en-US" w:eastAsia="zh-CN"/>
              </w:rPr>
              <w:t>6</w:t>
            </w:r>
            <w:r>
              <w:rPr>
                <w:b/>
                <w:bCs/>
                <w:color w:val="auto"/>
                <w:spacing w:val="-3"/>
                <w:szCs w:val="21"/>
              </w:rPr>
              <w:t>《制浆造纸工业污染防止可行性技术指南》的相符性</w:t>
            </w:r>
          </w:p>
          <w:tbl>
            <w:tblPr>
              <w:tblStyle w:val="22"/>
              <w:tblW w:w="4998" w:type="pct"/>
              <w:jc w:val="center"/>
              <w:tblLayout w:type="autofit"/>
              <w:tblCellMar>
                <w:top w:w="0" w:type="dxa"/>
                <w:left w:w="108" w:type="dxa"/>
                <w:bottom w:w="0" w:type="dxa"/>
                <w:right w:w="108" w:type="dxa"/>
              </w:tblCellMar>
            </w:tblPr>
            <w:tblGrid>
              <w:gridCol w:w="570"/>
              <w:gridCol w:w="3558"/>
              <w:gridCol w:w="2852"/>
              <w:gridCol w:w="629"/>
            </w:tblGrid>
            <w:tr w14:paraId="7A12FB8F">
              <w:tblPrEx>
                <w:tblCellMar>
                  <w:top w:w="0" w:type="dxa"/>
                  <w:left w:w="108" w:type="dxa"/>
                  <w:bottom w:w="0" w:type="dxa"/>
                  <w:right w:w="108" w:type="dxa"/>
                </w:tblCellMar>
              </w:tblPrEx>
              <w:trPr>
                <w:trHeight w:val="591" w:hRule="atLeast"/>
                <w:jc w:val="center"/>
              </w:trPr>
              <w:tc>
                <w:tcPr>
                  <w:tcW w:w="375" w:type="pct"/>
                  <w:tcBorders>
                    <w:top w:val="single" w:color="auto" w:sz="4" w:space="0"/>
                    <w:left w:val="single" w:color="000000" w:sz="4" w:space="0"/>
                    <w:bottom w:val="single" w:color="auto" w:sz="4" w:space="0"/>
                    <w:right w:val="single" w:color="auto" w:sz="4" w:space="0"/>
                  </w:tcBorders>
                  <w:vAlign w:val="center"/>
                </w:tcPr>
                <w:p w14:paraId="3FB1BA53">
                  <w:pPr>
                    <w:jc w:val="center"/>
                    <w:rPr>
                      <w:b/>
                      <w:bCs/>
                      <w:color w:val="auto"/>
                      <w:szCs w:val="21"/>
                    </w:rPr>
                  </w:pPr>
                  <w:r>
                    <w:rPr>
                      <w:b/>
                      <w:bCs/>
                      <w:color w:val="auto"/>
                      <w:szCs w:val="21"/>
                    </w:rPr>
                    <w:t>序号</w:t>
                  </w:r>
                </w:p>
              </w:tc>
              <w:tc>
                <w:tcPr>
                  <w:tcW w:w="2338" w:type="pct"/>
                  <w:tcBorders>
                    <w:top w:val="single" w:color="auto" w:sz="4" w:space="0"/>
                    <w:left w:val="single" w:color="auto" w:sz="4" w:space="0"/>
                    <w:bottom w:val="single" w:color="auto" w:sz="4" w:space="0"/>
                    <w:right w:val="single" w:color="auto" w:sz="4" w:space="0"/>
                  </w:tcBorders>
                  <w:vAlign w:val="center"/>
                </w:tcPr>
                <w:p w14:paraId="2045CBBC">
                  <w:pPr>
                    <w:jc w:val="center"/>
                    <w:rPr>
                      <w:b/>
                      <w:bCs/>
                      <w:color w:val="auto"/>
                      <w:szCs w:val="21"/>
                    </w:rPr>
                  </w:pPr>
                  <w:r>
                    <w:rPr>
                      <w:b/>
                      <w:bCs/>
                      <w:color w:val="auto"/>
                      <w:szCs w:val="21"/>
                    </w:rPr>
                    <w:t>要求</w:t>
                  </w:r>
                </w:p>
              </w:tc>
              <w:tc>
                <w:tcPr>
                  <w:tcW w:w="1874" w:type="pct"/>
                  <w:tcBorders>
                    <w:top w:val="single" w:color="auto" w:sz="4" w:space="0"/>
                    <w:left w:val="single" w:color="auto" w:sz="4" w:space="0"/>
                    <w:bottom w:val="single" w:color="auto" w:sz="4" w:space="0"/>
                    <w:right w:val="single" w:color="auto" w:sz="4" w:space="0"/>
                  </w:tcBorders>
                  <w:vAlign w:val="center"/>
                </w:tcPr>
                <w:p w14:paraId="30A5AD03">
                  <w:pPr>
                    <w:jc w:val="center"/>
                    <w:rPr>
                      <w:b/>
                      <w:bCs/>
                      <w:color w:val="auto"/>
                      <w:szCs w:val="21"/>
                    </w:rPr>
                  </w:pPr>
                  <w:r>
                    <w:rPr>
                      <w:b/>
                      <w:bCs/>
                      <w:color w:val="auto"/>
                      <w:szCs w:val="21"/>
                    </w:rPr>
                    <w:t>本项目情况</w:t>
                  </w:r>
                </w:p>
              </w:tc>
              <w:tc>
                <w:tcPr>
                  <w:tcW w:w="411" w:type="pct"/>
                  <w:tcBorders>
                    <w:top w:val="single" w:color="auto" w:sz="4" w:space="0"/>
                    <w:left w:val="single" w:color="auto" w:sz="4" w:space="0"/>
                    <w:bottom w:val="single" w:color="auto" w:sz="4" w:space="0"/>
                    <w:right w:val="single" w:color="auto" w:sz="4" w:space="0"/>
                  </w:tcBorders>
                  <w:vAlign w:val="center"/>
                </w:tcPr>
                <w:p w14:paraId="5EEB0B07">
                  <w:pPr>
                    <w:jc w:val="center"/>
                    <w:rPr>
                      <w:b/>
                      <w:bCs/>
                      <w:color w:val="auto"/>
                      <w:szCs w:val="21"/>
                    </w:rPr>
                  </w:pPr>
                  <w:r>
                    <w:rPr>
                      <w:b/>
                      <w:bCs/>
                      <w:color w:val="auto"/>
                      <w:szCs w:val="21"/>
                    </w:rPr>
                    <w:t>符合性</w:t>
                  </w:r>
                </w:p>
              </w:tc>
            </w:tr>
            <w:tr w14:paraId="318C709B">
              <w:tblPrEx>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5498BFE">
                  <w:pPr>
                    <w:jc w:val="center"/>
                    <w:rPr>
                      <w:b/>
                      <w:bCs/>
                      <w:color w:val="auto"/>
                      <w:szCs w:val="21"/>
                    </w:rPr>
                  </w:pPr>
                  <w:r>
                    <w:rPr>
                      <w:b/>
                      <w:bCs/>
                      <w:color w:val="auto"/>
                      <w:szCs w:val="21"/>
                    </w:rPr>
                    <w:t>废水污染防治技术</w:t>
                  </w:r>
                </w:p>
              </w:tc>
            </w:tr>
            <w:tr w14:paraId="5E7BFD42">
              <w:tblPrEx>
                <w:tblCellMar>
                  <w:top w:w="0" w:type="dxa"/>
                  <w:left w:w="108" w:type="dxa"/>
                  <w:bottom w:w="0" w:type="dxa"/>
                  <w:right w:w="108" w:type="dxa"/>
                </w:tblCellMar>
              </w:tblPrEx>
              <w:trPr>
                <w:trHeight w:val="9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3C8C246">
                  <w:pPr>
                    <w:jc w:val="center"/>
                    <w:rPr>
                      <w:color w:val="auto"/>
                      <w:szCs w:val="21"/>
                    </w:rPr>
                  </w:pPr>
                  <w:r>
                    <w:rPr>
                      <w:color w:val="auto"/>
                      <w:szCs w:val="21"/>
                    </w:rPr>
                    <w:t>1</w:t>
                  </w:r>
                </w:p>
              </w:tc>
              <w:tc>
                <w:tcPr>
                  <w:tcW w:w="2338" w:type="pct"/>
                  <w:tcBorders>
                    <w:top w:val="single" w:color="auto" w:sz="4" w:space="0"/>
                    <w:left w:val="single" w:color="auto" w:sz="4" w:space="0"/>
                    <w:bottom w:val="single" w:color="auto" w:sz="4" w:space="0"/>
                    <w:right w:val="single" w:color="auto" w:sz="4" w:space="0"/>
                  </w:tcBorders>
                  <w:vAlign w:val="center"/>
                </w:tcPr>
                <w:p w14:paraId="77D1DAB5">
                  <w:pPr>
                    <w:jc w:val="left"/>
                    <w:rPr>
                      <w:rFonts w:hint="default" w:ascii="Times New Roman" w:hAnsi="Times New Roman" w:cs="Times New Roman"/>
                      <w:color w:val="auto"/>
                      <w:szCs w:val="21"/>
                    </w:rPr>
                  </w:pPr>
                  <w:r>
                    <w:rPr>
                      <w:rFonts w:hint="default" w:ascii="Times New Roman" w:hAnsi="Times New Roman" w:cs="Times New Roman"/>
                      <w:color w:val="auto"/>
                      <w:szCs w:val="21"/>
                    </w:rPr>
                    <w:t>化学浆：①一级（混凝沉淀）+②二级（活性污泥法）+③三级（Fenton氧化）</w:t>
                  </w:r>
                </w:p>
              </w:tc>
              <w:tc>
                <w:tcPr>
                  <w:tcW w:w="1874" w:type="pct"/>
                  <w:vMerge w:val="restart"/>
                  <w:tcBorders>
                    <w:top w:val="single" w:color="auto" w:sz="4" w:space="0"/>
                    <w:left w:val="single" w:color="auto" w:sz="4" w:space="0"/>
                    <w:right w:val="single" w:color="auto" w:sz="4" w:space="0"/>
                  </w:tcBorders>
                  <w:vAlign w:val="center"/>
                </w:tcPr>
                <w:p w14:paraId="48C04585">
                  <w:pPr>
                    <w:jc w:val="center"/>
                    <w:rPr>
                      <w:rFonts w:hint="eastAsia"/>
                      <w:color w:val="auto"/>
                      <w:szCs w:val="21"/>
                    </w:rPr>
                  </w:pPr>
                  <w:r>
                    <w:rPr>
                      <w:rFonts w:hint="eastAsia"/>
                      <w:color w:val="auto"/>
                      <w:szCs w:val="21"/>
                    </w:rPr>
                    <w:t>本项目处理化学机械浆和白卡纸生产线产生的</w:t>
                  </w:r>
                  <w:r>
                    <w:rPr>
                      <w:rFonts w:hint="eastAsia"/>
                      <w:color w:val="auto"/>
                      <w:szCs w:val="21"/>
                      <w:lang w:val="en-US" w:eastAsia="zh-CN"/>
                    </w:rPr>
                    <w:t>综合</w:t>
                  </w:r>
                  <w:r>
                    <w:rPr>
                      <w:rFonts w:hint="eastAsia"/>
                      <w:color w:val="auto"/>
                      <w:szCs w:val="21"/>
                    </w:rPr>
                    <w:t>废水，项目采用“</w:t>
                  </w:r>
                  <w:r>
                    <w:rPr>
                      <w:rFonts w:hint="eastAsia"/>
                      <w:color w:val="auto"/>
                      <w:szCs w:val="21"/>
                      <w:lang w:val="en-US" w:eastAsia="zh-CN"/>
                    </w:rPr>
                    <w:t>一级处理（格栅+絮凝沉淀+气浮）</w:t>
                  </w:r>
                  <w:r>
                    <w:rPr>
                      <w:color w:val="auto"/>
                      <w:szCs w:val="21"/>
                    </w:rPr>
                    <w:t>+</w:t>
                  </w:r>
                  <w:r>
                    <w:rPr>
                      <w:rFonts w:hint="eastAsia"/>
                      <w:color w:val="auto"/>
                      <w:szCs w:val="21"/>
                      <w:lang w:val="en-US" w:eastAsia="zh-CN"/>
                    </w:rPr>
                    <w:t>二级处理（</w:t>
                  </w:r>
                  <w:r>
                    <w:rPr>
                      <w:color w:val="auto"/>
                      <w:szCs w:val="21"/>
                    </w:rPr>
                    <w:t>UMAR厌氧反应器+二级A</w:t>
                  </w:r>
                  <w:r>
                    <w:rPr>
                      <w:rFonts w:hint="eastAsia"/>
                      <w:color w:val="auto"/>
                      <w:szCs w:val="21"/>
                      <w:lang w:val="en-US" w:eastAsia="zh-CN"/>
                    </w:rPr>
                    <w:t>/</w:t>
                  </w:r>
                  <w:r>
                    <w:rPr>
                      <w:color w:val="auto"/>
                      <w:szCs w:val="21"/>
                    </w:rPr>
                    <w:t>O</w:t>
                  </w:r>
                  <w:r>
                    <w:rPr>
                      <w:rFonts w:hint="eastAsia"/>
                      <w:color w:val="auto"/>
                      <w:szCs w:val="21"/>
                      <w:lang w:val="en-US" w:eastAsia="zh-CN"/>
                    </w:rPr>
                    <w:t>）</w:t>
                  </w:r>
                  <w:r>
                    <w:rPr>
                      <w:color w:val="auto"/>
                      <w:szCs w:val="21"/>
                    </w:rPr>
                    <w:t>+</w:t>
                  </w:r>
                  <w:r>
                    <w:rPr>
                      <w:rFonts w:hint="eastAsia"/>
                      <w:color w:val="auto"/>
                      <w:szCs w:val="21"/>
                      <w:lang w:val="en-US" w:eastAsia="zh-CN"/>
                    </w:rPr>
                    <w:t>三级</w:t>
                  </w:r>
                  <w:r>
                    <w:rPr>
                      <w:color w:val="auto"/>
                      <w:szCs w:val="21"/>
                    </w:rPr>
                    <w:t>处理（Fenton氧化</w:t>
                  </w:r>
                  <w:r>
                    <w:rPr>
                      <w:rFonts w:hint="eastAsia"/>
                      <w:color w:val="auto"/>
                      <w:szCs w:val="21"/>
                      <w:lang w:eastAsia="zh-CN"/>
                    </w:rPr>
                    <w:t>）”</w:t>
                  </w:r>
                  <w:r>
                    <w:rPr>
                      <w:rFonts w:hint="eastAsia"/>
                      <w:color w:val="auto"/>
                      <w:szCs w:val="21"/>
                    </w:rPr>
                    <w:t>，满足机械浆和白卡纸生产线处理技术</w:t>
                  </w:r>
                  <w:r>
                    <w:rPr>
                      <w:rFonts w:hint="eastAsia"/>
                      <w:color w:val="auto"/>
                      <w:szCs w:val="21"/>
                      <w:lang w:val="en-US" w:eastAsia="zh-CN"/>
                    </w:rPr>
                    <w:t>要求</w:t>
                  </w:r>
                  <w:r>
                    <w:rPr>
                      <w:rFonts w:hint="eastAsia"/>
                      <w:color w:val="auto"/>
                      <w:szCs w:val="21"/>
                    </w:rPr>
                    <w:t>。</w:t>
                  </w:r>
                </w:p>
              </w:tc>
              <w:tc>
                <w:tcPr>
                  <w:tcW w:w="411" w:type="pct"/>
                  <w:vMerge w:val="restart"/>
                  <w:tcBorders>
                    <w:top w:val="single" w:color="auto" w:sz="4" w:space="0"/>
                    <w:left w:val="single" w:color="auto" w:sz="4" w:space="0"/>
                    <w:right w:val="single" w:color="auto" w:sz="4" w:space="0"/>
                  </w:tcBorders>
                  <w:vAlign w:val="center"/>
                </w:tcPr>
                <w:p w14:paraId="1337CB39">
                  <w:pPr>
                    <w:jc w:val="center"/>
                    <w:rPr>
                      <w:color w:val="auto"/>
                      <w:szCs w:val="21"/>
                    </w:rPr>
                  </w:pPr>
                  <w:r>
                    <w:rPr>
                      <w:color w:val="auto"/>
                      <w:szCs w:val="21"/>
                    </w:rPr>
                    <w:t>符合</w:t>
                  </w:r>
                </w:p>
              </w:tc>
            </w:tr>
            <w:tr w14:paraId="316C206D">
              <w:tblPrEx>
                <w:tblCellMar>
                  <w:top w:w="0" w:type="dxa"/>
                  <w:left w:w="108" w:type="dxa"/>
                  <w:bottom w:w="0" w:type="dxa"/>
                  <w:right w:w="108" w:type="dxa"/>
                </w:tblCellMar>
              </w:tblPrEx>
              <w:trPr>
                <w:trHeight w:val="777"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55AFA59E">
                  <w:pPr>
                    <w:jc w:val="center"/>
                    <w:rPr>
                      <w:color w:val="auto"/>
                      <w:szCs w:val="21"/>
                    </w:rPr>
                  </w:pPr>
                  <w:r>
                    <w:rPr>
                      <w:color w:val="auto"/>
                      <w:szCs w:val="21"/>
                    </w:rPr>
                    <w:t>2</w:t>
                  </w:r>
                </w:p>
              </w:tc>
              <w:tc>
                <w:tcPr>
                  <w:tcW w:w="2338" w:type="pct"/>
                  <w:tcBorders>
                    <w:top w:val="single" w:color="auto" w:sz="4" w:space="0"/>
                    <w:left w:val="single" w:color="auto" w:sz="4" w:space="0"/>
                    <w:bottom w:val="single" w:color="auto" w:sz="4" w:space="0"/>
                    <w:right w:val="single" w:color="auto" w:sz="4" w:space="0"/>
                  </w:tcBorders>
                  <w:vAlign w:val="center"/>
                </w:tcPr>
                <w:p w14:paraId="4E7173AB">
                  <w:pPr>
                    <w:jc w:val="left"/>
                    <w:rPr>
                      <w:rFonts w:hint="default" w:ascii="Times New Roman" w:hAnsi="Times New Roman" w:cs="Times New Roman"/>
                      <w:color w:val="auto"/>
                      <w:szCs w:val="21"/>
                    </w:rPr>
                  </w:pPr>
                  <w:r>
                    <w:rPr>
                      <w:rFonts w:hint="default" w:ascii="Times New Roman" w:hAnsi="Times New Roman" w:cs="Times New Roman"/>
                      <w:color w:val="auto"/>
                      <w:szCs w:val="21"/>
                    </w:rPr>
                    <w:t>化学机械浆：①一级（混凝沉淀）+②二级（活性污泥法）+③三级（Fenton氧化）</w:t>
                  </w:r>
                </w:p>
              </w:tc>
              <w:tc>
                <w:tcPr>
                  <w:tcW w:w="1874" w:type="pct"/>
                  <w:vMerge w:val="continue"/>
                  <w:tcBorders>
                    <w:left w:val="single" w:color="auto" w:sz="4" w:space="0"/>
                    <w:right w:val="single" w:color="auto" w:sz="4" w:space="0"/>
                  </w:tcBorders>
                  <w:vAlign w:val="center"/>
                </w:tcPr>
                <w:p w14:paraId="716F35B8">
                  <w:pPr>
                    <w:jc w:val="center"/>
                    <w:rPr>
                      <w:color w:val="auto"/>
                      <w:szCs w:val="21"/>
                    </w:rPr>
                  </w:pPr>
                </w:p>
              </w:tc>
              <w:tc>
                <w:tcPr>
                  <w:tcW w:w="411" w:type="pct"/>
                  <w:vMerge w:val="continue"/>
                  <w:tcBorders>
                    <w:left w:val="single" w:color="auto" w:sz="4" w:space="0"/>
                    <w:right w:val="single" w:color="auto" w:sz="4" w:space="0"/>
                  </w:tcBorders>
                  <w:vAlign w:val="center"/>
                </w:tcPr>
                <w:p w14:paraId="526CC270">
                  <w:pPr>
                    <w:jc w:val="center"/>
                    <w:rPr>
                      <w:color w:val="auto"/>
                      <w:szCs w:val="21"/>
                    </w:rPr>
                  </w:pPr>
                </w:p>
              </w:tc>
            </w:tr>
            <w:tr w14:paraId="62ED191E">
              <w:tblPrEx>
                <w:tblCellMar>
                  <w:top w:w="0" w:type="dxa"/>
                  <w:left w:w="108" w:type="dxa"/>
                  <w:bottom w:w="0" w:type="dxa"/>
                  <w:right w:w="108" w:type="dxa"/>
                </w:tblCellMar>
              </w:tblPrEx>
              <w:trPr>
                <w:trHeight w:val="1102"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1C24B1FE">
                  <w:pPr>
                    <w:jc w:val="center"/>
                    <w:rPr>
                      <w:color w:val="auto"/>
                      <w:szCs w:val="21"/>
                    </w:rPr>
                  </w:pPr>
                  <w:r>
                    <w:rPr>
                      <w:color w:val="auto"/>
                      <w:szCs w:val="21"/>
                    </w:rPr>
                    <w:t>3</w:t>
                  </w:r>
                </w:p>
              </w:tc>
              <w:tc>
                <w:tcPr>
                  <w:tcW w:w="2338" w:type="pct"/>
                  <w:tcBorders>
                    <w:top w:val="single" w:color="auto" w:sz="4" w:space="0"/>
                    <w:left w:val="single" w:color="auto" w:sz="4" w:space="0"/>
                    <w:bottom w:val="single" w:color="auto" w:sz="4" w:space="0"/>
                    <w:right w:val="single" w:color="auto" w:sz="4" w:space="0"/>
                  </w:tcBorders>
                  <w:vAlign w:val="center"/>
                </w:tcPr>
                <w:p w14:paraId="46CD202F">
                  <w:pPr>
                    <w:jc w:val="left"/>
                    <w:rPr>
                      <w:color w:val="auto"/>
                      <w:szCs w:val="21"/>
                    </w:rPr>
                  </w:pPr>
                  <w:r>
                    <w:rPr>
                      <w:color w:val="auto"/>
                      <w:szCs w:val="21"/>
                    </w:rPr>
                    <w:t>白卡纸：①一级（混凝沉淀或气浮）+②二级（活性污泥法）+③三级（混凝沉淀或气浮）</w:t>
                  </w:r>
                </w:p>
              </w:tc>
              <w:tc>
                <w:tcPr>
                  <w:tcW w:w="1874" w:type="pct"/>
                  <w:vMerge w:val="continue"/>
                  <w:tcBorders>
                    <w:left w:val="single" w:color="auto" w:sz="4" w:space="0"/>
                    <w:bottom w:val="single" w:color="auto" w:sz="4" w:space="0"/>
                    <w:right w:val="single" w:color="auto" w:sz="4" w:space="0"/>
                  </w:tcBorders>
                  <w:vAlign w:val="center"/>
                </w:tcPr>
                <w:p w14:paraId="46588CC8">
                  <w:pPr>
                    <w:jc w:val="center"/>
                    <w:rPr>
                      <w:color w:val="auto"/>
                      <w:szCs w:val="21"/>
                    </w:rPr>
                  </w:pPr>
                </w:p>
              </w:tc>
              <w:tc>
                <w:tcPr>
                  <w:tcW w:w="411" w:type="pct"/>
                  <w:vMerge w:val="continue"/>
                  <w:tcBorders>
                    <w:left w:val="single" w:color="auto" w:sz="4" w:space="0"/>
                    <w:bottom w:val="single" w:color="auto" w:sz="4" w:space="0"/>
                    <w:right w:val="single" w:color="auto" w:sz="4" w:space="0"/>
                  </w:tcBorders>
                  <w:vAlign w:val="center"/>
                </w:tcPr>
                <w:p w14:paraId="4E1DA91A">
                  <w:pPr>
                    <w:jc w:val="center"/>
                    <w:rPr>
                      <w:color w:val="auto"/>
                      <w:szCs w:val="21"/>
                    </w:rPr>
                  </w:pPr>
                </w:p>
              </w:tc>
            </w:tr>
            <w:tr w14:paraId="664B4D7B">
              <w:tblPrEx>
                <w:tblCellMar>
                  <w:top w:w="0" w:type="dxa"/>
                  <w:left w:w="108" w:type="dxa"/>
                  <w:bottom w:w="0" w:type="dxa"/>
                  <w:right w:w="108" w:type="dxa"/>
                </w:tblCellMar>
              </w:tblPrEx>
              <w:trPr>
                <w:trHeight w:val="296"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CE98976">
                  <w:pPr>
                    <w:jc w:val="center"/>
                    <w:rPr>
                      <w:color w:val="auto"/>
                      <w:szCs w:val="21"/>
                    </w:rPr>
                  </w:pPr>
                  <w:r>
                    <w:rPr>
                      <w:b/>
                      <w:bCs/>
                      <w:color w:val="auto"/>
                      <w:szCs w:val="21"/>
                    </w:rPr>
                    <w:t>固体污染防治措施</w:t>
                  </w:r>
                </w:p>
              </w:tc>
            </w:tr>
            <w:tr w14:paraId="2786BC81">
              <w:tblPrEx>
                <w:tblCellMar>
                  <w:top w:w="0" w:type="dxa"/>
                  <w:left w:w="108" w:type="dxa"/>
                  <w:bottom w:w="0" w:type="dxa"/>
                  <w:right w:w="108" w:type="dxa"/>
                </w:tblCellMar>
              </w:tblPrEx>
              <w:trPr>
                <w:trHeight w:val="9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1E84AD0">
                  <w:pPr>
                    <w:jc w:val="center"/>
                    <w:rPr>
                      <w:color w:val="auto"/>
                      <w:szCs w:val="21"/>
                    </w:rPr>
                  </w:pPr>
                  <w:r>
                    <w:rPr>
                      <w:color w:val="auto"/>
                      <w:szCs w:val="21"/>
                    </w:rPr>
                    <w:t>4</w:t>
                  </w:r>
                </w:p>
              </w:tc>
              <w:tc>
                <w:tcPr>
                  <w:tcW w:w="2338" w:type="pct"/>
                  <w:tcBorders>
                    <w:top w:val="single" w:color="auto" w:sz="4" w:space="0"/>
                    <w:left w:val="single" w:color="auto" w:sz="4" w:space="0"/>
                    <w:bottom w:val="single" w:color="auto" w:sz="4" w:space="0"/>
                    <w:right w:val="single" w:color="auto" w:sz="4" w:space="0"/>
                  </w:tcBorders>
                  <w:vAlign w:val="center"/>
                </w:tcPr>
                <w:p w14:paraId="778AF350">
                  <w:pPr>
                    <w:jc w:val="left"/>
                    <w:rPr>
                      <w:color w:val="auto"/>
                      <w:szCs w:val="21"/>
                    </w:rPr>
                  </w:pPr>
                  <w:r>
                    <w:rPr>
                      <w:color w:val="auto"/>
                      <w:szCs w:val="21"/>
                    </w:rPr>
                    <w:t>污水处理厂污泥——焚烧</w:t>
                  </w:r>
                </w:p>
              </w:tc>
              <w:tc>
                <w:tcPr>
                  <w:tcW w:w="1874" w:type="pct"/>
                  <w:tcBorders>
                    <w:top w:val="single" w:color="auto" w:sz="4" w:space="0"/>
                    <w:left w:val="single" w:color="auto" w:sz="4" w:space="0"/>
                    <w:bottom w:val="single" w:color="auto" w:sz="4" w:space="0"/>
                    <w:right w:val="single" w:color="auto" w:sz="4" w:space="0"/>
                  </w:tcBorders>
                  <w:vAlign w:val="center"/>
                </w:tcPr>
                <w:p w14:paraId="28A537AE">
                  <w:pPr>
                    <w:jc w:val="center"/>
                    <w:rPr>
                      <w:color w:val="auto"/>
                      <w:szCs w:val="21"/>
                    </w:rPr>
                  </w:pPr>
                  <w:r>
                    <w:rPr>
                      <w:color w:val="auto"/>
                      <w:szCs w:val="21"/>
                    </w:rPr>
                    <w:t>现有工程配套固废锅炉，用于处理项目产生污泥</w:t>
                  </w:r>
                  <w:r>
                    <w:rPr>
                      <w:rFonts w:hint="eastAsia"/>
                      <w:color w:val="auto"/>
                      <w:szCs w:val="21"/>
                      <w:lang w:eastAsia="zh-CN"/>
                    </w:rPr>
                    <w:t>，</w:t>
                  </w:r>
                  <w:r>
                    <w:rPr>
                      <w:color w:val="auto"/>
                      <w:szCs w:val="21"/>
                    </w:rPr>
                    <w:t>剩余部分</w:t>
                  </w:r>
                  <w:r>
                    <w:rPr>
                      <w:rFonts w:hint="eastAsia"/>
                      <w:color w:val="auto"/>
                      <w:szCs w:val="21"/>
                      <w:lang w:eastAsia="zh-CN"/>
                    </w:rPr>
                    <w:t>外售</w:t>
                  </w:r>
                  <w:r>
                    <w:rPr>
                      <w:color w:val="auto"/>
                      <w:szCs w:val="21"/>
                    </w:rPr>
                    <w:t>处理。</w:t>
                  </w:r>
                </w:p>
              </w:tc>
              <w:tc>
                <w:tcPr>
                  <w:tcW w:w="411" w:type="pct"/>
                  <w:tcBorders>
                    <w:top w:val="single" w:color="auto" w:sz="4" w:space="0"/>
                    <w:left w:val="single" w:color="auto" w:sz="4" w:space="0"/>
                    <w:bottom w:val="single" w:color="auto" w:sz="4" w:space="0"/>
                    <w:right w:val="single" w:color="auto" w:sz="4" w:space="0"/>
                  </w:tcBorders>
                  <w:vAlign w:val="center"/>
                </w:tcPr>
                <w:p w14:paraId="6555CC2D">
                  <w:pPr>
                    <w:jc w:val="center"/>
                    <w:rPr>
                      <w:color w:val="auto"/>
                      <w:szCs w:val="21"/>
                    </w:rPr>
                  </w:pPr>
                  <w:r>
                    <w:rPr>
                      <w:color w:val="auto"/>
                      <w:szCs w:val="21"/>
                    </w:rPr>
                    <w:t>符合</w:t>
                  </w:r>
                </w:p>
              </w:tc>
            </w:tr>
            <w:tr w14:paraId="01F7606E">
              <w:tblPrEx>
                <w:tblCellMar>
                  <w:top w:w="0" w:type="dxa"/>
                  <w:left w:w="108" w:type="dxa"/>
                  <w:bottom w:w="0" w:type="dxa"/>
                  <w:right w:w="108" w:type="dxa"/>
                </w:tblCellMar>
              </w:tblPrEx>
              <w:trPr>
                <w:trHeight w:val="30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6FA78C0">
                  <w:pPr>
                    <w:jc w:val="center"/>
                    <w:rPr>
                      <w:color w:val="auto"/>
                      <w:szCs w:val="21"/>
                    </w:rPr>
                  </w:pPr>
                  <w:r>
                    <w:rPr>
                      <w:b/>
                      <w:bCs/>
                      <w:color w:val="auto"/>
                      <w:szCs w:val="21"/>
                    </w:rPr>
                    <w:t>噪声防治技术</w:t>
                  </w:r>
                </w:p>
              </w:tc>
            </w:tr>
            <w:tr w14:paraId="2DD96337">
              <w:tblPrEx>
                <w:tblCellMar>
                  <w:top w:w="0" w:type="dxa"/>
                  <w:left w:w="108" w:type="dxa"/>
                  <w:bottom w:w="0" w:type="dxa"/>
                  <w:right w:w="108" w:type="dxa"/>
                </w:tblCellMar>
              </w:tblPrEx>
              <w:trPr>
                <w:trHeight w:val="307"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0A3B070C">
                  <w:pPr>
                    <w:jc w:val="center"/>
                    <w:rPr>
                      <w:color w:val="auto"/>
                      <w:szCs w:val="21"/>
                    </w:rPr>
                  </w:pPr>
                  <w:r>
                    <w:rPr>
                      <w:color w:val="auto"/>
                      <w:szCs w:val="21"/>
                    </w:rPr>
                    <w:t>5</w:t>
                  </w:r>
                </w:p>
              </w:tc>
              <w:tc>
                <w:tcPr>
                  <w:tcW w:w="2338" w:type="pct"/>
                  <w:tcBorders>
                    <w:top w:val="single" w:color="auto" w:sz="4" w:space="0"/>
                    <w:left w:val="single" w:color="auto" w:sz="4" w:space="0"/>
                    <w:bottom w:val="single" w:color="auto" w:sz="4" w:space="0"/>
                    <w:right w:val="single" w:color="auto" w:sz="4" w:space="0"/>
                  </w:tcBorders>
                  <w:vAlign w:val="center"/>
                </w:tcPr>
                <w:p w14:paraId="158A1BD9">
                  <w:pPr>
                    <w:jc w:val="left"/>
                    <w:rPr>
                      <w:color w:val="auto"/>
                      <w:szCs w:val="21"/>
                    </w:rPr>
                  </w:pPr>
                  <w:r>
                    <w:rPr>
                      <w:color w:val="auto"/>
                      <w:szCs w:val="21"/>
                    </w:rPr>
                    <w:t>设备噪声——厂房隔声、隔声罩、减振</w:t>
                  </w:r>
                </w:p>
                <w:p w14:paraId="6E5B1F0C">
                  <w:pPr>
                    <w:jc w:val="left"/>
                    <w:rPr>
                      <w:color w:val="auto"/>
                      <w:szCs w:val="21"/>
                    </w:rPr>
                  </w:pPr>
                  <w:r>
                    <w:rPr>
                      <w:color w:val="auto"/>
                      <w:szCs w:val="21"/>
                    </w:rPr>
                    <w:t>高压排汽噪声——消声器风机噪声——消声器</w:t>
                  </w:r>
                </w:p>
                <w:p w14:paraId="38C30E67">
                  <w:pPr>
                    <w:jc w:val="left"/>
                    <w:rPr>
                      <w:color w:val="auto"/>
                      <w:szCs w:val="21"/>
                    </w:rPr>
                  </w:pPr>
                  <w:r>
                    <w:rPr>
                      <w:color w:val="auto"/>
                      <w:szCs w:val="21"/>
                    </w:rPr>
                    <w:t>泵类噪声——隔声罩</w:t>
                  </w:r>
                </w:p>
              </w:tc>
              <w:tc>
                <w:tcPr>
                  <w:tcW w:w="1874" w:type="pct"/>
                  <w:tcBorders>
                    <w:top w:val="single" w:color="auto" w:sz="4" w:space="0"/>
                    <w:left w:val="single" w:color="auto" w:sz="4" w:space="0"/>
                    <w:bottom w:val="single" w:color="auto" w:sz="4" w:space="0"/>
                    <w:right w:val="single" w:color="auto" w:sz="4" w:space="0"/>
                  </w:tcBorders>
                  <w:vAlign w:val="center"/>
                </w:tcPr>
                <w:p w14:paraId="2E0C4B07">
                  <w:pPr>
                    <w:jc w:val="center"/>
                    <w:rPr>
                      <w:color w:val="auto"/>
                      <w:szCs w:val="21"/>
                    </w:rPr>
                  </w:pPr>
                  <w:r>
                    <w:rPr>
                      <w:color w:val="auto"/>
                      <w:szCs w:val="21"/>
                    </w:rPr>
                    <w:t>各噪声源根据声源特性分别采取厂房隔声、基础减振、安装消声器、隔声罩等措施。</w:t>
                  </w:r>
                </w:p>
              </w:tc>
              <w:tc>
                <w:tcPr>
                  <w:tcW w:w="411" w:type="pct"/>
                  <w:tcBorders>
                    <w:top w:val="single" w:color="auto" w:sz="4" w:space="0"/>
                    <w:left w:val="single" w:color="auto" w:sz="4" w:space="0"/>
                    <w:bottom w:val="single" w:color="auto" w:sz="4" w:space="0"/>
                    <w:right w:val="single" w:color="auto" w:sz="4" w:space="0"/>
                  </w:tcBorders>
                  <w:vAlign w:val="center"/>
                </w:tcPr>
                <w:p w14:paraId="28A71B91">
                  <w:pPr>
                    <w:jc w:val="center"/>
                    <w:rPr>
                      <w:color w:val="auto"/>
                      <w:szCs w:val="21"/>
                    </w:rPr>
                  </w:pPr>
                  <w:r>
                    <w:rPr>
                      <w:color w:val="auto"/>
                      <w:szCs w:val="21"/>
                    </w:rPr>
                    <w:t>符合</w:t>
                  </w:r>
                </w:p>
              </w:tc>
            </w:tr>
          </w:tbl>
          <w:p w14:paraId="5D2E8ADD">
            <w:pPr>
              <w:spacing w:line="360" w:lineRule="auto"/>
              <w:ind w:firstLine="468" w:firstLineChars="200"/>
              <w:jc w:val="left"/>
              <w:rPr>
                <w:color w:val="auto"/>
                <w:spacing w:val="-3"/>
                <w:sz w:val="24"/>
              </w:rPr>
            </w:pPr>
          </w:p>
          <w:p w14:paraId="3A250B43">
            <w:pPr>
              <w:spacing w:line="360" w:lineRule="auto"/>
              <w:ind w:firstLine="410" w:firstLineChars="200"/>
              <w:jc w:val="center"/>
              <w:rPr>
                <w:rFonts w:hint="default"/>
                <w:color w:val="auto"/>
                <w:spacing w:val="-3"/>
                <w:sz w:val="24"/>
                <w:u w:val="single"/>
                <w:lang w:val="en-US" w:eastAsia="zh-CN"/>
              </w:rPr>
            </w:pPr>
            <w:r>
              <w:rPr>
                <w:b/>
                <w:bCs/>
                <w:color w:val="auto"/>
                <w:spacing w:val="-3"/>
                <w:szCs w:val="21"/>
                <w:u w:val="single"/>
              </w:rPr>
              <w:t>表1-</w:t>
            </w:r>
            <w:r>
              <w:rPr>
                <w:rFonts w:hint="eastAsia"/>
                <w:b/>
                <w:bCs/>
                <w:color w:val="auto"/>
                <w:spacing w:val="-3"/>
                <w:szCs w:val="21"/>
                <w:u w:val="single"/>
                <w:lang w:val="en-US" w:eastAsia="zh-CN"/>
              </w:rPr>
              <w:t>7</w:t>
            </w:r>
            <w:r>
              <w:rPr>
                <w:b/>
                <w:bCs/>
                <w:color w:val="auto"/>
                <w:spacing w:val="-3"/>
                <w:szCs w:val="21"/>
                <w:u w:val="single"/>
              </w:rPr>
              <w:t>《</w:t>
            </w:r>
            <w:r>
              <w:rPr>
                <w:rFonts w:hint="default"/>
                <w:b/>
                <w:bCs/>
                <w:color w:val="auto"/>
                <w:spacing w:val="-3"/>
                <w:sz w:val="21"/>
                <w:szCs w:val="21"/>
                <w:u w:val="single"/>
                <w:lang w:val="en-US" w:eastAsia="zh-CN"/>
              </w:rPr>
              <w:t>造纸行业木材制浆工艺污染防治可行技术指南（试行）</w:t>
            </w:r>
            <w:r>
              <w:rPr>
                <w:b/>
                <w:bCs/>
                <w:color w:val="auto"/>
                <w:spacing w:val="-3"/>
                <w:szCs w:val="21"/>
                <w:u w:val="single"/>
              </w:rPr>
              <w:t>》的相符性</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101"/>
              <w:gridCol w:w="2849"/>
              <w:gridCol w:w="953"/>
            </w:tblGrid>
            <w:tr w14:paraId="5209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9" w:type="dxa"/>
                  <w:vAlign w:val="center"/>
                </w:tcPr>
                <w:p w14:paraId="207F7ADF">
                  <w:pPr>
                    <w:jc w:val="center"/>
                    <w:rPr>
                      <w:rFonts w:hint="default" w:eastAsia="宋体"/>
                      <w:color w:val="auto"/>
                      <w:spacing w:val="-3"/>
                      <w:sz w:val="24"/>
                      <w:u w:val="single"/>
                      <w:vertAlign w:val="baseline"/>
                      <w:lang w:val="en-US" w:eastAsia="zh-CN"/>
                    </w:rPr>
                  </w:pPr>
                  <w:r>
                    <w:rPr>
                      <w:b/>
                      <w:bCs/>
                      <w:color w:val="auto"/>
                      <w:szCs w:val="21"/>
                      <w:u w:val="single"/>
                    </w:rPr>
                    <w:t>序号</w:t>
                  </w:r>
                </w:p>
              </w:tc>
              <w:tc>
                <w:tcPr>
                  <w:tcW w:w="3101" w:type="dxa"/>
                  <w:vAlign w:val="center"/>
                </w:tcPr>
                <w:p w14:paraId="7A720D95">
                  <w:pPr>
                    <w:jc w:val="center"/>
                    <w:rPr>
                      <w:rFonts w:hint="default" w:eastAsia="宋体"/>
                      <w:color w:val="auto"/>
                      <w:spacing w:val="-3"/>
                      <w:sz w:val="24"/>
                      <w:u w:val="single"/>
                      <w:vertAlign w:val="baseline"/>
                      <w:lang w:val="en-US" w:eastAsia="zh-CN"/>
                    </w:rPr>
                  </w:pPr>
                  <w:r>
                    <w:rPr>
                      <w:b/>
                      <w:bCs/>
                      <w:color w:val="auto"/>
                      <w:szCs w:val="21"/>
                      <w:u w:val="single"/>
                    </w:rPr>
                    <w:t>要求</w:t>
                  </w:r>
                </w:p>
              </w:tc>
              <w:tc>
                <w:tcPr>
                  <w:tcW w:w="2849" w:type="dxa"/>
                  <w:vAlign w:val="center"/>
                </w:tcPr>
                <w:p w14:paraId="05F87E3F">
                  <w:pPr>
                    <w:jc w:val="center"/>
                    <w:rPr>
                      <w:rFonts w:hint="default" w:eastAsia="宋体"/>
                      <w:color w:val="auto"/>
                      <w:spacing w:val="-3"/>
                      <w:sz w:val="24"/>
                      <w:u w:val="single"/>
                      <w:vertAlign w:val="baseline"/>
                      <w:lang w:val="en-US" w:eastAsia="zh-CN"/>
                    </w:rPr>
                  </w:pPr>
                  <w:r>
                    <w:rPr>
                      <w:b/>
                      <w:bCs/>
                      <w:color w:val="auto"/>
                      <w:szCs w:val="21"/>
                      <w:u w:val="single"/>
                    </w:rPr>
                    <w:t>本项目情况</w:t>
                  </w:r>
                </w:p>
              </w:tc>
              <w:tc>
                <w:tcPr>
                  <w:tcW w:w="953" w:type="dxa"/>
                  <w:vAlign w:val="center"/>
                </w:tcPr>
                <w:p w14:paraId="007C5DF2">
                  <w:pPr>
                    <w:jc w:val="center"/>
                    <w:rPr>
                      <w:rFonts w:hint="default" w:eastAsia="宋体"/>
                      <w:color w:val="auto"/>
                      <w:spacing w:val="-3"/>
                      <w:sz w:val="24"/>
                      <w:u w:val="single"/>
                      <w:vertAlign w:val="baseline"/>
                      <w:lang w:val="en-US" w:eastAsia="zh-CN"/>
                    </w:rPr>
                  </w:pPr>
                  <w:r>
                    <w:rPr>
                      <w:b/>
                      <w:bCs/>
                      <w:color w:val="auto"/>
                      <w:szCs w:val="21"/>
                      <w:u w:val="single"/>
                    </w:rPr>
                    <w:t>符合性</w:t>
                  </w:r>
                </w:p>
              </w:tc>
            </w:tr>
            <w:tr w14:paraId="0C73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602" w:type="dxa"/>
                  <w:gridSpan w:val="4"/>
                  <w:vAlign w:val="center"/>
                </w:tcPr>
                <w:p w14:paraId="116D3C5E">
                  <w:pPr>
                    <w:spacing w:line="240" w:lineRule="auto"/>
                    <w:jc w:val="center"/>
                    <w:rPr>
                      <w:rFonts w:hint="default" w:eastAsia="宋体"/>
                      <w:color w:val="auto"/>
                      <w:spacing w:val="0"/>
                      <w:sz w:val="21"/>
                      <w:szCs w:val="21"/>
                      <w:u w:val="single"/>
                      <w:vertAlign w:val="baseline"/>
                      <w:lang w:val="en-US" w:eastAsia="zh-CN"/>
                    </w:rPr>
                  </w:pPr>
                  <w:r>
                    <w:rPr>
                      <w:rFonts w:hint="default"/>
                      <w:b/>
                      <w:bCs/>
                      <w:color w:val="auto"/>
                      <w:spacing w:val="0"/>
                      <w:sz w:val="21"/>
                      <w:szCs w:val="21"/>
                      <w:u w:val="single"/>
                      <w:vertAlign w:val="baseline"/>
                      <w:lang w:val="en-US" w:eastAsia="zh-CN"/>
                    </w:rPr>
                    <w:t>水污染治理技术</w:t>
                  </w:r>
                </w:p>
              </w:tc>
            </w:tr>
            <w:tr w14:paraId="4995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19EF7BEB">
                  <w:pPr>
                    <w:spacing w:line="240" w:lineRule="auto"/>
                    <w:jc w:val="center"/>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1</w:t>
                  </w:r>
                </w:p>
              </w:tc>
              <w:tc>
                <w:tcPr>
                  <w:tcW w:w="3101" w:type="dxa"/>
                  <w:vAlign w:val="center"/>
                </w:tcPr>
                <w:p w14:paraId="608279BA">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w:t>
                  </w:r>
                  <w:r>
                    <w:rPr>
                      <w:rFonts w:hint="default"/>
                      <w:color w:val="auto"/>
                      <w:spacing w:val="0"/>
                      <w:sz w:val="21"/>
                      <w:szCs w:val="21"/>
                      <w:u w:val="single"/>
                      <w:vertAlign w:val="baseline"/>
                      <w:lang w:val="en-US" w:eastAsia="zh-CN"/>
                    </w:rPr>
                    <w:t>一级处理宜采用过滤、重力沉降、气浮、混凝沉淀技术对废水进行处理</w:t>
                  </w:r>
                  <w:r>
                    <w:rPr>
                      <w:rFonts w:hint="eastAsia"/>
                      <w:color w:val="auto"/>
                      <w:spacing w:val="0"/>
                      <w:sz w:val="21"/>
                      <w:szCs w:val="21"/>
                      <w:u w:val="single"/>
                      <w:vertAlign w:val="baseline"/>
                      <w:lang w:val="en-US" w:eastAsia="zh-CN"/>
                    </w:rPr>
                    <w:t>；</w:t>
                  </w:r>
                </w:p>
                <w:p w14:paraId="42181D0B">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化学机械浆：同化学浆。</w:t>
                  </w:r>
                </w:p>
              </w:tc>
              <w:tc>
                <w:tcPr>
                  <w:tcW w:w="2849" w:type="dxa"/>
                  <w:vAlign w:val="center"/>
                </w:tcPr>
                <w:p w14:paraId="77C76638">
                  <w:pPr>
                    <w:spacing w:line="240" w:lineRule="auto"/>
                    <w:jc w:val="left"/>
                    <w:rPr>
                      <w:rFonts w:hint="default" w:eastAsia="宋体"/>
                      <w:color w:val="auto"/>
                      <w:spacing w:val="0"/>
                      <w:sz w:val="21"/>
                      <w:szCs w:val="21"/>
                      <w:u w:val="single"/>
                      <w:vertAlign w:val="baseline"/>
                      <w:lang w:val="en-US" w:eastAsia="zh-CN"/>
                    </w:rPr>
                  </w:pPr>
                  <w:r>
                    <w:rPr>
                      <w:rFonts w:hint="default"/>
                      <w:color w:val="auto"/>
                      <w:spacing w:val="0"/>
                      <w:sz w:val="21"/>
                      <w:szCs w:val="21"/>
                      <w:u w:val="single"/>
                      <w:vertAlign w:val="baseline"/>
                      <w:lang w:val="en-US" w:eastAsia="zh-CN"/>
                    </w:rPr>
                    <w:t>本项目一级处理采用“格栅+气浮+絮凝”工艺进行处理</w:t>
                  </w:r>
                  <w:r>
                    <w:rPr>
                      <w:rFonts w:hint="eastAsia"/>
                      <w:color w:val="auto"/>
                      <w:spacing w:val="0"/>
                      <w:sz w:val="21"/>
                      <w:szCs w:val="21"/>
                      <w:u w:val="single"/>
                      <w:vertAlign w:val="baseline"/>
                      <w:lang w:val="en-US" w:eastAsia="zh-CN"/>
                    </w:rPr>
                    <w:t>。</w:t>
                  </w:r>
                </w:p>
              </w:tc>
              <w:tc>
                <w:tcPr>
                  <w:tcW w:w="953" w:type="dxa"/>
                  <w:vAlign w:val="center"/>
                </w:tcPr>
                <w:p w14:paraId="485AD908">
                  <w:pPr>
                    <w:spacing w:line="240" w:lineRule="auto"/>
                    <w:jc w:val="center"/>
                    <w:rPr>
                      <w:rFonts w:hint="default" w:eastAsia="宋体"/>
                      <w:color w:val="auto"/>
                      <w:spacing w:val="0"/>
                      <w:sz w:val="21"/>
                      <w:szCs w:val="21"/>
                      <w:u w:val="single"/>
                      <w:vertAlign w:val="baseline"/>
                      <w:lang w:val="en-US" w:eastAsia="zh-CN"/>
                    </w:rPr>
                  </w:pPr>
                  <w:r>
                    <w:rPr>
                      <w:rFonts w:hint="default"/>
                      <w:color w:val="auto"/>
                      <w:spacing w:val="0"/>
                      <w:sz w:val="21"/>
                      <w:szCs w:val="21"/>
                      <w:u w:val="single"/>
                      <w:vertAlign w:val="baseline"/>
                      <w:lang w:val="en-US" w:eastAsia="zh-CN"/>
                    </w:rPr>
                    <w:t>符合</w:t>
                  </w:r>
                </w:p>
              </w:tc>
            </w:tr>
            <w:tr w14:paraId="7450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B8622DF">
                  <w:pPr>
                    <w:spacing w:line="240" w:lineRule="auto"/>
                    <w:jc w:val="center"/>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2</w:t>
                  </w:r>
                </w:p>
              </w:tc>
              <w:tc>
                <w:tcPr>
                  <w:tcW w:w="3101" w:type="dxa"/>
                  <w:vAlign w:val="center"/>
                </w:tcPr>
                <w:p w14:paraId="76188B66">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化学浆：二级处理可采用好氧生物技术（氧化沟、完全混合曝气）；</w:t>
                  </w:r>
                </w:p>
                <w:p w14:paraId="2D6AE361">
                  <w:pPr>
                    <w:spacing w:line="240" w:lineRule="auto"/>
                    <w:jc w:val="left"/>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二级处理可采用厌氧与好氧生物处理技术，常用的厌氧处理技术包括厌氧膨胀颗粒污泥床（EGSB）与内循环厌氧反应器（IC）；常用的好氧处理工艺包括：传统活性污泥法、改良式活性污泥法、序批式活性污泥法、氧化沟、百乐可（BLOLAK）工艺等。</w:t>
                  </w:r>
                </w:p>
              </w:tc>
              <w:tc>
                <w:tcPr>
                  <w:tcW w:w="2849" w:type="dxa"/>
                  <w:vAlign w:val="center"/>
                </w:tcPr>
                <w:p w14:paraId="66C76621">
                  <w:pPr>
                    <w:spacing w:line="240" w:lineRule="auto"/>
                    <w:jc w:val="left"/>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本项目二级处理采用厌氧+好氧生物处理。其中厌氧处理工艺为上流式多级厌氧反应器（UMAR），是一种在内循环厌氧反应器（IC）上发展来的反应器。好氧生物处理采用二级A/O工艺进行处理。</w:t>
                  </w:r>
                </w:p>
              </w:tc>
              <w:tc>
                <w:tcPr>
                  <w:tcW w:w="953" w:type="dxa"/>
                  <w:vAlign w:val="center"/>
                </w:tcPr>
                <w:p w14:paraId="13C3F7C7">
                  <w:pPr>
                    <w:spacing w:line="240" w:lineRule="auto"/>
                    <w:jc w:val="center"/>
                    <w:rPr>
                      <w:rFonts w:hint="default" w:eastAsia="宋体"/>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r w14:paraId="3446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C16AE46">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3</w:t>
                  </w:r>
                </w:p>
              </w:tc>
              <w:tc>
                <w:tcPr>
                  <w:tcW w:w="3101" w:type="dxa"/>
                  <w:vAlign w:val="center"/>
                </w:tcPr>
                <w:p w14:paraId="2EB9B593">
                  <w:pPr>
                    <w:spacing w:line="240" w:lineRule="auto"/>
                    <w:jc w:val="left"/>
                    <w:rPr>
                      <w:rFonts w:hint="eastAsia"/>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化学浆：三级处理可采用化学絮凝技术与高级氧化技术；</w:t>
                  </w:r>
                </w:p>
                <w:p w14:paraId="1ECDF589">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化学机械浆：同化学浆。</w:t>
                  </w:r>
                </w:p>
              </w:tc>
              <w:tc>
                <w:tcPr>
                  <w:tcW w:w="2849" w:type="dxa"/>
                  <w:vAlign w:val="center"/>
                </w:tcPr>
                <w:p w14:paraId="5A1D3F3C">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项目采用Fenton氧化技术作为三级处理技术</w:t>
                  </w:r>
                </w:p>
              </w:tc>
              <w:tc>
                <w:tcPr>
                  <w:tcW w:w="953" w:type="dxa"/>
                  <w:vAlign w:val="center"/>
                </w:tcPr>
                <w:p w14:paraId="56621451">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r w14:paraId="0149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2" w:type="dxa"/>
                  <w:gridSpan w:val="4"/>
                  <w:vAlign w:val="center"/>
                </w:tcPr>
                <w:p w14:paraId="1F77F6FA">
                  <w:pPr>
                    <w:spacing w:line="240" w:lineRule="auto"/>
                    <w:jc w:val="center"/>
                    <w:rPr>
                      <w:rFonts w:hint="default"/>
                      <w:color w:val="auto"/>
                      <w:spacing w:val="0"/>
                      <w:sz w:val="21"/>
                      <w:szCs w:val="21"/>
                      <w:u w:val="single"/>
                      <w:vertAlign w:val="baseline"/>
                      <w:lang w:val="en-US" w:eastAsia="zh-CN"/>
                    </w:rPr>
                  </w:pPr>
                  <w:r>
                    <w:rPr>
                      <w:rFonts w:hint="eastAsia"/>
                      <w:b/>
                      <w:bCs/>
                      <w:color w:val="auto"/>
                      <w:spacing w:val="0"/>
                      <w:sz w:val="21"/>
                      <w:szCs w:val="21"/>
                      <w:u w:val="single"/>
                      <w:vertAlign w:val="baseline"/>
                      <w:lang w:val="en-US" w:eastAsia="zh-CN"/>
                    </w:rPr>
                    <w:t>大气污染治理技术</w:t>
                  </w:r>
                </w:p>
              </w:tc>
            </w:tr>
            <w:tr w14:paraId="6148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1E926FAB">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4</w:t>
                  </w:r>
                </w:p>
              </w:tc>
              <w:tc>
                <w:tcPr>
                  <w:tcW w:w="3101" w:type="dxa"/>
                  <w:vAlign w:val="center"/>
                </w:tcPr>
                <w:p w14:paraId="4227068A">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废水厌氧生物处理过程是化学机械法制浆过程中废气可采用配有高效分离器的密闭式厌氧反应器，通过上部的气液分离器及相应的管道将沼气送脱硫装置脱硫后作为锅炉燃料。</w:t>
                  </w:r>
                </w:p>
              </w:tc>
              <w:tc>
                <w:tcPr>
                  <w:tcW w:w="2849" w:type="dxa"/>
                  <w:vAlign w:val="center"/>
                </w:tcPr>
                <w:p w14:paraId="2BADA9B8">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项目厌氧生物反应产生的沼气通过管道送现有工程热电站锅炉燃烧，并配备有一套沼气燃烧器作为泄压及备用设施。</w:t>
                  </w:r>
                </w:p>
              </w:tc>
              <w:tc>
                <w:tcPr>
                  <w:tcW w:w="953" w:type="dxa"/>
                  <w:vAlign w:val="center"/>
                </w:tcPr>
                <w:p w14:paraId="2E05F225">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r w14:paraId="0461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2" w:type="dxa"/>
                  <w:gridSpan w:val="4"/>
                  <w:vAlign w:val="center"/>
                </w:tcPr>
                <w:p w14:paraId="31F4150A">
                  <w:pPr>
                    <w:spacing w:line="240" w:lineRule="auto"/>
                    <w:jc w:val="center"/>
                    <w:rPr>
                      <w:rFonts w:hint="default"/>
                      <w:color w:val="auto"/>
                      <w:spacing w:val="0"/>
                      <w:sz w:val="21"/>
                      <w:szCs w:val="21"/>
                      <w:u w:val="single"/>
                      <w:vertAlign w:val="baseline"/>
                      <w:lang w:val="en-US" w:eastAsia="zh-CN"/>
                    </w:rPr>
                  </w:pPr>
                  <w:r>
                    <w:rPr>
                      <w:rFonts w:hint="eastAsia"/>
                      <w:b/>
                      <w:bCs/>
                      <w:color w:val="auto"/>
                      <w:spacing w:val="0"/>
                      <w:sz w:val="21"/>
                      <w:szCs w:val="21"/>
                      <w:u w:val="single"/>
                      <w:vertAlign w:val="baseline"/>
                      <w:lang w:val="en-US" w:eastAsia="zh-CN"/>
                    </w:rPr>
                    <w:t>固体废物综合利用及处理处置可行技术</w:t>
                  </w:r>
                </w:p>
              </w:tc>
            </w:tr>
            <w:tr w14:paraId="26FD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vAlign w:val="center"/>
                </w:tcPr>
                <w:p w14:paraId="6216FD53">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5</w:t>
                  </w:r>
                </w:p>
              </w:tc>
              <w:tc>
                <w:tcPr>
                  <w:tcW w:w="3101" w:type="dxa"/>
                  <w:vAlign w:val="center"/>
                </w:tcPr>
                <w:p w14:paraId="2FC0A58D">
                  <w:pPr>
                    <w:spacing w:line="240" w:lineRule="auto"/>
                    <w:jc w:val="both"/>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化学浆：消除生化污泥等有机固体废弃物，并实现综合利用；</w:t>
                  </w:r>
                </w:p>
                <w:p w14:paraId="11B82130">
                  <w:pPr>
                    <w:spacing w:line="240" w:lineRule="auto"/>
                    <w:jc w:val="both"/>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化学机械浆：备料过程产生的树皮、木屑以及有机物污泥进行焚烧，回收热能。</w:t>
                  </w:r>
                </w:p>
              </w:tc>
              <w:tc>
                <w:tcPr>
                  <w:tcW w:w="2849" w:type="dxa"/>
                  <w:vAlign w:val="center"/>
                </w:tcPr>
                <w:p w14:paraId="48C1D1C2">
                  <w:pPr>
                    <w:spacing w:line="240" w:lineRule="auto"/>
                    <w:jc w:val="left"/>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项目产生生化污泥送热电站锅炉掺烧，</w:t>
                  </w:r>
                  <w:r>
                    <w:rPr>
                      <w:color w:val="auto"/>
                      <w:szCs w:val="21"/>
                      <w:u w:val="single"/>
                    </w:rPr>
                    <w:t>剩余部分</w:t>
                  </w:r>
                  <w:r>
                    <w:rPr>
                      <w:rFonts w:hint="eastAsia"/>
                      <w:color w:val="auto"/>
                      <w:szCs w:val="21"/>
                      <w:u w:val="single"/>
                      <w:lang w:eastAsia="zh-CN"/>
                    </w:rPr>
                    <w:t>外售</w:t>
                  </w:r>
                  <w:r>
                    <w:rPr>
                      <w:color w:val="auto"/>
                      <w:szCs w:val="21"/>
                      <w:u w:val="single"/>
                    </w:rPr>
                    <w:t>处理。</w:t>
                  </w:r>
                </w:p>
              </w:tc>
              <w:tc>
                <w:tcPr>
                  <w:tcW w:w="953" w:type="dxa"/>
                  <w:vAlign w:val="center"/>
                </w:tcPr>
                <w:p w14:paraId="701A2F93">
                  <w:pPr>
                    <w:spacing w:line="240" w:lineRule="auto"/>
                    <w:jc w:val="center"/>
                    <w:rPr>
                      <w:rFonts w:hint="default"/>
                      <w:color w:val="auto"/>
                      <w:spacing w:val="0"/>
                      <w:sz w:val="21"/>
                      <w:szCs w:val="21"/>
                      <w:u w:val="single"/>
                      <w:vertAlign w:val="baseline"/>
                      <w:lang w:val="en-US" w:eastAsia="zh-CN"/>
                    </w:rPr>
                  </w:pPr>
                  <w:r>
                    <w:rPr>
                      <w:rFonts w:hint="eastAsia"/>
                      <w:color w:val="auto"/>
                      <w:spacing w:val="0"/>
                      <w:sz w:val="21"/>
                      <w:szCs w:val="21"/>
                      <w:u w:val="single"/>
                      <w:vertAlign w:val="baseline"/>
                      <w:lang w:val="en-US" w:eastAsia="zh-CN"/>
                    </w:rPr>
                    <w:t>符合</w:t>
                  </w:r>
                </w:p>
              </w:tc>
            </w:tr>
          </w:tbl>
          <w:p w14:paraId="372D4082">
            <w:pPr>
              <w:spacing w:line="360" w:lineRule="auto"/>
              <w:ind w:firstLine="468" w:firstLineChars="200"/>
              <w:jc w:val="left"/>
              <w:rPr>
                <w:rFonts w:hint="default" w:eastAsia="宋体"/>
                <w:color w:val="auto"/>
                <w:spacing w:val="-3"/>
                <w:sz w:val="24"/>
                <w:lang w:val="en-US" w:eastAsia="zh-CN"/>
              </w:rPr>
            </w:pPr>
          </w:p>
          <w:p w14:paraId="6E5E7BF3">
            <w:pPr>
              <w:numPr>
                <w:ilvl w:val="0"/>
                <w:numId w:val="4"/>
              </w:numPr>
              <w:spacing w:line="360" w:lineRule="auto"/>
              <w:rPr>
                <w:b/>
                <w:bCs/>
                <w:color w:val="auto"/>
                <w:sz w:val="24"/>
              </w:rPr>
            </w:pPr>
            <w:r>
              <w:rPr>
                <w:b/>
                <w:bCs/>
                <w:color w:val="auto"/>
                <w:sz w:val="24"/>
              </w:rPr>
              <w:t>用地规划符合性分析</w:t>
            </w:r>
          </w:p>
          <w:p w14:paraId="39C60C5E">
            <w:pPr>
              <w:spacing w:line="360" w:lineRule="auto"/>
              <w:ind w:firstLine="468" w:firstLineChars="200"/>
              <w:rPr>
                <w:color w:val="auto"/>
                <w:spacing w:val="-3"/>
                <w:sz w:val="24"/>
              </w:rPr>
            </w:pPr>
            <w:r>
              <w:rPr>
                <w:color w:val="auto"/>
                <w:spacing w:val="-3"/>
                <w:sz w:val="24"/>
              </w:rPr>
              <w:t>拟建项目位于广西钦州林浆纸产业园范围内，用地主要为金桂浆纸1#污水处理站周边预留空地。项目用地不涉及三区三线永久基本农田</w:t>
            </w:r>
            <w:r>
              <w:rPr>
                <w:rFonts w:hint="eastAsia"/>
                <w:color w:val="auto"/>
                <w:spacing w:val="-3"/>
                <w:sz w:val="24"/>
              </w:rPr>
              <w:t>。</w:t>
            </w:r>
          </w:p>
          <w:p w14:paraId="7DD54BFC">
            <w:pPr>
              <w:spacing w:line="360" w:lineRule="auto"/>
              <w:ind w:firstLine="468" w:firstLineChars="200"/>
              <w:rPr>
                <w:color w:val="auto"/>
                <w:spacing w:val="-3"/>
                <w:sz w:val="24"/>
              </w:rPr>
            </w:pPr>
            <w:r>
              <w:rPr>
                <w:color w:val="auto"/>
                <w:spacing w:val="-3"/>
                <w:sz w:val="24"/>
              </w:rPr>
              <w:t>因此，本项目符合用地规划，项目地理位置图详见附图1。</w:t>
            </w:r>
          </w:p>
          <w:p w14:paraId="7AD0FA94">
            <w:pPr>
              <w:numPr>
                <w:ilvl w:val="0"/>
                <w:numId w:val="4"/>
              </w:numPr>
              <w:spacing w:line="360" w:lineRule="auto"/>
              <w:rPr>
                <w:b/>
                <w:bCs/>
                <w:color w:val="auto"/>
                <w:spacing w:val="-3"/>
                <w:sz w:val="24"/>
              </w:rPr>
            </w:pPr>
            <w:r>
              <w:rPr>
                <w:b/>
                <w:bCs/>
                <w:color w:val="auto"/>
                <w:spacing w:val="-3"/>
                <w:sz w:val="24"/>
              </w:rPr>
              <w:t>与《广西壮族自治区生态环境分区管控动态更新成果（2023年）》相符性分析</w:t>
            </w:r>
          </w:p>
          <w:p w14:paraId="3E29FFAB">
            <w:pPr>
              <w:spacing w:line="360" w:lineRule="auto"/>
              <w:ind w:firstLine="480" w:firstLineChars="200"/>
              <w:rPr>
                <w:color w:val="auto"/>
                <w:spacing w:val="-3"/>
                <w:sz w:val="24"/>
              </w:rPr>
            </w:pPr>
            <w:r>
              <w:rPr>
                <w:color w:val="auto"/>
                <w:sz w:val="24"/>
              </w:rPr>
              <w:t>项目位于钦州市钦州港，属于广西壮族自治区生态环境分区管控动态更新成果（2023年）中四大板块中的北部湾经济区。项目建设符合国家及地方产业政策，不涉及自然保护区、饮用水源保护区等生态保护目标，不在生态保护红线内，满足自治区和北部湾经济区生态环境总体准入及管控要求，项目建设符合广西壮族自治区生态环境分区管控动态更新成果（2023年）的要求，详</w:t>
            </w:r>
            <w:r>
              <w:rPr>
                <w:color w:val="auto"/>
                <w:spacing w:val="-3"/>
                <w:sz w:val="24"/>
              </w:rPr>
              <w:t>见表1-</w:t>
            </w:r>
            <w:r>
              <w:rPr>
                <w:rFonts w:hint="eastAsia"/>
                <w:color w:val="auto"/>
                <w:spacing w:val="-3"/>
                <w:sz w:val="24"/>
                <w:lang w:val="en-US" w:eastAsia="zh-CN"/>
              </w:rPr>
              <w:t>8</w:t>
            </w:r>
            <w:r>
              <w:rPr>
                <w:color w:val="auto"/>
                <w:spacing w:val="-3"/>
                <w:sz w:val="24"/>
              </w:rPr>
              <w:t>。</w:t>
            </w:r>
          </w:p>
          <w:p w14:paraId="6C421F5B">
            <w:pPr>
              <w:jc w:val="center"/>
              <w:rPr>
                <w:b/>
                <w:bCs/>
                <w:color w:val="auto"/>
                <w:szCs w:val="21"/>
              </w:rPr>
            </w:pPr>
            <w:r>
              <w:rPr>
                <w:b/>
                <w:bCs/>
                <w:color w:val="auto"/>
                <w:szCs w:val="21"/>
              </w:rPr>
              <w:t>表1-</w:t>
            </w:r>
            <w:r>
              <w:rPr>
                <w:rFonts w:hint="eastAsia"/>
                <w:b/>
                <w:bCs/>
                <w:color w:val="auto"/>
                <w:szCs w:val="21"/>
                <w:lang w:val="en-US" w:eastAsia="zh-CN"/>
              </w:rPr>
              <w:t>8</w:t>
            </w:r>
            <w:r>
              <w:rPr>
                <w:b/>
                <w:bCs/>
                <w:color w:val="auto"/>
                <w:szCs w:val="21"/>
              </w:rPr>
              <w:t>项目与《广西壮族自治区生态环境分区管控动态更新成果（2023年）》（北部湾经济区）要求对比表</w:t>
            </w:r>
          </w:p>
          <w:tbl>
            <w:tblPr>
              <w:tblStyle w:val="22"/>
              <w:tblW w:w="7609" w:type="dxa"/>
              <w:jc w:val="center"/>
              <w:tblLayout w:type="autofit"/>
              <w:tblCellMar>
                <w:top w:w="0" w:type="dxa"/>
                <w:left w:w="108" w:type="dxa"/>
                <w:bottom w:w="0" w:type="dxa"/>
                <w:right w:w="108" w:type="dxa"/>
              </w:tblCellMar>
            </w:tblPr>
            <w:tblGrid>
              <w:gridCol w:w="568"/>
              <w:gridCol w:w="653"/>
              <w:gridCol w:w="640"/>
              <w:gridCol w:w="3781"/>
              <w:gridCol w:w="1428"/>
              <w:gridCol w:w="539"/>
            </w:tblGrid>
            <w:tr w14:paraId="760E9AEF">
              <w:tblPrEx>
                <w:tblCellMar>
                  <w:top w:w="0" w:type="dxa"/>
                  <w:left w:w="108" w:type="dxa"/>
                  <w:bottom w:w="0" w:type="dxa"/>
                  <w:right w:w="108" w:type="dxa"/>
                </w:tblCellMar>
              </w:tblPrEx>
              <w:trPr>
                <w:trHeight w:val="340" w:hRule="atLeast"/>
                <w:tblHeader/>
                <w:jc w:val="center"/>
              </w:trPr>
              <w:tc>
                <w:tcPr>
                  <w:tcW w:w="373" w:type="pct"/>
                  <w:tcBorders>
                    <w:top w:val="single" w:color="auto" w:sz="4" w:space="0"/>
                    <w:left w:val="single" w:color="auto" w:sz="4" w:space="0"/>
                    <w:bottom w:val="single" w:color="auto" w:sz="4" w:space="0"/>
                    <w:right w:val="single" w:color="auto" w:sz="4" w:space="0"/>
                  </w:tcBorders>
                  <w:vAlign w:val="center"/>
                </w:tcPr>
                <w:p w14:paraId="3FB9D6E7">
                  <w:pPr>
                    <w:jc w:val="center"/>
                    <w:rPr>
                      <w:b/>
                      <w:color w:val="auto"/>
                      <w:szCs w:val="21"/>
                    </w:rPr>
                  </w:pPr>
                  <w:r>
                    <w:rPr>
                      <w:b/>
                      <w:color w:val="auto"/>
                      <w:szCs w:val="21"/>
                    </w:rPr>
                    <w:t>适用分区</w:t>
                  </w:r>
                </w:p>
              </w:tc>
              <w:tc>
                <w:tcPr>
                  <w:tcW w:w="429" w:type="pct"/>
                  <w:tcBorders>
                    <w:top w:val="single" w:color="auto" w:sz="4" w:space="0"/>
                    <w:left w:val="single" w:color="auto" w:sz="4" w:space="0"/>
                    <w:bottom w:val="single" w:color="auto" w:sz="4" w:space="0"/>
                    <w:right w:val="single" w:color="auto" w:sz="4" w:space="0"/>
                  </w:tcBorders>
                  <w:vAlign w:val="center"/>
                </w:tcPr>
                <w:p w14:paraId="577624AC">
                  <w:pPr>
                    <w:jc w:val="center"/>
                    <w:rPr>
                      <w:b/>
                      <w:color w:val="auto"/>
                      <w:szCs w:val="21"/>
                    </w:rPr>
                  </w:pPr>
                  <w:r>
                    <w:rPr>
                      <w:b/>
                      <w:color w:val="auto"/>
                      <w:szCs w:val="21"/>
                    </w:rPr>
                    <w:t>适用对象</w:t>
                  </w:r>
                </w:p>
              </w:tc>
              <w:tc>
                <w:tcPr>
                  <w:tcW w:w="420" w:type="pct"/>
                  <w:tcBorders>
                    <w:top w:val="single" w:color="auto" w:sz="4" w:space="0"/>
                    <w:left w:val="single" w:color="auto" w:sz="4" w:space="0"/>
                    <w:bottom w:val="single" w:color="auto" w:sz="4" w:space="0"/>
                    <w:right w:val="single" w:color="auto" w:sz="4" w:space="0"/>
                  </w:tcBorders>
                  <w:vAlign w:val="center"/>
                </w:tcPr>
                <w:p w14:paraId="6A69C2A2">
                  <w:pPr>
                    <w:jc w:val="center"/>
                    <w:rPr>
                      <w:b/>
                      <w:color w:val="auto"/>
                      <w:szCs w:val="21"/>
                    </w:rPr>
                  </w:pPr>
                  <w:r>
                    <w:rPr>
                      <w:b/>
                      <w:color w:val="auto"/>
                      <w:szCs w:val="21"/>
                    </w:rPr>
                    <w:t>管控要求类别</w:t>
                  </w:r>
                </w:p>
              </w:tc>
              <w:tc>
                <w:tcPr>
                  <w:tcW w:w="2483" w:type="pct"/>
                  <w:tcBorders>
                    <w:top w:val="single" w:color="auto" w:sz="4" w:space="0"/>
                    <w:left w:val="single" w:color="auto" w:sz="4" w:space="0"/>
                    <w:bottom w:val="single" w:color="auto" w:sz="4" w:space="0"/>
                    <w:right w:val="single" w:color="auto" w:sz="4" w:space="0"/>
                  </w:tcBorders>
                  <w:vAlign w:val="center"/>
                </w:tcPr>
                <w:p w14:paraId="765CAD1F">
                  <w:pPr>
                    <w:jc w:val="center"/>
                    <w:rPr>
                      <w:b/>
                      <w:color w:val="auto"/>
                      <w:szCs w:val="21"/>
                    </w:rPr>
                  </w:pPr>
                  <w:r>
                    <w:rPr>
                      <w:b/>
                      <w:color w:val="auto"/>
                      <w:szCs w:val="21"/>
                    </w:rPr>
                    <w:t>生态环境准入及管控要求</w:t>
                  </w:r>
                </w:p>
              </w:tc>
              <w:tc>
                <w:tcPr>
                  <w:tcW w:w="938" w:type="pct"/>
                  <w:tcBorders>
                    <w:top w:val="single" w:color="auto" w:sz="4" w:space="0"/>
                    <w:left w:val="single" w:color="auto" w:sz="4" w:space="0"/>
                    <w:bottom w:val="single" w:color="auto" w:sz="4" w:space="0"/>
                    <w:right w:val="single" w:color="auto" w:sz="4" w:space="0"/>
                  </w:tcBorders>
                  <w:vAlign w:val="center"/>
                </w:tcPr>
                <w:p w14:paraId="5C6A6A28">
                  <w:pPr>
                    <w:jc w:val="center"/>
                    <w:rPr>
                      <w:b/>
                      <w:color w:val="auto"/>
                      <w:szCs w:val="21"/>
                    </w:rPr>
                  </w:pPr>
                  <w:r>
                    <w:rPr>
                      <w:b/>
                      <w:color w:val="auto"/>
                      <w:szCs w:val="21"/>
                    </w:rPr>
                    <w:t>项目情况</w:t>
                  </w:r>
                </w:p>
              </w:tc>
              <w:tc>
                <w:tcPr>
                  <w:tcW w:w="354" w:type="pct"/>
                  <w:tcBorders>
                    <w:top w:val="single" w:color="auto" w:sz="4" w:space="0"/>
                    <w:left w:val="single" w:color="auto" w:sz="4" w:space="0"/>
                    <w:bottom w:val="single" w:color="auto" w:sz="4" w:space="0"/>
                    <w:right w:val="single" w:color="auto" w:sz="4" w:space="0"/>
                  </w:tcBorders>
                  <w:vAlign w:val="center"/>
                </w:tcPr>
                <w:p w14:paraId="79776FF2">
                  <w:pPr>
                    <w:jc w:val="center"/>
                    <w:rPr>
                      <w:b/>
                      <w:color w:val="auto"/>
                      <w:szCs w:val="21"/>
                    </w:rPr>
                  </w:pPr>
                  <w:r>
                    <w:rPr>
                      <w:b/>
                      <w:color w:val="auto"/>
                      <w:szCs w:val="21"/>
                    </w:rPr>
                    <w:t>符合性</w:t>
                  </w:r>
                </w:p>
              </w:tc>
            </w:tr>
            <w:tr w14:paraId="698643E3">
              <w:tblPrEx>
                <w:tblCellMar>
                  <w:top w:w="0" w:type="dxa"/>
                  <w:left w:w="108" w:type="dxa"/>
                  <w:bottom w:w="0" w:type="dxa"/>
                  <w:right w:w="108" w:type="dxa"/>
                </w:tblCellMar>
              </w:tblPrEx>
              <w:trPr>
                <w:trHeight w:val="340"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14:paraId="295AC520">
                  <w:pPr>
                    <w:jc w:val="center"/>
                    <w:rPr>
                      <w:color w:val="auto"/>
                      <w:szCs w:val="21"/>
                    </w:rPr>
                  </w:pPr>
                  <w:r>
                    <w:rPr>
                      <w:color w:val="auto"/>
                      <w:szCs w:val="21"/>
                    </w:rPr>
                    <w:t>自治区</w:t>
                  </w:r>
                </w:p>
              </w:tc>
              <w:tc>
                <w:tcPr>
                  <w:tcW w:w="429" w:type="pct"/>
                  <w:tcBorders>
                    <w:top w:val="single" w:color="auto" w:sz="4" w:space="0"/>
                    <w:left w:val="single" w:color="auto" w:sz="4" w:space="0"/>
                    <w:bottom w:val="single" w:color="auto" w:sz="4" w:space="0"/>
                    <w:right w:val="single" w:color="auto" w:sz="4" w:space="0"/>
                  </w:tcBorders>
                  <w:vAlign w:val="center"/>
                </w:tcPr>
                <w:p w14:paraId="1A4931AC">
                  <w:pPr>
                    <w:jc w:val="center"/>
                    <w:rPr>
                      <w:color w:val="auto"/>
                      <w:szCs w:val="21"/>
                    </w:rPr>
                  </w:pPr>
                  <w:r>
                    <w:rPr>
                      <w:color w:val="auto"/>
                      <w:szCs w:val="21"/>
                    </w:rPr>
                    <w:t>全自治区</w:t>
                  </w:r>
                </w:p>
              </w:tc>
              <w:tc>
                <w:tcPr>
                  <w:tcW w:w="420" w:type="pct"/>
                  <w:tcBorders>
                    <w:top w:val="single" w:color="auto" w:sz="4" w:space="0"/>
                    <w:left w:val="single" w:color="auto" w:sz="4" w:space="0"/>
                    <w:bottom w:val="single" w:color="auto" w:sz="4" w:space="0"/>
                    <w:right w:val="single" w:color="auto" w:sz="4" w:space="0"/>
                  </w:tcBorders>
                  <w:vAlign w:val="center"/>
                </w:tcPr>
                <w:p w14:paraId="05034D2F">
                  <w:pPr>
                    <w:jc w:val="center"/>
                    <w:rPr>
                      <w:color w:val="auto"/>
                      <w:szCs w:val="21"/>
                    </w:rPr>
                  </w:pPr>
                  <w:r>
                    <w:rPr>
                      <w:color w:val="auto"/>
                      <w:szCs w:val="21"/>
                    </w:rPr>
                    <w:t>空间布局约束</w:t>
                  </w:r>
                </w:p>
              </w:tc>
              <w:tc>
                <w:tcPr>
                  <w:tcW w:w="2483" w:type="pct"/>
                  <w:tcBorders>
                    <w:top w:val="single" w:color="auto" w:sz="4" w:space="0"/>
                    <w:left w:val="single" w:color="auto" w:sz="4" w:space="0"/>
                    <w:bottom w:val="single" w:color="auto" w:sz="4" w:space="0"/>
                    <w:right w:val="single" w:color="auto" w:sz="4" w:space="0"/>
                  </w:tcBorders>
                  <w:vAlign w:val="center"/>
                </w:tcPr>
                <w:p w14:paraId="6AB4B24D">
                  <w:pPr>
                    <w:jc w:val="left"/>
                    <w:rPr>
                      <w:color w:val="auto"/>
                      <w:szCs w:val="21"/>
                    </w:rPr>
                  </w:pPr>
                  <w:r>
                    <w:rPr>
                      <w:color w:val="auto"/>
                      <w:szCs w:val="21"/>
                    </w:rPr>
                    <w:t>1．新建、改建、扩建工业项目应按照国家、自治区相关行业建设项目环境影响评价文件审批原则入园。新建企业应符合批准实施的国土空间规划、“十四五”规划纲要和相关专项规划。</w:t>
                  </w:r>
                </w:p>
                <w:p w14:paraId="312936F3">
                  <w:pPr>
                    <w:jc w:val="left"/>
                    <w:rPr>
                      <w:color w:val="auto"/>
                      <w:szCs w:val="21"/>
                    </w:rPr>
                  </w:pPr>
                  <w:r>
                    <w:rPr>
                      <w:color w:val="auto"/>
                      <w:szCs w:val="21"/>
                    </w:rPr>
                    <w:t>2．禁止新建、扩建现行《产业结构调整指导目录》《广西工业产业结构调整指导目录》明确的淘汰类、禁止类项目；禁止引入不符合现行《市场准入负面清单》禁止准入类事项。新建项目要严格落实国家有关产业重大生产力规划布局要求，并符合广西优化主导产业布局、新发展格局下广西重点产业布局规划、广西制造强区建设中长期规划及相关产业规划布局。</w:t>
                  </w:r>
                </w:p>
                <w:p w14:paraId="152DCF3D">
                  <w:pPr>
                    <w:jc w:val="left"/>
                    <w:rPr>
                      <w:color w:val="auto"/>
                      <w:szCs w:val="21"/>
                    </w:rPr>
                  </w:pPr>
                  <w:r>
                    <w:rPr>
                      <w:color w:val="auto"/>
                      <w:szCs w:val="21"/>
                    </w:rPr>
                    <w:t>3．鼓励和引导新建涉挥发性有机物VOCs排放的工业企业入园区（含工业园区、工业集中区、工业集聚区）。未纳入《石化产业规划布局方案》的新建炼化项目一律不得建设。</w:t>
                  </w:r>
                </w:p>
                <w:p w14:paraId="19740B2A">
                  <w:pPr>
                    <w:jc w:val="left"/>
                    <w:rPr>
                      <w:color w:val="auto"/>
                      <w:szCs w:val="21"/>
                    </w:rPr>
                  </w:pPr>
                  <w:r>
                    <w:rPr>
                      <w:color w:val="auto"/>
                      <w:szCs w:val="21"/>
                    </w:rPr>
                    <w:t>4．建设项目使用林地，应当按照《建设项目使用林地审核审批管理办法》审核和审批，严格保护和合理利用林地，促进生态林业和民生林业发展。公益林、天然林依据《中华人民共和国森林法》《中华人民共和国森林法实施条例》《国家级公益林管理办法》《国家级公益林区划界定办法》《天然林保护修复制度方案》等国家和自治区有关规定进行管理。</w:t>
                  </w:r>
                </w:p>
                <w:p w14:paraId="13DCFFFC">
                  <w:pPr>
                    <w:jc w:val="left"/>
                    <w:rPr>
                      <w:color w:val="auto"/>
                      <w:szCs w:val="21"/>
                    </w:rPr>
                  </w:pPr>
                  <w:r>
                    <w:rPr>
                      <w:color w:val="auto"/>
                      <w:szCs w:val="21"/>
                    </w:rPr>
                    <w:t>5．建设项目使用草地，应当按照《草原征占用审核审批管理规范》审核和审批，严格保护和合理利用草地。</w:t>
                  </w:r>
                </w:p>
                <w:p w14:paraId="20552317">
                  <w:pPr>
                    <w:jc w:val="left"/>
                    <w:rPr>
                      <w:color w:val="auto"/>
                      <w:szCs w:val="21"/>
                    </w:rPr>
                  </w:pPr>
                  <w:r>
                    <w:rPr>
                      <w:color w:val="auto"/>
                      <w:szCs w:val="21"/>
                    </w:rPr>
                    <w:t>6．严格执行能耗“双控”、碳排放强度、碳达峰和碳中和目标要求，新建项目能源利用效率应达到国内先进水平。</w:t>
                  </w:r>
                </w:p>
                <w:p w14:paraId="7D2FFA33">
                  <w:pPr>
                    <w:jc w:val="left"/>
                    <w:rPr>
                      <w:color w:val="auto"/>
                      <w:szCs w:val="21"/>
                    </w:rPr>
                  </w:pPr>
                  <w:r>
                    <w:rPr>
                      <w:color w:val="auto"/>
                      <w:szCs w:val="21"/>
                    </w:rPr>
                    <w:t>7．新建、改建、扩建“两高”项目须符合生态环境保护法律法规和相关法定规划，满足重点污染物排放总量控制、碳排放达峰目标、生态环境准入清单、相关规划环评和相应行业建设项目环境准入条件、环评文件审批原则要求。拟建、在建项目，应对照能效标杆水平建设实施；能效介于标杆水平和基准水平之间的存量项目，鼓励加强绿色低碳工艺技术装备应用，引导企业应改尽改、应提尽提；能效低于基准水平的存量项目，有序开展节能降碳技术改造或淘汰退出。</w:t>
                  </w:r>
                </w:p>
                <w:p w14:paraId="349E765B">
                  <w:pPr>
                    <w:jc w:val="left"/>
                    <w:rPr>
                      <w:color w:val="auto"/>
                      <w:szCs w:val="21"/>
                    </w:rPr>
                  </w:pPr>
                  <w:r>
                    <w:rPr>
                      <w:color w:val="auto"/>
                      <w:szCs w:val="21"/>
                    </w:rPr>
                    <w:t>8．石化、煤化工、燃煤发电（含热电）、钢铁、有色金属冶炼、制浆造纸行业新增主要污染物排放量的建设项目，应满足区域、流域控制单元环境质量改善目标管理要求，主要污染物实行区域倍量削减或等量削减；市级生态环境主管部门审批的编制环境影响报告书的重点行业建设项目可参照执行。</w:t>
                  </w:r>
                </w:p>
                <w:p w14:paraId="3E2F5667">
                  <w:pPr>
                    <w:jc w:val="left"/>
                    <w:rPr>
                      <w:color w:val="auto"/>
                      <w:szCs w:val="21"/>
                    </w:rPr>
                  </w:pPr>
                  <w:r>
                    <w:rPr>
                      <w:color w:val="auto"/>
                      <w:szCs w:val="21"/>
                    </w:rPr>
                    <w:t>9．依据国土空间规划和“三区三线”，明确减污降碳重点管控区域和相关管控要求，将碳达峰碳中和要求纳入“三线一单”（生态保护红线、环境质量底线、资源利用上线和生态环境准入清单）分区管控体系。</w:t>
                  </w:r>
                </w:p>
                <w:p w14:paraId="391282FD">
                  <w:pPr>
                    <w:jc w:val="left"/>
                    <w:rPr>
                      <w:color w:val="auto"/>
                      <w:szCs w:val="21"/>
                    </w:rPr>
                  </w:pPr>
                  <w:r>
                    <w:rPr>
                      <w:color w:val="auto"/>
                      <w:szCs w:val="21"/>
                    </w:rPr>
                    <w:t>10．增强区域环境质量改善目标对能源和产业布局的引导作用。加大污染严重地区结构调整和布局优化力度，依法依规加快推动重点区域、重点流域落后和过剩产能退出。依法加快城市建成区重污染企业搬迁改造或关闭退出。</w:t>
                  </w:r>
                </w:p>
                <w:p w14:paraId="1637E806">
                  <w:pPr>
                    <w:jc w:val="left"/>
                    <w:rPr>
                      <w:color w:val="auto"/>
                      <w:szCs w:val="21"/>
                    </w:rPr>
                  </w:pPr>
                  <w:r>
                    <w:rPr>
                      <w:color w:val="auto"/>
                      <w:szCs w:val="21"/>
                    </w:rPr>
                    <w:t>11．严格执行《广西生态保护正面清单（2022）》和《广西生态保护禁止事项清单（2022）》。</w:t>
                  </w:r>
                </w:p>
                <w:p w14:paraId="79CCE5EC">
                  <w:pPr>
                    <w:jc w:val="left"/>
                    <w:rPr>
                      <w:color w:val="auto"/>
                      <w:szCs w:val="21"/>
                    </w:rPr>
                  </w:pPr>
                  <w:r>
                    <w:rPr>
                      <w:color w:val="auto"/>
                      <w:szCs w:val="21"/>
                    </w:rPr>
                    <w:t>12．“准入及管控要求”涉及跨省（市）界有协议或相关规定的，从其规定。</w:t>
                  </w:r>
                </w:p>
                <w:p w14:paraId="449D9455">
                  <w:pPr>
                    <w:jc w:val="left"/>
                    <w:rPr>
                      <w:color w:val="auto"/>
                      <w:szCs w:val="21"/>
                    </w:rPr>
                  </w:pPr>
                  <w:r>
                    <w:rPr>
                      <w:color w:val="auto"/>
                      <w:szCs w:val="21"/>
                    </w:rPr>
                    <w:t>13．“准入及管控要求”规定依据的法规、规章等发生变更的，从其规定。</w:t>
                  </w:r>
                </w:p>
              </w:tc>
              <w:tc>
                <w:tcPr>
                  <w:tcW w:w="938" w:type="pct"/>
                  <w:tcBorders>
                    <w:top w:val="single" w:color="auto" w:sz="4" w:space="0"/>
                    <w:left w:val="single" w:color="auto" w:sz="4" w:space="0"/>
                    <w:bottom w:val="single" w:color="auto" w:sz="4" w:space="0"/>
                    <w:right w:val="single" w:color="auto" w:sz="4" w:space="0"/>
                  </w:tcBorders>
                  <w:vAlign w:val="center"/>
                </w:tcPr>
                <w:p w14:paraId="6C50559F">
                  <w:pPr>
                    <w:jc w:val="left"/>
                    <w:rPr>
                      <w:color w:val="auto"/>
                      <w:szCs w:val="21"/>
                    </w:rPr>
                  </w:pPr>
                  <w:r>
                    <w:rPr>
                      <w:color w:val="auto"/>
                      <w:szCs w:val="21"/>
                    </w:rPr>
                    <w:t>1.项目处于钦州林浆纸产业园内，在现有厂区内建设；</w:t>
                  </w:r>
                </w:p>
                <w:p w14:paraId="60F19F4F">
                  <w:pPr>
                    <w:jc w:val="left"/>
                    <w:rPr>
                      <w:color w:val="auto"/>
                      <w:szCs w:val="21"/>
                    </w:rPr>
                  </w:pPr>
                  <w:r>
                    <w:rPr>
                      <w:color w:val="auto"/>
                      <w:szCs w:val="21"/>
                    </w:rPr>
                    <w:t>2.项目不属于《产业结构调整指导目录2024年本》限制类、淘汰类项目，为</w:t>
                  </w:r>
                  <w:r>
                    <w:rPr>
                      <w:rFonts w:hint="eastAsia"/>
                      <w:color w:val="auto"/>
                      <w:szCs w:val="21"/>
                    </w:rPr>
                    <w:t>鼓励</w:t>
                  </w:r>
                  <w:r>
                    <w:rPr>
                      <w:color w:val="auto"/>
                      <w:szCs w:val="21"/>
                    </w:rPr>
                    <w:t>类，不在《市场准入负面清单》内；</w:t>
                  </w:r>
                </w:p>
                <w:p w14:paraId="30797EEE">
                  <w:pPr>
                    <w:jc w:val="left"/>
                    <w:rPr>
                      <w:color w:val="auto"/>
                      <w:szCs w:val="21"/>
                    </w:rPr>
                  </w:pPr>
                  <w:r>
                    <w:rPr>
                      <w:color w:val="auto"/>
                      <w:szCs w:val="21"/>
                    </w:rPr>
                    <w:t>3.项目处于化工园内；</w:t>
                  </w:r>
                </w:p>
                <w:p w14:paraId="40073326">
                  <w:pPr>
                    <w:jc w:val="left"/>
                    <w:rPr>
                      <w:color w:val="auto"/>
                      <w:szCs w:val="21"/>
                    </w:rPr>
                  </w:pPr>
                  <w:r>
                    <w:rPr>
                      <w:color w:val="auto"/>
                      <w:szCs w:val="21"/>
                    </w:rPr>
                    <w:t>4及5.项目用地属工业用地，不占用林地、草地；</w:t>
                  </w:r>
                </w:p>
                <w:p w14:paraId="6F42059B">
                  <w:pPr>
                    <w:jc w:val="left"/>
                    <w:rPr>
                      <w:color w:val="auto"/>
                      <w:szCs w:val="21"/>
                    </w:rPr>
                  </w:pPr>
                  <w:r>
                    <w:rPr>
                      <w:color w:val="auto"/>
                      <w:szCs w:val="21"/>
                    </w:rPr>
                    <w:t>6.项目不属于“两高”项目，能源利用效率达到国内先进水平；</w:t>
                  </w:r>
                </w:p>
                <w:p w14:paraId="52DDEC1D">
                  <w:pPr>
                    <w:jc w:val="left"/>
                    <w:rPr>
                      <w:color w:val="auto"/>
                      <w:szCs w:val="21"/>
                    </w:rPr>
                  </w:pPr>
                  <w:r>
                    <w:rPr>
                      <w:color w:val="auto"/>
                      <w:szCs w:val="21"/>
                    </w:rPr>
                    <w:t>7.项目不属于“两高”项目；</w:t>
                  </w:r>
                </w:p>
                <w:p w14:paraId="26B80873">
                  <w:pPr>
                    <w:jc w:val="left"/>
                    <w:rPr>
                      <w:color w:val="auto"/>
                      <w:szCs w:val="21"/>
                    </w:rPr>
                  </w:pPr>
                  <w:r>
                    <w:rPr>
                      <w:color w:val="auto"/>
                      <w:szCs w:val="21"/>
                    </w:rPr>
                    <w:t>8.项目属于制浆造纸行业</w:t>
                  </w:r>
                  <w:r>
                    <w:rPr>
                      <w:rFonts w:hint="eastAsia"/>
                      <w:color w:val="auto"/>
                      <w:szCs w:val="21"/>
                    </w:rPr>
                    <w:t>配套建设的污水</w:t>
                  </w:r>
                  <w:r>
                    <w:rPr>
                      <w:color w:val="auto"/>
                      <w:szCs w:val="21"/>
                    </w:rPr>
                    <w:t>工程，不新增污染物排放；</w:t>
                  </w:r>
                </w:p>
                <w:p w14:paraId="7D28FD8A">
                  <w:pPr>
                    <w:jc w:val="left"/>
                    <w:rPr>
                      <w:color w:val="auto"/>
                      <w:szCs w:val="21"/>
                    </w:rPr>
                  </w:pPr>
                  <w:r>
                    <w:rPr>
                      <w:color w:val="auto"/>
                      <w:szCs w:val="21"/>
                    </w:rPr>
                    <w:t>9.不适用；</w:t>
                  </w:r>
                </w:p>
                <w:p w14:paraId="28938834">
                  <w:pPr>
                    <w:jc w:val="left"/>
                    <w:rPr>
                      <w:color w:val="auto"/>
                      <w:szCs w:val="21"/>
                    </w:rPr>
                  </w:pPr>
                  <w:r>
                    <w:rPr>
                      <w:color w:val="auto"/>
                      <w:szCs w:val="21"/>
                    </w:rPr>
                    <w:t>10.不适用；</w:t>
                  </w:r>
                </w:p>
                <w:p w14:paraId="3EDCEA1D">
                  <w:pPr>
                    <w:jc w:val="left"/>
                    <w:rPr>
                      <w:color w:val="auto"/>
                      <w:szCs w:val="21"/>
                    </w:rPr>
                  </w:pPr>
                  <w:r>
                    <w:rPr>
                      <w:color w:val="auto"/>
                      <w:szCs w:val="21"/>
                    </w:rPr>
                    <w:t>11.项目不涉及广西生态保护禁止事项清单中的负面清单事项；</w:t>
                  </w:r>
                </w:p>
                <w:p w14:paraId="3C0E2F5B">
                  <w:pPr>
                    <w:jc w:val="left"/>
                    <w:rPr>
                      <w:color w:val="auto"/>
                      <w:szCs w:val="21"/>
                    </w:rPr>
                  </w:pPr>
                  <w:r>
                    <w:rPr>
                      <w:color w:val="auto"/>
                      <w:szCs w:val="21"/>
                    </w:rPr>
                    <w:t>12.不涉及；</w:t>
                  </w:r>
                </w:p>
                <w:p w14:paraId="073B8137">
                  <w:pPr>
                    <w:jc w:val="left"/>
                    <w:rPr>
                      <w:color w:val="auto"/>
                      <w:szCs w:val="21"/>
                    </w:rPr>
                  </w:pPr>
                  <w:r>
                    <w:rPr>
                      <w:color w:val="auto"/>
                      <w:szCs w:val="21"/>
                    </w:rPr>
                    <w:t>13.不涉及；</w:t>
                  </w:r>
                </w:p>
              </w:tc>
              <w:tc>
                <w:tcPr>
                  <w:tcW w:w="354" w:type="pct"/>
                  <w:tcBorders>
                    <w:top w:val="single" w:color="auto" w:sz="4" w:space="0"/>
                    <w:left w:val="single" w:color="auto" w:sz="4" w:space="0"/>
                    <w:bottom w:val="single" w:color="auto" w:sz="4" w:space="0"/>
                    <w:right w:val="single" w:color="auto" w:sz="4" w:space="0"/>
                  </w:tcBorders>
                  <w:vAlign w:val="center"/>
                </w:tcPr>
                <w:p w14:paraId="10D8D594">
                  <w:pPr>
                    <w:jc w:val="left"/>
                    <w:rPr>
                      <w:color w:val="auto"/>
                      <w:szCs w:val="21"/>
                    </w:rPr>
                  </w:pPr>
                  <w:r>
                    <w:rPr>
                      <w:color w:val="auto"/>
                      <w:szCs w:val="21"/>
                    </w:rPr>
                    <w:t>符合</w:t>
                  </w:r>
                </w:p>
              </w:tc>
            </w:tr>
            <w:tr w14:paraId="113B8BA7">
              <w:tblPrEx>
                <w:tblCellMar>
                  <w:top w:w="0" w:type="dxa"/>
                  <w:left w:w="108" w:type="dxa"/>
                  <w:bottom w:w="0" w:type="dxa"/>
                  <w:right w:w="108" w:type="dxa"/>
                </w:tblCellMar>
              </w:tblPrEx>
              <w:trPr>
                <w:trHeight w:val="340"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5EE75359">
                  <w:pPr>
                    <w:jc w:val="center"/>
                    <w:rPr>
                      <w:color w:val="auto"/>
                      <w:szCs w:val="21"/>
                    </w:rPr>
                  </w:pPr>
                  <w:r>
                    <w:rPr>
                      <w:color w:val="auto"/>
                      <w:szCs w:val="21"/>
                    </w:rPr>
                    <w:t>北部湾经济区</w:t>
                  </w:r>
                </w:p>
                <w:p w14:paraId="6B756F25">
                  <w:pPr>
                    <w:jc w:val="center"/>
                    <w:rPr>
                      <w:color w:val="auto"/>
                      <w:szCs w:val="21"/>
                    </w:rPr>
                  </w:pPr>
                  <w:r>
                    <w:rPr>
                      <w:color w:val="auto"/>
                      <w:szCs w:val="21"/>
                    </w:rPr>
                    <w:t>全部分区</w:t>
                  </w:r>
                </w:p>
              </w:tc>
              <w:tc>
                <w:tcPr>
                  <w:tcW w:w="429" w:type="pct"/>
                  <w:vMerge w:val="restart"/>
                  <w:tcBorders>
                    <w:top w:val="single" w:color="auto" w:sz="4" w:space="0"/>
                    <w:left w:val="single" w:color="auto" w:sz="4" w:space="0"/>
                    <w:bottom w:val="single" w:color="auto" w:sz="4" w:space="0"/>
                    <w:right w:val="single" w:color="auto" w:sz="4" w:space="0"/>
                  </w:tcBorders>
                  <w:vAlign w:val="center"/>
                </w:tcPr>
                <w:p w14:paraId="1335DB46">
                  <w:pPr>
                    <w:jc w:val="center"/>
                    <w:rPr>
                      <w:color w:val="auto"/>
                      <w:szCs w:val="21"/>
                    </w:rPr>
                  </w:pPr>
                  <w:r>
                    <w:rPr>
                      <w:color w:val="auto"/>
                      <w:szCs w:val="21"/>
                    </w:rPr>
                    <w:t>北部湾经济区（本清单适用于南宁市、北海市、钦州市、防城港市、玉林市、崇左市）</w:t>
                  </w:r>
                </w:p>
              </w:tc>
              <w:tc>
                <w:tcPr>
                  <w:tcW w:w="420" w:type="pct"/>
                  <w:tcBorders>
                    <w:top w:val="single" w:color="auto" w:sz="4" w:space="0"/>
                    <w:left w:val="single" w:color="auto" w:sz="4" w:space="0"/>
                    <w:bottom w:val="single" w:color="auto" w:sz="4" w:space="0"/>
                    <w:right w:val="single" w:color="auto" w:sz="4" w:space="0"/>
                  </w:tcBorders>
                  <w:vAlign w:val="center"/>
                </w:tcPr>
                <w:p w14:paraId="1429D796">
                  <w:pPr>
                    <w:jc w:val="center"/>
                    <w:rPr>
                      <w:color w:val="auto"/>
                      <w:szCs w:val="21"/>
                    </w:rPr>
                  </w:pPr>
                  <w:r>
                    <w:rPr>
                      <w:color w:val="auto"/>
                      <w:szCs w:val="21"/>
                    </w:rPr>
                    <w:t>空间布局约束</w:t>
                  </w:r>
                </w:p>
              </w:tc>
              <w:tc>
                <w:tcPr>
                  <w:tcW w:w="2483" w:type="pct"/>
                  <w:tcBorders>
                    <w:top w:val="single" w:color="auto" w:sz="4" w:space="0"/>
                    <w:left w:val="single" w:color="auto" w:sz="4" w:space="0"/>
                    <w:bottom w:val="single" w:color="auto" w:sz="4" w:space="0"/>
                    <w:right w:val="single" w:color="auto" w:sz="4" w:space="0"/>
                  </w:tcBorders>
                  <w:vAlign w:val="center"/>
                </w:tcPr>
                <w:p w14:paraId="24405017">
                  <w:pPr>
                    <w:jc w:val="left"/>
                    <w:rPr>
                      <w:color w:val="auto"/>
                      <w:szCs w:val="21"/>
                    </w:rPr>
                  </w:pPr>
                  <w:r>
                    <w:rPr>
                      <w:color w:val="auto"/>
                      <w:szCs w:val="21"/>
                    </w:rPr>
                    <w:t>1．坚持高质量发展和高水平保护并重，引领广西高质量发展的重要增长极和成为具有区域影响力和带动力的重要增长极，建设宜居宜业宜游蓝色生态湾区。</w:t>
                  </w:r>
                </w:p>
                <w:p w14:paraId="524D377B">
                  <w:pPr>
                    <w:jc w:val="left"/>
                    <w:rPr>
                      <w:color w:val="auto"/>
                      <w:szCs w:val="21"/>
                    </w:rPr>
                  </w:pPr>
                  <w:r>
                    <w:rPr>
                      <w:color w:val="auto"/>
                      <w:szCs w:val="21"/>
                    </w:rPr>
                    <w:t>2．实行严格的资源环境生态红线管控，合理开发和节约资源，加强对水源林、防护林、湿地等生态系统的保护与修复。</w:t>
                  </w:r>
                </w:p>
                <w:p w14:paraId="77563B34">
                  <w:pPr>
                    <w:jc w:val="left"/>
                    <w:rPr>
                      <w:color w:val="auto"/>
                      <w:szCs w:val="21"/>
                    </w:rPr>
                  </w:pPr>
                  <w:r>
                    <w:rPr>
                      <w:color w:val="auto"/>
                      <w:szCs w:val="21"/>
                    </w:rPr>
                    <w:t>3．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p>
                <w:p w14:paraId="422A2BB5">
                  <w:pPr>
                    <w:jc w:val="left"/>
                    <w:rPr>
                      <w:color w:val="auto"/>
                      <w:szCs w:val="21"/>
                    </w:rPr>
                  </w:pPr>
                  <w:r>
                    <w:rPr>
                      <w:color w:val="auto"/>
                      <w:szCs w:val="21"/>
                    </w:rPr>
                    <w:t>4．严格围填海管控，禁止在海域内实施连岛行动。保护北部湾自然岸线，严格控制岸线利用项目准入门槛。合理有序开发利用滩涂资源。</w:t>
                  </w:r>
                </w:p>
                <w:p w14:paraId="66DB954B">
                  <w:pPr>
                    <w:jc w:val="left"/>
                    <w:rPr>
                      <w:color w:val="auto"/>
                      <w:szCs w:val="21"/>
                    </w:rPr>
                  </w:pPr>
                  <w:r>
                    <w:rPr>
                      <w:color w:val="auto"/>
                      <w:szCs w:val="21"/>
                    </w:rPr>
                    <w:t>5．南流江流域、廉州湾海域超过环境承载力的县市区严格区域主要污染物管控要求，新改扩“两高”、重点行业建设项目实行主要污染物区域削减方案。廉州湾沿岸新设排污口选址必须符合《中华人民共和国海洋环境保护法》《</w:t>
                  </w:r>
                  <w:r>
                    <w:rPr>
                      <w:rFonts w:hint="eastAsia"/>
                      <w:color w:val="auto"/>
                      <w:szCs w:val="21"/>
                      <w:lang w:eastAsia="zh-CN"/>
                    </w:rPr>
                    <w:t>中华人民共和国防治陆源污染物污染损害海洋环境管理条例</w:t>
                  </w:r>
                  <w:r>
                    <w:rPr>
                      <w:color w:val="auto"/>
                      <w:szCs w:val="21"/>
                    </w:rPr>
                    <w:t>》等有关规定。</w:t>
                  </w:r>
                </w:p>
                <w:p w14:paraId="10FB5696">
                  <w:pPr>
                    <w:jc w:val="left"/>
                    <w:rPr>
                      <w:color w:val="auto"/>
                      <w:szCs w:val="21"/>
                    </w:rPr>
                  </w:pPr>
                  <w:r>
                    <w:rPr>
                      <w:color w:val="auto"/>
                      <w:szCs w:val="21"/>
                    </w:rPr>
                    <w:t>6．依法依规推动落后产能有序退出。</w:t>
                  </w:r>
                </w:p>
                <w:p w14:paraId="15356108">
                  <w:pPr>
                    <w:jc w:val="left"/>
                    <w:rPr>
                      <w:color w:val="auto"/>
                      <w:szCs w:val="21"/>
                    </w:rPr>
                  </w:pPr>
                  <w:r>
                    <w:rPr>
                      <w:color w:val="auto"/>
                      <w:szCs w:val="21"/>
                    </w:rPr>
                    <w:t>7．严禁占用运河沿线两岸1公里范围内预留作为生态廊道的用地，科学规划平陆运河沿岸生态廊道空间和开发保护核心管制区。</w:t>
                  </w:r>
                </w:p>
                <w:p w14:paraId="3BD82DA6">
                  <w:pPr>
                    <w:jc w:val="left"/>
                    <w:rPr>
                      <w:color w:val="auto"/>
                      <w:szCs w:val="21"/>
                    </w:rPr>
                  </w:pPr>
                  <w:r>
                    <w:rPr>
                      <w:color w:val="auto"/>
                      <w:szCs w:val="21"/>
                    </w:rPr>
                    <w:t>8．执行平陆运河绿色工程防范管控重点清单、打造特色亮点清单，平陆运河绿色工程评估指标体系。</w:t>
                  </w:r>
                </w:p>
              </w:tc>
              <w:tc>
                <w:tcPr>
                  <w:tcW w:w="938" w:type="pct"/>
                  <w:tcBorders>
                    <w:top w:val="single" w:color="auto" w:sz="4" w:space="0"/>
                    <w:left w:val="single" w:color="auto" w:sz="4" w:space="0"/>
                    <w:bottom w:val="single" w:color="auto" w:sz="4" w:space="0"/>
                    <w:right w:val="single" w:color="auto" w:sz="4" w:space="0"/>
                  </w:tcBorders>
                  <w:vAlign w:val="center"/>
                </w:tcPr>
                <w:p w14:paraId="6F5C068E">
                  <w:pPr>
                    <w:jc w:val="left"/>
                    <w:rPr>
                      <w:color w:val="auto"/>
                      <w:szCs w:val="21"/>
                    </w:rPr>
                  </w:pPr>
                  <w:r>
                    <w:rPr>
                      <w:color w:val="auto"/>
                      <w:szCs w:val="21"/>
                    </w:rPr>
                    <w:t>1、2、3.不适用；</w:t>
                  </w:r>
                </w:p>
                <w:p w14:paraId="387459D7">
                  <w:pPr>
                    <w:jc w:val="left"/>
                    <w:rPr>
                      <w:color w:val="auto"/>
                      <w:szCs w:val="21"/>
                    </w:rPr>
                  </w:pPr>
                  <w:r>
                    <w:rPr>
                      <w:color w:val="auto"/>
                      <w:szCs w:val="21"/>
                    </w:rPr>
                    <w:t>4、7.项目位于钦州林浆纸产业园内，在现有厂区内建设，不涉及围填海、不占用岸线，不占用运河生态廊道用地；</w:t>
                  </w:r>
                </w:p>
                <w:p w14:paraId="62A76871">
                  <w:pPr>
                    <w:jc w:val="left"/>
                    <w:rPr>
                      <w:color w:val="auto"/>
                      <w:szCs w:val="21"/>
                    </w:rPr>
                  </w:pPr>
                  <w:r>
                    <w:rPr>
                      <w:color w:val="auto"/>
                      <w:szCs w:val="21"/>
                    </w:rPr>
                    <w:t>5.不适用；</w:t>
                  </w:r>
                </w:p>
                <w:p w14:paraId="4B5EA100">
                  <w:pPr>
                    <w:jc w:val="left"/>
                    <w:rPr>
                      <w:color w:val="auto"/>
                      <w:szCs w:val="21"/>
                    </w:rPr>
                  </w:pPr>
                  <w:r>
                    <w:rPr>
                      <w:color w:val="auto"/>
                      <w:szCs w:val="21"/>
                    </w:rPr>
                    <w:t>6.不属于落后产能项目；</w:t>
                  </w:r>
                </w:p>
                <w:p w14:paraId="085350B3">
                  <w:pPr>
                    <w:jc w:val="left"/>
                    <w:rPr>
                      <w:color w:val="auto"/>
                      <w:szCs w:val="21"/>
                    </w:rPr>
                  </w:pPr>
                  <w:r>
                    <w:rPr>
                      <w:color w:val="auto"/>
                      <w:szCs w:val="21"/>
                    </w:rPr>
                    <w:t>8.不适用。</w:t>
                  </w:r>
                </w:p>
              </w:tc>
              <w:tc>
                <w:tcPr>
                  <w:tcW w:w="354" w:type="pct"/>
                  <w:tcBorders>
                    <w:top w:val="single" w:color="auto" w:sz="4" w:space="0"/>
                    <w:left w:val="single" w:color="auto" w:sz="4" w:space="0"/>
                    <w:bottom w:val="single" w:color="auto" w:sz="4" w:space="0"/>
                    <w:right w:val="single" w:color="auto" w:sz="4" w:space="0"/>
                  </w:tcBorders>
                  <w:vAlign w:val="center"/>
                </w:tcPr>
                <w:p w14:paraId="7F4B9261">
                  <w:pPr>
                    <w:jc w:val="left"/>
                    <w:rPr>
                      <w:color w:val="auto"/>
                      <w:szCs w:val="21"/>
                    </w:rPr>
                  </w:pPr>
                  <w:r>
                    <w:rPr>
                      <w:color w:val="auto"/>
                      <w:szCs w:val="21"/>
                    </w:rPr>
                    <w:t>符合</w:t>
                  </w:r>
                </w:p>
              </w:tc>
            </w:tr>
            <w:tr w14:paraId="098EEA02">
              <w:tblPrEx>
                <w:tblCellMar>
                  <w:top w:w="0" w:type="dxa"/>
                  <w:left w:w="108" w:type="dxa"/>
                  <w:bottom w:w="0" w:type="dxa"/>
                  <w:right w:w="108" w:type="dxa"/>
                </w:tblCellMar>
              </w:tblPrEx>
              <w:trPr>
                <w:trHeight w:val="340"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4693540">
                  <w:pPr>
                    <w:jc w:val="center"/>
                    <w:rPr>
                      <w:color w:val="auto"/>
                      <w:szCs w:val="21"/>
                    </w:rPr>
                  </w:pPr>
                </w:p>
              </w:tc>
              <w:tc>
                <w:tcPr>
                  <w:tcW w:w="429" w:type="pct"/>
                  <w:vMerge w:val="continue"/>
                  <w:tcBorders>
                    <w:top w:val="single" w:color="auto" w:sz="4" w:space="0"/>
                    <w:left w:val="single" w:color="auto" w:sz="4" w:space="0"/>
                    <w:bottom w:val="single" w:color="auto" w:sz="4" w:space="0"/>
                    <w:right w:val="single" w:color="auto" w:sz="4" w:space="0"/>
                  </w:tcBorders>
                  <w:vAlign w:val="center"/>
                </w:tcPr>
                <w:p w14:paraId="432C98D7">
                  <w:pPr>
                    <w:jc w:val="center"/>
                    <w:rPr>
                      <w:color w:val="auto"/>
                      <w:szCs w:val="21"/>
                    </w:rPr>
                  </w:pPr>
                </w:p>
              </w:tc>
              <w:tc>
                <w:tcPr>
                  <w:tcW w:w="420" w:type="pct"/>
                  <w:tcBorders>
                    <w:top w:val="single" w:color="auto" w:sz="4" w:space="0"/>
                    <w:left w:val="single" w:color="auto" w:sz="4" w:space="0"/>
                    <w:bottom w:val="single" w:color="auto" w:sz="4" w:space="0"/>
                    <w:right w:val="single" w:color="auto" w:sz="4" w:space="0"/>
                  </w:tcBorders>
                  <w:vAlign w:val="center"/>
                </w:tcPr>
                <w:p w14:paraId="20F0399D">
                  <w:pPr>
                    <w:jc w:val="center"/>
                    <w:rPr>
                      <w:color w:val="auto"/>
                      <w:szCs w:val="21"/>
                    </w:rPr>
                  </w:pPr>
                  <w:r>
                    <w:rPr>
                      <w:color w:val="auto"/>
                      <w:szCs w:val="21"/>
                    </w:rPr>
                    <w:t>污染物排放管控</w:t>
                  </w:r>
                </w:p>
              </w:tc>
              <w:tc>
                <w:tcPr>
                  <w:tcW w:w="2483" w:type="pct"/>
                  <w:tcBorders>
                    <w:top w:val="single" w:color="auto" w:sz="4" w:space="0"/>
                    <w:left w:val="single" w:color="auto" w:sz="4" w:space="0"/>
                    <w:bottom w:val="single" w:color="auto" w:sz="4" w:space="0"/>
                    <w:right w:val="single" w:color="auto" w:sz="4" w:space="0"/>
                  </w:tcBorders>
                  <w:vAlign w:val="center"/>
                </w:tcPr>
                <w:p w14:paraId="3ADEF6C8">
                  <w:pPr>
                    <w:jc w:val="left"/>
                    <w:rPr>
                      <w:color w:val="auto"/>
                      <w:szCs w:val="21"/>
                    </w:rPr>
                  </w:pPr>
                  <w:r>
                    <w:rPr>
                      <w:color w:val="auto"/>
                      <w:szCs w:val="21"/>
                    </w:rPr>
                    <w:t>1．坚持陆海统筹，强化</w:t>
                  </w:r>
                  <w:r>
                    <w:rPr>
                      <w:rFonts w:hint="eastAsia"/>
                      <w:color w:val="auto"/>
                      <w:szCs w:val="21"/>
                      <w:lang w:eastAsia="zh-CN"/>
                    </w:rPr>
                    <w:t>重点</w:t>
                  </w:r>
                  <w:r>
                    <w:rPr>
                      <w:color w:val="auto"/>
                      <w:szCs w:val="21"/>
                    </w:rPr>
                    <w:t>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w:t>
                  </w:r>
                  <w:r>
                    <w:rPr>
                      <w:rFonts w:hint="eastAsia"/>
                      <w:color w:val="auto"/>
                      <w:szCs w:val="21"/>
                      <w:lang w:eastAsia="zh-CN"/>
                    </w:rPr>
                    <w:t>砂</w:t>
                  </w:r>
                  <w:r>
                    <w:rPr>
                      <w:color w:val="auto"/>
                      <w:szCs w:val="21"/>
                    </w:rPr>
                    <w:t>污染。</w:t>
                  </w:r>
                </w:p>
                <w:p w14:paraId="16AE19B8">
                  <w:pPr>
                    <w:jc w:val="left"/>
                    <w:rPr>
                      <w:color w:val="auto"/>
                      <w:szCs w:val="21"/>
                    </w:rPr>
                  </w:pPr>
                  <w:r>
                    <w:rPr>
                      <w:color w:val="auto"/>
                      <w:szCs w:val="21"/>
                    </w:rPr>
                    <w:t>2．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p>
                <w:p w14:paraId="301D7120">
                  <w:pPr>
                    <w:jc w:val="left"/>
                    <w:rPr>
                      <w:color w:val="auto"/>
                      <w:szCs w:val="21"/>
                    </w:rPr>
                  </w:pPr>
                  <w:r>
                    <w:rPr>
                      <w:color w:val="auto"/>
                      <w:szCs w:val="21"/>
                    </w:rPr>
                    <w:t>3．推进区域大气污染联防联控。共同开展重点行业污染整治和重污染天气联合应对，加强挥发性有机化合物（VOCs）和氮氧化物（NOx）协同控制，协同应对区域多污染物，联合开展空气污染综合治理，改善空气质量。严格城市空气质量达标管理，改善城市环境空气质量，对大气质量改善进度进行监督和考核。</w:t>
                  </w:r>
                </w:p>
                <w:p w14:paraId="7489A4D3">
                  <w:pPr>
                    <w:jc w:val="left"/>
                    <w:rPr>
                      <w:color w:val="auto"/>
                      <w:szCs w:val="21"/>
                    </w:rPr>
                  </w:pPr>
                  <w:r>
                    <w:rPr>
                      <w:color w:val="auto"/>
                      <w:szCs w:val="21"/>
                    </w:rPr>
                    <w:t>4．严格控制“两高”行业项目布局和建设，提升“两高”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p>
                <w:p w14:paraId="5F852870">
                  <w:pPr>
                    <w:jc w:val="left"/>
                    <w:rPr>
                      <w:color w:val="auto"/>
                      <w:szCs w:val="21"/>
                    </w:rPr>
                  </w:pPr>
                  <w:r>
                    <w:rPr>
                      <w:color w:val="auto"/>
                      <w:szCs w:val="21"/>
                    </w:rPr>
                    <w:t>5．以平陆运河、北部湾港为重点，加强船舶和港口污染防治，加快淘汰老旧船舶，鼓励引导高能耗船舶技术改造升级和提前退出。推动新能源、清洁能源动力船舶应用，加快港口供电设施建设，提高船舶岸电设施使用率。</w:t>
                  </w:r>
                </w:p>
                <w:p w14:paraId="126D3F36">
                  <w:pPr>
                    <w:jc w:val="left"/>
                    <w:rPr>
                      <w:color w:val="auto"/>
                      <w:szCs w:val="21"/>
                    </w:rPr>
                  </w:pPr>
                  <w:r>
                    <w:rPr>
                      <w:color w:val="auto"/>
                      <w:szCs w:val="21"/>
                    </w:rPr>
                    <w:t>6．平陆运河沿线城市实施生活污水集中处理设施能力提升全覆盖工程，开展城市污水处理设施差别化精准提标改造。</w:t>
                  </w:r>
                </w:p>
              </w:tc>
              <w:tc>
                <w:tcPr>
                  <w:tcW w:w="938" w:type="pct"/>
                  <w:tcBorders>
                    <w:top w:val="single" w:color="auto" w:sz="4" w:space="0"/>
                    <w:left w:val="single" w:color="auto" w:sz="4" w:space="0"/>
                    <w:bottom w:val="single" w:color="auto" w:sz="4" w:space="0"/>
                    <w:right w:val="single" w:color="auto" w:sz="4" w:space="0"/>
                  </w:tcBorders>
                  <w:vAlign w:val="center"/>
                </w:tcPr>
                <w:p w14:paraId="041EAB06">
                  <w:pPr>
                    <w:jc w:val="left"/>
                    <w:rPr>
                      <w:color w:val="auto"/>
                      <w:szCs w:val="21"/>
                    </w:rPr>
                  </w:pPr>
                  <w:r>
                    <w:rPr>
                      <w:color w:val="auto"/>
                      <w:szCs w:val="21"/>
                    </w:rPr>
                    <w:t>1、2.不</w:t>
                  </w:r>
                  <w:r>
                    <w:rPr>
                      <w:rFonts w:hint="eastAsia"/>
                      <w:color w:val="auto"/>
                      <w:szCs w:val="21"/>
                    </w:rPr>
                    <w:t>涉及</w:t>
                  </w:r>
                  <w:r>
                    <w:rPr>
                      <w:color w:val="auto"/>
                      <w:szCs w:val="21"/>
                    </w:rPr>
                    <w:t>；</w:t>
                  </w:r>
                </w:p>
                <w:p w14:paraId="2793C5B2">
                  <w:pPr>
                    <w:jc w:val="left"/>
                    <w:rPr>
                      <w:color w:val="auto"/>
                      <w:szCs w:val="21"/>
                    </w:rPr>
                  </w:pPr>
                  <w:r>
                    <w:rPr>
                      <w:color w:val="auto"/>
                      <w:szCs w:val="21"/>
                    </w:rPr>
                    <w:t>3.项目沼气燃烧排放氮氧化物，</w:t>
                  </w:r>
                  <w:r>
                    <w:rPr>
                      <w:rFonts w:hint="eastAsia"/>
                      <w:color w:val="auto"/>
                      <w:szCs w:val="21"/>
                    </w:rPr>
                    <w:t>沼气属于清洁能源，氮氧化物排放量很小</w:t>
                  </w:r>
                  <w:r>
                    <w:rPr>
                      <w:color w:val="auto"/>
                      <w:szCs w:val="21"/>
                    </w:rPr>
                    <w:t>；</w:t>
                  </w:r>
                </w:p>
                <w:p w14:paraId="6B140033">
                  <w:pPr>
                    <w:jc w:val="left"/>
                    <w:rPr>
                      <w:color w:val="auto"/>
                      <w:szCs w:val="21"/>
                    </w:rPr>
                  </w:pPr>
                  <w:r>
                    <w:rPr>
                      <w:color w:val="auto"/>
                      <w:szCs w:val="21"/>
                    </w:rPr>
                    <w:t>4.项目不属于“两高”项目；</w:t>
                  </w:r>
                </w:p>
                <w:p w14:paraId="795889C1">
                  <w:pPr>
                    <w:jc w:val="left"/>
                    <w:rPr>
                      <w:color w:val="auto"/>
                      <w:szCs w:val="21"/>
                    </w:rPr>
                  </w:pPr>
                  <w:r>
                    <w:rPr>
                      <w:color w:val="auto"/>
                      <w:szCs w:val="21"/>
                    </w:rPr>
                    <w:t>5、6.不</w:t>
                  </w:r>
                  <w:r>
                    <w:rPr>
                      <w:rFonts w:hint="eastAsia"/>
                      <w:color w:val="auto"/>
                      <w:szCs w:val="21"/>
                    </w:rPr>
                    <w:t>涉及</w:t>
                  </w:r>
                  <w:r>
                    <w:rPr>
                      <w:color w:val="auto"/>
                      <w:szCs w:val="21"/>
                    </w:rPr>
                    <w:t>。</w:t>
                  </w:r>
                </w:p>
              </w:tc>
              <w:tc>
                <w:tcPr>
                  <w:tcW w:w="354" w:type="pct"/>
                  <w:tcBorders>
                    <w:top w:val="single" w:color="auto" w:sz="4" w:space="0"/>
                    <w:left w:val="single" w:color="auto" w:sz="4" w:space="0"/>
                    <w:bottom w:val="single" w:color="auto" w:sz="4" w:space="0"/>
                    <w:right w:val="single" w:color="auto" w:sz="4" w:space="0"/>
                  </w:tcBorders>
                  <w:vAlign w:val="center"/>
                </w:tcPr>
                <w:p w14:paraId="54A99A3D">
                  <w:pPr>
                    <w:jc w:val="left"/>
                    <w:rPr>
                      <w:color w:val="auto"/>
                      <w:szCs w:val="21"/>
                    </w:rPr>
                  </w:pPr>
                  <w:r>
                    <w:rPr>
                      <w:color w:val="auto"/>
                      <w:szCs w:val="21"/>
                    </w:rPr>
                    <w:t>符合</w:t>
                  </w:r>
                </w:p>
              </w:tc>
            </w:tr>
            <w:tr w14:paraId="595D55E2">
              <w:tblPrEx>
                <w:tblCellMar>
                  <w:top w:w="0" w:type="dxa"/>
                  <w:left w:w="108" w:type="dxa"/>
                  <w:bottom w:w="0" w:type="dxa"/>
                  <w:right w:w="108" w:type="dxa"/>
                </w:tblCellMar>
              </w:tblPrEx>
              <w:trPr>
                <w:trHeight w:val="340"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4AB40C05">
                  <w:pPr>
                    <w:jc w:val="center"/>
                    <w:rPr>
                      <w:color w:val="auto"/>
                      <w:szCs w:val="21"/>
                    </w:rPr>
                  </w:pPr>
                </w:p>
              </w:tc>
              <w:tc>
                <w:tcPr>
                  <w:tcW w:w="429" w:type="pct"/>
                  <w:vMerge w:val="continue"/>
                  <w:tcBorders>
                    <w:top w:val="single" w:color="auto" w:sz="4" w:space="0"/>
                    <w:left w:val="single" w:color="auto" w:sz="4" w:space="0"/>
                    <w:bottom w:val="single" w:color="auto" w:sz="4" w:space="0"/>
                    <w:right w:val="single" w:color="auto" w:sz="4" w:space="0"/>
                  </w:tcBorders>
                  <w:vAlign w:val="center"/>
                </w:tcPr>
                <w:p w14:paraId="783DE59E">
                  <w:pPr>
                    <w:jc w:val="center"/>
                    <w:rPr>
                      <w:color w:val="auto"/>
                      <w:szCs w:val="21"/>
                    </w:rPr>
                  </w:pPr>
                </w:p>
              </w:tc>
              <w:tc>
                <w:tcPr>
                  <w:tcW w:w="420" w:type="pct"/>
                  <w:tcBorders>
                    <w:top w:val="single" w:color="auto" w:sz="4" w:space="0"/>
                    <w:left w:val="single" w:color="auto" w:sz="4" w:space="0"/>
                    <w:bottom w:val="single" w:color="auto" w:sz="4" w:space="0"/>
                    <w:right w:val="single" w:color="auto" w:sz="4" w:space="0"/>
                  </w:tcBorders>
                  <w:vAlign w:val="center"/>
                </w:tcPr>
                <w:p w14:paraId="799EDB60">
                  <w:pPr>
                    <w:jc w:val="center"/>
                    <w:rPr>
                      <w:color w:val="auto"/>
                      <w:szCs w:val="21"/>
                    </w:rPr>
                  </w:pPr>
                  <w:r>
                    <w:rPr>
                      <w:color w:val="auto"/>
                      <w:szCs w:val="21"/>
                    </w:rPr>
                    <w:t>环境风险防控</w:t>
                  </w:r>
                </w:p>
              </w:tc>
              <w:tc>
                <w:tcPr>
                  <w:tcW w:w="2483" w:type="pct"/>
                  <w:tcBorders>
                    <w:top w:val="single" w:color="auto" w:sz="4" w:space="0"/>
                    <w:left w:val="single" w:color="auto" w:sz="4" w:space="0"/>
                    <w:bottom w:val="single" w:color="auto" w:sz="4" w:space="0"/>
                    <w:right w:val="single" w:color="auto" w:sz="4" w:space="0"/>
                  </w:tcBorders>
                  <w:vAlign w:val="center"/>
                </w:tcPr>
                <w:p w14:paraId="5E52F12D">
                  <w:pPr>
                    <w:jc w:val="left"/>
                    <w:rPr>
                      <w:color w:val="auto"/>
                      <w:szCs w:val="21"/>
                    </w:rPr>
                  </w:pPr>
                  <w:r>
                    <w:rPr>
                      <w:color w:val="auto"/>
                      <w:szCs w:val="21"/>
                    </w:rPr>
                    <w:t>1．强化沿海工业园区和沿海石油、石化、化工、冶炼及危化品储运等企业的环境风险防控。</w:t>
                  </w:r>
                </w:p>
                <w:p w14:paraId="2EFB3C91">
                  <w:pPr>
                    <w:jc w:val="left"/>
                    <w:rPr>
                      <w:color w:val="auto"/>
                      <w:szCs w:val="21"/>
                    </w:rPr>
                  </w:pPr>
                  <w:r>
                    <w:rPr>
                      <w:color w:val="auto"/>
                      <w:szCs w:val="21"/>
                    </w:rPr>
                    <w:t>2．建立和完善海上溢油、危险化学品泄漏、赤潮应急反应预案，提升应对海洋突发环境事件能力，防范海上溢油、危险化学品泄漏等重大环境风险。加强海洋环境监测，实施海洋环境预警预报工程。</w:t>
                  </w:r>
                </w:p>
                <w:p w14:paraId="774F4BC2">
                  <w:pPr>
                    <w:jc w:val="left"/>
                    <w:rPr>
                      <w:color w:val="auto"/>
                      <w:szCs w:val="21"/>
                    </w:rPr>
                  </w:pPr>
                  <w:r>
                    <w:rPr>
                      <w:color w:val="auto"/>
                      <w:szCs w:val="21"/>
                    </w:rPr>
                    <w:t>3．实行严格的核污染监控管理，提升核安全治理能力，提高核设施安全水平，降低核安全风险，推进放射性污染防治，确保辐射环境质量保持良好，强化核辐射安全监管体系，消除核安全隐患。</w:t>
                  </w:r>
                </w:p>
              </w:tc>
              <w:tc>
                <w:tcPr>
                  <w:tcW w:w="938" w:type="pct"/>
                  <w:tcBorders>
                    <w:top w:val="single" w:color="auto" w:sz="4" w:space="0"/>
                    <w:left w:val="single" w:color="auto" w:sz="4" w:space="0"/>
                    <w:bottom w:val="single" w:color="auto" w:sz="4" w:space="0"/>
                    <w:right w:val="single" w:color="auto" w:sz="4" w:space="0"/>
                  </w:tcBorders>
                  <w:vAlign w:val="center"/>
                </w:tcPr>
                <w:p w14:paraId="381A3D73">
                  <w:pPr>
                    <w:jc w:val="left"/>
                    <w:rPr>
                      <w:color w:val="auto"/>
                      <w:szCs w:val="21"/>
                    </w:rPr>
                  </w:pPr>
                  <w:r>
                    <w:rPr>
                      <w:color w:val="auto"/>
                      <w:szCs w:val="21"/>
                    </w:rPr>
                    <w:t>项目按要求设置风险防范措施，编制突发环境事件应急预案；不</w:t>
                  </w:r>
                  <w:r>
                    <w:rPr>
                      <w:rFonts w:hint="eastAsia"/>
                      <w:color w:val="auto"/>
                      <w:szCs w:val="21"/>
                    </w:rPr>
                    <w:t>使用放射性设施</w:t>
                  </w:r>
                  <w:r>
                    <w:rPr>
                      <w:color w:val="auto"/>
                      <w:szCs w:val="21"/>
                    </w:rPr>
                    <w:t>。</w:t>
                  </w:r>
                </w:p>
              </w:tc>
              <w:tc>
                <w:tcPr>
                  <w:tcW w:w="354" w:type="pct"/>
                  <w:tcBorders>
                    <w:top w:val="single" w:color="auto" w:sz="4" w:space="0"/>
                    <w:left w:val="single" w:color="auto" w:sz="4" w:space="0"/>
                    <w:bottom w:val="single" w:color="auto" w:sz="4" w:space="0"/>
                    <w:right w:val="single" w:color="auto" w:sz="4" w:space="0"/>
                  </w:tcBorders>
                  <w:vAlign w:val="center"/>
                </w:tcPr>
                <w:p w14:paraId="61B434E0">
                  <w:pPr>
                    <w:jc w:val="left"/>
                    <w:rPr>
                      <w:b/>
                      <w:color w:val="auto"/>
                      <w:szCs w:val="21"/>
                    </w:rPr>
                  </w:pPr>
                  <w:r>
                    <w:rPr>
                      <w:bCs/>
                      <w:color w:val="auto"/>
                      <w:szCs w:val="21"/>
                    </w:rPr>
                    <w:t>符合</w:t>
                  </w:r>
                </w:p>
              </w:tc>
            </w:tr>
            <w:tr w14:paraId="1F65C7FC">
              <w:tblPrEx>
                <w:tblCellMar>
                  <w:top w:w="0" w:type="dxa"/>
                  <w:left w:w="108" w:type="dxa"/>
                  <w:bottom w:w="0" w:type="dxa"/>
                  <w:right w:w="108" w:type="dxa"/>
                </w:tblCellMar>
              </w:tblPrEx>
              <w:trPr>
                <w:trHeight w:val="340"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6CB49724">
                  <w:pPr>
                    <w:jc w:val="center"/>
                    <w:rPr>
                      <w:color w:val="auto"/>
                      <w:szCs w:val="21"/>
                    </w:rPr>
                  </w:pPr>
                </w:p>
              </w:tc>
              <w:tc>
                <w:tcPr>
                  <w:tcW w:w="429" w:type="pct"/>
                  <w:vMerge w:val="continue"/>
                  <w:tcBorders>
                    <w:top w:val="single" w:color="auto" w:sz="4" w:space="0"/>
                    <w:left w:val="single" w:color="auto" w:sz="4" w:space="0"/>
                    <w:bottom w:val="single" w:color="auto" w:sz="4" w:space="0"/>
                    <w:right w:val="single" w:color="auto" w:sz="4" w:space="0"/>
                  </w:tcBorders>
                  <w:vAlign w:val="center"/>
                </w:tcPr>
                <w:p w14:paraId="67172A53">
                  <w:pPr>
                    <w:jc w:val="center"/>
                    <w:rPr>
                      <w:color w:val="auto"/>
                      <w:szCs w:val="21"/>
                    </w:rPr>
                  </w:pPr>
                </w:p>
              </w:tc>
              <w:tc>
                <w:tcPr>
                  <w:tcW w:w="420" w:type="pct"/>
                  <w:tcBorders>
                    <w:top w:val="single" w:color="auto" w:sz="4" w:space="0"/>
                    <w:left w:val="single" w:color="auto" w:sz="4" w:space="0"/>
                    <w:bottom w:val="single" w:color="auto" w:sz="4" w:space="0"/>
                    <w:right w:val="single" w:color="auto" w:sz="4" w:space="0"/>
                  </w:tcBorders>
                  <w:vAlign w:val="center"/>
                </w:tcPr>
                <w:p w14:paraId="7EBFA1DE">
                  <w:pPr>
                    <w:jc w:val="center"/>
                    <w:rPr>
                      <w:color w:val="auto"/>
                      <w:szCs w:val="21"/>
                    </w:rPr>
                  </w:pPr>
                  <w:r>
                    <w:rPr>
                      <w:color w:val="auto"/>
                      <w:szCs w:val="21"/>
                    </w:rPr>
                    <w:t>资源开发利用效率要求</w:t>
                  </w:r>
                </w:p>
              </w:tc>
              <w:tc>
                <w:tcPr>
                  <w:tcW w:w="2483" w:type="pct"/>
                  <w:tcBorders>
                    <w:top w:val="single" w:color="auto" w:sz="4" w:space="0"/>
                    <w:left w:val="single" w:color="auto" w:sz="4" w:space="0"/>
                    <w:bottom w:val="single" w:color="auto" w:sz="4" w:space="0"/>
                    <w:right w:val="single" w:color="auto" w:sz="4" w:space="0"/>
                  </w:tcBorders>
                  <w:vAlign w:val="center"/>
                </w:tcPr>
                <w:p w14:paraId="18B1BB2F">
                  <w:pPr>
                    <w:jc w:val="left"/>
                    <w:rPr>
                      <w:color w:val="auto"/>
                      <w:szCs w:val="21"/>
                    </w:rPr>
                  </w:pPr>
                  <w:r>
                    <w:rPr>
                      <w:color w:val="auto"/>
                      <w:szCs w:val="21"/>
                    </w:rPr>
                    <w:t>1．严格执行能耗“双控”，新建项目能源利用效率应达到国内先进水平。</w:t>
                  </w:r>
                </w:p>
                <w:p w14:paraId="7566C586">
                  <w:pPr>
                    <w:jc w:val="left"/>
                    <w:rPr>
                      <w:color w:val="auto"/>
                      <w:szCs w:val="21"/>
                    </w:rPr>
                  </w:pPr>
                  <w:r>
                    <w:rPr>
                      <w:color w:val="auto"/>
                      <w:szCs w:val="21"/>
                    </w:rPr>
                    <w:t>2．实施水资源消耗总量和强度“双控”。</w:t>
                  </w:r>
                </w:p>
              </w:tc>
              <w:tc>
                <w:tcPr>
                  <w:tcW w:w="938" w:type="pct"/>
                  <w:tcBorders>
                    <w:top w:val="single" w:color="auto" w:sz="4" w:space="0"/>
                    <w:left w:val="single" w:color="auto" w:sz="4" w:space="0"/>
                    <w:bottom w:val="single" w:color="auto" w:sz="4" w:space="0"/>
                    <w:right w:val="single" w:color="auto" w:sz="4" w:space="0"/>
                  </w:tcBorders>
                  <w:vAlign w:val="center"/>
                </w:tcPr>
                <w:p w14:paraId="02B4A284">
                  <w:pPr>
                    <w:jc w:val="left"/>
                    <w:rPr>
                      <w:color w:val="auto"/>
                      <w:szCs w:val="21"/>
                    </w:rPr>
                  </w:pPr>
                  <w:r>
                    <w:rPr>
                      <w:color w:val="auto"/>
                      <w:szCs w:val="21"/>
                    </w:rPr>
                    <w:t>项目主要使用水和电能，水循环利用率高，能源利用效率可达到国内先进水平。</w:t>
                  </w:r>
                </w:p>
              </w:tc>
              <w:tc>
                <w:tcPr>
                  <w:tcW w:w="354" w:type="pct"/>
                  <w:tcBorders>
                    <w:top w:val="single" w:color="auto" w:sz="4" w:space="0"/>
                    <w:left w:val="single" w:color="auto" w:sz="4" w:space="0"/>
                    <w:bottom w:val="single" w:color="auto" w:sz="4" w:space="0"/>
                    <w:right w:val="single" w:color="auto" w:sz="4" w:space="0"/>
                  </w:tcBorders>
                  <w:vAlign w:val="center"/>
                </w:tcPr>
                <w:p w14:paraId="66CB46BE">
                  <w:pPr>
                    <w:jc w:val="left"/>
                    <w:rPr>
                      <w:color w:val="auto"/>
                      <w:szCs w:val="21"/>
                    </w:rPr>
                  </w:pPr>
                  <w:r>
                    <w:rPr>
                      <w:color w:val="auto"/>
                      <w:szCs w:val="21"/>
                    </w:rPr>
                    <w:t>符合</w:t>
                  </w:r>
                </w:p>
              </w:tc>
            </w:tr>
          </w:tbl>
          <w:p w14:paraId="1EB5DAAD">
            <w:pPr>
              <w:rPr>
                <w:b/>
                <w:bCs/>
                <w:color w:val="auto"/>
                <w:spacing w:val="-3"/>
                <w:sz w:val="24"/>
              </w:rPr>
            </w:pPr>
          </w:p>
          <w:p w14:paraId="4192E74E">
            <w:pPr>
              <w:numPr>
                <w:ilvl w:val="0"/>
                <w:numId w:val="4"/>
              </w:numPr>
              <w:rPr>
                <w:rFonts w:hint="eastAsia"/>
                <w:b/>
                <w:bCs/>
                <w:color w:val="auto"/>
                <w:spacing w:val="-3"/>
                <w:sz w:val="24"/>
              </w:rPr>
            </w:pPr>
            <w:r>
              <w:rPr>
                <w:rFonts w:hint="eastAsia"/>
                <w:b/>
                <w:bCs/>
                <w:color w:val="auto"/>
                <w:spacing w:val="-3"/>
                <w:sz w:val="24"/>
              </w:rPr>
              <w:t>钦州市生态环境分区管控动态更新成果的相符性分析</w:t>
            </w:r>
          </w:p>
          <w:p w14:paraId="0158DAD5">
            <w:pPr>
              <w:numPr>
                <w:ilvl w:val="-1"/>
                <w:numId w:val="0"/>
              </w:numPr>
              <w:rPr>
                <w:rFonts w:hint="eastAsia"/>
                <w:b/>
                <w:bCs/>
                <w:color w:val="auto"/>
                <w:spacing w:val="-3"/>
                <w:sz w:val="24"/>
              </w:rPr>
            </w:pPr>
          </w:p>
          <w:p w14:paraId="3BC0679D">
            <w:pPr>
              <w:spacing w:line="360" w:lineRule="auto"/>
              <w:ind w:firstLine="480" w:firstLineChars="200"/>
              <w:jc w:val="both"/>
              <w:rPr>
                <w:b/>
                <w:bCs/>
                <w:color w:val="auto"/>
                <w:spacing w:val="-3"/>
                <w:sz w:val="24"/>
              </w:rPr>
            </w:pPr>
            <w:r>
              <w:rPr>
                <w:rFonts w:hint="default" w:ascii="Times New Roman" w:hAnsi="Times New Roman" w:eastAsia="宋体" w:cs="Times New Roman"/>
                <w:color w:val="auto"/>
                <w:sz w:val="24"/>
                <w:highlight w:val="none"/>
                <w:u w:val="none" w:color="auto"/>
              </w:rPr>
              <w:t>根据钦州市生态环境局关于印发〈钦州市生态环境分区管控动态更新成果（2023版）〉的通知，项目所在位置属钦州</w:t>
            </w:r>
            <w:r>
              <w:rPr>
                <w:rFonts w:hint="eastAsia" w:cs="Times New Roman"/>
                <w:color w:val="auto"/>
                <w:sz w:val="24"/>
                <w:szCs w:val="24"/>
                <w:highlight w:val="none"/>
                <w:u w:val="none" w:color="auto"/>
                <w:lang w:val="en-US" w:eastAsia="zh-CN"/>
              </w:rPr>
              <w:t>港经济技术开发区重点管控单元</w:t>
            </w:r>
            <w:r>
              <w:rPr>
                <w:rFonts w:hint="default" w:ascii="Times New Roman" w:hAnsi="Times New Roman" w:eastAsia="宋体" w:cs="Times New Roman"/>
                <w:color w:val="auto"/>
                <w:sz w:val="24"/>
                <w:highlight w:val="none"/>
                <w:u w:val="none" w:color="auto"/>
              </w:rPr>
              <w:t>，不涉及自然保护区、饮用水源保护区等生态保护目标，不在生态保护红线内，符合钦州市生态环境分区管控要求</w:t>
            </w:r>
          </w:p>
          <w:p w14:paraId="5F53C86D">
            <w:pPr>
              <w:pStyle w:val="11"/>
              <w:numPr>
                <w:ilvl w:val="5"/>
                <w:numId w:val="0"/>
              </w:numPr>
              <w:rPr>
                <w:rFonts w:ascii="Times New Roman" w:hAnsi="Times New Roman"/>
                <w:color w:val="auto"/>
              </w:rPr>
            </w:pPr>
            <w:r>
              <w:rPr>
                <w:rFonts w:hint="eastAsia" w:ascii="Times New Roman" w:hAnsi="Times New Roman"/>
                <w:color w:val="auto"/>
              </w:rPr>
              <w:t>表1-</w:t>
            </w:r>
            <w:r>
              <w:rPr>
                <w:rFonts w:hint="eastAsia" w:ascii="Times New Roman" w:hAnsi="Times New Roman"/>
                <w:color w:val="auto"/>
                <w:lang w:val="en-US" w:eastAsia="zh-CN"/>
              </w:rPr>
              <w:t>9</w:t>
            </w:r>
            <w:r>
              <w:rPr>
                <w:rFonts w:ascii="Times New Roman" w:hAnsi="Times New Roman"/>
                <w:color w:val="auto"/>
              </w:rPr>
              <w:t>项目与钦州市生态环境分区管控动态更新成果的符合性分析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4794"/>
              <w:gridCol w:w="2238"/>
            </w:tblGrid>
            <w:tr w14:paraId="1788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375" w:type="pct"/>
                  <w:tcBorders>
                    <w:top w:val="single" w:color="auto" w:sz="4" w:space="0"/>
                    <w:left w:val="single" w:color="auto" w:sz="4" w:space="0"/>
                    <w:bottom w:val="single" w:color="auto" w:sz="4" w:space="0"/>
                    <w:right w:val="single" w:color="auto" w:sz="4" w:space="0"/>
                  </w:tcBorders>
                  <w:vAlign w:val="center"/>
                </w:tcPr>
                <w:p w14:paraId="2C3CE7FF">
                  <w:pPr>
                    <w:jc w:val="center"/>
                    <w:rPr>
                      <w:b/>
                      <w:bCs/>
                      <w:color w:val="auto"/>
                      <w:szCs w:val="21"/>
                    </w:rPr>
                  </w:pPr>
                  <w:r>
                    <w:rPr>
                      <w:b/>
                      <w:bCs/>
                      <w:color w:val="auto"/>
                      <w:szCs w:val="21"/>
                    </w:rPr>
                    <w:t>管控</w:t>
                  </w:r>
                </w:p>
                <w:p w14:paraId="379CF8C7">
                  <w:pPr>
                    <w:jc w:val="center"/>
                    <w:rPr>
                      <w:b/>
                      <w:bCs/>
                      <w:color w:val="auto"/>
                      <w:szCs w:val="21"/>
                    </w:rPr>
                  </w:pPr>
                  <w:r>
                    <w:rPr>
                      <w:b/>
                      <w:bCs/>
                      <w:color w:val="auto"/>
                      <w:szCs w:val="21"/>
                    </w:rPr>
                    <w:t>类别</w:t>
                  </w:r>
                </w:p>
              </w:tc>
              <w:tc>
                <w:tcPr>
                  <w:tcW w:w="3153" w:type="pct"/>
                  <w:tcBorders>
                    <w:top w:val="single" w:color="auto" w:sz="4" w:space="0"/>
                    <w:left w:val="single" w:color="auto" w:sz="4" w:space="0"/>
                    <w:bottom w:val="single" w:color="auto" w:sz="4" w:space="0"/>
                    <w:right w:val="single" w:color="auto" w:sz="4" w:space="0"/>
                  </w:tcBorders>
                  <w:vAlign w:val="center"/>
                </w:tcPr>
                <w:p w14:paraId="1C00CDA7">
                  <w:pPr>
                    <w:jc w:val="center"/>
                    <w:rPr>
                      <w:b/>
                      <w:bCs/>
                      <w:color w:val="auto"/>
                      <w:szCs w:val="21"/>
                    </w:rPr>
                  </w:pPr>
                  <w:r>
                    <w:rPr>
                      <w:b/>
                      <w:bCs/>
                      <w:color w:val="auto"/>
                      <w:szCs w:val="21"/>
                    </w:rPr>
                    <w:t>生态环境准入及管控要求</w:t>
                  </w:r>
                </w:p>
              </w:tc>
              <w:tc>
                <w:tcPr>
                  <w:tcW w:w="1472" w:type="pct"/>
                  <w:tcBorders>
                    <w:top w:val="single" w:color="auto" w:sz="4" w:space="0"/>
                    <w:left w:val="single" w:color="auto" w:sz="4" w:space="0"/>
                    <w:bottom w:val="single" w:color="auto" w:sz="4" w:space="0"/>
                    <w:right w:val="single" w:color="auto" w:sz="4" w:space="0"/>
                  </w:tcBorders>
                  <w:vAlign w:val="center"/>
                </w:tcPr>
                <w:p w14:paraId="65DE2D99">
                  <w:pPr>
                    <w:jc w:val="center"/>
                    <w:rPr>
                      <w:b/>
                      <w:bCs/>
                      <w:color w:val="auto"/>
                      <w:szCs w:val="21"/>
                    </w:rPr>
                  </w:pPr>
                  <w:r>
                    <w:rPr>
                      <w:b/>
                      <w:bCs/>
                      <w:color w:val="auto"/>
                      <w:szCs w:val="21"/>
                    </w:rPr>
                    <w:t>项目情况</w:t>
                  </w:r>
                </w:p>
              </w:tc>
            </w:tr>
            <w:tr w14:paraId="1437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5E4D6A04">
                  <w:pPr>
                    <w:jc w:val="center"/>
                    <w:rPr>
                      <w:color w:val="auto"/>
                      <w:szCs w:val="21"/>
                    </w:rPr>
                  </w:pPr>
                  <w:r>
                    <w:rPr>
                      <w:color w:val="auto"/>
                      <w:szCs w:val="21"/>
                    </w:rPr>
                    <w:t>空间布局约束</w:t>
                  </w:r>
                </w:p>
              </w:tc>
              <w:tc>
                <w:tcPr>
                  <w:tcW w:w="3153" w:type="pct"/>
                  <w:tcBorders>
                    <w:top w:val="single" w:color="auto" w:sz="4" w:space="0"/>
                    <w:left w:val="single" w:color="auto" w:sz="4" w:space="0"/>
                    <w:bottom w:val="single" w:color="auto" w:sz="4" w:space="0"/>
                    <w:right w:val="single" w:color="auto" w:sz="4" w:space="0"/>
                  </w:tcBorders>
                  <w:vAlign w:val="center"/>
                </w:tcPr>
                <w:p w14:paraId="5AE8F451">
                  <w:pPr>
                    <w:jc w:val="center"/>
                    <w:rPr>
                      <w:color w:val="auto"/>
                      <w:szCs w:val="21"/>
                    </w:rPr>
                  </w:pPr>
                  <w:r>
                    <w:rPr>
                      <w:color w:val="auto"/>
                      <w:szCs w:val="21"/>
                    </w:rPr>
                    <w:t>1</w:t>
                  </w:r>
                  <w:r>
                    <w:rPr>
                      <w:rFonts w:hint="eastAsia"/>
                      <w:color w:val="auto"/>
                      <w:szCs w:val="21"/>
                    </w:rPr>
                    <w:t>.</w:t>
                  </w:r>
                  <w:r>
                    <w:rPr>
                      <w:color w:val="auto"/>
                      <w:szCs w:val="21"/>
                    </w:rPr>
                    <w:t>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1472" w:type="pct"/>
                  <w:tcBorders>
                    <w:top w:val="single" w:color="auto" w:sz="4" w:space="0"/>
                    <w:left w:val="single" w:color="auto" w:sz="4" w:space="0"/>
                    <w:bottom w:val="single" w:color="auto" w:sz="4" w:space="0"/>
                    <w:right w:val="single" w:color="auto" w:sz="4" w:space="0"/>
                  </w:tcBorders>
                  <w:vAlign w:val="center"/>
                </w:tcPr>
                <w:p w14:paraId="35F1B19A">
                  <w:pPr>
                    <w:jc w:val="center"/>
                    <w:rPr>
                      <w:color w:val="auto"/>
                      <w:szCs w:val="21"/>
                    </w:rPr>
                  </w:pPr>
                  <w:r>
                    <w:rPr>
                      <w:color w:val="auto"/>
                      <w:szCs w:val="21"/>
                    </w:rPr>
                    <w:t>相符。项目不涉及自然保护地、森林公园、湿地公园、水源保护区、公益林、天然林等生态保护红线管理的各类自然保护地。</w:t>
                  </w:r>
                </w:p>
              </w:tc>
            </w:tr>
            <w:tr w14:paraId="47C9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24D8B6E">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3EACE22">
                  <w:pPr>
                    <w:jc w:val="center"/>
                    <w:rPr>
                      <w:color w:val="auto"/>
                      <w:szCs w:val="21"/>
                    </w:rPr>
                  </w:pPr>
                  <w:r>
                    <w:rPr>
                      <w:color w:val="auto"/>
                      <w:szCs w:val="21"/>
                    </w:rPr>
                    <w:t>2.红树林依据《广西壮族自治区红树林资源保护条例》进行管理。开展红树林修复要依法依规进行，并符合红树林资源保护规划等相关要求。</w:t>
                  </w:r>
                </w:p>
              </w:tc>
              <w:tc>
                <w:tcPr>
                  <w:tcW w:w="1472" w:type="pct"/>
                  <w:tcBorders>
                    <w:top w:val="single" w:color="auto" w:sz="4" w:space="0"/>
                    <w:left w:val="single" w:color="auto" w:sz="4" w:space="0"/>
                    <w:bottom w:val="single" w:color="auto" w:sz="4" w:space="0"/>
                    <w:right w:val="single" w:color="auto" w:sz="4" w:space="0"/>
                  </w:tcBorders>
                  <w:vAlign w:val="center"/>
                </w:tcPr>
                <w:p w14:paraId="31F2B9A8">
                  <w:pPr>
                    <w:jc w:val="center"/>
                    <w:rPr>
                      <w:color w:val="auto"/>
                      <w:szCs w:val="21"/>
                    </w:rPr>
                  </w:pPr>
                  <w:r>
                    <w:rPr>
                      <w:color w:val="auto"/>
                      <w:szCs w:val="21"/>
                    </w:rPr>
                    <w:t>相符。项目用地范围不涉及红树林。</w:t>
                  </w:r>
                </w:p>
              </w:tc>
            </w:tr>
            <w:tr w14:paraId="0AF2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0B72A990">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8DFA538">
                  <w:pPr>
                    <w:jc w:val="center"/>
                    <w:rPr>
                      <w:color w:val="auto"/>
                      <w:szCs w:val="21"/>
                    </w:rPr>
                  </w:pPr>
                  <w:r>
                    <w:rPr>
                      <w:color w:val="auto"/>
                      <w:szCs w:val="21"/>
                    </w:rPr>
                    <w:t>3.重要湿地依据《中华人民共和国湿地保护法》《国家湿地公园管理办法》《广西壮族自治区湿地保护条例》进行管理。</w:t>
                  </w:r>
                </w:p>
              </w:tc>
              <w:tc>
                <w:tcPr>
                  <w:tcW w:w="1472" w:type="pct"/>
                  <w:tcBorders>
                    <w:top w:val="single" w:color="auto" w:sz="4" w:space="0"/>
                    <w:left w:val="single" w:color="auto" w:sz="4" w:space="0"/>
                    <w:bottom w:val="single" w:color="auto" w:sz="4" w:space="0"/>
                    <w:right w:val="single" w:color="auto" w:sz="4" w:space="0"/>
                  </w:tcBorders>
                  <w:vAlign w:val="center"/>
                </w:tcPr>
                <w:p w14:paraId="46D2401E">
                  <w:pPr>
                    <w:jc w:val="center"/>
                    <w:rPr>
                      <w:color w:val="auto"/>
                      <w:szCs w:val="21"/>
                    </w:rPr>
                  </w:pPr>
                  <w:r>
                    <w:rPr>
                      <w:color w:val="auto"/>
                      <w:szCs w:val="21"/>
                    </w:rPr>
                    <w:t>相符。项目不涉及重要湿地。</w:t>
                  </w:r>
                </w:p>
              </w:tc>
            </w:tr>
            <w:tr w14:paraId="33D1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6EBC71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E40AD57">
                  <w:pPr>
                    <w:jc w:val="center"/>
                    <w:rPr>
                      <w:color w:val="auto"/>
                      <w:szCs w:val="21"/>
                    </w:rPr>
                  </w:pPr>
                  <w:r>
                    <w:rPr>
                      <w:color w:val="auto"/>
                      <w:szCs w:val="21"/>
                    </w:rPr>
                    <w:t>4.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p>
              </w:tc>
              <w:tc>
                <w:tcPr>
                  <w:tcW w:w="1472" w:type="pct"/>
                  <w:tcBorders>
                    <w:top w:val="single" w:color="auto" w:sz="4" w:space="0"/>
                    <w:left w:val="single" w:color="auto" w:sz="4" w:space="0"/>
                    <w:bottom w:val="single" w:color="auto" w:sz="4" w:space="0"/>
                    <w:right w:val="single" w:color="auto" w:sz="4" w:space="0"/>
                  </w:tcBorders>
                  <w:vAlign w:val="center"/>
                </w:tcPr>
                <w:p w14:paraId="4246DE76">
                  <w:pPr>
                    <w:jc w:val="center"/>
                    <w:rPr>
                      <w:color w:val="auto"/>
                      <w:szCs w:val="21"/>
                    </w:rPr>
                  </w:pPr>
                  <w:r>
                    <w:rPr>
                      <w:color w:val="auto"/>
                      <w:szCs w:val="21"/>
                    </w:rPr>
                    <w:t>相符。项目在现有厂区内建设，用地不占用自然保护区、湿地保护区及生态环境极为敏感地区；项目选址不在水源保护区、湿地、永久基本农田、陡坡区、地质灾害高易发区等地区；项目选址不在十万大山、五皇山、六万大山、茅尾海等生物多样性保护区及水源涵养区等重点生态功能</w:t>
                  </w:r>
                  <w:r>
                    <w:rPr>
                      <w:rFonts w:hint="eastAsia"/>
                      <w:color w:val="auto"/>
                      <w:szCs w:val="21"/>
                    </w:rPr>
                    <w:t>范围内</w:t>
                  </w:r>
                  <w:r>
                    <w:rPr>
                      <w:color w:val="auto"/>
                      <w:szCs w:val="21"/>
                    </w:rPr>
                    <w:t>。</w:t>
                  </w:r>
                </w:p>
              </w:tc>
            </w:tr>
            <w:tr w14:paraId="1EB6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C6F569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65A9FC6">
                  <w:pPr>
                    <w:jc w:val="center"/>
                    <w:rPr>
                      <w:color w:val="auto"/>
                      <w:szCs w:val="21"/>
                    </w:rPr>
                  </w:pPr>
                  <w:r>
                    <w:rPr>
                      <w:color w:val="auto"/>
                      <w:szCs w:val="21"/>
                    </w:rPr>
                    <w:t>5.以供给侧结构性改革为导向，坚持培育新增产能与淘汰落后产能相结合，严格审批，防止新增落后产能。严格控制“两高”和产能过剩行业新上项目，遏制高耗能产业无序发展和低水平扩张。</w:t>
                  </w:r>
                </w:p>
              </w:tc>
              <w:tc>
                <w:tcPr>
                  <w:tcW w:w="1472" w:type="pct"/>
                  <w:tcBorders>
                    <w:top w:val="single" w:color="auto" w:sz="4" w:space="0"/>
                    <w:left w:val="single" w:color="auto" w:sz="4" w:space="0"/>
                    <w:bottom w:val="single" w:color="auto" w:sz="4" w:space="0"/>
                    <w:right w:val="single" w:color="auto" w:sz="4" w:space="0"/>
                  </w:tcBorders>
                  <w:vAlign w:val="center"/>
                </w:tcPr>
                <w:p w14:paraId="6DB04791">
                  <w:pPr>
                    <w:jc w:val="center"/>
                    <w:rPr>
                      <w:color w:val="auto"/>
                      <w:szCs w:val="21"/>
                    </w:rPr>
                  </w:pPr>
                  <w:r>
                    <w:rPr>
                      <w:color w:val="auto"/>
                      <w:szCs w:val="21"/>
                    </w:rPr>
                    <w:t>相符。项目不属于产能过剩行业。</w:t>
                  </w:r>
                </w:p>
              </w:tc>
            </w:tr>
            <w:tr w14:paraId="5A1A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A8B827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5184BF2">
                  <w:pPr>
                    <w:jc w:val="center"/>
                    <w:rPr>
                      <w:color w:val="auto"/>
                      <w:szCs w:val="21"/>
                    </w:rPr>
                  </w:pPr>
                  <w:r>
                    <w:rPr>
                      <w:color w:val="auto"/>
                      <w:szCs w:val="21"/>
                    </w:rPr>
                    <w:t>6.全市产业准入执行《广西壮族自治区人民政府办公厅关于印发北钦防一体化产业协同发展限制布局清单（工业类2021年版）的通知》（桂政办函〔2021〕4号）要求，限制布局炼铁、炼钢、铝冶炼、平板玻璃制造。</w:t>
                  </w:r>
                </w:p>
              </w:tc>
              <w:tc>
                <w:tcPr>
                  <w:tcW w:w="1472" w:type="pct"/>
                  <w:tcBorders>
                    <w:top w:val="single" w:color="auto" w:sz="4" w:space="0"/>
                    <w:left w:val="single" w:color="auto" w:sz="4" w:space="0"/>
                    <w:bottom w:val="single" w:color="auto" w:sz="4" w:space="0"/>
                    <w:right w:val="single" w:color="auto" w:sz="4" w:space="0"/>
                  </w:tcBorders>
                  <w:vAlign w:val="center"/>
                </w:tcPr>
                <w:p w14:paraId="00265869">
                  <w:pPr>
                    <w:jc w:val="center"/>
                    <w:rPr>
                      <w:color w:val="auto"/>
                      <w:szCs w:val="21"/>
                    </w:rPr>
                  </w:pPr>
                  <w:r>
                    <w:rPr>
                      <w:color w:val="auto"/>
                      <w:szCs w:val="21"/>
                    </w:rPr>
                    <w:t>相符。项目不属于其中的钦州市“全市”及“自贸区钦州港片区（钦州港经济技术开发区）”的限制产业。</w:t>
                  </w:r>
                </w:p>
              </w:tc>
            </w:tr>
            <w:tr w14:paraId="06CF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378DFC1">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F2CB600">
                  <w:pPr>
                    <w:jc w:val="center"/>
                    <w:rPr>
                      <w:color w:val="auto"/>
                      <w:szCs w:val="21"/>
                    </w:rPr>
                  </w:pPr>
                  <w:r>
                    <w:rPr>
                      <w:color w:val="auto"/>
                      <w:szCs w:val="21"/>
                    </w:rPr>
                    <w:t>7.新建、扩建的石化、化工、焦化项目应按照《关于加强高耗能、高排放建设项目生态环境源头防控的指导意见》布设在依法合规设立并经规划环评的产业园区。</w:t>
                  </w:r>
                </w:p>
              </w:tc>
              <w:tc>
                <w:tcPr>
                  <w:tcW w:w="1472" w:type="pct"/>
                  <w:tcBorders>
                    <w:top w:val="single" w:color="auto" w:sz="4" w:space="0"/>
                    <w:left w:val="single" w:color="auto" w:sz="4" w:space="0"/>
                    <w:bottom w:val="single" w:color="auto" w:sz="4" w:space="0"/>
                    <w:right w:val="single" w:color="auto" w:sz="4" w:space="0"/>
                  </w:tcBorders>
                  <w:vAlign w:val="center"/>
                </w:tcPr>
                <w:p w14:paraId="414ECB08">
                  <w:pPr>
                    <w:jc w:val="center"/>
                    <w:rPr>
                      <w:color w:val="auto"/>
                      <w:szCs w:val="21"/>
                    </w:rPr>
                  </w:pPr>
                  <w:r>
                    <w:rPr>
                      <w:color w:val="auto"/>
                      <w:szCs w:val="21"/>
                    </w:rPr>
                    <w:t>相符。项目不属于“两高”项目。</w:t>
                  </w:r>
                </w:p>
              </w:tc>
            </w:tr>
            <w:tr w14:paraId="3DC0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DBC8510">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449B18B">
                  <w:pPr>
                    <w:jc w:val="center"/>
                    <w:rPr>
                      <w:color w:val="auto"/>
                      <w:szCs w:val="21"/>
                    </w:rPr>
                  </w:pPr>
                  <w:r>
                    <w:rPr>
                      <w:color w:val="auto"/>
                      <w:szCs w:val="21"/>
                    </w:rPr>
                    <w:t>8.禁止违法占用、损害自然岸线。海洋开发和海岸开发各类活动，大陆自然岸线保有率标准不低于 35%、无居民海岛岸线长度保有率标准不低于 85%。</w:t>
                  </w:r>
                </w:p>
              </w:tc>
              <w:tc>
                <w:tcPr>
                  <w:tcW w:w="1472" w:type="pct"/>
                  <w:tcBorders>
                    <w:top w:val="single" w:color="auto" w:sz="4" w:space="0"/>
                    <w:left w:val="single" w:color="auto" w:sz="4" w:space="0"/>
                    <w:bottom w:val="single" w:color="auto" w:sz="4" w:space="0"/>
                    <w:right w:val="single" w:color="auto" w:sz="4" w:space="0"/>
                  </w:tcBorders>
                  <w:vAlign w:val="center"/>
                </w:tcPr>
                <w:p w14:paraId="4A2D0FB7">
                  <w:pPr>
                    <w:jc w:val="center"/>
                    <w:rPr>
                      <w:color w:val="auto"/>
                      <w:szCs w:val="21"/>
                    </w:rPr>
                  </w:pPr>
                  <w:r>
                    <w:rPr>
                      <w:color w:val="auto"/>
                      <w:szCs w:val="21"/>
                    </w:rPr>
                    <w:t>相符。项目不涉及海洋开发和海岸开发。</w:t>
                  </w:r>
                </w:p>
              </w:tc>
            </w:tr>
            <w:tr w14:paraId="2F4F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6B1C388">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CA6F554">
                  <w:pPr>
                    <w:jc w:val="center"/>
                    <w:rPr>
                      <w:color w:val="auto"/>
                      <w:szCs w:val="21"/>
                    </w:rPr>
                  </w:pPr>
                  <w:r>
                    <w:rPr>
                      <w:color w:val="auto"/>
                      <w:szCs w:val="21"/>
                    </w:rPr>
                    <w:t>9.推进海域资源市场化配置，严控新增围填海造地，完善围填海总量管控，除国家重大战略项目外，全面停止新增围填海项目审批，全面清理非法占用海洋生态保护红线区域的围填海项目。</w:t>
                  </w:r>
                </w:p>
              </w:tc>
              <w:tc>
                <w:tcPr>
                  <w:tcW w:w="1472" w:type="pct"/>
                  <w:tcBorders>
                    <w:top w:val="single" w:color="auto" w:sz="4" w:space="0"/>
                    <w:left w:val="single" w:color="auto" w:sz="4" w:space="0"/>
                    <w:bottom w:val="single" w:color="auto" w:sz="4" w:space="0"/>
                    <w:right w:val="single" w:color="auto" w:sz="4" w:space="0"/>
                  </w:tcBorders>
                  <w:vAlign w:val="center"/>
                </w:tcPr>
                <w:p w14:paraId="7C1E3E7A">
                  <w:pPr>
                    <w:jc w:val="center"/>
                    <w:rPr>
                      <w:color w:val="auto"/>
                      <w:szCs w:val="21"/>
                    </w:rPr>
                  </w:pPr>
                  <w:r>
                    <w:rPr>
                      <w:color w:val="auto"/>
                      <w:szCs w:val="21"/>
                    </w:rPr>
                    <w:t>相符。项目在现有厂区内建设，不新增用地，不涉及围填海造地。</w:t>
                  </w:r>
                </w:p>
              </w:tc>
            </w:tr>
            <w:tr w14:paraId="43B4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08DE0A4">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DEFB091">
                  <w:pPr>
                    <w:jc w:val="center"/>
                    <w:rPr>
                      <w:color w:val="auto"/>
                      <w:szCs w:val="21"/>
                    </w:rPr>
                  </w:pPr>
                  <w:r>
                    <w:rPr>
                      <w:color w:val="auto"/>
                      <w:szCs w:val="21"/>
                    </w:rPr>
                    <w:t>10.科学论证在三娘湾海洋保护区、茅尾海中部海洋保护区及周边区域的开发利用活动，严格落实保护区管理要求。</w:t>
                  </w:r>
                </w:p>
              </w:tc>
              <w:tc>
                <w:tcPr>
                  <w:tcW w:w="1472" w:type="pct"/>
                  <w:tcBorders>
                    <w:top w:val="single" w:color="auto" w:sz="4" w:space="0"/>
                    <w:left w:val="single" w:color="auto" w:sz="4" w:space="0"/>
                    <w:bottom w:val="single" w:color="auto" w:sz="4" w:space="0"/>
                    <w:right w:val="single" w:color="auto" w:sz="4" w:space="0"/>
                  </w:tcBorders>
                  <w:vAlign w:val="center"/>
                </w:tcPr>
                <w:p w14:paraId="6F55A555">
                  <w:pPr>
                    <w:jc w:val="center"/>
                    <w:rPr>
                      <w:color w:val="auto"/>
                      <w:szCs w:val="21"/>
                    </w:rPr>
                  </w:pPr>
                  <w:r>
                    <w:rPr>
                      <w:color w:val="auto"/>
                      <w:szCs w:val="21"/>
                    </w:rPr>
                    <w:t>相符。项目不涉及三娘湾海洋保护区、茅尾海中部海洋保护区。</w:t>
                  </w:r>
                </w:p>
              </w:tc>
            </w:tr>
            <w:tr w14:paraId="3B74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01C7189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E0674C0">
                  <w:pPr>
                    <w:jc w:val="center"/>
                    <w:rPr>
                      <w:color w:val="auto"/>
                      <w:szCs w:val="21"/>
                    </w:rPr>
                  </w:pPr>
                  <w:r>
                    <w:rPr>
                      <w:color w:val="auto"/>
                      <w:szCs w:val="21"/>
                    </w:rPr>
                    <w:t>11.严格按照相关法律法规及国土空间规划等要求，规范设置和监管入海排污口。禁止采挖海砂、设置直排排污口及其他破坏河口生态功能的开发活动。</w:t>
                  </w:r>
                </w:p>
              </w:tc>
              <w:tc>
                <w:tcPr>
                  <w:tcW w:w="1472" w:type="pct"/>
                  <w:tcBorders>
                    <w:top w:val="single" w:color="auto" w:sz="4" w:space="0"/>
                    <w:left w:val="single" w:color="auto" w:sz="4" w:space="0"/>
                    <w:bottom w:val="single" w:color="auto" w:sz="4" w:space="0"/>
                    <w:right w:val="single" w:color="auto" w:sz="4" w:space="0"/>
                  </w:tcBorders>
                  <w:vAlign w:val="center"/>
                </w:tcPr>
                <w:p w14:paraId="68B9D02D">
                  <w:pPr>
                    <w:jc w:val="center"/>
                    <w:rPr>
                      <w:color w:val="auto"/>
                      <w:szCs w:val="21"/>
                    </w:rPr>
                  </w:pPr>
                  <w:r>
                    <w:rPr>
                      <w:color w:val="auto"/>
                      <w:szCs w:val="21"/>
                    </w:rPr>
                    <w:t>相符。项目</w:t>
                  </w:r>
                  <w:r>
                    <w:rPr>
                      <w:rFonts w:hint="eastAsia"/>
                      <w:color w:val="auto"/>
                      <w:szCs w:val="21"/>
                    </w:rPr>
                    <w:t>排水利用已经批准的现有排污口，项目不新增排水量</w:t>
                  </w:r>
                  <w:r>
                    <w:rPr>
                      <w:color w:val="auto"/>
                      <w:szCs w:val="21"/>
                    </w:rPr>
                    <w:t>。</w:t>
                  </w:r>
                </w:p>
              </w:tc>
            </w:tr>
            <w:tr w14:paraId="7A9B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7668F5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496A40C">
                  <w:pPr>
                    <w:jc w:val="center"/>
                    <w:rPr>
                      <w:color w:val="auto"/>
                      <w:szCs w:val="21"/>
                    </w:rPr>
                  </w:pPr>
                  <w:r>
                    <w:rPr>
                      <w:color w:val="auto"/>
                      <w:szCs w:val="21"/>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tc>
              <w:tc>
                <w:tcPr>
                  <w:tcW w:w="1472" w:type="pct"/>
                  <w:tcBorders>
                    <w:top w:val="single" w:color="auto" w:sz="4" w:space="0"/>
                    <w:left w:val="single" w:color="auto" w:sz="4" w:space="0"/>
                    <w:bottom w:val="single" w:color="auto" w:sz="4" w:space="0"/>
                    <w:right w:val="single" w:color="auto" w:sz="4" w:space="0"/>
                  </w:tcBorders>
                  <w:vAlign w:val="center"/>
                </w:tcPr>
                <w:p w14:paraId="1220424B">
                  <w:pPr>
                    <w:jc w:val="center"/>
                    <w:rPr>
                      <w:color w:val="auto"/>
                      <w:szCs w:val="21"/>
                    </w:rPr>
                  </w:pPr>
                  <w:r>
                    <w:rPr>
                      <w:color w:val="auto"/>
                      <w:szCs w:val="21"/>
                    </w:rPr>
                    <w:t>相符。项目不占用沙滩和红树林，不涉及红树林海岸带内陆采石等破坏性活动。</w:t>
                  </w:r>
                </w:p>
              </w:tc>
            </w:tr>
            <w:tr w14:paraId="4B03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CDB921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E810C93">
                  <w:pPr>
                    <w:jc w:val="center"/>
                    <w:rPr>
                      <w:color w:val="auto"/>
                      <w:szCs w:val="21"/>
                    </w:rPr>
                  </w:pPr>
                  <w:r>
                    <w:rPr>
                      <w:color w:val="auto"/>
                      <w:szCs w:val="21"/>
                    </w:rPr>
                    <w:t>13. 严格用途管制，坚持陆海统筹，严禁国家产业政策淘汰类、限制类项目在滨海湿地布局，实现山水林田湖草整体保护、系统修复、综合治理。</w:t>
                  </w:r>
                </w:p>
              </w:tc>
              <w:tc>
                <w:tcPr>
                  <w:tcW w:w="1472" w:type="pct"/>
                  <w:tcBorders>
                    <w:top w:val="single" w:color="auto" w:sz="4" w:space="0"/>
                    <w:left w:val="single" w:color="auto" w:sz="4" w:space="0"/>
                    <w:bottom w:val="single" w:color="auto" w:sz="4" w:space="0"/>
                    <w:right w:val="single" w:color="auto" w:sz="4" w:space="0"/>
                  </w:tcBorders>
                  <w:vAlign w:val="center"/>
                </w:tcPr>
                <w:p w14:paraId="57CC130E">
                  <w:pPr>
                    <w:jc w:val="center"/>
                    <w:rPr>
                      <w:color w:val="auto"/>
                      <w:szCs w:val="21"/>
                    </w:rPr>
                  </w:pPr>
                  <w:r>
                    <w:rPr>
                      <w:color w:val="auto"/>
                      <w:szCs w:val="21"/>
                    </w:rPr>
                    <w:t>相符。项目不涉及滨海湿地布局。</w:t>
                  </w:r>
                </w:p>
              </w:tc>
            </w:tr>
            <w:tr w14:paraId="47AB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0CE881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E487BA7">
                  <w:pPr>
                    <w:jc w:val="center"/>
                    <w:rPr>
                      <w:color w:val="auto"/>
                      <w:szCs w:val="21"/>
                    </w:rPr>
                  </w:pPr>
                  <w:r>
                    <w:rPr>
                      <w:color w:val="auto"/>
                      <w:szCs w:val="21"/>
                    </w:rPr>
                    <w:t>14．禁止在氮磷浓度严重超标的近岸海域新增或者扩大投饵、投肥海水养殖规模。</w:t>
                  </w:r>
                </w:p>
              </w:tc>
              <w:tc>
                <w:tcPr>
                  <w:tcW w:w="1472" w:type="pct"/>
                  <w:tcBorders>
                    <w:top w:val="single" w:color="auto" w:sz="4" w:space="0"/>
                    <w:left w:val="single" w:color="auto" w:sz="4" w:space="0"/>
                    <w:bottom w:val="single" w:color="auto" w:sz="4" w:space="0"/>
                    <w:right w:val="single" w:color="auto" w:sz="4" w:space="0"/>
                  </w:tcBorders>
                  <w:vAlign w:val="center"/>
                </w:tcPr>
                <w:p w14:paraId="7DBC9BA4">
                  <w:pPr>
                    <w:jc w:val="center"/>
                    <w:rPr>
                      <w:color w:val="auto"/>
                      <w:szCs w:val="21"/>
                    </w:rPr>
                  </w:pPr>
                  <w:r>
                    <w:rPr>
                      <w:color w:val="auto"/>
                      <w:szCs w:val="21"/>
                    </w:rPr>
                    <w:t>项目不属于养殖项目</w:t>
                  </w:r>
                </w:p>
              </w:tc>
            </w:tr>
            <w:tr w14:paraId="1B62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961363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16A59FE">
                  <w:pPr>
                    <w:jc w:val="center"/>
                    <w:rPr>
                      <w:color w:val="auto"/>
                      <w:szCs w:val="21"/>
                    </w:rPr>
                  </w:pPr>
                  <w:r>
                    <w:rPr>
                      <w:color w:val="auto"/>
                      <w:szCs w:val="21"/>
                    </w:rPr>
                    <w:t>15．平陆运河沿线两岸原则上预留1公里作为生态廊道构建用地，将平陆运河沿线建设成为维护当地自然与文化特色的区域生物廊道、生境走廊、休闲绿道、风景廊道和绿色运河经济带等。</w:t>
                  </w:r>
                </w:p>
              </w:tc>
              <w:tc>
                <w:tcPr>
                  <w:tcW w:w="1472" w:type="pct"/>
                  <w:tcBorders>
                    <w:top w:val="single" w:color="auto" w:sz="4" w:space="0"/>
                    <w:left w:val="single" w:color="auto" w:sz="4" w:space="0"/>
                    <w:bottom w:val="single" w:color="auto" w:sz="4" w:space="0"/>
                    <w:right w:val="single" w:color="auto" w:sz="4" w:space="0"/>
                  </w:tcBorders>
                  <w:vAlign w:val="center"/>
                </w:tcPr>
                <w:p w14:paraId="380B0F9C">
                  <w:pPr>
                    <w:jc w:val="center"/>
                    <w:rPr>
                      <w:color w:val="auto"/>
                      <w:szCs w:val="21"/>
                    </w:rPr>
                  </w:pPr>
                  <w:r>
                    <w:rPr>
                      <w:color w:val="auto"/>
                      <w:szCs w:val="21"/>
                    </w:rPr>
                    <w:t>项目不在平陆运河沿线两岸1公里范围</w:t>
                  </w:r>
                </w:p>
              </w:tc>
            </w:tr>
            <w:tr w14:paraId="7792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18244F7">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D9C7E9C">
                  <w:pPr>
                    <w:jc w:val="center"/>
                    <w:rPr>
                      <w:color w:val="auto"/>
                      <w:szCs w:val="21"/>
                    </w:rPr>
                  </w:pPr>
                  <w:r>
                    <w:rPr>
                      <w:color w:val="auto"/>
                      <w:szCs w:val="21"/>
                    </w:rPr>
                    <w:t>16．禁止平陆运河建设违规占用环评批复范围之外的红树林，严格落实红树林生态恢复和管护要求。</w:t>
                  </w:r>
                </w:p>
              </w:tc>
              <w:tc>
                <w:tcPr>
                  <w:tcW w:w="1472" w:type="pct"/>
                  <w:tcBorders>
                    <w:top w:val="single" w:color="auto" w:sz="4" w:space="0"/>
                    <w:left w:val="single" w:color="auto" w:sz="4" w:space="0"/>
                    <w:bottom w:val="single" w:color="auto" w:sz="4" w:space="0"/>
                    <w:right w:val="single" w:color="auto" w:sz="4" w:space="0"/>
                  </w:tcBorders>
                  <w:vAlign w:val="center"/>
                </w:tcPr>
                <w:p w14:paraId="27B2206F">
                  <w:pPr>
                    <w:jc w:val="center"/>
                    <w:rPr>
                      <w:color w:val="auto"/>
                      <w:szCs w:val="21"/>
                    </w:rPr>
                  </w:pPr>
                  <w:r>
                    <w:rPr>
                      <w:color w:val="auto"/>
                      <w:szCs w:val="21"/>
                    </w:rPr>
                    <w:t>项目不属于平陆运河建设内容</w:t>
                  </w:r>
                </w:p>
              </w:tc>
            </w:tr>
            <w:tr w14:paraId="725C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CE3C00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84A766E">
                  <w:pPr>
                    <w:jc w:val="center"/>
                    <w:rPr>
                      <w:color w:val="auto"/>
                      <w:szCs w:val="21"/>
                    </w:rPr>
                  </w:pPr>
                  <w:r>
                    <w:rPr>
                      <w:color w:val="auto"/>
                      <w:szCs w:val="21"/>
                    </w:rPr>
                    <w:t>17．除上述空间布局约束外，还应遵循国土空间规划管控要求。</w:t>
                  </w:r>
                </w:p>
              </w:tc>
              <w:tc>
                <w:tcPr>
                  <w:tcW w:w="1472" w:type="pct"/>
                  <w:tcBorders>
                    <w:top w:val="single" w:color="auto" w:sz="4" w:space="0"/>
                    <w:left w:val="single" w:color="auto" w:sz="4" w:space="0"/>
                    <w:bottom w:val="single" w:color="auto" w:sz="4" w:space="0"/>
                    <w:right w:val="single" w:color="auto" w:sz="4" w:space="0"/>
                  </w:tcBorders>
                  <w:vAlign w:val="center"/>
                </w:tcPr>
                <w:p w14:paraId="4BAE220B">
                  <w:pPr>
                    <w:jc w:val="center"/>
                    <w:rPr>
                      <w:color w:val="auto"/>
                      <w:szCs w:val="21"/>
                    </w:rPr>
                  </w:pPr>
                  <w:r>
                    <w:rPr>
                      <w:color w:val="auto"/>
                      <w:szCs w:val="21"/>
                    </w:rPr>
                    <w:t>相符。项目在现有厂区内建设，厂区处于工业园区范围内</w:t>
                  </w:r>
                </w:p>
              </w:tc>
            </w:tr>
            <w:tr w14:paraId="175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6D9C89BE">
                  <w:pPr>
                    <w:jc w:val="center"/>
                    <w:rPr>
                      <w:color w:val="auto"/>
                      <w:szCs w:val="21"/>
                    </w:rPr>
                  </w:pPr>
                  <w:r>
                    <w:rPr>
                      <w:color w:val="auto"/>
                      <w:szCs w:val="21"/>
                    </w:rPr>
                    <w:t>污染物排放管控</w:t>
                  </w:r>
                </w:p>
              </w:tc>
              <w:tc>
                <w:tcPr>
                  <w:tcW w:w="3153" w:type="pct"/>
                  <w:tcBorders>
                    <w:top w:val="single" w:color="auto" w:sz="4" w:space="0"/>
                    <w:left w:val="single" w:color="auto" w:sz="4" w:space="0"/>
                    <w:bottom w:val="single" w:color="auto" w:sz="4" w:space="0"/>
                    <w:right w:val="single" w:color="auto" w:sz="4" w:space="0"/>
                  </w:tcBorders>
                  <w:vAlign w:val="center"/>
                </w:tcPr>
                <w:p w14:paraId="295D268D">
                  <w:pPr>
                    <w:jc w:val="center"/>
                    <w:rPr>
                      <w:color w:val="auto"/>
                      <w:szCs w:val="21"/>
                    </w:rPr>
                  </w:pPr>
                  <w:r>
                    <w:rPr>
                      <w:color w:val="auto"/>
                      <w:szCs w:val="21"/>
                    </w:rPr>
                    <w:t>1. 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tc>
              <w:tc>
                <w:tcPr>
                  <w:tcW w:w="1472" w:type="pct"/>
                  <w:tcBorders>
                    <w:top w:val="single" w:color="auto" w:sz="4" w:space="0"/>
                    <w:left w:val="single" w:color="auto" w:sz="4" w:space="0"/>
                    <w:bottom w:val="single" w:color="auto" w:sz="4" w:space="0"/>
                    <w:right w:val="single" w:color="auto" w:sz="4" w:space="0"/>
                  </w:tcBorders>
                  <w:vAlign w:val="center"/>
                </w:tcPr>
                <w:p w14:paraId="759CB1AE">
                  <w:pPr>
                    <w:jc w:val="center"/>
                    <w:rPr>
                      <w:color w:val="auto"/>
                      <w:szCs w:val="21"/>
                    </w:rPr>
                  </w:pPr>
                  <w:r>
                    <w:rPr>
                      <w:color w:val="auto"/>
                      <w:szCs w:val="21"/>
                    </w:rPr>
                    <w:t>相符。项目污染物可达标排放，污染物排放符合总量控制的要求。</w:t>
                  </w:r>
                </w:p>
              </w:tc>
            </w:tr>
            <w:tr w14:paraId="6600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B7E2CB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285A965">
                  <w:pPr>
                    <w:jc w:val="center"/>
                    <w:rPr>
                      <w:color w:val="auto"/>
                      <w:szCs w:val="21"/>
                    </w:rPr>
                  </w:pPr>
                  <w:r>
                    <w:rPr>
                      <w:color w:val="auto"/>
                      <w:szCs w:val="21"/>
                    </w:rPr>
                    <w:t>2. 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p>
              </w:tc>
              <w:tc>
                <w:tcPr>
                  <w:tcW w:w="1472" w:type="pct"/>
                  <w:tcBorders>
                    <w:top w:val="single" w:color="auto" w:sz="4" w:space="0"/>
                    <w:left w:val="single" w:color="auto" w:sz="4" w:space="0"/>
                    <w:bottom w:val="single" w:color="auto" w:sz="4" w:space="0"/>
                    <w:right w:val="single" w:color="auto" w:sz="4" w:space="0"/>
                  </w:tcBorders>
                  <w:vAlign w:val="center"/>
                </w:tcPr>
                <w:p w14:paraId="2CC03D6B">
                  <w:pPr>
                    <w:jc w:val="center"/>
                    <w:rPr>
                      <w:color w:val="auto"/>
                      <w:szCs w:val="21"/>
                    </w:rPr>
                  </w:pPr>
                  <w:r>
                    <w:rPr>
                      <w:color w:val="auto"/>
                      <w:szCs w:val="21"/>
                    </w:rPr>
                    <w:t>相符。项目按照“清污分流、雨污分流”原则，实施废水分类收集、分质处理。生活污水排入大榄坪污水处理厂；本项目不新增生产废水外排</w:t>
                  </w:r>
                  <w:r>
                    <w:rPr>
                      <w:rFonts w:hint="eastAsia"/>
                      <w:color w:val="auto"/>
                      <w:szCs w:val="21"/>
                    </w:rPr>
                    <w:t>水量</w:t>
                  </w:r>
                  <w:r>
                    <w:rPr>
                      <w:color w:val="auto"/>
                      <w:szCs w:val="21"/>
                    </w:rPr>
                    <w:t>。</w:t>
                  </w:r>
                </w:p>
              </w:tc>
            </w:tr>
            <w:tr w14:paraId="14FC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CC7295B">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F8A6187">
                  <w:pPr>
                    <w:jc w:val="center"/>
                    <w:rPr>
                      <w:color w:val="auto"/>
                      <w:szCs w:val="21"/>
                    </w:rPr>
                  </w:pPr>
                  <w:r>
                    <w:rPr>
                      <w:color w:val="auto"/>
                      <w:szCs w:val="21"/>
                    </w:rPr>
                    <w:t>3. 开展陆海统筹流域治理，深化钦江、大风江、茅岭江、南流江等流域水环境综合整治，钦江、南流江流域切实开展截污、拔污、清污、治污专项行动，以“控磷除氮”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tc>
              <w:tc>
                <w:tcPr>
                  <w:tcW w:w="1472" w:type="pct"/>
                  <w:tcBorders>
                    <w:top w:val="single" w:color="auto" w:sz="4" w:space="0"/>
                    <w:left w:val="single" w:color="auto" w:sz="4" w:space="0"/>
                    <w:bottom w:val="single" w:color="auto" w:sz="4" w:space="0"/>
                    <w:right w:val="single" w:color="auto" w:sz="4" w:space="0"/>
                  </w:tcBorders>
                  <w:vAlign w:val="center"/>
                </w:tcPr>
                <w:p w14:paraId="4ACC26DF">
                  <w:pPr>
                    <w:jc w:val="center"/>
                    <w:rPr>
                      <w:color w:val="auto"/>
                      <w:szCs w:val="21"/>
                    </w:rPr>
                  </w:pPr>
                  <w:r>
                    <w:rPr>
                      <w:color w:val="auto"/>
                      <w:szCs w:val="21"/>
                    </w:rPr>
                    <w:t>相符。项目不涉及钦江、大风江、茅岭江、南流江等流域；项目不涉及海域养殖。</w:t>
                  </w:r>
                </w:p>
              </w:tc>
            </w:tr>
            <w:tr w14:paraId="5CF7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871441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C4D90A1">
                  <w:pPr>
                    <w:jc w:val="center"/>
                    <w:rPr>
                      <w:color w:val="auto"/>
                      <w:szCs w:val="21"/>
                    </w:rPr>
                  </w:pPr>
                  <w:r>
                    <w:rPr>
                      <w:color w:val="auto"/>
                      <w:szCs w:val="21"/>
                    </w:rPr>
                    <w:t>4. 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472" w:type="pct"/>
                  <w:tcBorders>
                    <w:top w:val="single" w:color="auto" w:sz="4" w:space="0"/>
                    <w:left w:val="single" w:color="auto" w:sz="4" w:space="0"/>
                    <w:bottom w:val="single" w:color="auto" w:sz="4" w:space="0"/>
                    <w:right w:val="single" w:color="auto" w:sz="4" w:space="0"/>
                  </w:tcBorders>
                  <w:vAlign w:val="center"/>
                </w:tcPr>
                <w:p w14:paraId="66B23066">
                  <w:pPr>
                    <w:jc w:val="center"/>
                    <w:rPr>
                      <w:color w:val="auto"/>
                      <w:szCs w:val="21"/>
                    </w:rPr>
                  </w:pPr>
                  <w:r>
                    <w:rPr>
                      <w:color w:val="auto"/>
                      <w:szCs w:val="21"/>
                    </w:rPr>
                    <w:t>项目不涉及。</w:t>
                  </w:r>
                </w:p>
              </w:tc>
            </w:tr>
            <w:tr w14:paraId="5DE2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631CEA9">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FD1E915">
                  <w:pPr>
                    <w:jc w:val="center"/>
                    <w:rPr>
                      <w:color w:val="auto"/>
                      <w:szCs w:val="21"/>
                    </w:rPr>
                  </w:pPr>
                  <w:r>
                    <w:rPr>
                      <w:color w:val="auto"/>
                      <w:szCs w:val="21"/>
                    </w:rPr>
                    <w:t>5. 加强工业企业无组织废气排放控制，加强挥发性有机物（VOCs）排放企业综合防治，加快高效 VOCs 收集治理设施建设，大力提升 VOCs 排放收集率、去除率和治理设施运行率。推进工业涂装、石化、包装印刷、木材加工、汽修等行业和油品储运销的 VOCs 综合治理。</w:t>
                  </w:r>
                </w:p>
              </w:tc>
              <w:tc>
                <w:tcPr>
                  <w:tcW w:w="1472" w:type="pct"/>
                  <w:tcBorders>
                    <w:top w:val="single" w:color="auto" w:sz="4" w:space="0"/>
                    <w:left w:val="single" w:color="auto" w:sz="4" w:space="0"/>
                    <w:bottom w:val="single" w:color="auto" w:sz="4" w:space="0"/>
                    <w:right w:val="single" w:color="auto" w:sz="4" w:space="0"/>
                  </w:tcBorders>
                  <w:vAlign w:val="center"/>
                </w:tcPr>
                <w:p w14:paraId="12E7B39B">
                  <w:pPr>
                    <w:jc w:val="center"/>
                    <w:rPr>
                      <w:color w:val="auto"/>
                      <w:szCs w:val="21"/>
                    </w:rPr>
                  </w:pPr>
                  <w:r>
                    <w:rPr>
                      <w:color w:val="auto"/>
                      <w:szCs w:val="21"/>
                    </w:rPr>
                    <w:t>项目不排放挥发性有机物。</w:t>
                  </w:r>
                </w:p>
              </w:tc>
            </w:tr>
            <w:tr w14:paraId="5CD8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338D50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6507AE6">
                  <w:pPr>
                    <w:jc w:val="center"/>
                    <w:rPr>
                      <w:color w:val="auto"/>
                      <w:szCs w:val="21"/>
                    </w:rPr>
                  </w:pPr>
                  <w:r>
                    <w:rPr>
                      <w:color w:val="auto"/>
                      <w:szCs w:val="21"/>
                    </w:rPr>
                    <w:t>6. 完善园区集中供热设施，积极推广集中供热，有条件的工业聚集区建设集中喷涂工程中心，配备高效治污设施，替代企业独立喷涂工序。</w:t>
                  </w:r>
                </w:p>
              </w:tc>
              <w:tc>
                <w:tcPr>
                  <w:tcW w:w="1472" w:type="pct"/>
                  <w:tcBorders>
                    <w:top w:val="single" w:color="auto" w:sz="4" w:space="0"/>
                    <w:left w:val="single" w:color="auto" w:sz="4" w:space="0"/>
                    <w:bottom w:val="single" w:color="auto" w:sz="4" w:space="0"/>
                    <w:right w:val="single" w:color="auto" w:sz="4" w:space="0"/>
                  </w:tcBorders>
                  <w:vAlign w:val="center"/>
                </w:tcPr>
                <w:p w14:paraId="0887CD35">
                  <w:pPr>
                    <w:jc w:val="center"/>
                    <w:rPr>
                      <w:color w:val="auto"/>
                      <w:szCs w:val="21"/>
                    </w:rPr>
                  </w:pPr>
                  <w:r>
                    <w:rPr>
                      <w:color w:val="auto"/>
                      <w:szCs w:val="21"/>
                    </w:rPr>
                    <w:t>项目不涉及。</w:t>
                  </w:r>
                </w:p>
              </w:tc>
            </w:tr>
            <w:tr w14:paraId="681B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ACE1708">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F568F9B">
                  <w:pPr>
                    <w:jc w:val="center"/>
                    <w:rPr>
                      <w:color w:val="auto"/>
                      <w:szCs w:val="21"/>
                    </w:rPr>
                  </w:pPr>
                  <w:r>
                    <w:rPr>
                      <w:color w:val="auto"/>
                      <w:szCs w:val="21"/>
                    </w:rPr>
                    <w:t>7. 推进城镇生活垃圾处理基础设施扩能建设，强化渗滤液处理设施运营管理，防止渗滤液积存或违规倾倒垃圾渗滤液至市政管网；加强农村生活垃圾收运、处理体系建设，降低农村垃圾焚烧污染。</w:t>
                  </w:r>
                </w:p>
              </w:tc>
              <w:tc>
                <w:tcPr>
                  <w:tcW w:w="1472" w:type="pct"/>
                  <w:tcBorders>
                    <w:top w:val="single" w:color="auto" w:sz="4" w:space="0"/>
                    <w:left w:val="single" w:color="auto" w:sz="4" w:space="0"/>
                    <w:bottom w:val="single" w:color="auto" w:sz="4" w:space="0"/>
                    <w:right w:val="single" w:color="auto" w:sz="4" w:space="0"/>
                  </w:tcBorders>
                  <w:vAlign w:val="center"/>
                </w:tcPr>
                <w:p w14:paraId="36D01755">
                  <w:pPr>
                    <w:jc w:val="center"/>
                    <w:rPr>
                      <w:color w:val="auto"/>
                      <w:szCs w:val="21"/>
                    </w:rPr>
                  </w:pPr>
                  <w:r>
                    <w:rPr>
                      <w:color w:val="auto"/>
                      <w:szCs w:val="21"/>
                    </w:rPr>
                    <w:t>项目不涉及。</w:t>
                  </w:r>
                </w:p>
              </w:tc>
            </w:tr>
            <w:tr w14:paraId="7FEF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3376FF7">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0CF2508">
                  <w:pPr>
                    <w:jc w:val="center"/>
                    <w:rPr>
                      <w:color w:val="auto"/>
                      <w:szCs w:val="21"/>
                    </w:rPr>
                  </w:pPr>
                  <w:r>
                    <w:rPr>
                      <w:color w:val="auto"/>
                      <w:szCs w:val="21"/>
                    </w:rPr>
                    <w:t>8. 新建、改建、扩建涉及重点重金属排放建设项目依照相关规定实行总量控制。</w:t>
                  </w:r>
                </w:p>
              </w:tc>
              <w:tc>
                <w:tcPr>
                  <w:tcW w:w="1472" w:type="pct"/>
                  <w:tcBorders>
                    <w:top w:val="single" w:color="auto" w:sz="4" w:space="0"/>
                    <w:left w:val="single" w:color="auto" w:sz="4" w:space="0"/>
                    <w:bottom w:val="single" w:color="auto" w:sz="4" w:space="0"/>
                    <w:right w:val="single" w:color="auto" w:sz="4" w:space="0"/>
                  </w:tcBorders>
                  <w:vAlign w:val="center"/>
                </w:tcPr>
                <w:p w14:paraId="35CC76A1">
                  <w:pPr>
                    <w:jc w:val="center"/>
                    <w:rPr>
                      <w:color w:val="auto"/>
                      <w:szCs w:val="21"/>
                    </w:rPr>
                  </w:pPr>
                  <w:r>
                    <w:rPr>
                      <w:color w:val="auto"/>
                      <w:szCs w:val="21"/>
                    </w:rPr>
                    <w:t>项目不涉及重点重金属排放。</w:t>
                  </w:r>
                </w:p>
              </w:tc>
            </w:tr>
            <w:tr w14:paraId="4D70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C98FF3A">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4842539">
                  <w:pPr>
                    <w:jc w:val="center"/>
                    <w:rPr>
                      <w:color w:val="auto"/>
                      <w:szCs w:val="21"/>
                    </w:rPr>
                  </w:pPr>
                  <w:r>
                    <w:rPr>
                      <w:color w:val="auto"/>
                      <w:szCs w:val="21"/>
                    </w:rPr>
                    <w:t>9. 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472" w:type="pct"/>
                  <w:tcBorders>
                    <w:top w:val="single" w:color="auto" w:sz="4" w:space="0"/>
                    <w:left w:val="single" w:color="auto" w:sz="4" w:space="0"/>
                    <w:bottom w:val="single" w:color="auto" w:sz="4" w:space="0"/>
                    <w:right w:val="single" w:color="auto" w:sz="4" w:space="0"/>
                  </w:tcBorders>
                  <w:vAlign w:val="center"/>
                </w:tcPr>
                <w:p w14:paraId="5C94A451">
                  <w:pPr>
                    <w:jc w:val="center"/>
                    <w:rPr>
                      <w:color w:val="auto"/>
                      <w:szCs w:val="21"/>
                    </w:rPr>
                  </w:pPr>
                  <w:r>
                    <w:rPr>
                      <w:color w:val="auto"/>
                      <w:szCs w:val="21"/>
                    </w:rPr>
                    <w:t>相符。项目不属于“两高”项目。</w:t>
                  </w:r>
                </w:p>
              </w:tc>
            </w:tr>
            <w:tr w14:paraId="42B1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516D1A1">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0774F21F">
                  <w:pPr>
                    <w:jc w:val="center"/>
                    <w:rPr>
                      <w:color w:val="auto"/>
                      <w:szCs w:val="21"/>
                    </w:rPr>
                  </w:pPr>
                  <w:r>
                    <w:rPr>
                      <w:color w:val="auto"/>
                      <w:szCs w:val="21"/>
                    </w:rPr>
                    <w:t>10. 加强海陆联动，严格控制陆源污染物排放。规范入海排污口设置，全面清理非法或设置不合理的入海排污口。加快推进钦州港三墩作业区配套深海排放管道工程。</w:t>
                  </w:r>
                </w:p>
              </w:tc>
              <w:tc>
                <w:tcPr>
                  <w:tcW w:w="1472" w:type="pct"/>
                  <w:tcBorders>
                    <w:top w:val="single" w:color="auto" w:sz="4" w:space="0"/>
                    <w:left w:val="single" w:color="auto" w:sz="4" w:space="0"/>
                    <w:bottom w:val="single" w:color="auto" w:sz="4" w:space="0"/>
                    <w:right w:val="single" w:color="auto" w:sz="4" w:space="0"/>
                  </w:tcBorders>
                  <w:vAlign w:val="center"/>
                </w:tcPr>
                <w:p w14:paraId="2C7940A4">
                  <w:pPr>
                    <w:jc w:val="center"/>
                    <w:rPr>
                      <w:color w:val="auto"/>
                      <w:szCs w:val="21"/>
                    </w:rPr>
                  </w:pPr>
                  <w:r>
                    <w:rPr>
                      <w:color w:val="auto"/>
                      <w:szCs w:val="21"/>
                    </w:rPr>
                    <w:t>相符。项目不新增入海排污口。</w:t>
                  </w:r>
                </w:p>
              </w:tc>
            </w:tr>
            <w:tr w14:paraId="04E8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39EE75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21D6B9D">
                  <w:pPr>
                    <w:jc w:val="center"/>
                    <w:rPr>
                      <w:color w:val="auto"/>
                      <w:szCs w:val="21"/>
                    </w:rPr>
                  </w:pPr>
                  <w:r>
                    <w:rPr>
                      <w:color w:val="auto"/>
                      <w:szCs w:val="21"/>
                    </w:rPr>
                    <w:t>11. 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tc>
              <w:tc>
                <w:tcPr>
                  <w:tcW w:w="1472" w:type="pct"/>
                  <w:tcBorders>
                    <w:top w:val="single" w:color="auto" w:sz="4" w:space="0"/>
                    <w:left w:val="single" w:color="auto" w:sz="4" w:space="0"/>
                    <w:bottom w:val="single" w:color="auto" w:sz="4" w:space="0"/>
                    <w:right w:val="single" w:color="auto" w:sz="4" w:space="0"/>
                  </w:tcBorders>
                  <w:vAlign w:val="center"/>
                </w:tcPr>
                <w:p w14:paraId="6DB647AA">
                  <w:pPr>
                    <w:jc w:val="center"/>
                    <w:rPr>
                      <w:color w:val="auto"/>
                      <w:szCs w:val="21"/>
                    </w:rPr>
                  </w:pPr>
                  <w:r>
                    <w:rPr>
                      <w:color w:val="auto"/>
                      <w:szCs w:val="21"/>
                    </w:rPr>
                    <w:t>项目不涉及船舶污染。</w:t>
                  </w:r>
                </w:p>
              </w:tc>
            </w:tr>
            <w:tr w14:paraId="03B5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5BD2F85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78D59D3">
                  <w:pPr>
                    <w:jc w:val="center"/>
                    <w:rPr>
                      <w:color w:val="auto"/>
                      <w:szCs w:val="21"/>
                    </w:rPr>
                  </w:pPr>
                  <w:r>
                    <w:rPr>
                      <w:color w:val="auto"/>
                      <w:szCs w:val="21"/>
                    </w:rPr>
                    <w:t>12. 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tc>
              <w:tc>
                <w:tcPr>
                  <w:tcW w:w="1472" w:type="pct"/>
                  <w:tcBorders>
                    <w:top w:val="single" w:color="auto" w:sz="4" w:space="0"/>
                    <w:left w:val="single" w:color="auto" w:sz="4" w:space="0"/>
                    <w:bottom w:val="single" w:color="auto" w:sz="4" w:space="0"/>
                    <w:right w:val="single" w:color="auto" w:sz="4" w:space="0"/>
                  </w:tcBorders>
                  <w:vAlign w:val="center"/>
                </w:tcPr>
                <w:p w14:paraId="14BBCD0B">
                  <w:pPr>
                    <w:jc w:val="center"/>
                    <w:rPr>
                      <w:color w:val="auto"/>
                      <w:szCs w:val="21"/>
                    </w:rPr>
                  </w:pPr>
                  <w:r>
                    <w:rPr>
                      <w:color w:val="auto"/>
                      <w:szCs w:val="21"/>
                    </w:rPr>
                    <w:t>项目不涉及港口码头环保基础设施。</w:t>
                  </w:r>
                </w:p>
              </w:tc>
            </w:tr>
            <w:tr w14:paraId="6DA6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55A6F7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972CDD9">
                  <w:pPr>
                    <w:jc w:val="center"/>
                    <w:rPr>
                      <w:color w:val="auto"/>
                      <w:szCs w:val="21"/>
                    </w:rPr>
                  </w:pPr>
                  <w:r>
                    <w:rPr>
                      <w:color w:val="auto"/>
                      <w:szCs w:val="21"/>
                    </w:rPr>
                    <w:t>13. 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w:t>
                  </w:r>
                </w:p>
                <w:p w14:paraId="344FB880">
                  <w:pPr>
                    <w:jc w:val="center"/>
                    <w:rPr>
                      <w:color w:val="auto"/>
                      <w:szCs w:val="21"/>
                    </w:rPr>
                  </w:pPr>
                  <w:r>
                    <w:rPr>
                      <w:color w:val="auto"/>
                      <w:szCs w:val="21"/>
                    </w:rPr>
                    <w:t>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472" w:type="pct"/>
                  <w:tcBorders>
                    <w:top w:val="single" w:color="auto" w:sz="4" w:space="0"/>
                    <w:left w:val="single" w:color="auto" w:sz="4" w:space="0"/>
                    <w:bottom w:val="single" w:color="auto" w:sz="4" w:space="0"/>
                    <w:right w:val="single" w:color="auto" w:sz="4" w:space="0"/>
                  </w:tcBorders>
                  <w:vAlign w:val="center"/>
                </w:tcPr>
                <w:p w14:paraId="7165E8F4">
                  <w:pPr>
                    <w:jc w:val="center"/>
                    <w:rPr>
                      <w:color w:val="auto"/>
                      <w:szCs w:val="21"/>
                    </w:rPr>
                  </w:pPr>
                  <w:r>
                    <w:rPr>
                      <w:color w:val="auto"/>
                      <w:szCs w:val="21"/>
                    </w:rPr>
                    <w:t>相符。本项目不新增生产废水</w:t>
                  </w:r>
                  <w:r>
                    <w:rPr>
                      <w:rFonts w:hint="eastAsia"/>
                      <w:color w:val="auto"/>
                      <w:szCs w:val="21"/>
                    </w:rPr>
                    <w:t>。</w:t>
                  </w:r>
                </w:p>
              </w:tc>
            </w:tr>
            <w:tr w14:paraId="3311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2FC7DAF">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B6E7C91">
                  <w:pPr>
                    <w:jc w:val="center"/>
                    <w:rPr>
                      <w:color w:val="auto"/>
                      <w:szCs w:val="21"/>
                    </w:rPr>
                  </w:pPr>
                  <w:r>
                    <w:rPr>
                      <w:color w:val="auto"/>
                      <w:szCs w:val="21"/>
                    </w:rPr>
                    <w:t>14. 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tc>
              <w:tc>
                <w:tcPr>
                  <w:tcW w:w="1472" w:type="pct"/>
                  <w:tcBorders>
                    <w:top w:val="single" w:color="auto" w:sz="4" w:space="0"/>
                    <w:left w:val="single" w:color="auto" w:sz="4" w:space="0"/>
                    <w:bottom w:val="single" w:color="auto" w:sz="4" w:space="0"/>
                    <w:right w:val="single" w:color="auto" w:sz="4" w:space="0"/>
                  </w:tcBorders>
                  <w:vAlign w:val="center"/>
                </w:tcPr>
                <w:p w14:paraId="78AD7FEB">
                  <w:pPr>
                    <w:jc w:val="center"/>
                    <w:rPr>
                      <w:color w:val="auto"/>
                      <w:szCs w:val="21"/>
                    </w:rPr>
                  </w:pPr>
                  <w:r>
                    <w:rPr>
                      <w:color w:val="auto"/>
                      <w:szCs w:val="21"/>
                    </w:rPr>
                    <w:t>项目不涉及。</w:t>
                  </w:r>
                </w:p>
              </w:tc>
            </w:tr>
            <w:tr w14:paraId="333B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3A7F1A27">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391B15D9">
                  <w:pPr>
                    <w:jc w:val="center"/>
                    <w:rPr>
                      <w:color w:val="auto"/>
                      <w:szCs w:val="21"/>
                    </w:rPr>
                  </w:pPr>
                  <w:r>
                    <w:rPr>
                      <w:color w:val="auto"/>
                      <w:szCs w:val="21"/>
                    </w:rPr>
                    <w:t>15．推动造纸行业节能改造，加大有机废液、有机废物、生物质气体的回收利用，固体废物近零排放。</w:t>
                  </w:r>
                </w:p>
              </w:tc>
              <w:tc>
                <w:tcPr>
                  <w:tcW w:w="1472" w:type="pct"/>
                  <w:tcBorders>
                    <w:top w:val="single" w:color="auto" w:sz="4" w:space="0"/>
                    <w:left w:val="single" w:color="auto" w:sz="4" w:space="0"/>
                    <w:bottom w:val="single" w:color="auto" w:sz="4" w:space="0"/>
                    <w:right w:val="single" w:color="auto" w:sz="4" w:space="0"/>
                  </w:tcBorders>
                  <w:vAlign w:val="center"/>
                </w:tcPr>
                <w:p w14:paraId="5F21EAD7">
                  <w:pPr>
                    <w:jc w:val="center"/>
                    <w:rPr>
                      <w:color w:val="auto"/>
                      <w:szCs w:val="21"/>
                    </w:rPr>
                  </w:pPr>
                  <w:r>
                    <w:rPr>
                      <w:rFonts w:hint="eastAsia"/>
                      <w:color w:val="auto"/>
                      <w:szCs w:val="21"/>
                    </w:rPr>
                    <w:t>项目为造纸行业环保工程，</w:t>
                  </w:r>
                  <w:r>
                    <w:rPr>
                      <w:color w:val="auto"/>
                      <w:szCs w:val="21"/>
                    </w:rPr>
                    <w:t>项目不属于造纸行业</w:t>
                  </w:r>
                  <w:r>
                    <w:rPr>
                      <w:rFonts w:hint="eastAsia"/>
                      <w:color w:val="auto"/>
                      <w:szCs w:val="21"/>
                    </w:rPr>
                    <w:t>。</w:t>
                  </w:r>
                </w:p>
              </w:tc>
            </w:tr>
            <w:tr w14:paraId="3B79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7E254950">
                  <w:pPr>
                    <w:jc w:val="center"/>
                    <w:rPr>
                      <w:color w:val="auto"/>
                      <w:szCs w:val="21"/>
                    </w:rPr>
                  </w:pPr>
                  <w:r>
                    <w:rPr>
                      <w:color w:val="auto"/>
                      <w:szCs w:val="21"/>
                    </w:rPr>
                    <w:t>环境风险防控</w:t>
                  </w:r>
                </w:p>
              </w:tc>
              <w:tc>
                <w:tcPr>
                  <w:tcW w:w="3153" w:type="pct"/>
                  <w:tcBorders>
                    <w:top w:val="single" w:color="auto" w:sz="4" w:space="0"/>
                    <w:left w:val="single" w:color="auto" w:sz="4" w:space="0"/>
                    <w:bottom w:val="single" w:color="auto" w:sz="4" w:space="0"/>
                    <w:right w:val="single" w:color="auto" w:sz="4" w:space="0"/>
                  </w:tcBorders>
                  <w:vAlign w:val="center"/>
                </w:tcPr>
                <w:p w14:paraId="777A8196">
                  <w:pPr>
                    <w:jc w:val="center"/>
                    <w:rPr>
                      <w:color w:val="auto"/>
                      <w:szCs w:val="21"/>
                    </w:rPr>
                  </w:pPr>
                  <w:r>
                    <w:rPr>
                      <w:color w:val="auto"/>
                      <w:szCs w:val="21"/>
                    </w:rPr>
                    <w:t>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472" w:type="pct"/>
                  <w:tcBorders>
                    <w:top w:val="single" w:color="auto" w:sz="4" w:space="0"/>
                    <w:left w:val="single" w:color="auto" w:sz="4" w:space="0"/>
                    <w:bottom w:val="single" w:color="auto" w:sz="4" w:space="0"/>
                    <w:right w:val="single" w:color="auto" w:sz="4" w:space="0"/>
                  </w:tcBorders>
                  <w:vAlign w:val="center"/>
                </w:tcPr>
                <w:p w14:paraId="31CA5DB1">
                  <w:pPr>
                    <w:jc w:val="center"/>
                    <w:rPr>
                      <w:color w:val="auto"/>
                      <w:szCs w:val="21"/>
                    </w:rPr>
                  </w:pPr>
                  <w:r>
                    <w:rPr>
                      <w:color w:val="auto"/>
                      <w:szCs w:val="21"/>
                    </w:rPr>
                    <w:t>企业已编制突发环境事件应急预案并备案，报告要求将项目增加的内容纳入全厂应急预案，</w:t>
                  </w:r>
                  <w:r>
                    <w:rPr>
                      <w:bCs/>
                      <w:color w:val="auto"/>
                      <w:szCs w:val="21"/>
                    </w:rPr>
                    <w:t>并在当地行政主管部门备案，并与园区环境事件应急预案进行联动。</w:t>
                  </w:r>
                </w:p>
              </w:tc>
            </w:tr>
            <w:tr w14:paraId="01A7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E43C8C2">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79797C2F">
                  <w:pPr>
                    <w:jc w:val="center"/>
                    <w:rPr>
                      <w:color w:val="auto"/>
                      <w:szCs w:val="21"/>
                    </w:rPr>
                  </w:pPr>
                  <w:r>
                    <w:rPr>
                      <w:color w:val="auto"/>
                      <w:szCs w:val="21"/>
                    </w:rPr>
                    <w:t>2. 选择涉重涉危企业、化工园区、集中式饮用水水源地等重要区域开展突发环境事件风险、环境健康风险评估，实施分类分级风险管控。</w:t>
                  </w:r>
                </w:p>
              </w:tc>
              <w:tc>
                <w:tcPr>
                  <w:tcW w:w="1472" w:type="pct"/>
                  <w:tcBorders>
                    <w:top w:val="single" w:color="auto" w:sz="4" w:space="0"/>
                    <w:left w:val="single" w:color="auto" w:sz="4" w:space="0"/>
                    <w:bottom w:val="single" w:color="auto" w:sz="4" w:space="0"/>
                    <w:right w:val="single" w:color="auto" w:sz="4" w:space="0"/>
                  </w:tcBorders>
                  <w:vAlign w:val="center"/>
                </w:tcPr>
                <w:p w14:paraId="449E22BE">
                  <w:pPr>
                    <w:jc w:val="center"/>
                    <w:rPr>
                      <w:color w:val="auto"/>
                      <w:szCs w:val="21"/>
                    </w:rPr>
                  </w:pPr>
                  <w:r>
                    <w:rPr>
                      <w:color w:val="auto"/>
                      <w:szCs w:val="21"/>
                    </w:rPr>
                    <w:t>项目所在园区已经开展突发环境事件风险等风险管控措施。</w:t>
                  </w:r>
                </w:p>
              </w:tc>
            </w:tr>
            <w:tr w14:paraId="1CE8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63287E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B941703">
                  <w:pPr>
                    <w:jc w:val="center"/>
                    <w:rPr>
                      <w:color w:val="auto"/>
                      <w:szCs w:val="21"/>
                    </w:rPr>
                  </w:pPr>
                  <w:r>
                    <w:rPr>
                      <w:color w:val="auto"/>
                      <w:szCs w:val="21"/>
                    </w:rPr>
                    <w:t>3. 强化饮用水水源地环境风险排查，加强环境风险源管理，建立健全饮用水水源地应急预案。推进县级及以上饮用水水源地自动监测 预警能力建设，实施水源地应急防护工程。加强大气污染防治协作和部门联动，建立健全大气污染联防联控机制。建立健全用地土壤 环境联动监督管理机制，实行联动监管。</w:t>
                  </w:r>
                </w:p>
              </w:tc>
              <w:tc>
                <w:tcPr>
                  <w:tcW w:w="1472" w:type="pct"/>
                  <w:tcBorders>
                    <w:top w:val="single" w:color="auto" w:sz="4" w:space="0"/>
                    <w:left w:val="single" w:color="auto" w:sz="4" w:space="0"/>
                    <w:bottom w:val="single" w:color="auto" w:sz="4" w:space="0"/>
                    <w:right w:val="single" w:color="auto" w:sz="4" w:space="0"/>
                  </w:tcBorders>
                  <w:vAlign w:val="center"/>
                </w:tcPr>
                <w:p w14:paraId="6B43A39E">
                  <w:pPr>
                    <w:jc w:val="center"/>
                    <w:rPr>
                      <w:color w:val="auto"/>
                      <w:szCs w:val="21"/>
                    </w:rPr>
                  </w:pPr>
                  <w:r>
                    <w:rPr>
                      <w:color w:val="auto"/>
                      <w:szCs w:val="21"/>
                    </w:rPr>
                    <w:t>项目不涉及饮用水源地。</w:t>
                  </w:r>
                </w:p>
              </w:tc>
            </w:tr>
            <w:tr w14:paraId="6E0F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CAF5424">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D3BBF65">
                  <w:pPr>
                    <w:jc w:val="center"/>
                    <w:rPr>
                      <w:color w:val="auto"/>
                      <w:szCs w:val="21"/>
                    </w:rPr>
                  </w:pPr>
                  <w:r>
                    <w:rPr>
                      <w:color w:val="auto"/>
                      <w:szCs w:val="21"/>
                    </w:rPr>
                    <w:t>4. 严格建设项目环境准入，永久基本农田集中区域禁止规划新建可能造成土壤污染的建设项目；新（改、扩）建涉有毒有害物质可能造成防控土壤污染的建设项目，提出并落实污染防治要求。</w:t>
                  </w:r>
                </w:p>
              </w:tc>
              <w:tc>
                <w:tcPr>
                  <w:tcW w:w="1472" w:type="pct"/>
                  <w:tcBorders>
                    <w:top w:val="single" w:color="auto" w:sz="4" w:space="0"/>
                    <w:left w:val="single" w:color="auto" w:sz="4" w:space="0"/>
                    <w:bottom w:val="single" w:color="auto" w:sz="4" w:space="0"/>
                    <w:right w:val="single" w:color="auto" w:sz="4" w:space="0"/>
                  </w:tcBorders>
                  <w:vAlign w:val="center"/>
                </w:tcPr>
                <w:p w14:paraId="582A691F">
                  <w:pPr>
                    <w:jc w:val="center"/>
                    <w:rPr>
                      <w:color w:val="auto"/>
                      <w:szCs w:val="21"/>
                    </w:rPr>
                  </w:pPr>
                  <w:r>
                    <w:rPr>
                      <w:color w:val="auto"/>
                      <w:szCs w:val="21"/>
                    </w:rPr>
                    <w:t>相符。项目选址不在永久基本农田集中区域，项目建成前后对土壤定期展开现状监测、跟踪监测，采取严格的环保措施，加强土壤污染风险管控。</w:t>
                  </w:r>
                </w:p>
              </w:tc>
            </w:tr>
            <w:tr w14:paraId="3296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94DE8A8">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CE37348">
                  <w:pPr>
                    <w:jc w:val="center"/>
                    <w:rPr>
                      <w:color w:val="auto"/>
                      <w:szCs w:val="21"/>
                    </w:rPr>
                  </w:pPr>
                  <w:r>
                    <w:rPr>
                      <w:color w:val="auto"/>
                      <w:szCs w:val="21"/>
                    </w:rPr>
                    <w:t>5. 强化全域矿产资源开发监管，建立矿石生态环境动态监测网络，禁止矿山废水、废气、废渣的无序排放。</w:t>
                  </w:r>
                </w:p>
              </w:tc>
              <w:tc>
                <w:tcPr>
                  <w:tcW w:w="1472" w:type="pct"/>
                  <w:tcBorders>
                    <w:top w:val="single" w:color="auto" w:sz="4" w:space="0"/>
                    <w:left w:val="single" w:color="auto" w:sz="4" w:space="0"/>
                    <w:bottom w:val="single" w:color="auto" w:sz="4" w:space="0"/>
                    <w:right w:val="single" w:color="auto" w:sz="4" w:space="0"/>
                  </w:tcBorders>
                  <w:vAlign w:val="center"/>
                </w:tcPr>
                <w:p w14:paraId="6CCA93D4">
                  <w:pPr>
                    <w:jc w:val="center"/>
                    <w:rPr>
                      <w:color w:val="auto"/>
                      <w:szCs w:val="21"/>
                    </w:rPr>
                  </w:pPr>
                  <w:r>
                    <w:rPr>
                      <w:color w:val="auto"/>
                      <w:szCs w:val="21"/>
                    </w:rPr>
                    <w:t>项目不涉及。</w:t>
                  </w:r>
                </w:p>
              </w:tc>
            </w:tr>
            <w:tr w14:paraId="58A7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44E9409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35F28F6">
                  <w:pPr>
                    <w:jc w:val="center"/>
                    <w:rPr>
                      <w:color w:val="auto"/>
                      <w:szCs w:val="21"/>
                    </w:rPr>
                  </w:pPr>
                  <w:r>
                    <w:rPr>
                      <w:color w:val="auto"/>
                      <w:szCs w:val="21"/>
                    </w:rPr>
                    <w:t>6. 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p>
              </w:tc>
              <w:tc>
                <w:tcPr>
                  <w:tcW w:w="1472" w:type="pct"/>
                  <w:tcBorders>
                    <w:top w:val="single" w:color="auto" w:sz="4" w:space="0"/>
                    <w:left w:val="single" w:color="auto" w:sz="4" w:space="0"/>
                    <w:bottom w:val="single" w:color="auto" w:sz="4" w:space="0"/>
                    <w:right w:val="single" w:color="auto" w:sz="4" w:space="0"/>
                  </w:tcBorders>
                  <w:vAlign w:val="center"/>
                </w:tcPr>
                <w:p w14:paraId="34B32BE0">
                  <w:pPr>
                    <w:jc w:val="center"/>
                    <w:rPr>
                      <w:color w:val="auto"/>
                      <w:szCs w:val="21"/>
                    </w:rPr>
                  </w:pPr>
                  <w:r>
                    <w:rPr>
                      <w:color w:val="auto"/>
                      <w:szCs w:val="21"/>
                    </w:rPr>
                    <w:t>项目不涉及。</w:t>
                  </w:r>
                </w:p>
              </w:tc>
            </w:tr>
            <w:tr w14:paraId="3DAE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ACF96B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8D50B53">
                  <w:pPr>
                    <w:jc w:val="center"/>
                    <w:rPr>
                      <w:color w:val="auto"/>
                      <w:szCs w:val="21"/>
                    </w:rPr>
                  </w:pPr>
                  <w:r>
                    <w:rPr>
                      <w:color w:val="auto"/>
                      <w:szCs w:val="21"/>
                    </w:rPr>
                    <w:t>7. 强化沿海工业园区和沿海石油、石化、化工、冶炼及危化品储运等企业的环境风险防控，加强企业和园区环境应急物资储备。</w:t>
                  </w:r>
                </w:p>
              </w:tc>
              <w:tc>
                <w:tcPr>
                  <w:tcW w:w="1472" w:type="pct"/>
                  <w:tcBorders>
                    <w:top w:val="single" w:color="auto" w:sz="4" w:space="0"/>
                    <w:left w:val="single" w:color="auto" w:sz="4" w:space="0"/>
                    <w:bottom w:val="single" w:color="auto" w:sz="4" w:space="0"/>
                    <w:right w:val="single" w:color="auto" w:sz="4" w:space="0"/>
                  </w:tcBorders>
                  <w:vAlign w:val="center"/>
                </w:tcPr>
                <w:p w14:paraId="10202EC5">
                  <w:pPr>
                    <w:jc w:val="center"/>
                    <w:rPr>
                      <w:color w:val="auto"/>
                      <w:szCs w:val="21"/>
                    </w:rPr>
                  </w:pPr>
                  <w:r>
                    <w:rPr>
                      <w:color w:val="auto"/>
                      <w:szCs w:val="21"/>
                    </w:rPr>
                    <w:t>相符。企业已编制突发环境事件应急预案并备案，报告要求将项目增加的内容纳入全厂应急预案</w:t>
                  </w:r>
                </w:p>
              </w:tc>
            </w:tr>
            <w:tr w14:paraId="1FB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C4E9C91">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6ED97197">
                  <w:pPr>
                    <w:jc w:val="center"/>
                    <w:rPr>
                      <w:color w:val="auto"/>
                      <w:szCs w:val="21"/>
                    </w:rPr>
                  </w:pPr>
                  <w:r>
                    <w:rPr>
                      <w:color w:val="auto"/>
                      <w:szCs w:val="21"/>
                    </w:rPr>
                    <w:t>8. 加强海洋生态灾害应急体系建设，强化海水浴场、电厂取排水口等海洋生态灾害高风险</w:t>
                  </w:r>
                  <w:r>
                    <w:rPr>
                      <w:rFonts w:hint="eastAsia"/>
                      <w:color w:val="auto"/>
                      <w:szCs w:val="21"/>
                      <w:lang w:eastAsia="zh-CN"/>
                    </w:rPr>
                    <w:t>区域联防联控</w:t>
                  </w:r>
                  <w:r>
                    <w:rPr>
                      <w:color w:val="auto"/>
                      <w:szCs w:val="21"/>
                    </w:rPr>
                    <w:t>。</w:t>
                  </w:r>
                </w:p>
              </w:tc>
              <w:tc>
                <w:tcPr>
                  <w:tcW w:w="1472" w:type="pct"/>
                  <w:tcBorders>
                    <w:top w:val="single" w:color="auto" w:sz="4" w:space="0"/>
                    <w:left w:val="single" w:color="auto" w:sz="4" w:space="0"/>
                    <w:bottom w:val="single" w:color="auto" w:sz="4" w:space="0"/>
                    <w:right w:val="single" w:color="auto" w:sz="4" w:space="0"/>
                  </w:tcBorders>
                  <w:vAlign w:val="center"/>
                </w:tcPr>
                <w:p w14:paraId="26E7A511">
                  <w:pPr>
                    <w:jc w:val="center"/>
                    <w:rPr>
                      <w:color w:val="auto"/>
                      <w:szCs w:val="21"/>
                    </w:rPr>
                  </w:pPr>
                  <w:r>
                    <w:rPr>
                      <w:color w:val="auto"/>
                      <w:szCs w:val="21"/>
                    </w:rPr>
                    <w:t>项目不涉及。</w:t>
                  </w:r>
                </w:p>
              </w:tc>
            </w:tr>
            <w:tr w14:paraId="398E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46F86A4">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58D2B74">
                  <w:pPr>
                    <w:jc w:val="center"/>
                    <w:rPr>
                      <w:color w:val="auto"/>
                      <w:szCs w:val="21"/>
                    </w:rPr>
                  </w:pPr>
                  <w:r>
                    <w:rPr>
                      <w:color w:val="auto"/>
                      <w:szCs w:val="21"/>
                    </w:rPr>
                    <w:t>9．加强倾倒区使用状况监督管理工作，做好废弃物向海洋倾倒活动的风险管控。</w:t>
                  </w:r>
                </w:p>
              </w:tc>
              <w:tc>
                <w:tcPr>
                  <w:tcW w:w="1472" w:type="pct"/>
                  <w:tcBorders>
                    <w:top w:val="single" w:color="auto" w:sz="4" w:space="0"/>
                    <w:left w:val="single" w:color="auto" w:sz="4" w:space="0"/>
                    <w:bottom w:val="single" w:color="auto" w:sz="4" w:space="0"/>
                    <w:right w:val="single" w:color="auto" w:sz="4" w:space="0"/>
                  </w:tcBorders>
                  <w:vAlign w:val="center"/>
                </w:tcPr>
                <w:p w14:paraId="33C8CDDE">
                  <w:pPr>
                    <w:jc w:val="center"/>
                    <w:rPr>
                      <w:color w:val="auto"/>
                      <w:szCs w:val="21"/>
                    </w:rPr>
                  </w:pPr>
                  <w:r>
                    <w:rPr>
                      <w:color w:val="auto"/>
                      <w:szCs w:val="21"/>
                    </w:rPr>
                    <w:t>相符。项目各类固废分类妥善处置，不向外倾倒。</w:t>
                  </w:r>
                </w:p>
              </w:tc>
            </w:tr>
            <w:tr w14:paraId="1193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restart"/>
                  <w:tcBorders>
                    <w:top w:val="single" w:color="auto" w:sz="4" w:space="0"/>
                    <w:left w:val="single" w:color="auto" w:sz="4" w:space="0"/>
                    <w:bottom w:val="single" w:color="auto" w:sz="4" w:space="0"/>
                    <w:right w:val="single" w:color="auto" w:sz="4" w:space="0"/>
                  </w:tcBorders>
                  <w:vAlign w:val="center"/>
                </w:tcPr>
                <w:p w14:paraId="2E566815">
                  <w:pPr>
                    <w:jc w:val="center"/>
                    <w:rPr>
                      <w:color w:val="auto"/>
                      <w:szCs w:val="21"/>
                    </w:rPr>
                  </w:pPr>
                  <w:r>
                    <w:rPr>
                      <w:color w:val="auto"/>
                      <w:szCs w:val="21"/>
                    </w:rPr>
                    <w:t>资源开发利用效率要求</w:t>
                  </w:r>
                </w:p>
              </w:tc>
              <w:tc>
                <w:tcPr>
                  <w:tcW w:w="3153" w:type="pct"/>
                  <w:tcBorders>
                    <w:top w:val="single" w:color="auto" w:sz="4" w:space="0"/>
                    <w:left w:val="single" w:color="auto" w:sz="4" w:space="0"/>
                    <w:bottom w:val="single" w:color="auto" w:sz="4" w:space="0"/>
                    <w:right w:val="single" w:color="auto" w:sz="4" w:space="0"/>
                  </w:tcBorders>
                  <w:vAlign w:val="center"/>
                </w:tcPr>
                <w:p w14:paraId="43E3C705">
                  <w:pPr>
                    <w:jc w:val="center"/>
                    <w:rPr>
                      <w:color w:val="auto"/>
                      <w:szCs w:val="21"/>
                    </w:rPr>
                  </w:pPr>
                  <w:r>
                    <w:rPr>
                      <w:color w:val="auto"/>
                      <w:szCs w:val="21"/>
                    </w:rPr>
                    <w:t>1. 能源：强化和完善能耗双控制度，严格落实《石化化工重点行业严格能效约束推动节能降碳行动方案（2021－2025 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w:t>
                  </w:r>
                </w:p>
                <w:p w14:paraId="1456D90B">
                  <w:pPr>
                    <w:jc w:val="center"/>
                    <w:rPr>
                      <w:color w:val="auto"/>
                      <w:szCs w:val="21"/>
                    </w:rPr>
                  </w:pPr>
                  <w:r>
                    <w:rPr>
                      <w:color w:val="auto"/>
                      <w:szCs w:val="21"/>
                    </w:rPr>
                    <w:t>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472" w:type="pct"/>
                  <w:tcBorders>
                    <w:top w:val="single" w:color="auto" w:sz="4" w:space="0"/>
                    <w:left w:val="single" w:color="auto" w:sz="4" w:space="0"/>
                    <w:bottom w:val="single" w:color="auto" w:sz="4" w:space="0"/>
                    <w:right w:val="single" w:color="auto" w:sz="4" w:space="0"/>
                  </w:tcBorders>
                  <w:vAlign w:val="center"/>
                </w:tcPr>
                <w:p w14:paraId="62D146BF">
                  <w:pPr>
                    <w:jc w:val="center"/>
                    <w:rPr>
                      <w:color w:val="auto"/>
                      <w:szCs w:val="21"/>
                    </w:rPr>
                  </w:pPr>
                  <w:r>
                    <w:rPr>
                      <w:color w:val="auto"/>
                      <w:szCs w:val="21"/>
                    </w:rPr>
                    <w:t>项目不属于列入自治区“两高”项目目录范围的项目。</w:t>
                  </w:r>
                </w:p>
              </w:tc>
            </w:tr>
            <w:tr w14:paraId="67CF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5C66373">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6E22DA9">
                  <w:pPr>
                    <w:jc w:val="center"/>
                    <w:rPr>
                      <w:color w:val="auto"/>
                      <w:szCs w:val="21"/>
                    </w:rPr>
                  </w:pPr>
                  <w:r>
                    <w:rPr>
                      <w:color w:val="auto"/>
                      <w:szCs w:val="21"/>
                    </w:rPr>
                    <w:t>2. 土地资源：严格执行自治区下达的土地资源利用总量及效率管控指标要求。突出节约集约用海原则，合理控制规模，优化空间布局，提高海域空间资源的整体使用效能。</w:t>
                  </w:r>
                </w:p>
              </w:tc>
              <w:tc>
                <w:tcPr>
                  <w:tcW w:w="1472" w:type="pct"/>
                  <w:tcBorders>
                    <w:top w:val="single" w:color="auto" w:sz="4" w:space="0"/>
                    <w:left w:val="single" w:color="auto" w:sz="4" w:space="0"/>
                    <w:bottom w:val="single" w:color="auto" w:sz="4" w:space="0"/>
                    <w:right w:val="single" w:color="auto" w:sz="4" w:space="0"/>
                  </w:tcBorders>
                  <w:vAlign w:val="center"/>
                </w:tcPr>
                <w:p w14:paraId="3DFE820A">
                  <w:pPr>
                    <w:jc w:val="center"/>
                    <w:rPr>
                      <w:color w:val="auto"/>
                      <w:szCs w:val="21"/>
                    </w:rPr>
                  </w:pPr>
                  <w:r>
                    <w:rPr>
                      <w:color w:val="auto"/>
                      <w:szCs w:val="21"/>
                    </w:rPr>
                    <w:t>相符。项目不新增用地。</w:t>
                  </w:r>
                </w:p>
              </w:tc>
            </w:tr>
            <w:tr w14:paraId="4EFB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1F23141C">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1FC72F6B">
                  <w:pPr>
                    <w:jc w:val="center"/>
                    <w:rPr>
                      <w:color w:val="auto"/>
                      <w:szCs w:val="21"/>
                    </w:rPr>
                  </w:pPr>
                  <w:r>
                    <w:rPr>
                      <w:color w:val="auto"/>
                      <w:szCs w:val="21"/>
                    </w:rPr>
                    <w:t>3. 水资源：实行水资源消耗总量和强度“双控”。严格用水总量指标管理，健全市、县（区、市）行政区域的用水总量控制指标体系，统筹生活、生产、生态用水，大力推进农业、工业、城镇等领域节水。严格按照地下水开发利用控制目标控制地下水资源开采。</w:t>
                  </w:r>
                </w:p>
              </w:tc>
              <w:tc>
                <w:tcPr>
                  <w:tcW w:w="1472" w:type="pct"/>
                  <w:tcBorders>
                    <w:top w:val="single" w:color="auto" w:sz="4" w:space="0"/>
                    <w:left w:val="single" w:color="auto" w:sz="4" w:space="0"/>
                    <w:bottom w:val="single" w:color="auto" w:sz="4" w:space="0"/>
                    <w:right w:val="single" w:color="auto" w:sz="4" w:space="0"/>
                  </w:tcBorders>
                  <w:vAlign w:val="center"/>
                </w:tcPr>
                <w:p w14:paraId="3772ED05">
                  <w:pPr>
                    <w:jc w:val="center"/>
                    <w:rPr>
                      <w:color w:val="auto"/>
                      <w:szCs w:val="21"/>
                    </w:rPr>
                  </w:pPr>
                  <w:r>
                    <w:rPr>
                      <w:color w:val="auto"/>
                      <w:szCs w:val="21"/>
                    </w:rPr>
                    <w:t>相符。项目采取相应的节水措施，最大限度的利用循环水，符合相关要求。</w:t>
                  </w:r>
                </w:p>
              </w:tc>
            </w:tr>
            <w:tr w14:paraId="0898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2760DB7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49CFE0A2">
                  <w:pPr>
                    <w:jc w:val="center"/>
                    <w:rPr>
                      <w:color w:val="auto"/>
                      <w:szCs w:val="21"/>
                    </w:rPr>
                  </w:pPr>
                  <w:r>
                    <w:rPr>
                      <w:color w:val="auto"/>
                      <w:szCs w:val="21"/>
                    </w:rPr>
                    <w:t>4. 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p>
              </w:tc>
              <w:tc>
                <w:tcPr>
                  <w:tcW w:w="1472" w:type="pct"/>
                  <w:tcBorders>
                    <w:top w:val="single" w:color="auto" w:sz="4" w:space="0"/>
                    <w:left w:val="single" w:color="auto" w:sz="4" w:space="0"/>
                    <w:bottom w:val="single" w:color="auto" w:sz="4" w:space="0"/>
                    <w:right w:val="single" w:color="auto" w:sz="4" w:space="0"/>
                  </w:tcBorders>
                  <w:vAlign w:val="center"/>
                </w:tcPr>
                <w:p w14:paraId="46E98B7B">
                  <w:pPr>
                    <w:jc w:val="center"/>
                    <w:rPr>
                      <w:color w:val="auto"/>
                      <w:szCs w:val="21"/>
                    </w:rPr>
                  </w:pPr>
                  <w:r>
                    <w:rPr>
                      <w:color w:val="auto"/>
                      <w:szCs w:val="21"/>
                    </w:rPr>
                    <w:t>项目不涉及。</w:t>
                  </w:r>
                </w:p>
              </w:tc>
            </w:tr>
            <w:tr w14:paraId="20DD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67D7D51A">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5E172441">
                  <w:pPr>
                    <w:jc w:val="center"/>
                    <w:rPr>
                      <w:color w:val="auto"/>
                      <w:szCs w:val="21"/>
                    </w:rPr>
                  </w:pPr>
                  <w:r>
                    <w:rPr>
                      <w:color w:val="auto"/>
                      <w:szCs w:val="21"/>
                    </w:rPr>
                    <w:t>5. 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472" w:type="pct"/>
                  <w:tcBorders>
                    <w:top w:val="single" w:color="auto" w:sz="4" w:space="0"/>
                    <w:left w:val="single" w:color="auto" w:sz="4" w:space="0"/>
                    <w:bottom w:val="single" w:color="auto" w:sz="4" w:space="0"/>
                    <w:right w:val="single" w:color="auto" w:sz="4" w:space="0"/>
                  </w:tcBorders>
                  <w:vAlign w:val="center"/>
                </w:tcPr>
                <w:p w14:paraId="38D6BB56">
                  <w:pPr>
                    <w:jc w:val="center"/>
                    <w:rPr>
                      <w:color w:val="auto"/>
                      <w:szCs w:val="21"/>
                    </w:rPr>
                  </w:pPr>
                  <w:r>
                    <w:rPr>
                      <w:color w:val="auto"/>
                      <w:szCs w:val="21"/>
                    </w:rPr>
                    <w:t>项目不涉及。</w:t>
                  </w:r>
                </w:p>
              </w:tc>
            </w:tr>
            <w:tr w14:paraId="1389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75" w:type="pct"/>
                  <w:vMerge w:val="continue"/>
                  <w:tcBorders>
                    <w:top w:val="single" w:color="auto" w:sz="4" w:space="0"/>
                    <w:left w:val="single" w:color="auto" w:sz="4" w:space="0"/>
                    <w:bottom w:val="single" w:color="auto" w:sz="4" w:space="0"/>
                    <w:right w:val="single" w:color="auto" w:sz="4" w:space="0"/>
                  </w:tcBorders>
                  <w:vAlign w:val="center"/>
                </w:tcPr>
                <w:p w14:paraId="74D17FC5">
                  <w:pPr>
                    <w:jc w:val="center"/>
                    <w:rPr>
                      <w:color w:val="auto"/>
                      <w:szCs w:val="21"/>
                    </w:rPr>
                  </w:pPr>
                </w:p>
              </w:tc>
              <w:tc>
                <w:tcPr>
                  <w:tcW w:w="3153" w:type="pct"/>
                  <w:tcBorders>
                    <w:top w:val="single" w:color="auto" w:sz="4" w:space="0"/>
                    <w:left w:val="single" w:color="auto" w:sz="4" w:space="0"/>
                    <w:bottom w:val="single" w:color="auto" w:sz="4" w:space="0"/>
                    <w:right w:val="single" w:color="auto" w:sz="4" w:space="0"/>
                  </w:tcBorders>
                  <w:vAlign w:val="center"/>
                </w:tcPr>
                <w:p w14:paraId="241F9FDB">
                  <w:pPr>
                    <w:jc w:val="center"/>
                    <w:rPr>
                      <w:color w:val="auto"/>
                      <w:szCs w:val="21"/>
                    </w:rPr>
                  </w:pPr>
                  <w:r>
                    <w:rPr>
                      <w:color w:val="auto"/>
                      <w:szCs w:val="21"/>
                    </w:rPr>
                    <w:t>6. 高污染燃料禁燃区：禁止新建、扩建燃用高污染燃料的项目和设施，已经建成的应逐步或依法限期改用天然气、电或其他清洁能源。</w:t>
                  </w:r>
                </w:p>
              </w:tc>
              <w:tc>
                <w:tcPr>
                  <w:tcW w:w="1472" w:type="pct"/>
                  <w:tcBorders>
                    <w:top w:val="single" w:color="auto" w:sz="4" w:space="0"/>
                    <w:left w:val="single" w:color="auto" w:sz="4" w:space="0"/>
                    <w:bottom w:val="single" w:color="auto" w:sz="4" w:space="0"/>
                    <w:right w:val="single" w:color="auto" w:sz="4" w:space="0"/>
                  </w:tcBorders>
                  <w:vAlign w:val="center"/>
                </w:tcPr>
                <w:p w14:paraId="6C444EA0">
                  <w:pPr>
                    <w:jc w:val="center"/>
                    <w:rPr>
                      <w:color w:val="auto"/>
                      <w:szCs w:val="21"/>
                    </w:rPr>
                  </w:pPr>
                  <w:r>
                    <w:rPr>
                      <w:color w:val="auto"/>
                      <w:szCs w:val="21"/>
                    </w:rPr>
                    <w:t>项目</w:t>
                  </w:r>
                  <w:r>
                    <w:rPr>
                      <w:rFonts w:hint="eastAsia"/>
                      <w:color w:val="auto"/>
                      <w:szCs w:val="21"/>
                    </w:rPr>
                    <w:t>不涉及</w:t>
                  </w:r>
                  <w:r>
                    <w:rPr>
                      <w:color w:val="auto"/>
                      <w:szCs w:val="21"/>
                    </w:rPr>
                    <w:t>高污染燃料。</w:t>
                  </w:r>
                </w:p>
              </w:tc>
            </w:tr>
          </w:tbl>
          <w:p w14:paraId="6469446E">
            <w:pPr>
              <w:rPr>
                <w:b/>
                <w:bCs/>
                <w:color w:val="auto"/>
                <w:spacing w:val="-3"/>
                <w:sz w:val="24"/>
              </w:rPr>
            </w:pPr>
          </w:p>
        </w:tc>
      </w:tr>
    </w:tbl>
    <w:p w14:paraId="1B56F79C">
      <w:pPr>
        <w:spacing w:line="360" w:lineRule="auto"/>
        <w:outlineLvl w:val="0"/>
        <w:rPr>
          <w:rFonts w:eastAsia="黑体"/>
          <w:color w:val="auto"/>
          <w:sz w:val="30"/>
        </w:rPr>
        <w:sectPr>
          <w:footerReference r:id="rId6" w:type="default"/>
          <w:pgSz w:w="11906" w:h="16838"/>
          <w:pgMar w:top="1701" w:right="1531" w:bottom="1701" w:left="1531" w:header="851" w:footer="1077" w:gutter="0"/>
          <w:pgNumType w:start="1"/>
          <w:cols w:space="720" w:num="1"/>
          <w:docGrid w:linePitch="312" w:charSpace="0"/>
        </w:sectPr>
      </w:pPr>
    </w:p>
    <w:p w14:paraId="7265DFEE">
      <w:pPr>
        <w:pStyle w:val="20"/>
        <w:jc w:val="center"/>
        <w:outlineLvl w:val="0"/>
        <w:rPr>
          <w:rFonts w:ascii="Times New Roman" w:hAnsi="Times New Roman" w:eastAsia="黑体"/>
          <w:snapToGrid w:val="0"/>
          <w:color w:val="auto"/>
          <w:sz w:val="30"/>
          <w:szCs w:val="30"/>
        </w:rPr>
      </w:pPr>
      <w:bookmarkStart w:id="4" w:name="_Toc26800"/>
      <w:r>
        <w:rPr>
          <w:rFonts w:ascii="Times New Roman" w:hAnsi="Times New Roman" w:eastAsia="黑体"/>
          <w:snapToGrid w:val="0"/>
          <w:color w:val="auto"/>
          <w:sz w:val="30"/>
          <w:szCs w:val="30"/>
        </w:rPr>
        <w:t>二、建设项目工程分析</w:t>
      </w:r>
      <w:bookmarkEnd w:id="4"/>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641"/>
      </w:tblGrid>
      <w:tr w14:paraId="74EAE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9" w:hRule="atLeast"/>
          <w:jc w:val="center"/>
        </w:trPr>
        <w:tc>
          <w:tcPr>
            <w:tcW w:w="823" w:type="dxa"/>
            <w:vAlign w:val="center"/>
          </w:tcPr>
          <w:p w14:paraId="494C9982">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161" w:type="dxa"/>
          </w:tcPr>
          <w:p w14:paraId="1AA9E75F">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项目背景</w:t>
            </w:r>
          </w:p>
          <w:p w14:paraId="031DE482">
            <w:pPr>
              <w:spacing w:line="360" w:lineRule="auto"/>
              <w:ind w:firstLine="420"/>
              <w:rPr>
                <w:color w:val="auto"/>
                <w:sz w:val="24"/>
              </w:rPr>
            </w:pPr>
            <w:r>
              <w:rPr>
                <w:color w:val="auto"/>
                <w:sz w:val="24"/>
              </w:rPr>
              <w:t>广西金桂浆纸业有限公司（以下简称“金桂浆纸”）位于广西壮族自治区钦州市钦州港金光工业园。现有工程具有100万t/a化机浆产能，100万t/a白卡纸产能，90万t/a高档社会卡纸产能，30万t/a过氧化氢（浓度27.5%）产能。</w:t>
            </w:r>
          </w:p>
          <w:p w14:paraId="2CD3FD29">
            <w:pPr>
              <w:spacing w:line="360" w:lineRule="auto"/>
              <w:ind w:firstLine="420"/>
              <w:rPr>
                <w:color w:val="auto"/>
                <w:sz w:val="24"/>
              </w:rPr>
            </w:pPr>
            <w:r>
              <w:rPr>
                <w:color w:val="auto"/>
                <w:sz w:val="24"/>
              </w:rPr>
              <w:t>已批在建项目为：年产180万吨高档纸板扩建项目、75万吨化机浆扩建项目、25万t/a丁苯胶乳项目。其中年产180万吨高档纸板扩建项目已建成1条</w:t>
            </w:r>
            <w:r>
              <w:rPr>
                <w:color w:val="auto"/>
                <w:kern w:val="0"/>
                <w:sz w:val="24"/>
                <w:lang w:bidi="ar"/>
              </w:rPr>
              <w:t>90万t/a高档社会卡生产线，并于2023年1月11日完成自主验收，剩余1条</w:t>
            </w:r>
            <w:r>
              <w:rPr>
                <w:color w:val="auto"/>
                <w:sz w:val="24"/>
              </w:rPr>
              <w:t>90万t/a食品卡纸生产线在建</w:t>
            </w:r>
            <w:r>
              <w:rPr>
                <w:color w:val="auto"/>
                <w:kern w:val="0"/>
                <w:sz w:val="24"/>
                <w:lang w:bidi="ar"/>
              </w:rPr>
              <w:t>；</w:t>
            </w:r>
            <w:r>
              <w:rPr>
                <w:color w:val="auto"/>
                <w:sz w:val="24"/>
              </w:rPr>
              <w:t>75万吨化机浆扩建项目，</w:t>
            </w:r>
            <w:r>
              <w:rPr>
                <w:color w:val="auto"/>
                <w:kern w:val="0"/>
                <w:sz w:val="24"/>
                <w:lang w:bidi="ar"/>
              </w:rPr>
              <w:t>技改部分25万吨/年已建成并于2024年12月18日完成自主验收，剩余</w:t>
            </w:r>
            <w:r>
              <w:rPr>
                <w:color w:val="auto"/>
                <w:sz w:val="24"/>
              </w:rPr>
              <w:t xml:space="preserve"> 50万t/a化机浆项目在建。</w:t>
            </w:r>
          </w:p>
          <w:p w14:paraId="5BA3CEA2">
            <w:pPr>
              <w:spacing w:line="360" w:lineRule="auto"/>
              <w:ind w:firstLine="420"/>
              <w:rPr>
                <w:color w:val="auto"/>
                <w:sz w:val="24"/>
              </w:rPr>
            </w:pPr>
            <w:r>
              <w:rPr>
                <w:color w:val="auto"/>
                <w:sz w:val="24"/>
              </w:rPr>
              <w:t>金桂浆纸目前配套有污水处理站两座，1#污水处理站设计处理规模为6万m³/d，于2010年10月份建成运行；2#污水处理站设计处理规模为4.5万</w:t>
            </w:r>
            <w:r>
              <w:rPr>
                <w:rFonts w:hint="eastAsia"/>
                <w:color w:val="auto"/>
                <w:sz w:val="24"/>
              </w:rPr>
              <w:t>m</w:t>
            </w:r>
            <w:r>
              <w:rPr>
                <w:rFonts w:hint="eastAsia"/>
                <w:color w:val="auto"/>
                <w:sz w:val="24"/>
                <w:vertAlign w:val="superscript"/>
              </w:rPr>
              <w:t>3</w:t>
            </w:r>
            <w:r>
              <w:rPr>
                <w:color w:val="auto"/>
                <w:sz w:val="24"/>
              </w:rPr>
              <w:t>/d，于2021年12月建成运行。1#污水处理站已纳入《</w:t>
            </w:r>
            <w:r>
              <w:rPr>
                <w:color w:val="auto"/>
                <w:kern w:val="0"/>
                <w:sz w:val="24"/>
                <w:lang w:bidi="ar"/>
              </w:rPr>
              <w:t>广西金桂浆纸业有限公司林浆纸一体化工程年产60万吨高档纸板项目</w:t>
            </w:r>
            <w:r>
              <w:rPr>
                <w:color w:val="auto"/>
                <w:sz w:val="24"/>
              </w:rPr>
              <w:t>》，并于2011年12月通过环保竣工验收</w:t>
            </w:r>
            <w:r>
              <w:rPr>
                <w:rFonts w:hint="eastAsia"/>
                <w:color w:val="auto"/>
                <w:sz w:val="24"/>
              </w:rPr>
              <w:t>；</w:t>
            </w:r>
            <w:r>
              <w:rPr>
                <w:color w:val="auto"/>
                <w:sz w:val="24"/>
              </w:rPr>
              <w:t>2#污水处理站已纳入《</w:t>
            </w:r>
            <w:r>
              <w:rPr>
                <w:color w:val="auto"/>
                <w:kern w:val="0"/>
                <w:sz w:val="24"/>
                <w:lang w:bidi="ar"/>
              </w:rPr>
              <w:t>广西金桂浆纸业有限公司年产180万吨高档纸板扩建项目</w:t>
            </w:r>
            <w:r>
              <w:rPr>
                <w:color w:val="auto"/>
                <w:sz w:val="24"/>
              </w:rPr>
              <w:t>》环评报告书中进行评价，其中</w:t>
            </w:r>
            <w:r>
              <w:rPr>
                <w:rFonts w:hint="eastAsia"/>
                <w:color w:val="auto"/>
                <w:sz w:val="24"/>
                <w:lang w:val="en-US" w:eastAsia="zh-CN"/>
              </w:rPr>
              <w:t>1条90万吨纸机生产线与</w:t>
            </w:r>
            <w:r>
              <w:rPr>
                <w:color w:val="auto"/>
                <w:sz w:val="24"/>
              </w:rPr>
              <w:t xml:space="preserve">2#污水处理站于2023年2月通过环保竣工验收。 </w:t>
            </w:r>
          </w:p>
          <w:p w14:paraId="363B0B4C">
            <w:pPr>
              <w:spacing w:line="360" w:lineRule="auto"/>
              <w:ind w:firstLine="420"/>
              <w:rPr>
                <w:color w:val="auto"/>
                <w:sz w:val="24"/>
                <w:u w:val="single"/>
              </w:rPr>
            </w:pPr>
            <w:r>
              <w:rPr>
                <w:color w:val="auto"/>
                <w:sz w:val="24"/>
                <w:u w:val="single"/>
              </w:rPr>
              <w:t>现有1#污水处理站，采用“</w:t>
            </w:r>
            <w:r>
              <w:rPr>
                <w:rFonts w:hint="eastAsia"/>
                <w:color w:val="auto"/>
                <w:sz w:val="24"/>
                <w:u w:val="single"/>
                <w:lang w:val="en-US" w:eastAsia="zh-CN"/>
              </w:rPr>
              <w:t>絮凝沉淀</w:t>
            </w:r>
            <w:r>
              <w:rPr>
                <w:color w:val="auto"/>
                <w:sz w:val="24"/>
                <w:u w:val="single"/>
              </w:rPr>
              <w:t>+SBR工艺+高效浅层气浮”工艺（在建75万吨化机浆扩建项目将在高效浅层气浮前增加Fenton深度处理工序（已验收）</w:t>
            </w:r>
            <w:r>
              <w:rPr>
                <w:rFonts w:hint="eastAsia"/>
                <w:color w:val="auto"/>
                <w:sz w:val="24"/>
                <w:u w:val="single"/>
                <w:lang w:eastAsia="zh-CN"/>
              </w:rPr>
              <w:t>）</w:t>
            </w:r>
            <w:r>
              <w:rPr>
                <w:color w:val="auto"/>
                <w:sz w:val="24"/>
                <w:u w:val="single"/>
              </w:rPr>
              <w:t>，主要处理现有1#~3#化机浆线、1#纸机及其配套辅助设施废水；现有 2#污水处理站，采用“絮凝沉淀+A/O+</w:t>
            </w:r>
            <w:r>
              <w:rPr>
                <w:rFonts w:hint="eastAsia"/>
                <w:color w:val="auto"/>
                <w:sz w:val="24"/>
                <w:u w:val="single"/>
                <w:lang w:val="en-US" w:eastAsia="zh-CN"/>
              </w:rPr>
              <w:t>混</w:t>
            </w:r>
            <w:r>
              <w:rPr>
                <w:color w:val="auto"/>
                <w:sz w:val="24"/>
                <w:u w:val="single"/>
              </w:rPr>
              <w:t>凝沉淀/芬顿处理”工艺，主要处理2#纸机及其配套辅助设施废水。</w:t>
            </w:r>
          </w:p>
          <w:p w14:paraId="1A43ABEB">
            <w:pPr>
              <w:spacing w:line="360" w:lineRule="auto"/>
              <w:ind w:firstLine="420"/>
              <w:rPr>
                <w:color w:val="auto"/>
                <w:sz w:val="24"/>
              </w:rPr>
            </w:pPr>
            <w:r>
              <w:rPr>
                <w:color w:val="auto"/>
                <w:sz w:val="24"/>
                <w:u w:val="single"/>
              </w:rPr>
              <w:t>目前1#污水处理站已连续运行15年，气浮池设备锈蚀、SBR</w:t>
            </w:r>
            <w:r>
              <w:rPr>
                <w:rFonts w:hint="eastAsia"/>
                <w:color w:val="auto"/>
                <w:sz w:val="24"/>
                <w:u w:val="single"/>
                <w:lang w:val="en-US" w:eastAsia="zh-CN"/>
              </w:rPr>
              <w:t>曝气管道老化，</w:t>
            </w:r>
            <w:r>
              <w:rPr>
                <w:rFonts w:hint="eastAsia"/>
                <w:color w:val="auto"/>
                <w:kern w:val="0"/>
                <w:sz w:val="24"/>
                <w:u w:val="single"/>
              </w:rPr>
              <w:t>在建的</w:t>
            </w:r>
            <w:r>
              <w:rPr>
                <w:color w:val="auto"/>
                <w:kern w:val="0"/>
                <w:sz w:val="24"/>
                <w:u w:val="single"/>
              </w:rPr>
              <w:t>年产180万吨高档纸板扩建项目第二条造纸生产线和75万吨化机浆扩建项目投产</w:t>
            </w:r>
            <w:r>
              <w:rPr>
                <w:color w:val="auto"/>
                <w:sz w:val="24"/>
                <w:u w:val="single"/>
              </w:rPr>
              <w:t>后，</w:t>
            </w:r>
            <w:r>
              <w:rPr>
                <w:rFonts w:hint="eastAsia"/>
                <w:color w:val="auto"/>
                <w:sz w:val="24"/>
                <w:u w:val="single"/>
                <w:lang w:val="en-US" w:eastAsia="zh-CN"/>
              </w:rPr>
              <w:t>可能导致</w:t>
            </w:r>
            <w:r>
              <w:rPr>
                <w:color w:val="auto"/>
                <w:sz w:val="24"/>
                <w:u w:val="single"/>
              </w:rPr>
              <w:t>1#污水处理站出水水质波动，为</w:t>
            </w:r>
            <w:r>
              <w:rPr>
                <w:rFonts w:hint="eastAsia"/>
                <w:color w:val="auto"/>
                <w:sz w:val="24"/>
                <w:u w:val="single"/>
                <w:lang w:val="en-US" w:eastAsia="zh-CN"/>
              </w:rPr>
              <w:t>提高污水处理效果的稳定性，</w:t>
            </w:r>
            <w:r>
              <w:rPr>
                <w:color w:val="auto"/>
                <w:sz w:val="24"/>
                <w:u w:val="single"/>
              </w:rPr>
              <w:t>保障污水处理效率和排放指标达到国家和行业要求，</w:t>
            </w:r>
            <w:r>
              <w:rPr>
                <w:color w:val="auto"/>
                <w:sz w:val="24"/>
              </w:rPr>
              <w:t>广西金桂浆纸浆纸业有限公司决定建设本项目，为公司年产180万吨高档纸板扩建项目、年产75万吨化机浆扩建项目、林浆纸一体化项目的实施提供有力支持。</w:t>
            </w:r>
          </w:p>
          <w:p w14:paraId="6AF3AAC7">
            <w:pPr>
              <w:widowControl/>
              <w:numPr>
                <w:ilvl w:val="255"/>
                <w:numId w:val="0"/>
              </w:numPr>
              <w:spacing w:line="360" w:lineRule="auto"/>
              <w:ind w:firstLine="480"/>
              <w:jc w:val="left"/>
              <w:rPr>
                <w:color w:val="auto"/>
                <w:sz w:val="24"/>
              </w:rPr>
            </w:pPr>
            <w:r>
              <w:rPr>
                <w:color w:val="auto"/>
                <w:sz w:val="24"/>
              </w:rPr>
              <w:t>本项目拟新建设1套污水处理系统，并对现有1#污水处理站进行升级改造。项目新建工程处理废水为造纸车间与配套辅助设施混合废水，本项目不涉及纸浆、造纸生产线的产能扩建，不新增废水排放，不增产不增污。新建系统处理废水依托现有废水排放口排放，不新建废水排放口。改造工程包括1#污水处理站气浮池、冷却塔、SBR池设备的改造，并在1#污水处理站新增1套螺旋压榨机。</w:t>
            </w:r>
          </w:p>
          <w:p w14:paraId="20EB7CD2">
            <w:pPr>
              <w:widowControl/>
              <w:numPr>
                <w:ilvl w:val="255"/>
                <w:numId w:val="0"/>
              </w:numPr>
              <w:spacing w:line="360" w:lineRule="auto"/>
              <w:ind w:firstLine="480"/>
              <w:jc w:val="left"/>
              <w:rPr>
                <w:color w:val="auto"/>
                <w:sz w:val="24"/>
              </w:rPr>
            </w:pPr>
            <w:r>
              <w:rPr>
                <w:color w:val="auto"/>
                <w:sz w:val="24"/>
              </w:rPr>
              <w:t>项目实施后，</w:t>
            </w:r>
            <w:r>
              <w:rPr>
                <w:rFonts w:hint="eastAsia"/>
                <w:color w:val="auto"/>
                <w:sz w:val="24"/>
              </w:rPr>
              <w:t>从</w:t>
            </w:r>
            <w:r>
              <w:rPr>
                <w:color w:val="auto"/>
                <w:sz w:val="24"/>
              </w:rPr>
              <w:t>1#污水处理站</w:t>
            </w:r>
            <w:r>
              <w:rPr>
                <w:rFonts w:hint="eastAsia"/>
                <w:color w:val="auto"/>
                <w:sz w:val="24"/>
              </w:rPr>
              <w:t>现有进水中抽调约20497.5m</w:t>
            </w:r>
            <w:r>
              <w:rPr>
                <w:rFonts w:hint="eastAsia"/>
                <w:color w:val="auto"/>
                <w:sz w:val="24"/>
                <w:vertAlign w:val="superscript"/>
              </w:rPr>
              <w:t>3</w:t>
            </w:r>
            <w:r>
              <w:rPr>
                <w:rFonts w:hint="eastAsia"/>
                <w:color w:val="auto"/>
                <w:sz w:val="24"/>
              </w:rPr>
              <w:t>/d进水进入新建污水处理系统</w:t>
            </w:r>
            <w:r>
              <w:rPr>
                <w:color w:val="auto"/>
                <w:sz w:val="24"/>
              </w:rPr>
              <w:t>，高级氧化工段依托2#污水处理站芬顿工艺，其余污水处理设施各自单独使用。</w:t>
            </w:r>
          </w:p>
          <w:p w14:paraId="67838762">
            <w:pPr>
              <w:widowControl/>
              <w:numPr>
                <w:ilvl w:val="255"/>
                <w:numId w:val="0"/>
              </w:numPr>
              <w:spacing w:line="360" w:lineRule="auto"/>
              <w:ind w:firstLine="480"/>
              <w:jc w:val="both"/>
              <w:rPr>
                <w:rFonts w:hint="default" w:eastAsia="宋体"/>
                <w:color w:val="auto"/>
                <w:sz w:val="24"/>
                <w:lang w:val="en-US" w:eastAsia="zh-CN"/>
              </w:rPr>
            </w:pPr>
            <w:r>
              <w:rPr>
                <w:rFonts w:hint="eastAsia"/>
                <w:color w:val="auto"/>
                <w:sz w:val="24"/>
                <w:u w:val="single"/>
                <w:lang w:val="en-US" w:eastAsia="zh-CN"/>
              </w:rPr>
              <w:t>项目建成后，现有工程1#污水处理站、2#污水处理站处理规模不变，仍为60000m</w:t>
            </w:r>
            <w:r>
              <w:rPr>
                <w:rFonts w:hint="eastAsia"/>
                <w:color w:val="auto"/>
                <w:sz w:val="24"/>
                <w:u w:val="single"/>
                <w:vertAlign w:val="superscript"/>
                <w:lang w:val="en-US" w:eastAsia="zh-CN"/>
              </w:rPr>
              <w:t>3</w:t>
            </w:r>
            <w:r>
              <w:rPr>
                <w:rFonts w:hint="eastAsia"/>
                <w:color w:val="auto"/>
                <w:sz w:val="24"/>
                <w:u w:val="single"/>
                <w:lang w:val="en-US" w:eastAsia="zh-CN"/>
              </w:rPr>
              <w:t>/d与45000m</w:t>
            </w:r>
            <w:r>
              <w:rPr>
                <w:rFonts w:hint="eastAsia"/>
                <w:color w:val="auto"/>
                <w:sz w:val="24"/>
                <w:u w:val="single"/>
                <w:vertAlign w:val="superscript"/>
                <w:lang w:val="en-US" w:eastAsia="zh-CN"/>
              </w:rPr>
              <w:t>3</w:t>
            </w:r>
            <w:r>
              <w:rPr>
                <w:rFonts w:hint="eastAsia"/>
                <w:color w:val="auto"/>
                <w:sz w:val="24"/>
                <w:u w:val="single"/>
                <w:lang w:val="en-US" w:eastAsia="zh-CN"/>
              </w:rPr>
              <w:t>/d，新建污水处理系统设计规模为21000m</w:t>
            </w:r>
            <w:r>
              <w:rPr>
                <w:rFonts w:hint="eastAsia"/>
                <w:color w:val="auto"/>
                <w:sz w:val="24"/>
                <w:u w:val="single"/>
                <w:vertAlign w:val="superscript"/>
                <w:lang w:val="en-US" w:eastAsia="zh-CN"/>
              </w:rPr>
              <w:t>3</w:t>
            </w:r>
            <w:r>
              <w:rPr>
                <w:rFonts w:hint="eastAsia"/>
                <w:color w:val="auto"/>
                <w:sz w:val="24"/>
                <w:u w:val="single"/>
                <w:lang w:val="en-US" w:eastAsia="zh-CN"/>
              </w:rPr>
              <w:t>/d。项目建成后全厂总处理规模为126000m</w:t>
            </w:r>
            <w:r>
              <w:rPr>
                <w:rFonts w:hint="eastAsia"/>
                <w:color w:val="auto"/>
                <w:sz w:val="24"/>
                <w:u w:val="single"/>
                <w:vertAlign w:val="superscript"/>
                <w:lang w:val="en-US" w:eastAsia="zh-CN"/>
              </w:rPr>
              <w:t>3</w:t>
            </w:r>
            <w:r>
              <w:rPr>
                <w:rFonts w:hint="eastAsia"/>
                <w:color w:val="auto"/>
                <w:sz w:val="24"/>
                <w:u w:val="single"/>
                <w:lang w:val="en-US" w:eastAsia="zh-CN"/>
              </w:rPr>
              <w:t>/d。</w:t>
            </w:r>
          </w:p>
          <w:p w14:paraId="052046C1">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项目工程内容</w:t>
            </w:r>
          </w:p>
          <w:p w14:paraId="42471203">
            <w:pPr>
              <w:spacing w:line="360" w:lineRule="auto"/>
              <w:ind w:firstLine="480"/>
              <w:rPr>
                <w:color w:val="auto"/>
                <w:sz w:val="24"/>
              </w:rPr>
            </w:pPr>
            <w:r>
              <w:rPr>
                <w:color w:val="auto"/>
                <w:sz w:val="24"/>
              </w:rPr>
              <w:t>项目拟对现有1#污水处理站周边空地进行开发利用，占地面积约14000m</w:t>
            </w:r>
            <w:r>
              <w:rPr>
                <w:color w:val="auto"/>
                <w:sz w:val="24"/>
                <w:vertAlign w:val="superscript"/>
              </w:rPr>
              <w:t>2</w:t>
            </w:r>
            <w:r>
              <w:rPr>
                <w:color w:val="auto"/>
                <w:sz w:val="24"/>
              </w:rPr>
              <w:t>，项目主要建设内容为一套</w:t>
            </w:r>
            <w:r>
              <w:rPr>
                <w:rFonts w:hint="eastAsia"/>
                <w:color w:val="auto"/>
                <w:sz w:val="24"/>
                <w:lang w:eastAsia="zh-CN"/>
              </w:rPr>
              <w:t>污水处理系统</w:t>
            </w:r>
            <w:r>
              <w:rPr>
                <w:color w:val="auto"/>
                <w:sz w:val="24"/>
              </w:rPr>
              <w:t>、1#污水处理站部分老旧设备改造升级。</w:t>
            </w:r>
          </w:p>
          <w:p w14:paraId="3B8AC3E6">
            <w:pPr>
              <w:spacing w:line="360" w:lineRule="auto"/>
              <w:ind w:firstLine="480"/>
              <w:rPr>
                <w:color w:val="auto"/>
                <w:sz w:val="24"/>
              </w:rPr>
            </w:pPr>
            <w:r>
              <w:rPr>
                <w:color w:val="auto"/>
                <w:sz w:val="24"/>
              </w:rPr>
              <w:t>（1）新建工程内容</w:t>
            </w:r>
          </w:p>
          <w:p w14:paraId="558A1AFB">
            <w:pPr>
              <w:spacing w:line="360" w:lineRule="auto"/>
              <w:ind w:firstLine="480"/>
              <w:rPr>
                <w:rFonts w:hint="default" w:eastAsia="宋体"/>
                <w:color w:val="auto"/>
                <w:lang w:val="en-US" w:eastAsia="zh-CN"/>
              </w:rPr>
            </w:pPr>
            <w:r>
              <w:rPr>
                <w:color w:val="auto"/>
                <w:sz w:val="24"/>
              </w:rPr>
              <w:t>新建一套</w:t>
            </w:r>
            <w:r>
              <w:rPr>
                <w:color w:val="auto"/>
                <w:sz w:val="24"/>
                <w:u w:val="single"/>
              </w:rPr>
              <w:t>污水处理系统</w:t>
            </w:r>
            <w:r>
              <w:rPr>
                <w:color w:val="auto"/>
                <w:sz w:val="24"/>
              </w:rPr>
              <w:t>，设计处理水量21000m³/d，接收现有厂区生产生活废水。</w:t>
            </w:r>
            <w:r>
              <w:rPr>
                <w:color w:val="auto"/>
                <w:sz w:val="24"/>
                <w:u w:val="single"/>
              </w:rPr>
              <w:t>工艺为“</w:t>
            </w:r>
            <w:r>
              <w:rPr>
                <w:rFonts w:hint="eastAsia"/>
                <w:color w:val="auto"/>
                <w:sz w:val="24"/>
                <w:u w:val="single"/>
                <w:lang w:val="en-US" w:eastAsia="zh-CN"/>
              </w:rPr>
              <w:t>格栅+气浮+絮凝沉淀</w:t>
            </w:r>
            <w:r>
              <w:rPr>
                <w:color w:val="auto"/>
                <w:sz w:val="24"/>
                <w:u w:val="single"/>
              </w:rPr>
              <w:t>+UMAR厌氧反应器+二级AO+</w:t>
            </w:r>
            <w:r>
              <w:rPr>
                <w:rFonts w:hint="eastAsia"/>
                <w:color w:val="auto"/>
                <w:sz w:val="24"/>
                <w:u w:val="single"/>
                <w:lang w:val="en-US" w:eastAsia="zh-CN"/>
              </w:rPr>
              <w:t>Fenton</w:t>
            </w:r>
            <w:r>
              <w:rPr>
                <w:color w:val="auto"/>
                <w:sz w:val="24"/>
                <w:u w:val="single"/>
              </w:rPr>
              <w:t>处理”</w:t>
            </w:r>
            <w:r>
              <w:rPr>
                <w:rFonts w:hint="eastAsia"/>
                <w:color w:val="auto"/>
                <w:lang w:eastAsia="zh-CN"/>
              </w:rPr>
              <w:t>，</w:t>
            </w:r>
            <w:r>
              <w:rPr>
                <w:rFonts w:hint="eastAsia"/>
                <w:color w:val="auto"/>
                <w:sz w:val="24"/>
                <w:lang w:val="en-US" w:eastAsia="zh-CN"/>
              </w:rPr>
              <w:t>深度处理工艺依托现有工程2#污水处理站内芬顿系统。</w:t>
            </w:r>
          </w:p>
          <w:p w14:paraId="35C1B9C3">
            <w:pPr>
              <w:spacing w:line="360" w:lineRule="auto"/>
              <w:ind w:firstLine="480"/>
              <w:rPr>
                <w:rFonts w:hint="eastAsia"/>
                <w:color w:val="auto"/>
                <w:sz w:val="24"/>
                <w:u w:val="single"/>
                <w:lang w:val="en-US" w:eastAsia="zh-CN"/>
              </w:rPr>
            </w:pPr>
            <w:r>
              <w:rPr>
                <w:rFonts w:hint="eastAsia"/>
                <w:color w:val="auto"/>
                <w:sz w:val="24"/>
                <w:u w:val="single"/>
                <w:lang w:val="en-US" w:eastAsia="zh-CN"/>
              </w:rPr>
              <w:t>①主体工程</w:t>
            </w:r>
          </w:p>
          <w:p w14:paraId="144BC865">
            <w:pPr>
              <w:spacing w:line="360" w:lineRule="auto"/>
              <w:ind w:firstLine="480"/>
              <w:rPr>
                <w:rFonts w:hint="eastAsia"/>
                <w:color w:val="auto"/>
                <w:sz w:val="24"/>
                <w:u w:val="single"/>
                <w:lang w:val="en-US" w:eastAsia="zh-CN"/>
              </w:rPr>
            </w:pPr>
            <w:r>
              <w:rPr>
                <w:rFonts w:hint="eastAsia"/>
                <w:color w:val="auto"/>
                <w:sz w:val="24"/>
                <w:u w:val="single"/>
                <w:lang w:val="en-US" w:eastAsia="zh-CN"/>
              </w:rPr>
              <w:t>1.一级处理工艺</w:t>
            </w:r>
          </w:p>
          <w:p w14:paraId="73B74B42">
            <w:pPr>
              <w:spacing w:line="360" w:lineRule="auto"/>
              <w:ind w:firstLine="480"/>
              <w:rPr>
                <w:rFonts w:hint="default"/>
                <w:color w:val="auto"/>
                <w:sz w:val="24"/>
                <w:u w:val="single"/>
                <w:lang w:val="en-US" w:eastAsia="zh-CN"/>
              </w:rPr>
            </w:pPr>
            <w:r>
              <w:rPr>
                <w:rFonts w:hint="eastAsia"/>
                <w:color w:val="auto"/>
                <w:sz w:val="24"/>
                <w:u w:val="single"/>
                <w:lang w:val="en-US" w:eastAsia="zh-CN"/>
              </w:rPr>
              <w:t>项目新建一套“格栅+絮凝+气浮”污水预处理工艺。</w:t>
            </w:r>
          </w:p>
          <w:p w14:paraId="33F8D03B">
            <w:pPr>
              <w:numPr>
                <w:ilvl w:val="-1"/>
                <w:numId w:val="0"/>
              </w:numPr>
              <w:spacing w:line="360" w:lineRule="auto"/>
              <w:ind w:firstLine="480" w:firstLineChars="200"/>
              <w:rPr>
                <w:rFonts w:hint="eastAsia"/>
                <w:color w:val="auto"/>
                <w:sz w:val="24"/>
                <w:u w:val="single"/>
                <w:lang w:val="en-US" w:eastAsia="zh-CN"/>
              </w:rPr>
            </w:pPr>
            <w:r>
              <w:rPr>
                <w:rFonts w:hint="eastAsia"/>
                <w:color w:val="auto"/>
                <w:sz w:val="24"/>
                <w:u w:val="single"/>
                <w:lang w:val="en-US" w:eastAsia="zh-CN"/>
              </w:rPr>
              <w:t>2.二级处理工艺</w:t>
            </w:r>
          </w:p>
          <w:p w14:paraId="677BAED4">
            <w:pPr>
              <w:numPr>
                <w:ilvl w:val="-1"/>
                <w:numId w:val="0"/>
              </w:numPr>
              <w:spacing w:line="360" w:lineRule="auto"/>
              <w:ind w:firstLine="0" w:firstLineChars="0"/>
              <w:rPr>
                <w:rFonts w:hint="default"/>
                <w:color w:val="auto"/>
                <w:sz w:val="24"/>
                <w:u w:val="single"/>
                <w:lang w:val="en-US" w:eastAsia="zh-CN"/>
              </w:rPr>
            </w:pPr>
            <w:r>
              <w:rPr>
                <w:rFonts w:hint="eastAsia"/>
                <w:color w:val="auto"/>
                <w:sz w:val="24"/>
                <w:u w:val="single"/>
                <w:lang w:val="en-US" w:eastAsia="zh-CN"/>
              </w:rPr>
              <w:t xml:space="preserve">    新建一套“UMAR厌氧反应器+二级A/O。”工艺。</w:t>
            </w:r>
          </w:p>
          <w:p w14:paraId="6081170E">
            <w:pPr>
              <w:numPr>
                <w:ilvl w:val="-1"/>
                <w:numId w:val="0"/>
              </w:numPr>
              <w:spacing w:line="360" w:lineRule="auto"/>
              <w:ind w:firstLine="480" w:firstLineChars="200"/>
              <w:rPr>
                <w:rFonts w:hint="eastAsia"/>
                <w:color w:val="auto"/>
                <w:sz w:val="24"/>
                <w:u w:val="single"/>
                <w:lang w:val="en-US" w:eastAsia="zh-CN"/>
              </w:rPr>
            </w:pPr>
            <w:r>
              <w:rPr>
                <w:rFonts w:hint="eastAsia"/>
                <w:color w:val="auto"/>
                <w:sz w:val="24"/>
                <w:u w:val="single"/>
                <w:lang w:val="en-US" w:eastAsia="zh-CN"/>
              </w:rPr>
              <w:t>3.三级处理工艺</w:t>
            </w:r>
          </w:p>
          <w:p w14:paraId="4336E620">
            <w:pPr>
              <w:numPr>
                <w:ilvl w:val="-1"/>
                <w:numId w:val="0"/>
              </w:numPr>
              <w:spacing w:line="360" w:lineRule="auto"/>
              <w:ind w:firstLine="480" w:firstLineChars="200"/>
              <w:rPr>
                <w:rFonts w:hint="default"/>
                <w:color w:val="auto"/>
                <w:sz w:val="24"/>
                <w:u w:val="single"/>
                <w:lang w:val="en-US" w:eastAsia="zh-CN"/>
              </w:rPr>
            </w:pPr>
            <w:r>
              <w:rPr>
                <w:rFonts w:hint="eastAsia"/>
                <w:color w:val="auto"/>
                <w:sz w:val="24"/>
                <w:u w:val="single"/>
                <w:lang w:val="en-US" w:eastAsia="zh-CN"/>
              </w:rPr>
              <w:t>新建三级反应池1座、终沉池1座、中转水池1座，中转水池用于接纳项目去往2#污水处理站芬顿系统的污水。</w:t>
            </w:r>
          </w:p>
          <w:p w14:paraId="7349637E">
            <w:pPr>
              <w:spacing w:line="360" w:lineRule="auto"/>
              <w:ind w:firstLine="480"/>
              <w:rPr>
                <w:rFonts w:hint="eastAsia"/>
                <w:color w:val="auto"/>
                <w:sz w:val="24"/>
                <w:u w:val="single"/>
                <w:lang w:val="en-US" w:eastAsia="zh-CN"/>
              </w:rPr>
            </w:pPr>
            <w:r>
              <w:rPr>
                <w:rFonts w:hint="eastAsia"/>
                <w:color w:val="auto"/>
                <w:sz w:val="24"/>
                <w:u w:val="single"/>
                <w:lang w:val="en-US" w:eastAsia="zh-CN"/>
              </w:rPr>
              <w:t>②环保工程</w:t>
            </w:r>
          </w:p>
          <w:p w14:paraId="3582DAD3">
            <w:pPr>
              <w:spacing w:line="360" w:lineRule="auto"/>
              <w:ind w:firstLine="480"/>
              <w:rPr>
                <w:rFonts w:hint="default"/>
                <w:color w:val="auto"/>
                <w:sz w:val="24"/>
                <w:u w:val="single"/>
                <w:lang w:val="en-US" w:eastAsia="zh-CN"/>
              </w:rPr>
            </w:pPr>
            <w:r>
              <w:rPr>
                <w:rFonts w:hint="eastAsia"/>
                <w:color w:val="auto"/>
                <w:sz w:val="24"/>
                <w:u w:val="single"/>
                <w:lang w:val="en-US" w:eastAsia="zh-CN"/>
              </w:rPr>
              <w:t>1.臭气处理系统</w:t>
            </w:r>
          </w:p>
          <w:p w14:paraId="4D9D8CE1">
            <w:pPr>
              <w:spacing w:line="360" w:lineRule="auto"/>
              <w:ind w:firstLine="480"/>
              <w:rPr>
                <w:rFonts w:hint="default"/>
                <w:color w:val="auto"/>
                <w:sz w:val="24"/>
                <w:u w:val="single"/>
                <w:lang w:val="en-US" w:eastAsia="zh-CN"/>
              </w:rPr>
            </w:pPr>
            <w:r>
              <w:rPr>
                <w:rFonts w:hint="eastAsia"/>
                <w:color w:val="auto"/>
                <w:sz w:val="24"/>
                <w:u w:val="single"/>
                <w:lang w:val="en-US" w:eastAsia="zh-CN"/>
              </w:rPr>
              <w:t>新建两套臭气处理系统，分别收集污水处理系统臭气与污泥处理系统臭气。初沉池、调节池、预酸化池、厌氧反应罐、缺氧池产生的臭气通过加盖密闭与抽风收集进入污水处理臭气处理系统进行处理，工艺为“碱洗+生物滤池”；</w:t>
            </w:r>
            <w:r>
              <w:rPr>
                <w:rFonts w:hint="eastAsia"/>
                <w:color w:val="auto"/>
                <w:sz w:val="24"/>
                <w:u w:val="single"/>
              </w:rPr>
              <w:t>污泥浓缩池</w:t>
            </w:r>
            <w:r>
              <w:rPr>
                <w:rFonts w:hint="eastAsia"/>
                <w:color w:val="auto"/>
                <w:sz w:val="24"/>
                <w:u w:val="single"/>
                <w:lang w:val="en-US" w:eastAsia="zh-CN"/>
              </w:rPr>
              <w:t>、</w:t>
            </w:r>
            <w:r>
              <w:rPr>
                <w:rFonts w:hint="eastAsia"/>
                <w:color w:val="auto"/>
                <w:sz w:val="24"/>
                <w:u w:val="single"/>
              </w:rPr>
              <w:t>调理池</w:t>
            </w:r>
            <w:r>
              <w:rPr>
                <w:rFonts w:hint="eastAsia"/>
                <w:color w:val="auto"/>
                <w:sz w:val="24"/>
                <w:u w:val="single"/>
                <w:lang w:val="en-US" w:eastAsia="zh-CN"/>
              </w:rPr>
              <w:t>、</w:t>
            </w:r>
            <w:r>
              <w:rPr>
                <w:rFonts w:hint="eastAsia"/>
                <w:color w:val="auto"/>
                <w:sz w:val="24"/>
                <w:u w:val="single"/>
              </w:rPr>
              <w:t>滤液收集池</w:t>
            </w:r>
            <w:r>
              <w:rPr>
                <w:rFonts w:hint="eastAsia"/>
                <w:color w:val="auto"/>
                <w:sz w:val="24"/>
                <w:u w:val="single"/>
                <w:lang w:val="en-US" w:eastAsia="zh-CN"/>
              </w:rPr>
              <w:t>、</w:t>
            </w:r>
            <w:r>
              <w:rPr>
                <w:rFonts w:hint="eastAsia"/>
                <w:color w:val="auto"/>
                <w:sz w:val="24"/>
                <w:u w:val="single"/>
              </w:rPr>
              <w:t>板框间</w:t>
            </w:r>
            <w:r>
              <w:rPr>
                <w:rFonts w:hint="eastAsia"/>
                <w:color w:val="auto"/>
                <w:sz w:val="24"/>
                <w:u w:val="single"/>
                <w:lang w:val="en-US" w:eastAsia="zh-CN"/>
              </w:rPr>
              <w:t>、污泥堆场产生的臭气通过半封闭与负压抽吸进行收集，收集的臭气进入污泥处理臭气处理系统进行处理</w:t>
            </w:r>
            <w:r>
              <w:rPr>
                <w:rFonts w:hint="eastAsia"/>
                <w:color w:val="auto"/>
                <w:sz w:val="24"/>
                <w:u w:val="single"/>
                <w:lang w:eastAsia="zh-CN"/>
              </w:rPr>
              <w:t>，</w:t>
            </w:r>
            <w:r>
              <w:rPr>
                <w:rFonts w:hint="eastAsia"/>
                <w:color w:val="auto"/>
                <w:sz w:val="24"/>
                <w:u w:val="single"/>
                <w:lang w:val="en-US" w:eastAsia="zh-CN"/>
              </w:rPr>
              <w:t>工艺为“二级碱洗”。</w:t>
            </w:r>
          </w:p>
          <w:p w14:paraId="53E3B796">
            <w:pPr>
              <w:spacing w:line="360" w:lineRule="auto"/>
              <w:ind w:firstLine="480"/>
              <w:rPr>
                <w:rFonts w:hint="default"/>
                <w:color w:val="auto"/>
                <w:sz w:val="24"/>
                <w:lang w:val="en-US" w:eastAsia="zh-CN"/>
              </w:rPr>
            </w:pPr>
            <w:r>
              <w:rPr>
                <w:rFonts w:hint="eastAsia"/>
                <w:color w:val="auto"/>
                <w:sz w:val="24"/>
                <w:lang w:val="en-US" w:eastAsia="zh-CN"/>
              </w:rPr>
              <w:t>2.污泥处理系统</w:t>
            </w:r>
          </w:p>
          <w:p w14:paraId="2C2C8EF1">
            <w:pPr>
              <w:spacing w:line="360" w:lineRule="auto"/>
              <w:ind w:firstLine="480"/>
              <w:rPr>
                <w:rFonts w:hint="default"/>
                <w:color w:val="auto"/>
                <w:sz w:val="24"/>
                <w:lang w:val="en-US" w:eastAsia="zh-CN"/>
              </w:rPr>
            </w:pPr>
            <w:r>
              <w:rPr>
                <w:rFonts w:hint="eastAsia"/>
                <w:color w:val="auto"/>
                <w:sz w:val="24"/>
                <w:lang w:val="en-US" w:eastAsia="zh-CN"/>
              </w:rPr>
              <w:t>新增污泥脱水板框间1座与污泥堆场1座。用于处理项目产生的污泥。</w:t>
            </w:r>
          </w:p>
          <w:p w14:paraId="2E39F384">
            <w:pPr>
              <w:numPr>
                <w:ilvl w:val="0"/>
                <w:numId w:val="6"/>
              </w:numPr>
              <w:spacing w:line="360" w:lineRule="auto"/>
              <w:ind w:firstLine="480"/>
              <w:rPr>
                <w:color w:val="auto"/>
                <w:sz w:val="24"/>
              </w:rPr>
            </w:pPr>
            <w:r>
              <w:rPr>
                <w:color w:val="auto"/>
                <w:sz w:val="24"/>
              </w:rPr>
              <w:t>改造工程内容</w:t>
            </w:r>
          </w:p>
          <w:p w14:paraId="003FCAC0">
            <w:pPr>
              <w:spacing w:line="360" w:lineRule="auto"/>
              <w:ind w:firstLine="480"/>
              <w:jc w:val="left"/>
              <w:rPr>
                <w:color w:val="auto"/>
                <w:kern w:val="0"/>
                <w:sz w:val="24"/>
                <w:lang w:bidi="ar"/>
              </w:rPr>
            </w:pPr>
            <w:r>
              <w:rPr>
                <w:color w:val="auto"/>
                <w:kern w:val="0"/>
                <w:sz w:val="24"/>
                <w:lang w:bidi="ar"/>
              </w:rPr>
              <w:t>现有1#污水处理站采用“物化+好氧处理（</w:t>
            </w:r>
            <w:r>
              <w:rPr>
                <w:rFonts w:hint="default"/>
                <w:color w:val="auto"/>
                <w:sz w:val="24"/>
                <w:lang w:val="en-US" w:eastAsia="zh-CN"/>
              </w:rPr>
              <w:t>序批式活性污泥</w:t>
            </w:r>
            <w:r>
              <w:rPr>
                <w:rFonts w:hint="eastAsia"/>
                <w:color w:val="auto"/>
                <w:sz w:val="24"/>
                <w:lang w:val="en-US" w:eastAsia="zh-CN"/>
              </w:rPr>
              <w:t>法</w:t>
            </w:r>
            <w:r>
              <w:rPr>
                <w:color w:val="auto"/>
                <w:kern w:val="0"/>
                <w:sz w:val="24"/>
                <w:lang w:bidi="ar"/>
              </w:rPr>
              <w:t>工艺</w:t>
            </w:r>
            <w:r>
              <w:rPr>
                <w:rFonts w:hint="eastAsia"/>
                <w:color w:val="auto"/>
                <w:kern w:val="0"/>
                <w:sz w:val="24"/>
                <w:lang w:eastAsia="zh-CN" w:bidi="ar"/>
              </w:rPr>
              <w:t>（</w:t>
            </w:r>
            <w:r>
              <w:rPr>
                <w:rFonts w:hint="eastAsia"/>
                <w:color w:val="auto"/>
                <w:kern w:val="0"/>
                <w:sz w:val="24"/>
                <w:lang w:val="en-US" w:eastAsia="zh-CN" w:bidi="ar"/>
              </w:rPr>
              <w:t>SBR）</w:t>
            </w:r>
            <w:r>
              <w:rPr>
                <w:color w:val="auto"/>
                <w:kern w:val="0"/>
                <w:sz w:val="24"/>
                <w:lang w:bidi="ar"/>
              </w:rPr>
              <w:t>）+深度处理（Fenton）+高效浅层气浮”工艺，设计处理能力60000m</w:t>
            </w:r>
            <w:r>
              <w:rPr>
                <w:color w:val="auto"/>
                <w:kern w:val="0"/>
                <w:sz w:val="24"/>
                <w:vertAlign w:val="superscript"/>
                <w:lang w:bidi="ar"/>
              </w:rPr>
              <w:t>3</w:t>
            </w:r>
            <w:r>
              <w:rPr>
                <w:color w:val="auto"/>
                <w:kern w:val="0"/>
                <w:sz w:val="24"/>
                <w:lang w:bidi="ar"/>
              </w:rPr>
              <w:t>/d。具体如下：</w:t>
            </w:r>
          </w:p>
          <w:p w14:paraId="2A51D947">
            <w:pPr>
              <w:spacing w:line="360" w:lineRule="auto"/>
              <w:ind w:firstLine="480" w:firstLineChars="200"/>
              <w:rPr>
                <w:color w:val="auto"/>
                <w:sz w:val="24"/>
              </w:rPr>
            </w:pPr>
            <w:r>
              <w:rPr>
                <w:color w:val="auto"/>
                <w:sz w:val="24"/>
              </w:rPr>
              <w:t>①冷却塔改造</w:t>
            </w:r>
          </w:p>
          <w:p w14:paraId="2109551C">
            <w:pPr>
              <w:spacing w:line="360" w:lineRule="auto"/>
              <w:ind w:firstLine="480" w:firstLineChars="200"/>
              <w:rPr>
                <w:color w:val="auto"/>
                <w:sz w:val="24"/>
              </w:rPr>
            </w:pPr>
            <w:r>
              <w:rPr>
                <w:color w:val="auto"/>
                <w:sz w:val="24"/>
              </w:rPr>
              <w:t>从逆流式冷却塔改为横流式冷却塔，旧冷却塔为木结构，要求全部拆除更换，保留出水池，出水池靠SBR池进水管位置增设溢流挡墙，防止稀释水被泵抽空。</w:t>
            </w:r>
          </w:p>
          <w:p w14:paraId="7E12CCA3">
            <w:pPr>
              <w:spacing w:line="360" w:lineRule="auto"/>
              <w:ind w:firstLine="480" w:firstLineChars="200"/>
              <w:rPr>
                <w:color w:val="auto"/>
                <w:sz w:val="24"/>
              </w:rPr>
            </w:pPr>
            <w:r>
              <w:rPr>
                <w:color w:val="auto"/>
                <w:sz w:val="24"/>
              </w:rPr>
              <w:t>②螺旋压榨机项目</w:t>
            </w:r>
          </w:p>
          <w:p w14:paraId="324195A2">
            <w:pPr>
              <w:spacing w:line="360" w:lineRule="auto"/>
              <w:ind w:firstLine="480" w:firstLineChars="200"/>
              <w:rPr>
                <w:color w:val="auto"/>
                <w:sz w:val="24"/>
              </w:rPr>
            </w:pPr>
            <w:r>
              <w:rPr>
                <w:color w:val="auto"/>
                <w:sz w:val="24"/>
              </w:rPr>
              <w:t>增加1套污泥处理设备（国产螺压机，产能30绝干吨/天），提升现有1#污水处理站污泥处理系统处理量。</w:t>
            </w:r>
          </w:p>
          <w:p w14:paraId="19162A9E">
            <w:pPr>
              <w:spacing w:line="360" w:lineRule="auto"/>
              <w:ind w:left="480"/>
              <w:rPr>
                <w:color w:val="auto"/>
                <w:sz w:val="24"/>
              </w:rPr>
            </w:pPr>
            <w:r>
              <w:rPr>
                <w:color w:val="auto"/>
                <w:sz w:val="24"/>
              </w:rPr>
              <w:t>③气浮池修复</w:t>
            </w:r>
          </w:p>
          <w:p w14:paraId="026D9CCF">
            <w:pPr>
              <w:spacing w:line="360" w:lineRule="auto"/>
              <w:ind w:firstLine="480"/>
              <w:rPr>
                <w:color w:val="auto"/>
                <w:sz w:val="24"/>
              </w:rPr>
            </w:pPr>
            <w:r>
              <w:rPr>
                <w:color w:val="auto"/>
                <w:sz w:val="24"/>
              </w:rPr>
              <w:t>现有气浮已有两台锈蚀，钢板腐蚀，</w:t>
            </w:r>
            <w:r>
              <w:rPr>
                <w:rFonts w:hint="eastAsia"/>
                <w:color w:val="auto"/>
                <w:sz w:val="24"/>
                <w:lang w:eastAsia="zh-CN"/>
              </w:rPr>
              <w:t>传动系统</w:t>
            </w:r>
            <w:r>
              <w:rPr>
                <w:color w:val="auto"/>
                <w:sz w:val="24"/>
              </w:rPr>
              <w:t>损坏不能修复，无法维持2天以上大水量排水，因此需要新增平流式</w:t>
            </w:r>
            <w:r>
              <w:rPr>
                <w:rFonts w:hint="eastAsia"/>
                <w:color w:val="auto"/>
                <w:sz w:val="24"/>
                <w:lang w:val="en-US" w:eastAsia="zh-CN"/>
              </w:rPr>
              <w:t>斜板</w:t>
            </w:r>
            <w:r>
              <w:rPr>
                <w:color w:val="auto"/>
                <w:sz w:val="24"/>
              </w:rPr>
              <w:t>高速气浮设备2台（每套处理量650m³/h），提升排水处理能力。</w:t>
            </w:r>
          </w:p>
          <w:p w14:paraId="42256786">
            <w:pPr>
              <w:spacing w:line="360" w:lineRule="auto"/>
              <w:ind w:left="480"/>
              <w:rPr>
                <w:color w:val="auto"/>
                <w:sz w:val="24"/>
                <w:u w:val="single"/>
              </w:rPr>
            </w:pPr>
            <w:r>
              <w:rPr>
                <w:color w:val="auto"/>
                <w:sz w:val="24"/>
                <w:u w:val="single"/>
              </w:rPr>
              <w:t>④</w:t>
            </w:r>
            <w:r>
              <w:rPr>
                <w:rFonts w:hint="eastAsia"/>
                <w:color w:val="auto"/>
                <w:sz w:val="24"/>
                <w:u w:val="single"/>
                <w:lang w:val="en-US" w:eastAsia="zh-CN"/>
              </w:rPr>
              <w:t>SBR曝气池</w:t>
            </w:r>
            <w:r>
              <w:rPr>
                <w:color w:val="auto"/>
                <w:sz w:val="24"/>
                <w:u w:val="single"/>
              </w:rPr>
              <w:t>曝气系统改造</w:t>
            </w:r>
          </w:p>
          <w:p w14:paraId="60E75B1B">
            <w:pPr>
              <w:spacing w:line="360" w:lineRule="auto"/>
              <w:ind w:left="0" w:firstLine="480" w:firstLineChars="200"/>
              <w:rPr>
                <w:rFonts w:hint="default"/>
                <w:color w:val="auto"/>
                <w:sz w:val="24"/>
                <w:u w:val="single"/>
                <w:lang w:val="en-US" w:eastAsia="zh-CN"/>
              </w:rPr>
            </w:pPr>
            <w:r>
              <w:rPr>
                <w:rFonts w:hint="eastAsia"/>
                <w:color w:val="auto"/>
                <w:sz w:val="24"/>
                <w:u w:val="single"/>
                <w:lang w:val="en-US" w:eastAsia="zh-CN"/>
              </w:rPr>
              <w:t>项目拟将现有SBR池曝气系统进行升级改造，替换曝气管。</w:t>
            </w:r>
          </w:p>
          <w:p w14:paraId="30014D9C">
            <w:pPr>
              <w:spacing w:line="360" w:lineRule="auto"/>
              <w:ind w:left="480"/>
              <w:rPr>
                <w:color w:val="auto"/>
                <w:sz w:val="24"/>
              </w:rPr>
            </w:pPr>
            <w:r>
              <w:rPr>
                <w:rFonts w:hint="eastAsia"/>
                <w:color w:val="auto"/>
                <w:sz w:val="24"/>
              </w:rPr>
              <w:t>（3）进水方案</w:t>
            </w:r>
          </w:p>
          <w:p w14:paraId="3D0B208E">
            <w:pPr>
              <w:spacing w:line="360" w:lineRule="auto"/>
              <w:ind w:firstLine="480"/>
              <w:rPr>
                <w:color w:val="auto"/>
                <w:sz w:val="24"/>
              </w:rPr>
            </w:pPr>
            <w:r>
              <w:rPr>
                <w:color w:val="auto"/>
                <w:sz w:val="24"/>
              </w:rPr>
              <w:t>项目实施后，</w:t>
            </w:r>
            <w:r>
              <w:rPr>
                <w:rFonts w:hint="eastAsia"/>
                <w:color w:val="auto"/>
                <w:sz w:val="24"/>
              </w:rPr>
              <w:t>从</w:t>
            </w:r>
            <w:r>
              <w:rPr>
                <w:color w:val="auto"/>
                <w:sz w:val="24"/>
              </w:rPr>
              <w:t>1#污水处理站</w:t>
            </w:r>
            <w:r>
              <w:rPr>
                <w:rFonts w:hint="eastAsia"/>
                <w:color w:val="auto"/>
                <w:sz w:val="24"/>
              </w:rPr>
              <w:t>现有进水中抽调约20497.5m</w:t>
            </w:r>
            <w:r>
              <w:rPr>
                <w:rFonts w:hint="eastAsia"/>
                <w:color w:val="auto"/>
                <w:sz w:val="24"/>
                <w:vertAlign w:val="superscript"/>
              </w:rPr>
              <w:t>3</w:t>
            </w:r>
            <w:r>
              <w:rPr>
                <w:rFonts w:hint="eastAsia"/>
                <w:color w:val="auto"/>
                <w:sz w:val="24"/>
              </w:rPr>
              <w:t>/d进入新建污水处理系统</w:t>
            </w:r>
            <w:r>
              <w:rPr>
                <w:rFonts w:hint="eastAsia"/>
                <w:color w:val="auto"/>
                <w:sz w:val="24"/>
                <w:lang w:eastAsia="zh-CN"/>
              </w:rPr>
              <w:t>，</w:t>
            </w:r>
            <w:r>
              <w:rPr>
                <w:rFonts w:hint="eastAsia"/>
                <w:color w:val="auto"/>
                <w:sz w:val="24"/>
              </w:rPr>
              <w:t>其余不变，项目实施前后如下图所示</w:t>
            </w:r>
            <w:r>
              <w:rPr>
                <w:color w:val="auto"/>
                <w:sz w:val="24"/>
              </w:rPr>
              <w:t>。</w:t>
            </w:r>
          </w:p>
          <w:p w14:paraId="6EECBAFB">
            <w:pPr>
              <w:spacing w:line="360" w:lineRule="auto"/>
              <w:jc w:val="center"/>
              <w:rPr>
                <w:color w:val="auto"/>
                <w:sz w:val="24"/>
              </w:rPr>
            </w:pPr>
            <w:r>
              <w:rPr>
                <w:color w:val="auto"/>
              </w:rPr>
              <w:object>
                <v:shape id="_x0000_i1025" o:spt="75" type="#_x0000_t75" style="height:151.2pt;width:426.9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o:LockedField>false</o:LockedField>
                </o:OLEObject>
              </w:object>
            </w:r>
            <w:r>
              <w:rPr>
                <w:rFonts w:hint="eastAsia"/>
                <w:b/>
                <w:bCs/>
                <w:color w:val="auto"/>
                <w:szCs w:val="21"/>
              </w:rPr>
              <w:t>图2-1  项目实施前污水处理系统废水排放方案</w:t>
            </w:r>
          </w:p>
          <w:p w14:paraId="0ACE0F65">
            <w:pPr>
              <w:spacing w:line="360" w:lineRule="auto"/>
              <w:jc w:val="center"/>
              <w:rPr>
                <w:color w:val="auto"/>
                <w:sz w:val="24"/>
              </w:rPr>
            </w:pPr>
            <w:r>
              <w:rPr>
                <w:color w:val="auto"/>
              </w:rPr>
              <w:object>
                <v:shape id="_x0000_i1026" o:spt="75" type="#_x0000_t75" style="height:178.2pt;width:425.55pt;" o:ole="t" filled="f" o:preferrelative="t" stroked="f" coordsize="21600,21600">
                  <v:path/>
                  <v:fill on="f" focussize="0,0"/>
                  <v:stroke on="f"/>
                  <v:imagedata r:id="rId19" o:title=""/>
                  <o:lock v:ext="edit" aspectratio="t"/>
                  <w10:wrap type="none"/>
                  <w10:anchorlock/>
                </v:shape>
                <o:OLEObject Type="Embed" ProgID="Visio.Drawing.11" ShapeID="_x0000_i1026" DrawAspect="Content" ObjectID="_1468075726">
                  <o:LockedField>false</o:LockedField>
                </o:OLEObject>
              </w:object>
            </w:r>
            <w:r>
              <w:rPr>
                <w:rFonts w:hint="eastAsia"/>
                <w:b/>
                <w:bCs/>
                <w:color w:val="auto"/>
                <w:szCs w:val="21"/>
              </w:rPr>
              <w:t>图2-2  项目实施后全厂污水处理系统排放方案</w:t>
            </w:r>
          </w:p>
          <w:p w14:paraId="651E394A">
            <w:pPr>
              <w:spacing w:line="360" w:lineRule="auto"/>
              <w:ind w:firstLine="480" w:firstLineChars="200"/>
              <w:rPr>
                <w:color w:val="auto"/>
                <w:sz w:val="24"/>
              </w:rPr>
            </w:pPr>
            <w:r>
              <w:rPr>
                <w:color w:val="auto"/>
                <w:sz w:val="24"/>
              </w:rPr>
              <w:t>项目主要建设内容如下表所示：</w:t>
            </w:r>
          </w:p>
          <w:p w14:paraId="5388B9F4">
            <w:pPr>
              <w:jc w:val="center"/>
              <w:rPr>
                <w:b/>
                <w:bCs/>
                <w:color w:val="auto"/>
                <w:kern w:val="0"/>
                <w:szCs w:val="21"/>
              </w:rPr>
            </w:pPr>
            <w:r>
              <w:rPr>
                <w:b/>
                <w:color w:val="auto"/>
                <w:szCs w:val="21"/>
              </w:rPr>
              <w:t>表2-1项目主要建设内容</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519"/>
              <w:gridCol w:w="785"/>
              <w:gridCol w:w="1066"/>
              <w:gridCol w:w="4734"/>
              <w:gridCol w:w="793"/>
            </w:tblGrid>
            <w:tr w14:paraId="36D4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715" w:type="pct"/>
                  <w:gridSpan w:val="4"/>
                  <w:vAlign w:val="center"/>
                </w:tcPr>
                <w:p w14:paraId="3F5298F6">
                  <w:pPr>
                    <w:widowControl/>
                    <w:jc w:val="center"/>
                    <w:textAlignment w:val="top"/>
                    <w:rPr>
                      <w:color w:val="auto"/>
                      <w:szCs w:val="21"/>
                    </w:rPr>
                  </w:pPr>
                  <w:r>
                    <w:rPr>
                      <w:color w:val="auto"/>
                      <w:kern w:val="0"/>
                      <w:szCs w:val="21"/>
                      <w:lang w:bidi="ar"/>
                    </w:rPr>
                    <w:t>项目组成</w:t>
                  </w:r>
                </w:p>
              </w:tc>
              <w:tc>
                <w:tcPr>
                  <w:tcW w:w="2812" w:type="pct"/>
                  <w:vAlign w:val="center"/>
                </w:tcPr>
                <w:p w14:paraId="5EC2EE9B">
                  <w:pPr>
                    <w:widowControl/>
                    <w:jc w:val="center"/>
                    <w:textAlignment w:val="top"/>
                    <w:rPr>
                      <w:color w:val="auto"/>
                      <w:szCs w:val="21"/>
                    </w:rPr>
                  </w:pPr>
                  <w:r>
                    <w:rPr>
                      <w:color w:val="auto"/>
                      <w:kern w:val="0"/>
                      <w:szCs w:val="21"/>
                      <w:lang w:bidi="ar"/>
                    </w:rPr>
                    <w:t>建设内容</w:t>
                  </w:r>
                </w:p>
              </w:tc>
              <w:tc>
                <w:tcPr>
                  <w:tcW w:w="471" w:type="pct"/>
                  <w:vAlign w:val="center"/>
                </w:tcPr>
                <w:p w14:paraId="774896F5">
                  <w:pPr>
                    <w:widowControl/>
                    <w:jc w:val="center"/>
                    <w:textAlignment w:val="top"/>
                    <w:rPr>
                      <w:color w:val="auto"/>
                      <w:szCs w:val="21"/>
                    </w:rPr>
                  </w:pPr>
                  <w:r>
                    <w:rPr>
                      <w:color w:val="auto"/>
                      <w:kern w:val="0"/>
                      <w:szCs w:val="21"/>
                      <w:lang w:bidi="ar"/>
                    </w:rPr>
                    <w:t>备注</w:t>
                  </w:r>
                </w:p>
              </w:tc>
            </w:tr>
            <w:tr w14:paraId="2D4D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restart"/>
                  <w:vAlign w:val="center"/>
                </w:tcPr>
                <w:p w14:paraId="0529CE18">
                  <w:pPr>
                    <w:widowControl/>
                    <w:jc w:val="center"/>
                    <w:textAlignment w:val="center"/>
                    <w:rPr>
                      <w:color w:val="auto"/>
                      <w:szCs w:val="21"/>
                    </w:rPr>
                  </w:pPr>
                  <w:r>
                    <w:rPr>
                      <w:color w:val="auto"/>
                      <w:kern w:val="0"/>
                      <w:szCs w:val="21"/>
                      <w:lang w:bidi="ar"/>
                    </w:rPr>
                    <w:t>主体工程</w:t>
                  </w:r>
                </w:p>
              </w:tc>
              <w:tc>
                <w:tcPr>
                  <w:tcW w:w="308" w:type="pct"/>
                  <w:vMerge w:val="restart"/>
                  <w:vAlign w:val="center"/>
                </w:tcPr>
                <w:p w14:paraId="2FD410E3">
                  <w:pPr>
                    <w:widowControl/>
                    <w:jc w:val="center"/>
                    <w:textAlignment w:val="center"/>
                    <w:rPr>
                      <w:color w:val="auto"/>
                      <w:kern w:val="0"/>
                      <w:szCs w:val="21"/>
                      <w:lang w:bidi="ar"/>
                    </w:rPr>
                  </w:pPr>
                  <w:r>
                    <w:rPr>
                      <w:color w:val="auto"/>
                      <w:kern w:val="0"/>
                      <w:szCs w:val="21"/>
                      <w:lang w:bidi="ar"/>
                    </w:rPr>
                    <w:t>新建</w:t>
                  </w:r>
                </w:p>
                <w:p w14:paraId="7598A7B5">
                  <w:pPr>
                    <w:widowControl/>
                    <w:jc w:val="center"/>
                    <w:textAlignment w:val="center"/>
                    <w:rPr>
                      <w:color w:val="auto"/>
                      <w:kern w:val="0"/>
                      <w:szCs w:val="21"/>
                      <w:lang w:bidi="ar"/>
                    </w:rPr>
                  </w:pPr>
                  <w:r>
                    <w:rPr>
                      <w:color w:val="auto"/>
                      <w:kern w:val="0"/>
                      <w:szCs w:val="21"/>
                      <w:lang w:bidi="ar"/>
                    </w:rPr>
                    <w:t>厌氧</w:t>
                  </w:r>
                </w:p>
                <w:p w14:paraId="7C66C363">
                  <w:pPr>
                    <w:widowControl/>
                    <w:jc w:val="center"/>
                    <w:textAlignment w:val="center"/>
                    <w:rPr>
                      <w:color w:val="auto"/>
                      <w:szCs w:val="21"/>
                    </w:rPr>
                  </w:pPr>
                  <w:r>
                    <w:rPr>
                      <w:color w:val="auto"/>
                      <w:kern w:val="0"/>
                      <w:szCs w:val="21"/>
                      <w:lang w:bidi="ar"/>
                    </w:rPr>
                    <w:t>污水处理系统</w:t>
                  </w:r>
                </w:p>
              </w:tc>
              <w:tc>
                <w:tcPr>
                  <w:tcW w:w="464" w:type="pct"/>
                  <w:vMerge w:val="restart"/>
                  <w:vAlign w:val="center"/>
                </w:tcPr>
                <w:p w14:paraId="0D6297E4">
                  <w:pPr>
                    <w:widowControl/>
                    <w:jc w:val="center"/>
                    <w:textAlignment w:val="center"/>
                    <w:rPr>
                      <w:color w:val="auto"/>
                      <w:szCs w:val="21"/>
                    </w:rPr>
                  </w:pPr>
                  <w:r>
                    <w:rPr>
                      <w:color w:val="auto"/>
                      <w:kern w:val="0"/>
                      <w:szCs w:val="21"/>
                      <w:lang w:bidi="ar"/>
                    </w:rPr>
                    <w:t>预处理系统</w:t>
                  </w:r>
                </w:p>
              </w:tc>
              <w:tc>
                <w:tcPr>
                  <w:tcW w:w="633" w:type="pct"/>
                  <w:vAlign w:val="center"/>
                </w:tcPr>
                <w:p w14:paraId="1A69C119">
                  <w:pPr>
                    <w:widowControl/>
                    <w:jc w:val="center"/>
                    <w:textAlignment w:val="center"/>
                    <w:rPr>
                      <w:color w:val="auto"/>
                      <w:szCs w:val="21"/>
                    </w:rPr>
                  </w:pPr>
                  <w:r>
                    <w:rPr>
                      <w:color w:val="auto"/>
                      <w:kern w:val="0"/>
                      <w:szCs w:val="21"/>
                      <w:lang w:bidi="ar"/>
                    </w:rPr>
                    <w:t>卧筒格栅机</w:t>
                  </w:r>
                </w:p>
              </w:tc>
              <w:tc>
                <w:tcPr>
                  <w:tcW w:w="2812" w:type="pct"/>
                  <w:vAlign w:val="center"/>
                </w:tcPr>
                <w:p w14:paraId="6621A98E">
                  <w:pPr>
                    <w:widowControl/>
                    <w:jc w:val="center"/>
                    <w:textAlignment w:val="center"/>
                    <w:rPr>
                      <w:color w:val="auto"/>
                      <w:szCs w:val="21"/>
                    </w:rPr>
                  </w:pPr>
                  <w:r>
                    <w:rPr>
                      <w:color w:val="auto"/>
                      <w:kern w:val="0"/>
                      <w:szCs w:val="21"/>
                      <w:lang w:bidi="ar"/>
                    </w:rPr>
                    <w:t>设计处理能力10000m</w:t>
                  </w:r>
                  <w:r>
                    <w:rPr>
                      <w:color w:val="auto"/>
                      <w:kern w:val="0"/>
                      <w:szCs w:val="21"/>
                      <w:vertAlign w:val="superscript"/>
                      <w:lang w:bidi="ar"/>
                    </w:rPr>
                    <w:t>3</w:t>
                  </w:r>
                  <w:r>
                    <w:rPr>
                      <w:color w:val="auto"/>
                      <w:kern w:val="0"/>
                      <w:szCs w:val="21"/>
                      <w:lang w:bidi="ar"/>
                    </w:rPr>
                    <w:t>/d；去除废水中较大的悬浮物。</w:t>
                  </w:r>
                </w:p>
              </w:tc>
              <w:tc>
                <w:tcPr>
                  <w:tcW w:w="471" w:type="pct"/>
                  <w:vAlign w:val="center"/>
                </w:tcPr>
                <w:p w14:paraId="3472A5BF">
                  <w:pPr>
                    <w:widowControl/>
                    <w:jc w:val="center"/>
                    <w:textAlignment w:val="center"/>
                    <w:rPr>
                      <w:color w:val="auto"/>
                      <w:szCs w:val="21"/>
                    </w:rPr>
                  </w:pPr>
                  <w:r>
                    <w:rPr>
                      <w:color w:val="auto"/>
                      <w:kern w:val="0"/>
                      <w:szCs w:val="21"/>
                      <w:lang w:bidi="ar"/>
                    </w:rPr>
                    <w:t>新建</w:t>
                  </w:r>
                </w:p>
              </w:tc>
            </w:tr>
            <w:tr w14:paraId="4211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C4A77C2">
                  <w:pPr>
                    <w:jc w:val="center"/>
                    <w:rPr>
                      <w:color w:val="auto"/>
                      <w:szCs w:val="21"/>
                    </w:rPr>
                  </w:pPr>
                </w:p>
              </w:tc>
              <w:tc>
                <w:tcPr>
                  <w:tcW w:w="308" w:type="pct"/>
                  <w:vMerge w:val="continue"/>
                  <w:vAlign w:val="center"/>
                </w:tcPr>
                <w:p w14:paraId="1FE0F87D">
                  <w:pPr>
                    <w:jc w:val="center"/>
                    <w:rPr>
                      <w:color w:val="auto"/>
                      <w:szCs w:val="21"/>
                    </w:rPr>
                  </w:pPr>
                </w:p>
              </w:tc>
              <w:tc>
                <w:tcPr>
                  <w:tcW w:w="464" w:type="pct"/>
                  <w:vMerge w:val="continue"/>
                  <w:vAlign w:val="center"/>
                </w:tcPr>
                <w:p w14:paraId="14A990EE">
                  <w:pPr>
                    <w:jc w:val="center"/>
                    <w:rPr>
                      <w:color w:val="auto"/>
                      <w:szCs w:val="21"/>
                    </w:rPr>
                  </w:pPr>
                </w:p>
              </w:tc>
              <w:tc>
                <w:tcPr>
                  <w:tcW w:w="633" w:type="pct"/>
                  <w:vAlign w:val="center"/>
                </w:tcPr>
                <w:p w14:paraId="4829B2CF">
                  <w:pPr>
                    <w:widowControl/>
                    <w:jc w:val="center"/>
                    <w:textAlignment w:val="center"/>
                    <w:rPr>
                      <w:color w:val="auto"/>
                      <w:szCs w:val="21"/>
                    </w:rPr>
                  </w:pPr>
                  <w:r>
                    <w:rPr>
                      <w:color w:val="auto"/>
                      <w:kern w:val="0"/>
                      <w:szCs w:val="21"/>
                      <w:lang w:bidi="ar"/>
                    </w:rPr>
                    <w:t>调匀池</w:t>
                  </w:r>
                </w:p>
              </w:tc>
              <w:tc>
                <w:tcPr>
                  <w:tcW w:w="2812" w:type="pct"/>
                  <w:vAlign w:val="center"/>
                </w:tcPr>
                <w:p w14:paraId="02BD7975">
                  <w:pPr>
                    <w:widowControl/>
                    <w:jc w:val="center"/>
                    <w:textAlignment w:val="center"/>
                    <w:rPr>
                      <w:color w:val="auto"/>
                      <w:szCs w:val="21"/>
                    </w:rPr>
                  </w:pPr>
                  <w:r>
                    <w:rPr>
                      <w:color w:val="auto"/>
                      <w:kern w:val="0"/>
                      <w:szCs w:val="21"/>
                      <w:lang w:bidi="ar"/>
                    </w:rPr>
                    <w:t>新建1座调匀池，钢筋混凝土结构，有效容积</w:t>
                  </w:r>
                  <w:r>
                    <w:rPr>
                      <w:color w:val="auto"/>
                      <w:szCs w:val="21"/>
                    </w:rPr>
                    <w:t>1260m³</w:t>
                  </w:r>
                  <w:r>
                    <w:rPr>
                      <w:color w:val="auto"/>
                      <w:kern w:val="0"/>
                      <w:szCs w:val="21"/>
                      <w:lang w:bidi="ar"/>
                    </w:rPr>
                    <w:t>。</w:t>
                  </w:r>
                </w:p>
              </w:tc>
              <w:tc>
                <w:tcPr>
                  <w:tcW w:w="471" w:type="pct"/>
                  <w:vAlign w:val="center"/>
                </w:tcPr>
                <w:p w14:paraId="39E93135">
                  <w:pPr>
                    <w:widowControl/>
                    <w:jc w:val="center"/>
                    <w:textAlignment w:val="center"/>
                    <w:rPr>
                      <w:color w:val="auto"/>
                      <w:szCs w:val="21"/>
                    </w:rPr>
                  </w:pPr>
                  <w:r>
                    <w:rPr>
                      <w:color w:val="auto"/>
                      <w:kern w:val="0"/>
                      <w:szCs w:val="21"/>
                      <w:lang w:bidi="ar"/>
                    </w:rPr>
                    <w:t>新建</w:t>
                  </w:r>
                </w:p>
              </w:tc>
            </w:tr>
            <w:tr w14:paraId="6A42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342DA5A0">
                  <w:pPr>
                    <w:jc w:val="center"/>
                    <w:rPr>
                      <w:color w:val="auto"/>
                      <w:szCs w:val="21"/>
                    </w:rPr>
                  </w:pPr>
                </w:p>
              </w:tc>
              <w:tc>
                <w:tcPr>
                  <w:tcW w:w="308" w:type="pct"/>
                  <w:vMerge w:val="continue"/>
                  <w:vAlign w:val="center"/>
                </w:tcPr>
                <w:p w14:paraId="5637B168">
                  <w:pPr>
                    <w:jc w:val="center"/>
                    <w:rPr>
                      <w:color w:val="auto"/>
                      <w:szCs w:val="21"/>
                    </w:rPr>
                  </w:pPr>
                </w:p>
              </w:tc>
              <w:tc>
                <w:tcPr>
                  <w:tcW w:w="464" w:type="pct"/>
                  <w:vMerge w:val="continue"/>
                  <w:vAlign w:val="center"/>
                </w:tcPr>
                <w:p w14:paraId="319DCB28">
                  <w:pPr>
                    <w:jc w:val="center"/>
                    <w:rPr>
                      <w:color w:val="auto"/>
                      <w:szCs w:val="21"/>
                    </w:rPr>
                  </w:pPr>
                </w:p>
              </w:tc>
              <w:tc>
                <w:tcPr>
                  <w:tcW w:w="633" w:type="pct"/>
                  <w:vAlign w:val="center"/>
                </w:tcPr>
                <w:p w14:paraId="0D879859">
                  <w:pPr>
                    <w:widowControl/>
                    <w:jc w:val="center"/>
                    <w:textAlignment w:val="center"/>
                    <w:rPr>
                      <w:color w:val="auto"/>
                      <w:szCs w:val="21"/>
                    </w:rPr>
                  </w:pPr>
                  <w:r>
                    <w:rPr>
                      <w:color w:val="auto"/>
                      <w:kern w:val="0"/>
                      <w:szCs w:val="21"/>
                      <w:lang w:bidi="ar"/>
                    </w:rPr>
                    <w:t>冷却塔</w:t>
                  </w:r>
                </w:p>
              </w:tc>
              <w:tc>
                <w:tcPr>
                  <w:tcW w:w="2812" w:type="pct"/>
                  <w:vAlign w:val="center"/>
                </w:tcPr>
                <w:p w14:paraId="25EC4781">
                  <w:pPr>
                    <w:widowControl/>
                    <w:jc w:val="center"/>
                    <w:textAlignment w:val="center"/>
                    <w:rPr>
                      <w:color w:val="auto"/>
                      <w:szCs w:val="21"/>
                    </w:rPr>
                  </w:pPr>
                  <w:r>
                    <w:rPr>
                      <w:color w:val="auto"/>
                      <w:kern w:val="0"/>
                      <w:szCs w:val="21"/>
                      <w:lang w:bidi="ar"/>
                    </w:rPr>
                    <w:t>新建闭式冷却塔1座，单套处理能力210m</w:t>
                  </w:r>
                  <w:r>
                    <w:rPr>
                      <w:color w:val="auto"/>
                      <w:kern w:val="0"/>
                      <w:szCs w:val="21"/>
                      <w:vertAlign w:val="superscript"/>
                      <w:lang w:bidi="ar"/>
                    </w:rPr>
                    <w:t>3</w:t>
                  </w:r>
                  <w:r>
                    <w:rPr>
                      <w:color w:val="auto"/>
                      <w:kern w:val="0"/>
                      <w:szCs w:val="21"/>
                      <w:lang w:bidi="ar"/>
                    </w:rPr>
                    <w:t>/h；</w:t>
                  </w:r>
                </w:p>
              </w:tc>
              <w:tc>
                <w:tcPr>
                  <w:tcW w:w="471" w:type="pct"/>
                  <w:vAlign w:val="center"/>
                </w:tcPr>
                <w:p w14:paraId="747FEA0A">
                  <w:pPr>
                    <w:widowControl/>
                    <w:jc w:val="center"/>
                    <w:textAlignment w:val="center"/>
                    <w:rPr>
                      <w:color w:val="auto"/>
                      <w:szCs w:val="21"/>
                    </w:rPr>
                  </w:pPr>
                  <w:r>
                    <w:rPr>
                      <w:color w:val="auto"/>
                      <w:kern w:val="0"/>
                      <w:szCs w:val="21"/>
                      <w:lang w:bidi="ar"/>
                    </w:rPr>
                    <w:t>新建</w:t>
                  </w:r>
                </w:p>
              </w:tc>
            </w:tr>
            <w:tr w14:paraId="09EE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13790C22">
                  <w:pPr>
                    <w:jc w:val="center"/>
                    <w:rPr>
                      <w:color w:val="auto"/>
                      <w:szCs w:val="21"/>
                    </w:rPr>
                  </w:pPr>
                </w:p>
              </w:tc>
              <w:tc>
                <w:tcPr>
                  <w:tcW w:w="308" w:type="pct"/>
                  <w:vMerge w:val="continue"/>
                  <w:vAlign w:val="center"/>
                </w:tcPr>
                <w:p w14:paraId="498A2E91">
                  <w:pPr>
                    <w:jc w:val="center"/>
                    <w:rPr>
                      <w:color w:val="auto"/>
                      <w:szCs w:val="21"/>
                    </w:rPr>
                  </w:pPr>
                </w:p>
              </w:tc>
              <w:tc>
                <w:tcPr>
                  <w:tcW w:w="464" w:type="pct"/>
                  <w:vMerge w:val="continue"/>
                  <w:vAlign w:val="center"/>
                </w:tcPr>
                <w:p w14:paraId="3C1C845A">
                  <w:pPr>
                    <w:jc w:val="center"/>
                    <w:rPr>
                      <w:color w:val="auto"/>
                      <w:szCs w:val="21"/>
                    </w:rPr>
                  </w:pPr>
                </w:p>
              </w:tc>
              <w:tc>
                <w:tcPr>
                  <w:tcW w:w="633" w:type="pct"/>
                  <w:vAlign w:val="center"/>
                </w:tcPr>
                <w:p w14:paraId="53C12FD7">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斜板气浮</w:t>
                  </w:r>
                </w:p>
              </w:tc>
              <w:tc>
                <w:tcPr>
                  <w:tcW w:w="2812" w:type="pct"/>
                  <w:vAlign w:val="center"/>
                </w:tcPr>
                <w:p w14:paraId="36A9F2ED">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新增2套平流式斜板高速气浮机，单套处理能力12000m</w:t>
                  </w:r>
                  <w:r>
                    <w:rPr>
                      <w:rFonts w:hint="eastAsia"/>
                      <w:color w:val="auto"/>
                      <w:kern w:val="0"/>
                      <w:szCs w:val="21"/>
                      <w:u w:val="single"/>
                      <w:vertAlign w:val="superscript"/>
                      <w:lang w:val="en-US" w:eastAsia="zh-CN" w:bidi="ar"/>
                    </w:rPr>
                    <w:t>3</w:t>
                  </w:r>
                  <w:r>
                    <w:rPr>
                      <w:rFonts w:hint="eastAsia"/>
                      <w:color w:val="auto"/>
                      <w:kern w:val="0"/>
                      <w:szCs w:val="21"/>
                      <w:u w:val="single"/>
                      <w:lang w:val="en-US" w:eastAsia="zh-CN" w:bidi="ar"/>
                    </w:rPr>
                    <w:t>/d</w:t>
                  </w:r>
                </w:p>
              </w:tc>
              <w:tc>
                <w:tcPr>
                  <w:tcW w:w="471" w:type="pct"/>
                  <w:vAlign w:val="center"/>
                </w:tcPr>
                <w:p w14:paraId="1C0E9A9C">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新建</w:t>
                  </w:r>
                </w:p>
              </w:tc>
            </w:tr>
            <w:tr w14:paraId="6007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9283BE5">
                  <w:pPr>
                    <w:jc w:val="center"/>
                    <w:rPr>
                      <w:color w:val="auto"/>
                      <w:szCs w:val="21"/>
                    </w:rPr>
                  </w:pPr>
                </w:p>
              </w:tc>
              <w:tc>
                <w:tcPr>
                  <w:tcW w:w="308" w:type="pct"/>
                  <w:vMerge w:val="continue"/>
                  <w:vAlign w:val="center"/>
                </w:tcPr>
                <w:p w14:paraId="25D3219C">
                  <w:pPr>
                    <w:jc w:val="center"/>
                    <w:rPr>
                      <w:color w:val="auto"/>
                      <w:szCs w:val="21"/>
                    </w:rPr>
                  </w:pPr>
                </w:p>
              </w:tc>
              <w:tc>
                <w:tcPr>
                  <w:tcW w:w="464" w:type="pct"/>
                  <w:vMerge w:val="continue"/>
                  <w:vAlign w:val="center"/>
                </w:tcPr>
                <w:p w14:paraId="2FBD2C6C">
                  <w:pPr>
                    <w:jc w:val="center"/>
                    <w:rPr>
                      <w:color w:val="auto"/>
                      <w:szCs w:val="21"/>
                    </w:rPr>
                  </w:pPr>
                </w:p>
              </w:tc>
              <w:tc>
                <w:tcPr>
                  <w:tcW w:w="633" w:type="pct"/>
                  <w:vAlign w:val="center"/>
                </w:tcPr>
                <w:p w14:paraId="075E0168">
                  <w:pPr>
                    <w:widowControl/>
                    <w:jc w:val="center"/>
                    <w:textAlignment w:val="center"/>
                    <w:rPr>
                      <w:color w:val="auto"/>
                      <w:szCs w:val="21"/>
                    </w:rPr>
                  </w:pPr>
                  <w:r>
                    <w:rPr>
                      <w:color w:val="auto"/>
                      <w:kern w:val="0"/>
                      <w:szCs w:val="21"/>
                      <w:lang w:bidi="ar"/>
                    </w:rPr>
                    <w:t>气浮储泥池</w:t>
                  </w:r>
                </w:p>
              </w:tc>
              <w:tc>
                <w:tcPr>
                  <w:tcW w:w="2812" w:type="pct"/>
                  <w:vAlign w:val="center"/>
                </w:tcPr>
                <w:p w14:paraId="3C68A1E9">
                  <w:pPr>
                    <w:widowControl/>
                    <w:jc w:val="center"/>
                    <w:textAlignment w:val="center"/>
                    <w:rPr>
                      <w:color w:val="auto"/>
                      <w:szCs w:val="21"/>
                    </w:rPr>
                  </w:pPr>
                  <w:r>
                    <w:rPr>
                      <w:color w:val="auto"/>
                      <w:kern w:val="0"/>
                      <w:szCs w:val="21"/>
                      <w:lang w:bidi="ar"/>
                    </w:rPr>
                    <w:t>新建1座气浮储泥池，钢筋混凝土结构，有效容积</w:t>
                  </w:r>
                  <w:r>
                    <w:rPr>
                      <w:color w:val="auto"/>
                      <w:szCs w:val="21"/>
                    </w:rPr>
                    <w:t>80m³</w:t>
                  </w:r>
                  <w:r>
                    <w:rPr>
                      <w:color w:val="auto"/>
                      <w:kern w:val="0"/>
                      <w:szCs w:val="21"/>
                      <w:lang w:bidi="ar"/>
                    </w:rPr>
                    <w:t>。</w:t>
                  </w:r>
                </w:p>
              </w:tc>
              <w:tc>
                <w:tcPr>
                  <w:tcW w:w="471" w:type="pct"/>
                  <w:vAlign w:val="center"/>
                </w:tcPr>
                <w:p w14:paraId="15184B27">
                  <w:pPr>
                    <w:widowControl/>
                    <w:jc w:val="center"/>
                    <w:textAlignment w:val="center"/>
                    <w:rPr>
                      <w:color w:val="auto"/>
                      <w:szCs w:val="21"/>
                    </w:rPr>
                  </w:pPr>
                  <w:r>
                    <w:rPr>
                      <w:color w:val="auto"/>
                      <w:kern w:val="0"/>
                      <w:szCs w:val="21"/>
                      <w:lang w:bidi="ar"/>
                    </w:rPr>
                    <w:t>新建</w:t>
                  </w:r>
                </w:p>
              </w:tc>
            </w:tr>
            <w:tr w14:paraId="3A83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737DF21">
                  <w:pPr>
                    <w:jc w:val="center"/>
                    <w:rPr>
                      <w:color w:val="auto"/>
                      <w:szCs w:val="21"/>
                    </w:rPr>
                  </w:pPr>
                </w:p>
              </w:tc>
              <w:tc>
                <w:tcPr>
                  <w:tcW w:w="308" w:type="pct"/>
                  <w:vMerge w:val="continue"/>
                  <w:vAlign w:val="center"/>
                </w:tcPr>
                <w:p w14:paraId="2577CD2E">
                  <w:pPr>
                    <w:jc w:val="center"/>
                    <w:rPr>
                      <w:color w:val="auto"/>
                      <w:szCs w:val="21"/>
                    </w:rPr>
                  </w:pPr>
                </w:p>
              </w:tc>
              <w:tc>
                <w:tcPr>
                  <w:tcW w:w="464" w:type="pct"/>
                  <w:vMerge w:val="continue"/>
                  <w:vAlign w:val="center"/>
                </w:tcPr>
                <w:p w14:paraId="00072F89">
                  <w:pPr>
                    <w:jc w:val="center"/>
                    <w:rPr>
                      <w:color w:val="auto"/>
                      <w:szCs w:val="21"/>
                    </w:rPr>
                  </w:pPr>
                </w:p>
              </w:tc>
              <w:tc>
                <w:tcPr>
                  <w:tcW w:w="633" w:type="pct"/>
                  <w:vAlign w:val="center"/>
                </w:tcPr>
                <w:p w14:paraId="2EB75BBC">
                  <w:pPr>
                    <w:widowControl/>
                    <w:jc w:val="center"/>
                    <w:textAlignment w:val="center"/>
                    <w:rPr>
                      <w:color w:val="auto"/>
                      <w:szCs w:val="21"/>
                    </w:rPr>
                  </w:pPr>
                  <w:r>
                    <w:rPr>
                      <w:color w:val="auto"/>
                      <w:kern w:val="0"/>
                      <w:szCs w:val="21"/>
                      <w:lang w:bidi="ar"/>
                    </w:rPr>
                    <w:t>一级混凝反应池</w:t>
                  </w:r>
                </w:p>
              </w:tc>
              <w:tc>
                <w:tcPr>
                  <w:tcW w:w="2812" w:type="pct"/>
                  <w:vAlign w:val="center"/>
                </w:tcPr>
                <w:p w14:paraId="4B470148">
                  <w:pPr>
                    <w:widowControl/>
                    <w:jc w:val="center"/>
                    <w:textAlignment w:val="center"/>
                    <w:rPr>
                      <w:color w:val="auto"/>
                      <w:szCs w:val="21"/>
                    </w:rPr>
                  </w:pPr>
                  <w:r>
                    <w:rPr>
                      <w:color w:val="auto"/>
                      <w:kern w:val="0"/>
                      <w:szCs w:val="21"/>
                      <w:lang w:bidi="ar"/>
                    </w:rPr>
                    <w:t>新建1座混凝反应池，钢筋混凝土结构，有效容积：</w:t>
                  </w:r>
                  <w:r>
                    <w:rPr>
                      <w:color w:val="auto"/>
                      <w:szCs w:val="21"/>
                    </w:rPr>
                    <w:t>192m³</w:t>
                  </w:r>
                  <w:r>
                    <w:rPr>
                      <w:color w:val="auto"/>
                      <w:kern w:val="0"/>
                      <w:szCs w:val="21"/>
                      <w:lang w:bidi="ar"/>
                    </w:rPr>
                    <w:t>。</w:t>
                  </w:r>
                </w:p>
              </w:tc>
              <w:tc>
                <w:tcPr>
                  <w:tcW w:w="471" w:type="pct"/>
                  <w:vAlign w:val="center"/>
                </w:tcPr>
                <w:p w14:paraId="7E09014B">
                  <w:pPr>
                    <w:widowControl/>
                    <w:jc w:val="center"/>
                    <w:textAlignment w:val="center"/>
                    <w:rPr>
                      <w:color w:val="auto"/>
                      <w:szCs w:val="21"/>
                    </w:rPr>
                  </w:pPr>
                  <w:r>
                    <w:rPr>
                      <w:color w:val="auto"/>
                      <w:kern w:val="0"/>
                      <w:szCs w:val="21"/>
                      <w:lang w:bidi="ar"/>
                    </w:rPr>
                    <w:t>新建</w:t>
                  </w:r>
                </w:p>
              </w:tc>
            </w:tr>
            <w:tr w14:paraId="5BCF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62FD3FCD">
                  <w:pPr>
                    <w:jc w:val="center"/>
                    <w:rPr>
                      <w:color w:val="auto"/>
                      <w:szCs w:val="21"/>
                    </w:rPr>
                  </w:pPr>
                </w:p>
              </w:tc>
              <w:tc>
                <w:tcPr>
                  <w:tcW w:w="308" w:type="pct"/>
                  <w:vMerge w:val="continue"/>
                  <w:vAlign w:val="center"/>
                </w:tcPr>
                <w:p w14:paraId="28857923">
                  <w:pPr>
                    <w:jc w:val="center"/>
                    <w:rPr>
                      <w:color w:val="auto"/>
                      <w:szCs w:val="21"/>
                    </w:rPr>
                  </w:pPr>
                </w:p>
              </w:tc>
              <w:tc>
                <w:tcPr>
                  <w:tcW w:w="464" w:type="pct"/>
                  <w:vMerge w:val="continue"/>
                  <w:vAlign w:val="center"/>
                </w:tcPr>
                <w:p w14:paraId="2384E924">
                  <w:pPr>
                    <w:jc w:val="center"/>
                    <w:rPr>
                      <w:color w:val="auto"/>
                      <w:szCs w:val="21"/>
                    </w:rPr>
                  </w:pPr>
                </w:p>
              </w:tc>
              <w:tc>
                <w:tcPr>
                  <w:tcW w:w="633" w:type="pct"/>
                  <w:vAlign w:val="center"/>
                </w:tcPr>
                <w:p w14:paraId="3CF0D11C">
                  <w:pPr>
                    <w:widowControl/>
                    <w:jc w:val="center"/>
                    <w:textAlignment w:val="center"/>
                    <w:rPr>
                      <w:color w:val="auto"/>
                      <w:szCs w:val="21"/>
                    </w:rPr>
                  </w:pPr>
                  <w:r>
                    <w:rPr>
                      <w:color w:val="auto"/>
                      <w:kern w:val="0"/>
                      <w:szCs w:val="21"/>
                      <w:lang w:bidi="ar"/>
                    </w:rPr>
                    <w:t>初沉池</w:t>
                  </w:r>
                </w:p>
              </w:tc>
              <w:tc>
                <w:tcPr>
                  <w:tcW w:w="2812" w:type="pct"/>
                  <w:vAlign w:val="center"/>
                </w:tcPr>
                <w:p w14:paraId="7D930080">
                  <w:pPr>
                    <w:widowControl/>
                    <w:jc w:val="center"/>
                    <w:textAlignment w:val="center"/>
                    <w:rPr>
                      <w:color w:val="auto"/>
                      <w:szCs w:val="21"/>
                    </w:rPr>
                  </w:pPr>
                  <w:r>
                    <w:rPr>
                      <w:color w:val="auto"/>
                      <w:kern w:val="0"/>
                      <w:szCs w:val="21"/>
                      <w:lang w:bidi="ar"/>
                    </w:rPr>
                    <w:t>新建1座初沉池，钢筋混凝土结构，有效容积：</w:t>
                  </w:r>
                  <w:r>
                    <w:rPr>
                      <w:color w:val="auto"/>
                      <w:szCs w:val="21"/>
                    </w:rPr>
                    <w:t>1661m³</w:t>
                  </w:r>
                  <w:r>
                    <w:rPr>
                      <w:color w:val="auto"/>
                      <w:kern w:val="0"/>
                      <w:szCs w:val="21"/>
                      <w:lang w:bidi="ar"/>
                    </w:rPr>
                    <w:t>。</w:t>
                  </w:r>
                </w:p>
              </w:tc>
              <w:tc>
                <w:tcPr>
                  <w:tcW w:w="471" w:type="pct"/>
                  <w:vAlign w:val="center"/>
                </w:tcPr>
                <w:p w14:paraId="0B872CD5">
                  <w:pPr>
                    <w:widowControl/>
                    <w:jc w:val="center"/>
                    <w:textAlignment w:val="center"/>
                    <w:rPr>
                      <w:color w:val="auto"/>
                      <w:szCs w:val="21"/>
                    </w:rPr>
                  </w:pPr>
                  <w:r>
                    <w:rPr>
                      <w:color w:val="auto"/>
                      <w:kern w:val="0"/>
                      <w:szCs w:val="21"/>
                      <w:lang w:bidi="ar"/>
                    </w:rPr>
                    <w:t>新建</w:t>
                  </w:r>
                </w:p>
              </w:tc>
            </w:tr>
            <w:tr w14:paraId="7B17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47E484AD">
                  <w:pPr>
                    <w:jc w:val="center"/>
                    <w:rPr>
                      <w:color w:val="auto"/>
                      <w:szCs w:val="21"/>
                    </w:rPr>
                  </w:pPr>
                </w:p>
              </w:tc>
              <w:tc>
                <w:tcPr>
                  <w:tcW w:w="308" w:type="pct"/>
                  <w:vMerge w:val="continue"/>
                  <w:vAlign w:val="center"/>
                </w:tcPr>
                <w:p w14:paraId="24C2C3D4">
                  <w:pPr>
                    <w:jc w:val="center"/>
                    <w:rPr>
                      <w:color w:val="auto"/>
                      <w:szCs w:val="21"/>
                    </w:rPr>
                  </w:pPr>
                </w:p>
              </w:tc>
              <w:tc>
                <w:tcPr>
                  <w:tcW w:w="464" w:type="pct"/>
                  <w:vMerge w:val="continue"/>
                  <w:vAlign w:val="center"/>
                </w:tcPr>
                <w:p w14:paraId="5EDF73D4">
                  <w:pPr>
                    <w:jc w:val="center"/>
                    <w:rPr>
                      <w:color w:val="auto"/>
                      <w:szCs w:val="21"/>
                    </w:rPr>
                  </w:pPr>
                </w:p>
              </w:tc>
              <w:tc>
                <w:tcPr>
                  <w:tcW w:w="633" w:type="pct"/>
                  <w:vAlign w:val="center"/>
                </w:tcPr>
                <w:p w14:paraId="3D6B87B9">
                  <w:pPr>
                    <w:widowControl/>
                    <w:jc w:val="center"/>
                    <w:textAlignment w:val="center"/>
                    <w:rPr>
                      <w:color w:val="auto"/>
                      <w:szCs w:val="21"/>
                    </w:rPr>
                  </w:pPr>
                  <w:r>
                    <w:rPr>
                      <w:color w:val="auto"/>
                      <w:kern w:val="0"/>
                      <w:szCs w:val="21"/>
                      <w:lang w:bidi="ar"/>
                    </w:rPr>
                    <w:t>预酸化池</w:t>
                  </w:r>
                </w:p>
              </w:tc>
              <w:tc>
                <w:tcPr>
                  <w:tcW w:w="2812" w:type="pct"/>
                  <w:vAlign w:val="center"/>
                </w:tcPr>
                <w:p w14:paraId="614299C6">
                  <w:pPr>
                    <w:widowControl/>
                    <w:jc w:val="center"/>
                    <w:textAlignment w:val="center"/>
                    <w:rPr>
                      <w:color w:val="auto"/>
                      <w:szCs w:val="21"/>
                    </w:rPr>
                  </w:pPr>
                  <w:r>
                    <w:rPr>
                      <w:color w:val="auto"/>
                      <w:kern w:val="0"/>
                      <w:szCs w:val="21"/>
                      <w:lang w:bidi="ar"/>
                    </w:rPr>
                    <w:t>新建1座预酸化池，钢筋混凝土结构，有效容积：</w:t>
                  </w:r>
                  <w:r>
                    <w:rPr>
                      <w:color w:val="auto"/>
                      <w:szCs w:val="21"/>
                    </w:rPr>
                    <w:t>3528m³</w:t>
                  </w:r>
                  <w:r>
                    <w:rPr>
                      <w:color w:val="auto"/>
                      <w:kern w:val="0"/>
                      <w:szCs w:val="21"/>
                      <w:lang w:bidi="ar"/>
                    </w:rPr>
                    <w:t>。</w:t>
                  </w:r>
                </w:p>
              </w:tc>
              <w:tc>
                <w:tcPr>
                  <w:tcW w:w="471" w:type="pct"/>
                  <w:vAlign w:val="center"/>
                </w:tcPr>
                <w:p w14:paraId="53122B67">
                  <w:pPr>
                    <w:widowControl/>
                    <w:jc w:val="center"/>
                    <w:textAlignment w:val="center"/>
                    <w:rPr>
                      <w:color w:val="auto"/>
                      <w:szCs w:val="21"/>
                    </w:rPr>
                  </w:pPr>
                  <w:r>
                    <w:rPr>
                      <w:color w:val="auto"/>
                      <w:kern w:val="0"/>
                      <w:szCs w:val="21"/>
                      <w:lang w:bidi="ar"/>
                    </w:rPr>
                    <w:t>新建</w:t>
                  </w:r>
                </w:p>
              </w:tc>
            </w:tr>
            <w:tr w14:paraId="0576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5FD9D646">
                  <w:pPr>
                    <w:jc w:val="center"/>
                    <w:rPr>
                      <w:color w:val="auto"/>
                      <w:szCs w:val="21"/>
                    </w:rPr>
                  </w:pPr>
                </w:p>
              </w:tc>
              <w:tc>
                <w:tcPr>
                  <w:tcW w:w="308" w:type="pct"/>
                  <w:vMerge w:val="continue"/>
                  <w:vAlign w:val="center"/>
                </w:tcPr>
                <w:p w14:paraId="42FE3689">
                  <w:pPr>
                    <w:jc w:val="center"/>
                    <w:rPr>
                      <w:color w:val="auto"/>
                      <w:szCs w:val="21"/>
                    </w:rPr>
                  </w:pPr>
                </w:p>
              </w:tc>
              <w:tc>
                <w:tcPr>
                  <w:tcW w:w="464" w:type="pct"/>
                  <w:vMerge w:val="restart"/>
                  <w:vAlign w:val="center"/>
                </w:tcPr>
                <w:p w14:paraId="2D7F1052">
                  <w:pPr>
                    <w:widowControl/>
                    <w:jc w:val="center"/>
                    <w:textAlignment w:val="center"/>
                    <w:rPr>
                      <w:color w:val="auto"/>
                      <w:szCs w:val="21"/>
                    </w:rPr>
                  </w:pPr>
                  <w:r>
                    <w:rPr>
                      <w:color w:val="auto"/>
                      <w:kern w:val="0"/>
                      <w:szCs w:val="21"/>
                      <w:lang w:bidi="ar"/>
                    </w:rPr>
                    <w:t>厌氧处理系统</w:t>
                  </w:r>
                </w:p>
              </w:tc>
              <w:tc>
                <w:tcPr>
                  <w:tcW w:w="633" w:type="pct"/>
                  <w:vAlign w:val="center"/>
                </w:tcPr>
                <w:p w14:paraId="7EA1D880">
                  <w:pPr>
                    <w:widowControl/>
                    <w:jc w:val="center"/>
                    <w:textAlignment w:val="center"/>
                    <w:rPr>
                      <w:color w:val="auto"/>
                      <w:szCs w:val="21"/>
                    </w:rPr>
                  </w:pPr>
                  <w:r>
                    <w:rPr>
                      <w:color w:val="auto"/>
                      <w:kern w:val="0"/>
                      <w:szCs w:val="21"/>
                      <w:lang w:bidi="ar"/>
                    </w:rPr>
                    <w:t>UMAR反应器</w:t>
                  </w:r>
                </w:p>
              </w:tc>
              <w:tc>
                <w:tcPr>
                  <w:tcW w:w="2812" w:type="pct"/>
                  <w:vAlign w:val="center"/>
                </w:tcPr>
                <w:p w14:paraId="21FBA7FA">
                  <w:pPr>
                    <w:widowControl/>
                    <w:jc w:val="center"/>
                    <w:textAlignment w:val="center"/>
                    <w:rPr>
                      <w:color w:val="auto"/>
                      <w:szCs w:val="21"/>
                    </w:rPr>
                  </w:pPr>
                  <w:r>
                    <w:rPr>
                      <w:color w:val="auto"/>
                      <w:kern w:val="0"/>
                      <w:szCs w:val="21"/>
                      <w:lang w:bidi="ar"/>
                    </w:rPr>
                    <w:t>新建4座UMAR厌氧反应器，3用1备，材质：碳钢+防腐,单座有效容积4857m</w:t>
                  </w:r>
                  <w:r>
                    <w:rPr>
                      <w:color w:val="auto"/>
                      <w:kern w:val="0"/>
                      <w:szCs w:val="21"/>
                      <w:vertAlign w:val="superscript"/>
                      <w:lang w:bidi="ar"/>
                    </w:rPr>
                    <w:t>3</w:t>
                  </w:r>
                  <w:r>
                    <w:rPr>
                      <w:color w:val="auto"/>
                      <w:kern w:val="0"/>
                      <w:szCs w:val="21"/>
                      <w:lang w:bidi="ar"/>
                    </w:rPr>
                    <w:t>,容积负荷11.8kgCOD/(m</w:t>
                  </w:r>
                  <w:r>
                    <w:rPr>
                      <w:color w:val="auto"/>
                      <w:kern w:val="0"/>
                      <w:szCs w:val="21"/>
                      <w:vertAlign w:val="superscript"/>
                      <w:lang w:bidi="ar"/>
                    </w:rPr>
                    <w:t>3</w:t>
                  </w:r>
                  <w:r>
                    <w:rPr>
                      <w:color w:val="auto"/>
                      <w:kern w:val="0"/>
                      <w:szCs w:val="21"/>
                      <w:lang w:bidi="ar"/>
                    </w:rPr>
                    <w:t>•d)</w:t>
                  </w:r>
                </w:p>
              </w:tc>
              <w:tc>
                <w:tcPr>
                  <w:tcW w:w="471" w:type="pct"/>
                  <w:vAlign w:val="center"/>
                </w:tcPr>
                <w:p w14:paraId="4E67F6DD">
                  <w:pPr>
                    <w:widowControl/>
                    <w:jc w:val="center"/>
                    <w:textAlignment w:val="center"/>
                    <w:rPr>
                      <w:color w:val="auto"/>
                      <w:szCs w:val="21"/>
                    </w:rPr>
                  </w:pPr>
                  <w:r>
                    <w:rPr>
                      <w:color w:val="auto"/>
                      <w:kern w:val="0"/>
                      <w:szCs w:val="21"/>
                      <w:lang w:bidi="ar"/>
                    </w:rPr>
                    <w:t>新建</w:t>
                  </w:r>
                </w:p>
              </w:tc>
            </w:tr>
            <w:tr w14:paraId="33DB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8C17091">
                  <w:pPr>
                    <w:jc w:val="center"/>
                    <w:rPr>
                      <w:color w:val="auto"/>
                      <w:szCs w:val="21"/>
                    </w:rPr>
                  </w:pPr>
                </w:p>
              </w:tc>
              <w:tc>
                <w:tcPr>
                  <w:tcW w:w="308" w:type="pct"/>
                  <w:vMerge w:val="continue"/>
                  <w:vAlign w:val="center"/>
                </w:tcPr>
                <w:p w14:paraId="200820ED">
                  <w:pPr>
                    <w:jc w:val="center"/>
                    <w:rPr>
                      <w:color w:val="auto"/>
                      <w:szCs w:val="21"/>
                    </w:rPr>
                  </w:pPr>
                </w:p>
              </w:tc>
              <w:tc>
                <w:tcPr>
                  <w:tcW w:w="464" w:type="pct"/>
                  <w:vMerge w:val="continue"/>
                  <w:vAlign w:val="center"/>
                </w:tcPr>
                <w:p w14:paraId="72E3EB0D">
                  <w:pPr>
                    <w:jc w:val="center"/>
                    <w:rPr>
                      <w:color w:val="auto"/>
                      <w:szCs w:val="21"/>
                    </w:rPr>
                  </w:pPr>
                </w:p>
              </w:tc>
              <w:tc>
                <w:tcPr>
                  <w:tcW w:w="633" w:type="pct"/>
                  <w:vAlign w:val="center"/>
                </w:tcPr>
                <w:p w14:paraId="2CBD5273">
                  <w:pPr>
                    <w:widowControl/>
                    <w:jc w:val="center"/>
                    <w:textAlignment w:val="center"/>
                    <w:rPr>
                      <w:color w:val="auto"/>
                      <w:szCs w:val="21"/>
                    </w:rPr>
                  </w:pPr>
                  <w:r>
                    <w:rPr>
                      <w:color w:val="auto"/>
                      <w:kern w:val="0"/>
                      <w:szCs w:val="21"/>
                      <w:lang w:bidi="ar"/>
                    </w:rPr>
                    <w:t>厌氧污泥罐</w:t>
                  </w:r>
                </w:p>
              </w:tc>
              <w:tc>
                <w:tcPr>
                  <w:tcW w:w="2812" w:type="pct"/>
                  <w:vAlign w:val="center"/>
                </w:tcPr>
                <w:p w14:paraId="7610E203">
                  <w:pPr>
                    <w:widowControl/>
                    <w:jc w:val="center"/>
                    <w:textAlignment w:val="center"/>
                    <w:rPr>
                      <w:color w:val="auto"/>
                      <w:szCs w:val="21"/>
                    </w:rPr>
                  </w:pPr>
                  <w:r>
                    <w:rPr>
                      <w:color w:val="auto"/>
                      <w:kern w:val="0"/>
                      <w:szCs w:val="21"/>
                      <w:lang w:bidi="ar"/>
                    </w:rPr>
                    <w:t>新建1座厌氧污泥罐，材质：碳钢+防腐，有效容积4928m</w:t>
                  </w:r>
                  <w:r>
                    <w:rPr>
                      <w:color w:val="auto"/>
                      <w:kern w:val="0"/>
                      <w:szCs w:val="21"/>
                      <w:vertAlign w:val="superscript"/>
                      <w:lang w:bidi="ar"/>
                    </w:rPr>
                    <w:t>3</w:t>
                  </w:r>
                  <w:r>
                    <w:rPr>
                      <w:color w:val="auto"/>
                      <w:kern w:val="0"/>
                      <w:szCs w:val="21"/>
                      <w:lang w:bidi="ar"/>
                    </w:rPr>
                    <w:t>。</w:t>
                  </w:r>
                </w:p>
              </w:tc>
              <w:tc>
                <w:tcPr>
                  <w:tcW w:w="471" w:type="pct"/>
                  <w:vAlign w:val="center"/>
                </w:tcPr>
                <w:p w14:paraId="00BB7DF0">
                  <w:pPr>
                    <w:widowControl/>
                    <w:jc w:val="center"/>
                    <w:textAlignment w:val="center"/>
                    <w:rPr>
                      <w:color w:val="auto"/>
                      <w:szCs w:val="21"/>
                    </w:rPr>
                  </w:pPr>
                  <w:r>
                    <w:rPr>
                      <w:color w:val="auto"/>
                      <w:kern w:val="0"/>
                      <w:szCs w:val="21"/>
                      <w:lang w:bidi="ar"/>
                    </w:rPr>
                    <w:t>新建</w:t>
                  </w:r>
                </w:p>
              </w:tc>
            </w:tr>
            <w:tr w14:paraId="5E46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08" w:type="pct"/>
                  <w:vMerge w:val="continue"/>
                  <w:vAlign w:val="center"/>
                </w:tcPr>
                <w:p w14:paraId="73FECFEA">
                  <w:pPr>
                    <w:jc w:val="center"/>
                    <w:rPr>
                      <w:color w:val="auto"/>
                      <w:szCs w:val="21"/>
                    </w:rPr>
                  </w:pPr>
                </w:p>
              </w:tc>
              <w:tc>
                <w:tcPr>
                  <w:tcW w:w="308" w:type="pct"/>
                  <w:vMerge w:val="continue"/>
                  <w:vAlign w:val="center"/>
                </w:tcPr>
                <w:p w14:paraId="117B3BC9">
                  <w:pPr>
                    <w:jc w:val="center"/>
                    <w:rPr>
                      <w:color w:val="auto"/>
                      <w:szCs w:val="21"/>
                    </w:rPr>
                  </w:pPr>
                </w:p>
              </w:tc>
              <w:tc>
                <w:tcPr>
                  <w:tcW w:w="464" w:type="pct"/>
                  <w:vMerge w:val="restart"/>
                  <w:vAlign w:val="center"/>
                </w:tcPr>
                <w:p w14:paraId="3FB13BF3">
                  <w:pPr>
                    <w:widowControl/>
                    <w:jc w:val="center"/>
                    <w:textAlignment w:val="center"/>
                    <w:rPr>
                      <w:color w:val="auto"/>
                      <w:szCs w:val="21"/>
                    </w:rPr>
                  </w:pPr>
                  <w:r>
                    <w:rPr>
                      <w:color w:val="auto"/>
                      <w:kern w:val="0"/>
                      <w:szCs w:val="21"/>
                      <w:lang w:bidi="ar"/>
                    </w:rPr>
                    <w:t>二级A/O处理系统</w:t>
                  </w:r>
                </w:p>
              </w:tc>
              <w:tc>
                <w:tcPr>
                  <w:tcW w:w="633" w:type="pct"/>
                  <w:vAlign w:val="center"/>
                </w:tcPr>
                <w:p w14:paraId="0D55C062">
                  <w:pPr>
                    <w:widowControl/>
                    <w:jc w:val="center"/>
                    <w:textAlignment w:val="center"/>
                    <w:rPr>
                      <w:color w:val="auto"/>
                      <w:szCs w:val="21"/>
                    </w:rPr>
                  </w:pPr>
                  <w:r>
                    <w:rPr>
                      <w:color w:val="auto"/>
                      <w:kern w:val="0"/>
                      <w:szCs w:val="21"/>
                      <w:lang w:bidi="ar"/>
                    </w:rPr>
                    <w:t>1#A池</w:t>
                  </w:r>
                </w:p>
              </w:tc>
              <w:tc>
                <w:tcPr>
                  <w:tcW w:w="2812" w:type="pct"/>
                  <w:vAlign w:val="center"/>
                </w:tcPr>
                <w:p w14:paraId="2DC220AE">
                  <w:pPr>
                    <w:widowControl/>
                    <w:jc w:val="center"/>
                    <w:textAlignment w:val="center"/>
                    <w:rPr>
                      <w:color w:val="auto"/>
                      <w:szCs w:val="21"/>
                    </w:rPr>
                  </w:pPr>
                  <w:r>
                    <w:rPr>
                      <w:color w:val="auto"/>
                      <w:kern w:val="0"/>
                      <w:szCs w:val="21"/>
                      <w:lang w:bidi="ar"/>
                    </w:rPr>
                    <w:t>新建2座一级缺氧池，钢筋混凝土结构，单座有效容积：</w:t>
                  </w:r>
                  <w:r>
                    <w:rPr>
                      <w:color w:val="auto"/>
                      <w:szCs w:val="21"/>
                    </w:rPr>
                    <w:t>14400m³</w:t>
                  </w:r>
                  <w:r>
                    <w:rPr>
                      <w:color w:val="auto"/>
                      <w:kern w:val="0"/>
                      <w:szCs w:val="21"/>
                      <w:lang w:bidi="ar"/>
                    </w:rPr>
                    <w:t>。</w:t>
                  </w:r>
                </w:p>
              </w:tc>
              <w:tc>
                <w:tcPr>
                  <w:tcW w:w="471" w:type="pct"/>
                  <w:vAlign w:val="center"/>
                </w:tcPr>
                <w:p w14:paraId="0B6C8C14">
                  <w:pPr>
                    <w:widowControl/>
                    <w:jc w:val="center"/>
                    <w:textAlignment w:val="center"/>
                    <w:rPr>
                      <w:color w:val="auto"/>
                      <w:szCs w:val="21"/>
                    </w:rPr>
                  </w:pPr>
                  <w:r>
                    <w:rPr>
                      <w:color w:val="auto"/>
                      <w:kern w:val="0"/>
                      <w:szCs w:val="21"/>
                      <w:lang w:bidi="ar"/>
                    </w:rPr>
                    <w:t>新建</w:t>
                  </w:r>
                </w:p>
              </w:tc>
            </w:tr>
            <w:tr w14:paraId="141F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08" w:type="pct"/>
                  <w:vMerge w:val="continue"/>
                  <w:vAlign w:val="center"/>
                </w:tcPr>
                <w:p w14:paraId="56518480">
                  <w:pPr>
                    <w:jc w:val="center"/>
                    <w:rPr>
                      <w:color w:val="auto"/>
                      <w:szCs w:val="21"/>
                    </w:rPr>
                  </w:pPr>
                </w:p>
              </w:tc>
              <w:tc>
                <w:tcPr>
                  <w:tcW w:w="308" w:type="pct"/>
                  <w:vMerge w:val="continue"/>
                  <w:vAlign w:val="center"/>
                </w:tcPr>
                <w:p w14:paraId="10551239">
                  <w:pPr>
                    <w:jc w:val="center"/>
                    <w:rPr>
                      <w:color w:val="auto"/>
                      <w:szCs w:val="21"/>
                    </w:rPr>
                  </w:pPr>
                </w:p>
              </w:tc>
              <w:tc>
                <w:tcPr>
                  <w:tcW w:w="464" w:type="pct"/>
                  <w:vMerge w:val="continue"/>
                  <w:vAlign w:val="center"/>
                </w:tcPr>
                <w:p w14:paraId="2AA8C184">
                  <w:pPr>
                    <w:jc w:val="center"/>
                    <w:rPr>
                      <w:color w:val="auto"/>
                      <w:szCs w:val="21"/>
                    </w:rPr>
                  </w:pPr>
                </w:p>
              </w:tc>
              <w:tc>
                <w:tcPr>
                  <w:tcW w:w="633" w:type="pct"/>
                  <w:vAlign w:val="center"/>
                </w:tcPr>
                <w:p w14:paraId="2714B042">
                  <w:pPr>
                    <w:widowControl/>
                    <w:jc w:val="center"/>
                    <w:textAlignment w:val="center"/>
                    <w:rPr>
                      <w:color w:val="auto"/>
                      <w:szCs w:val="21"/>
                    </w:rPr>
                  </w:pPr>
                  <w:r>
                    <w:rPr>
                      <w:color w:val="auto"/>
                      <w:kern w:val="0"/>
                      <w:szCs w:val="21"/>
                      <w:lang w:bidi="ar"/>
                    </w:rPr>
                    <w:t>1#O池</w:t>
                  </w:r>
                </w:p>
              </w:tc>
              <w:tc>
                <w:tcPr>
                  <w:tcW w:w="2812" w:type="pct"/>
                  <w:vAlign w:val="center"/>
                </w:tcPr>
                <w:p w14:paraId="5FBA9C81">
                  <w:pPr>
                    <w:widowControl/>
                    <w:jc w:val="center"/>
                    <w:textAlignment w:val="center"/>
                    <w:rPr>
                      <w:color w:val="auto"/>
                      <w:szCs w:val="21"/>
                    </w:rPr>
                  </w:pPr>
                  <w:r>
                    <w:rPr>
                      <w:color w:val="auto"/>
                      <w:kern w:val="0"/>
                      <w:szCs w:val="21"/>
                      <w:lang w:bidi="ar"/>
                    </w:rPr>
                    <w:t>新建2座一级好氧池，钢筋混凝土结构，单座有效容积：</w:t>
                  </w:r>
                  <w:r>
                    <w:rPr>
                      <w:color w:val="auto"/>
                      <w:szCs w:val="21"/>
                    </w:rPr>
                    <w:t>2880m³</w:t>
                  </w:r>
                  <w:r>
                    <w:rPr>
                      <w:color w:val="auto"/>
                      <w:kern w:val="0"/>
                      <w:szCs w:val="21"/>
                      <w:lang w:bidi="ar"/>
                    </w:rPr>
                    <w:t>。</w:t>
                  </w:r>
                </w:p>
              </w:tc>
              <w:tc>
                <w:tcPr>
                  <w:tcW w:w="471" w:type="pct"/>
                  <w:vAlign w:val="center"/>
                </w:tcPr>
                <w:p w14:paraId="1512FA7A">
                  <w:pPr>
                    <w:widowControl/>
                    <w:jc w:val="center"/>
                    <w:textAlignment w:val="center"/>
                    <w:rPr>
                      <w:color w:val="auto"/>
                      <w:szCs w:val="21"/>
                    </w:rPr>
                  </w:pPr>
                  <w:r>
                    <w:rPr>
                      <w:color w:val="auto"/>
                      <w:kern w:val="0"/>
                      <w:szCs w:val="21"/>
                      <w:lang w:bidi="ar"/>
                    </w:rPr>
                    <w:t>新建</w:t>
                  </w:r>
                </w:p>
              </w:tc>
            </w:tr>
            <w:tr w14:paraId="226E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20489D8">
                  <w:pPr>
                    <w:jc w:val="center"/>
                    <w:rPr>
                      <w:color w:val="auto"/>
                      <w:szCs w:val="21"/>
                    </w:rPr>
                  </w:pPr>
                </w:p>
              </w:tc>
              <w:tc>
                <w:tcPr>
                  <w:tcW w:w="308" w:type="pct"/>
                  <w:vMerge w:val="continue"/>
                  <w:vAlign w:val="center"/>
                </w:tcPr>
                <w:p w14:paraId="2328F717">
                  <w:pPr>
                    <w:jc w:val="center"/>
                    <w:rPr>
                      <w:color w:val="auto"/>
                      <w:szCs w:val="21"/>
                    </w:rPr>
                  </w:pPr>
                </w:p>
              </w:tc>
              <w:tc>
                <w:tcPr>
                  <w:tcW w:w="464" w:type="pct"/>
                  <w:vMerge w:val="continue"/>
                  <w:vAlign w:val="center"/>
                </w:tcPr>
                <w:p w14:paraId="759BFC1A">
                  <w:pPr>
                    <w:jc w:val="center"/>
                    <w:rPr>
                      <w:color w:val="auto"/>
                      <w:szCs w:val="21"/>
                    </w:rPr>
                  </w:pPr>
                </w:p>
              </w:tc>
              <w:tc>
                <w:tcPr>
                  <w:tcW w:w="633" w:type="pct"/>
                  <w:vAlign w:val="center"/>
                </w:tcPr>
                <w:p w14:paraId="7C236DF9">
                  <w:pPr>
                    <w:widowControl/>
                    <w:jc w:val="center"/>
                    <w:textAlignment w:val="center"/>
                    <w:rPr>
                      <w:color w:val="auto"/>
                      <w:szCs w:val="21"/>
                    </w:rPr>
                  </w:pPr>
                  <w:r>
                    <w:rPr>
                      <w:color w:val="auto"/>
                      <w:kern w:val="0"/>
                      <w:szCs w:val="21"/>
                      <w:lang w:bidi="ar"/>
                    </w:rPr>
                    <w:t>2#A池</w:t>
                  </w:r>
                </w:p>
              </w:tc>
              <w:tc>
                <w:tcPr>
                  <w:tcW w:w="2812" w:type="pct"/>
                  <w:vAlign w:val="center"/>
                </w:tcPr>
                <w:p w14:paraId="763EE576">
                  <w:pPr>
                    <w:widowControl/>
                    <w:jc w:val="center"/>
                    <w:textAlignment w:val="center"/>
                    <w:rPr>
                      <w:color w:val="auto"/>
                      <w:szCs w:val="21"/>
                    </w:rPr>
                  </w:pPr>
                  <w:r>
                    <w:rPr>
                      <w:color w:val="auto"/>
                      <w:kern w:val="0"/>
                      <w:szCs w:val="21"/>
                      <w:lang w:bidi="ar"/>
                    </w:rPr>
                    <w:t>新建2座二级缺氧池，钢筋混凝土结构，单座有效容积：</w:t>
                  </w:r>
                  <w:r>
                    <w:rPr>
                      <w:color w:val="auto"/>
                      <w:szCs w:val="21"/>
                    </w:rPr>
                    <w:t>4800m³</w:t>
                  </w:r>
                  <w:r>
                    <w:rPr>
                      <w:color w:val="auto"/>
                      <w:kern w:val="0"/>
                      <w:szCs w:val="21"/>
                      <w:lang w:bidi="ar"/>
                    </w:rPr>
                    <w:t>。</w:t>
                  </w:r>
                </w:p>
              </w:tc>
              <w:tc>
                <w:tcPr>
                  <w:tcW w:w="471" w:type="pct"/>
                  <w:vAlign w:val="center"/>
                </w:tcPr>
                <w:p w14:paraId="65F5D162">
                  <w:pPr>
                    <w:widowControl/>
                    <w:jc w:val="center"/>
                    <w:textAlignment w:val="center"/>
                    <w:rPr>
                      <w:color w:val="auto"/>
                      <w:szCs w:val="21"/>
                    </w:rPr>
                  </w:pPr>
                  <w:r>
                    <w:rPr>
                      <w:color w:val="auto"/>
                      <w:kern w:val="0"/>
                      <w:szCs w:val="21"/>
                      <w:lang w:bidi="ar"/>
                    </w:rPr>
                    <w:t>新建</w:t>
                  </w:r>
                </w:p>
              </w:tc>
            </w:tr>
            <w:tr w14:paraId="2934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3D69250">
                  <w:pPr>
                    <w:jc w:val="center"/>
                    <w:rPr>
                      <w:color w:val="auto"/>
                      <w:szCs w:val="21"/>
                    </w:rPr>
                  </w:pPr>
                </w:p>
              </w:tc>
              <w:tc>
                <w:tcPr>
                  <w:tcW w:w="308" w:type="pct"/>
                  <w:vMerge w:val="continue"/>
                  <w:vAlign w:val="center"/>
                </w:tcPr>
                <w:p w14:paraId="59B7AE19">
                  <w:pPr>
                    <w:jc w:val="center"/>
                    <w:rPr>
                      <w:color w:val="auto"/>
                      <w:szCs w:val="21"/>
                    </w:rPr>
                  </w:pPr>
                </w:p>
              </w:tc>
              <w:tc>
                <w:tcPr>
                  <w:tcW w:w="464" w:type="pct"/>
                  <w:vMerge w:val="continue"/>
                  <w:vAlign w:val="center"/>
                </w:tcPr>
                <w:p w14:paraId="769EE745">
                  <w:pPr>
                    <w:jc w:val="center"/>
                    <w:rPr>
                      <w:color w:val="auto"/>
                      <w:szCs w:val="21"/>
                    </w:rPr>
                  </w:pPr>
                </w:p>
              </w:tc>
              <w:tc>
                <w:tcPr>
                  <w:tcW w:w="633" w:type="pct"/>
                  <w:vAlign w:val="center"/>
                </w:tcPr>
                <w:p w14:paraId="491B3B60">
                  <w:pPr>
                    <w:widowControl/>
                    <w:jc w:val="center"/>
                    <w:textAlignment w:val="center"/>
                    <w:rPr>
                      <w:color w:val="auto"/>
                      <w:szCs w:val="21"/>
                    </w:rPr>
                  </w:pPr>
                  <w:r>
                    <w:rPr>
                      <w:color w:val="auto"/>
                      <w:kern w:val="0"/>
                      <w:szCs w:val="21"/>
                      <w:lang w:bidi="ar"/>
                    </w:rPr>
                    <w:t>2#O池</w:t>
                  </w:r>
                </w:p>
              </w:tc>
              <w:tc>
                <w:tcPr>
                  <w:tcW w:w="2812" w:type="pct"/>
                  <w:vAlign w:val="center"/>
                </w:tcPr>
                <w:p w14:paraId="34C1AEB6">
                  <w:pPr>
                    <w:widowControl/>
                    <w:jc w:val="center"/>
                    <w:textAlignment w:val="center"/>
                    <w:rPr>
                      <w:color w:val="auto"/>
                      <w:szCs w:val="21"/>
                    </w:rPr>
                  </w:pPr>
                  <w:r>
                    <w:rPr>
                      <w:color w:val="auto"/>
                      <w:kern w:val="0"/>
                      <w:szCs w:val="21"/>
                      <w:lang w:bidi="ar"/>
                    </w:rPr>
                    <w:t>新建2座二级好氧池，钢筋混凝土结构，单座有效容积：</w:t>
                  </w:r>
                  <w:r>
                    <w:rPr>
                      <w:color w:val="auto"/>
                      <w:szCs w:val="21"/>
                    </w:rPr>
                    <w:t>1600m³</w:t>
                  </w:r>
                  <w:r>
                    <w:rPr>
                      <w:color w:val="auto"/>
                      <w:kern w:val="0"/>
                      <w:szCs w:val="21"/>
                      <w:lang w:bidi="ar"/>
                    </w:rPr>
                    <w:t>。</w:t>
                  </w:r>
                </w:p>
              </w:tc>
              <w:tc>
                <w:tcPr>
                  <w:tcW w:w="471" w:type="pct"/>
                  <w:vAlign w:val="center"/>
                </w:tcPr>
                <w:p w14:paraId="055857FC">
                  <w:pPr>
                    <w:widowControl/>
                    <w:jc w:val="center"/>
                    <w:textAlignment w:val="center"/>
                    <w:rPr>
                      <w:color w:val="auto"/>
                      <w:szCs w:val="21"/>
                    </w:rPr>
                  </w:pPr>
                  <w:r>
                    <w:rPr>
                      <w:color w:val="auto"/>
                      <w:kern w:val="0"/>
                      <w:szCs w:val="21"/>
                      <w:lang w:bidi="ar"/>
                    </w:rPr>
                    <w:t>新建</w:t>
                  </w:r>
                </w:p>
              </w:tc>
            </w:tr>
            <w:tr w14:paraId="6062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4BDE1649">
                  <w:pPr>
                    <w:jc w:val="center"/>
                    <w:rPr>
                      <w:color w:val="auto"/>
                      <w:szCs w:val="21"/>
                    </w:rPr>
                  </w:pPr>
                </w:p>
              </w:tc>
              <w:tc>
                <w:tcPr>
                  <w:tcW w:w="308" w:type="pct"/>
                  <w:vMerge w:val="continue"/>
                  <w:vAlign w:val="center"/>
                </w:tcPr>
                <w:p w14:paraId="2209C6DD">
                  <w:pPr>
                    <w:jc w:val="center"/>
                    <w:rPr>
                      <w:color w:val="auto"/>
                      <w:szCs w:val="21"/>
                    </w:rPr>
                  </w:pPr>
                </w:p>
              </w:tc>
              <w:tc>
                <w:tcPr>
                  <w:tcW w:w="464" w:type="pct"/>
                  <w:vMerge w:val="continue"/>
                  <w:vAlign w:val="center"/>
                </w:tcPr>
                <w:p w14:paraId="6C1EC5AE">
                  <w:pPr>
                    <w:jc w:val="center"/>
                    <w:rPr>
                      <w:color w:val="auto"/>
                      <w:szCs w:val="21"/>
                    </w:rPr>
                  </w:pPr>
                </w:p>
              </w:tc>
              <w:tc>
                <w:tcPr>
                  <w:tcW w:w="633" w:type="pct"/>
                  <w:vAlign w:val="center"/>
                </w:tcPr>
                <w:p w14:paraId="7392834B">
                  <w:pPr>
                    <w:widowControl/>
                    <w:jc w:val="center"/>
                    <w:textAlignment w:val="center"/>
                    <w:rPr>
                      <w:color w:val="auto"/>
                      <w:szCs w:val="21"/>
                    </w:rPr>
                  </w:pPr>
                  <w:r>
                    <w:rPr>
                      <w:color w:val="auto"/>
                      <w:kern w:val="0"/>
                      <w:szCs w:val="21"/>
                      <w:lang w:bidi="ar"/>
                    </w:rPr>
                    <w:t>二沉池</w:t>
                  </w:r>
                </w:p>
              </w:tc>
              <w:tc>
                <w:tcPr>
                  <w:tcW w:w="2812" w:type="pct"/>
                  <w:vAlign w:val="center"/>
                </w:tcPr>
                <w:p w14:paraId="56C3C16A">
                  <w:pPr>
                    <w:widowControl/>
                    <w:jc w:val="center"/>
                    <w:textAlignment w:val="center"/>
                    <w:rPr>
                      <w:color w:val="auto"/>
                      <w:szCs w:val="21"/>
                    </w:rPr>
                  </w:pPr>
                  <w:r>
                    <w:rPr>
                      <w:color w:val="auto"/>
                      <w:kern w:val="0"/>
                      <w:szCs w:val="21"/>
                      <w:lang w:bidi="ar"/>
                    </w:rPr>
                    <w:t>新建2座二沉池，钢筋混凝土结构，单座有效容积：</w:t>
                  </w:r>
                  <w:r>
                    <w:rPr>
                      <w:color w:val="auto"/>
                      <w:szCs w:val="21"/>
                    </w:rPr>
                    <w:t>3215m³</w:t>
                  </w:r>
                  <w:r>
                    <w:rPr>
                      <w:color w:val="auto"/>
                      <w:kern w:val="0"/>
                      <w:szCs w:val="21"/>
                      <w:lang w:bidi="ar"/>
                    </w:rPr>
                    <w:t>。</w:t>
                  </w:r>
                </w:p>
              </w:tc>
              <w:tc>
                <w:tcPr>
                  <w:tcW w:w="471" w:type="pct"/>
                  <w:vAlign w:val="center"/>
                </w:tcPr>
                <w:p w14:paraId="2EDFF260">
                  <w:pPr>
                    <w:widowControl/>
                    <w:jc w:val="center"/>
                    <w:textAlignment w:val="center"/>
                    <w:rPr>
                      <w:color w:val="auto"/>
                      <w:szCs w:val="21"/>
                    </w:rPr>
                  </w:pPr>
                  <w:r>
                    <w:rPr>
                      <w:color w:val="auto"/>
                      <w:kern w:val="0"/>
                      <w:szCs w:val="21"/>
                      <w:lang w:bidi="ar"/>
                    </w:rPr>
                    <w:t>新建</w:t>
                  </w:r>
                </w:p>
              </w:tc>
            </w:tr>
            <w:tr w14:paraId="685D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D52103C">
                  <w:pPr>
                    <w:jc w:val="center"/>
                    <w:rPr>
                      <w:color w:val="auto"/>
                      <w:szCs w:val="21"/>
                    </w:rPr>
                  </w:pPr>
                </w:p>
              </w:tc>
              <w:tc>
                <w:tcPr>
                  <w:tcW w:w="308" w:type="pct"/>
                  <w:vMerge w:val="continue"/>
                  <w:vAlign w:val="center"/>
                </w:tcPr>
                <w:p w14:paraId="4045A610">
                  <w:pPr>
                    <w:jc w:val="center"/>
                    <w:rPr>
                      <w:color w:val="auto"/>
                      <w:szCs w:val="21"/>
                    </w:rPr>
                  </w:pPr>
                </w:p>
              </w:tc>
              <w:tc>
                <w:tcPr>
                  <w:tcW w:w="464" w:type="pct"/>
                  <w:vMerge w:val="continue"/>
                  <w:vAlign w:val="center"/>
                </w:tcPr>
                <w:p w14:paraId="4B008C9A">
                  <w:pPr>
                    <w:jc w:val="center"/>
                    <w:rPr>
                      <w:color w:val="auto"/>
                      <w:szCs w:val="21"/>
                    </w:rPr>
                  </w:pPr>
                </w:p>
              </w:tc>
              <w:tc>
                <w:tcPr>
                  <w:tcW w:w="633" w:type="pct"/>
                  <w:vAlign w:val="center"/>
                </w:tcPr>
                <w:p w14:paraId="6F1ED326">
                  <w:pPr>
                    <w:widowControl/>
                    <w:jc w:val="center"/>
                    <w:textAlignment w:val="center"/>
                    <w:rPr>
                      <w:color w:val="auto"/>
                      <w:szCs w:val="21"/>
                    </w:rPr>
                  </w:pPr>
                  <w:r>
                    <w:rPr>
                      <w:color w:val="auto"/>
                      <w:kern w:val="0"/>
                      <w:szCs w:val="21"/>
                      <w:lang w:bidi="ar"/>
                    </w:rPr>
                    <w:t>三级反应池</w:t>
                  </w:r>
                </w:p>
              </w:tc>
              <w:tc>
                <w:tcPr>
                  <w:tcW w:w="2812" w:type="pct"/>
                  <w:vAlign w:val="center"/>
                </w:tcPr>
                <w:p w14:paraId="0C974587">
                  <w:pPr>
                    <w:widowControl/>
                    <w:jc w:val="center"/>
                    <w:textAlignment w:val="center"/>
                    <w:rPr>
                      <w:color w:val="auto"/>
                      <w:szCs w:val="21"/>
                    </w:rPr>
                  </w:pPr>
                  <w:r>
                    <w:rPr>
                      <w:color w:val="auto"/>
                      <w:kern w:val="0"/>
                      <w:szCs w:val="21"/>
                      <w:lang w:bidi="ar"/>
                    </w:rPr>
                    <w:t>新建1座三级反应池，钢筋混凝土结构+防腐，有效容积：</w:t>
                  </w:r>
                  <w:r>
                    <w:rPr>
                      <w:color w:val="auto"/>
                      <w:szCs w:val="21"/>
                    </w:rPr>
                    <w:t>634m³</w:t>
                  </w:r>
                  <w:r>
                    <w:rPr>
                      <w:color w:val="auto"/>
                      <w:kern w:val="0"/>
                      <w:szCs w:val="21"/>
                      <w:lang w:bidi="ar"/>
                    </w:rPr>
                    <w:t>。</w:t>
                  </w:r>
                </w:p>
              </w:tc>
              <w:tc>
                <w:tcPr>
                  <w:tcW w:w="471" w:type="pct"/>
                  <w:vAlign w:val="center"/>
                </w:tcPr>
                <w:p w14:paraId="2253151A">
                  <w:pPr>
                    <w:widowControl/>
                    <w:jc w:val="center"/>
                    <w:textAlignment w:val="center"/>
                    <w:rPr>
                      <w:color w:val="auto"/>
                      <w:szCs w:val="21"/>
                    </w:rPr>
                  </w:pPr>
                  <w:r>
                    <w:rPr>
                      <w:color w:val="auto"/>
                      <w:kern w:val="0"/>
                      <w:szCs w:val="21"/>
                      <w:lang w:bidi="ar"/>
                    </w:rPr>
                    <w:t>新建</w:t>
                  </w:r>
                </w:p>
              </w:tc>
            </w:tr>
            <w:tr w14:paraId="6498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5C167DCF">
                  <w:pPr>
                    <w:jc w:val="center"/>
                    <w:rPr>
                      <w:color w:val="auto"/>
                      <w:szCs w:val="21"/>
                    </w:rPr>
                  </w:pPr>
                </w:p>
              </w:tc>
              <w:tc>
                <w:tcPr>
                  <w:tcW w:w="308" w:type="pct"/>
                  <w:vMerge w:val="continue"/>
                  <w:vAlign w:val="center"/>
                </w:tcPr>
                <w:p w14:paraId="65E55B98">
                  <w:pPr>
                    <w:jc w:val="center"/>
                    <w:rPr>
                      <w:color w:val="auto"/>
                      <w:szCs w:val="21"/>
                    </w:rPr>
                  </w:pPr>
                </w:p>
              </w:tc>
              <w:tc>
                <w:tcPr>
                  <w:tcW w:w="464" w:type="pct"/>
                  <w:vMerge w:val="continue"/>
                  <w:vAlign w:val="center"/>
                </w:tcPr>
                <w:p w14:paraId="2AF7B78D">
                  <w:pPr>
                    <w:jc w:val="center"/>
                    <w:rPr>
                      <w:color w:val="auto"/>
                      <w:szCs w:val="21"/>
                    </w:rPr>
                  </w:pPr>
                </w:p>
              </w:tc>
              <w:tc>
                <w:tcPr>
                  <w:tcW w:w="633" w:type="pct"/>
                  <w:vAlign w:val="center"/>
                </w:tcPr>
                <w:p w14:paraId="7C49742F">
                  <w:pPr>
                    <w:widowControl/>
                    <w:jc w:val="center"/>
                    <w:textAlignment w:val="center"/>
                    <w:rPr>
                      <w:color w:val="auto"/>
                      <w:szCs w:val="21"/>
                    </w:rPr>
                  </w:pPr>
                  <w:r>
                    <w:rPr>
                      <w:color w:val="auto"/>
                      <w:kern w:val="0"/>
                      <w:szCs w:val="21"/>
                      <w:lang w:bidi="ar"/>
                    </w:rPr>
                    <w:t>终沉池</w:t>
                  </w:r>
                </w:p>
              </w:tc>
              <w:tc>
                <w:tcPr>
                  <w:tcW w:w="2812" w:type="pct"/>
                  <w:vAlign w:val="center"/>
                </w:tcPr>
                <w:p w14:paraId="28FB38B8">
                  <w:pPr>
                    <w:widowControl/>
                    <w:jc w:val="center"/>
                    <w:textAlignment w:val="center"/>
                    <w:rPr>
                      <w:color w:val="auto"/>
                      <w:szCs w:val="21"/>
                    </w:rPr>
                  </w:pPr>
                  <w:r>
                    <w:rPr>
                      <w:color w:val="auto"/>
                      <w:kern w:val="0"/>
                      <w:szCs w:val="21"/>
                      <w:lang w:bidi="ar"/>
                    </w:rPr>
                    <w:t>新建2座终沉池，钢筋混凝土结构+防腐，单座有效容积：</w:t>
                  </w:r>
                  <w:r>
                    <w:rPr>
                      <w:color w:val="auto"/>
                      <w:szCs w:val="21"/>
                    </w:rPr>
                    <w:t>3060m³</w:t>
                  </w:r>
                  <w:r>
                    <w:rPr>
                      <w:color w:val="auto"/>
                      <w:kern w:val="0"/>
                      <w:szCs w:val="21"/>
                      <w:lang w:bidi="ar"/>
                    </w:rPr>
                    <w:t>。</w:t>
                  </w:r>
                </w:p>
              </w:tc>
              <w:tc>
                <w:tcPr>
                  <w:tcW w:w="471" w:type="pct"/>
                  <w:vAlign w:val="center"/>
                </w:tcPr>
                <w:p w14:paraId="48BBB83F">
                  <w:pPr>
                    <w:widowControl/>
                    <w:jc w:val="center"/>
                    <w:textAlignment w:val="center"/>
                    <w:rPr>
                      <w:color w:val="auto"/>
                      <w:szCs w:val="21"/>
                    </w:rPr>
                  </w:pPr>
                  <w:r>
                    <w:rPr>
                      <w:color w:val="auto"/>
                      <w:kern w:val="0"/>
                      <w:szCs w:val="21"/>
                      <w:lang w:bidi="ar"/>
                    </w:rPr>
                    <w:t>新建</w:t>
                  </w:r>
                </w:p>
              </w:tc>
            </w:tr>
            <w:tr w14:paraId="5FAF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395F836D">
                  <w:pPr>
                    <w:jc w:val="center"/>
                    <w:rPr>
                      <w:color w:val="auto"/>
                      <w:szCs w:val="21"/>
                    </w:rPr>
                  </w:pPr>
                </w:p>
              </w:tc>
              <w:tc>
                <w:tcPr>
                  <w:tcW w:w="308" w:type="pct"/>
                  <w:vMerge w:val="continue"/>
                  <w:vAlign w:val="center"/>
                </w:tcPr>
                <w:p w14:paraId="2041C95C">
                  <w:pPr>
                    <w:jc w:val="center"/>
                    <w:rPr>
                      <w:color w:val="auto"/>
                      <w:szCs w:val="21"/>
                    </w:rPr>
                  </w:pPr>
                </w:p>
              </w:tc>
              <w:tc>
                <w:tcPr>
                  <w:tcW w:w="464" w:type="pct"/>
                  <w:vMerge w:val="continue"/>
                  <w:vAlign w:val="center"/>
                </w:tcPr>
                <w:p w14:paraId="16D6A352">
                  <w:pPr>
                    <w:jc w:val="center"/>
                    <w:rPr>
                      <w:color w:val="auto"/>
                      <w:szCs w:val="21"/>
                    </w:rPr>
                  </w:pPr>
                </w:p>
              </w:tc>
              <w:tc>
                <w:tcPr>
                  <w:tcW w:w="633" w:type="pct"/>
                  <w:vAlign w:val="center"/>
                </w:tcPr>
                <w:p w14:paraId="43442C8C">
                  <w:pPr>
                    <w:widowControl/>
                    <w:jc w:val="center"/>
                    <w:textAlignment w:val="center"/>
                    <w:rPr>
                      <w:color w:val="auto"/>
                      <w:szCs w:val="21"/>
                    </w:rPr>
                  </w:pPr>
                  <w:r>
                    <w:rPr>
                      <w:color w:val="auto"/>
                      <w:kern w:val="0"/>
                      <w:szCs w:val="21"/>
                      <w:lang w:bidi="ar"/>
                    </w:rPr>
                    <w:t>中转水池</w:t>
                  </w:r>
                </w:p>
              </w:tc>
              <w:tc>
                <w:tcPr>
                  <w:tcW w:w="2812" w:type="pct"/>
                  <w:vAlign w:val="center"/>
                </w:tcPr>
                <w:p w14:paraId="296DD3B2">
                  <w:pPr>
                    <w:widowControl/>
                    <w:jc w:val="center"/>
                    <w:textAlignment w:val="center"/>
                    <w:rPr>
                      <w:color w:val="auto"/>
                      <w:szCs w:val="21"/>
                    </w:rPr>
                  </w:pPr>
                  <w:r>
                    <w:rPr>
                      <w:color w:val="auto"/>
                      <w:kern w:val="0"/>
                      <w:szCs w:val="21"/>
                      <w:lang w:bidi="ar"/>
                    </w:rPr>
                    <w:t>新建1座中转水池，钢筋混凝土结构+防腐，有效容积：</w:t>
                  </w:r>
                  <w:r>
                    <w:rPr>
                      <w:color w:val="auto"/>
                      <w:szCs w:val="21"/>
                    </w:rPr>
                    <w:t>795m³</w:t>
                  </w:r>
                  <w:r>
                    <w:rPr>
                      <w:color w:val="auto"/>
                      <w:kern w:val="0"/>
                      <w:szCs w:val="21"/>
                      <w:lang w:bidi="ar"/>
                    </w:rPr>
                    <w:t>。</w:t>
                  </w:r>
                </w:p>
              </w:tc>
              <w:tc>
                <w:tcPr>
                  <w:tcW w:w="471" w:type="pct"/>
                  <w:vAlign w:val="center"/>
                </w:tcPr>
                <w:p w14:paraId="755F2F86">
                  <w:pPr>
                    <w:widowControl/>
                    <w:jc w:val="center"/>
                    <w:textAlignment w:val="center"/>
                    <w:rPr>
                      <w:color w:val="auto"/>
                      <w:szCs w:val="21"/>
                    </w:rPr>
                  </w:pPr>
                  <w:r>
                    <w:rPr>
                      <w:color w:val="auto"/>
                      <w:kern w:val="0"/>
                      <w:szCs w:val="21"/>
                      <w:lang w:bidi="ar"/>
                    </w:rPr>
                    <w:t>新建</w:t>
                  </w:r>
                </w:p>
              </w:tc>
            </w:tr>
            <w:tr w14:paraId="0B05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5BD3AF48">
                  <w:pPr>
                    <w:jc w:val="center"/>
                    <w:rPr>
                      <w:color w:val="auto"/>
                      <w:szCs w:val="21"/>
                    </w:rPr>
                  </w:pPr>
                </w:p>
              </w:tc>
              <w:tc>
                <w:tcPr>
                  <w:tcW w:w="308" w:type="pct"/>
                  <w:vMerge w:val="continue"/>
                  <w:vAlign w:val="center"/>
                </w:tcPr>
                <w:p w14:paraId="62F83C77">
                  <w:pPr>
                    <w:jc w:val="center"/>
                    <w:rPr>
                      <w:color w:val="auto"/>
                      <w:szCs w:val="21"/>
                    </w:rPr>
                  </w:pPr>
                </w:p>
              </w:tc>
              <w:tc>
                <w:tcPr>
                  <w:tcW w:w="464" w:type="pct"/>
                  <w:vAlign w:val="center"/>
                </w:tcPr>
                <w:p w14:paraId="68347CDE">
                  <w:pPr>
                    <w:jc w:val="center"/>
                    <w:rPr>
                      <w:color w:val="auto"/>
                      <w:szCs w:val="21"/>
                    </w:rPr>
                  </w:pPr>
                  <w:r>
                    <w:rPr>
                      <w:color w:val="auto"/>
                      <w:szCs w:val="21"/>
                    </w:rPr>
                    <w:t>高级氧化工段</w:t>
                  </w:r>
                </w:p>
              </w:tc>
              <w:tc>
                <w:tcPr>
                  <w:tcW w:w="633" w:type="pct"/>
                  <w:vAlign w:val="center"/>
                </w:tcPr>
                <w:p w14:paraId="40A7301B">
                  <w:pPr>
                    <w:widowControl/>
                    <w:jc w:val="center"/>
                    <w:textAlignment w:val="center"/>
                    <w:rPr>
                      <w:color w:val="auto"/>
                      <w:kern w:val="0"/>
                      <w:szCs w:val="21"/>
                      <w:lang w:bidi="ar"/>
                    </w:rPr>
                  </w:pPr>
                  <w:r>
                    <w:rPr>
                      <w:color w:val="auto"/>
                      <w:kern w:val="0"/>
                      <w:szCs w:val="21"/>
                      <w:lang w:bidi="ar"/>
                    </w:rPr>
                    <w:t>芬顿工艺</w:t>
                  </w:r>
                </w:p>
              </w:tc>
              <w:tc>
                <w:tcPr>
                  <w:tcW w:w="2812" w:type="pct"/>
                  <w:vAlign w:val="center"/>
                </w:tcPr>
                <w:p w14:paraId="083F88A9">
                  <w:pPr>
                    <w:widowControl/>
                    <w:jc w:val="center"/>
                    <w:textAlignment w:val="center"/>
                    <w:rPr>
                      <w:rFonts w:hint="eastAsia" w:eastAsia="宋体"/>
                      <w:color w:val="auto"/>
                      <w:kern w:val="0"/>
                      <w:szCs w:val="21"/>
                      <w:lang w:eastAsia="zh-CN" w:bidi="ar"/>
                    </w:rPr>
                  </w:pPr>
                  <w:r>
                    <w:rPr>
                      <w:rFonts w:hint="eastAsia"/>
                      <w:color w:val="auto"/>
                      <w:kern w:val="0"/>
                      <w:szCs w:val="21"/>
                      <w:u w:val="single"/>
                      <w:lang w:val="en-US" w:eastAsia="zh-CN" w:bidi="ar"/>
                    </w:rPr>
                    <w:t>现有1套芬顿处理系统，位于2#污水处理站内，配备有3座芬顿反应器，单座处理规模为15000m</w:t>
                  </w:r>
                  <w:r>
                    <w:rPr>
                      <w:rFonts w:hint="eastAsia"/>
                      <w:color w:val="auto"/>
                      <w:kern w:val="0"/>
                      <w:szCs w:val="21"/>
                      <w:u w:val="single"/>
                      <w:vertAlign w:val="superscript"/>
                      <w:lang w:val="en-US" w:eastAsia="zh-CN" w:bidi="ar"/>
                    </w:rPr>
                    <w:t>3</w:t>
                  </w:r>
                  <w:r>
                    <w:rPr>
                      <w:rFonts w:hint="eastAsia"/>
                      <w:color w:val="auto"/>
                      <w:kern w:val="0"/>
                      <w:szCs w:val="21"/>
                      <w:u w:val="single"/>
                      <w:lang w:val="en-US" w:eastAsia="zh-CN" w:bidi="ar"/>
                    </w:rPr>
                    <w:t>/d，1座中间水池。项目三沉池出水后进入中转水池，随后进入</w:t>
                  </w:r>
                  <w:r>
                    <w:rPr>
                      <w:color w:val="auto"/>
                      <w:kern w:val="0"/>
                      <w:szCs w:val="21"/>
                      <w:u w:val="single"/>
                      <w:lang w:bidi="ar"/>
                    </w:rPr>
                    <w:t>2#污水处理站内芬顿工艺处理设施</w:t>
                  </w:r>
                  <w:r>
                    <w:rPr>
                      <w:rFonts w:hint="eastAsia"/>
                      <w:color w:val="auto"/>
                      <w:kern w:val="0"/>
                      <w:szCs w:val="21"/>
                      <w:u w:val="single"/>
                      <w:lang w:eastAsia="zh-CN" w:bidi="ar"/>
                    </w:rPr>
                    <w:t>。</w:t>
                  </w:r>
                </w:p>
              </w:tc>
              <w:tc>
                <w:tcPr>
                  <w:tcW w:w="471" w:type="pct"/>
                  <w:vAlign w:val="center"/>
                </w:tcPr>
                <w:p w14:paraId="765737D1">
                  <w:pPr>
                    <w:widowControl/>
                    <w:jc w:val="center"/>
                    <w:textAlignment w:val="center"/>
                    <w:rPr>
                      <w:color w:val="auto"/>
                      <w:kern w:val="0"/>
                      <w:szCs w:val="21"/>
                      <w:lang w:bidi="ar"/>
                    </w:rPr>
                  </w:pPr>
                  <w:r>
                    <w:rPr>
                      <w:color w:val="auto"/>
                      <w:kern w:val="0"/>
                      <w:szCs w:val="21"/>
                      <w:lang w:bidi="ar"/>
                    </w:rPr>
                    <w:t>依托现有</w:t>
                  </w:r>
                </w:p>
              </w:tc>
            </w:tr>
            <w:tr w14:paraId="1AE0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6225627F">
                  <w:pPr>
                    <w:jc w:val="center"/>
                    <w:rPr>
                      <w:color w:val="auto"/>
                      <w:szCs w:val="21"/>
                    </w:rPr>
                  </w:pPr>
                </w:p>
              </w:tc>
              <w:tc>
                <w:tcPr>
                  <w:tcW w:w="308" w:type="pct"/>
                  <w:vMerge w:val="continue"/>
                  <w:vAlign w:val="center"/>
                </w:tcPr>
                <w:p w14:paraId="4F409095">
                  <w:pPr>
                    <w:jc w:val="center"/>
                    <w:rPr>
                      <w:color w:val="auto"/>
                      <w:szCs w:val="21"/>
                    </w:rPr>
                  </w:pPr>
                </w:p>
              </w:tc>
              <w:tc>
                <w:tcPr>
                  <w:tcW w:w="464" w:type="pct"/>
                  <w:vMerge w:val="restart"/>
                  <w:vAlign w:val="center"/>
                </w:tcPr>
                <w:p w14:paraId="7AF773ED">
                  <w:pPr>
                    <w:widowControl/>
                    <w:jc w:val="center"/>
                    <w:textAlignment w:val="center"/>
                    <w:rPr>
                      <w:color w:val="auto"/>
                      <w:szCs w:val="21"/>
                    </w:rPr>
                  </w:pPr>
                  <w:r>
                    <w:rPr>
                      <w:color w:val="auto"/>
                      <w:kern w:val="0"/>
                      <w:szCs w:val="21"/>
                      <w:lang w:bidi="ar"/>
                    </w:rPr>
                    <w:t>污泥处理系统</w:t>
                  </w:r>
                </w:p>
              </w:tc>
              <w:tc>
                <w:tcPr>
                  <w:tcW w:w="633" w:type="pct"/>
                  <w:vAlign w:val="center"/>
                </w:tcPr>
                <w:p w14:paraId="02273619">
                  <w:pPr>
                    <w:widowControl/>
                    <w:jc w:val="center"/>
                    <w:textAlignment w:val="center"/>
                    <w:rPr>
                      <w:color w:val="auto"/>
                      <w:szCs w:val="21"/>
                    </w:rPr>
                  </w:pPr>
                  <w:r>
                    <w:rPr>
                      <w:color w:val="auto"/>
                      <w:kern w:val="0"/>
                      <w:szCs w:val="21"/>
                      <w:lang w:bidi="ar"/>
                    </w:rPr>
                    <w:t>3#浓缩池</w:t>
                  </w:r>
                </w:p>
              </w:tc>
              <w:tc>
                <w:tcPr>
                  <w:tcW w:w="2812" w:type="pct"/>
                  <w:vAlign w:val="center"/>
                </w:tcPr>
                <w:p w14:paraId="35531F3F">
                  <w:pPr>
                    <w:widowControl/>
                    <w:jc w:val="center"/>
                    <w:textAlignment w:val="center"/>
                    <w:rPr>
                      <w:color w:val="auto"/>
                      <w:szCs w:val="21"/>
                    </w:rPr>
                  </w:pPr>
                  <w:r>
                    <w:rPr>
                      <w:color w:val="auto"/>
                      <w:kern w:val="0"/>
                      <w:szCs w:val="21"/>
                      <w:lang w:bidi="ar"/>
                    </w:rPr>
                    <w:t>新建1座污泥浓缩池，钢筋混凝土结构，有效容积：</w:t>
                  </w:r>
                  <w:r>
                    <w:rPr>
                      <w:color w:val="auto"/>
                      <w:szCs w:val="21"/>
                    </w:rPr>
                    <w:t>794m³</w:t>
                  </w:r>
                </w:p>
              </w:tc>
              <w:tc>
                <w:tcPr>
                  <w:tcW w:w="471" w:type="pct"/>
                  <w:vAlign w:val="center"/>
                </w:tcPr>
                <w:p w14:paraId="50E27646">
                  <w:pPr>
                    <w:widowControl/>
                    <w:jc w:val="center"/>
                    <w:textAlignment w:val="center"/>
                    <w:rPr>
                      <w:color w:val="auto"/>
                      <w:szCs w:val="21"/>
                    </w:rPr>
                  </w:pPr>
                  <w:r>
                    <w:rPr>
                      <w:color w:val="auto"/>
                      <w:kern w:val="0"/>
                      <w:szCs w:val="21"/>
                      <w:lang w:bidi="ar"/>
                    </w:rPr>
                    <w:t>新建</w:t>
                  </w:r>
                </w:p>
              </w:tc>
            </w:tr>
            <w:tr w14:paraId="79FC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2979266F">
                  <w:pPr>
                    <w:jc w:val="center"/>
                    <w:rPr>
                      <w:color w:val="auto"/>
                      <w:szCs w:val="21"/>
                    </w:rPr>
                  </w:pPr>
                </w:p>
              </w:tc>
              <w:tc>
                <w:tcPr>
                  <w:tcW w:w="308" w:type="pct"/>
                  <w:vMerge w:val="continue"/>
                  <w:vAlign w:val="center"/>
                </w:tcPr>
                <w:p w14:paraId="27C43D34">
                  <w:pPr>
                    <w:jc w:val="center"/>
                    <w:rPr>
                      <w:color w:val="auto"/>
                      <w:szCs w:val="21"/>
                    </w:rPr>
                  </w:pPr>
                </w:p>
              </w:tc>
              <w:tc>
                <w:tcPr>
                  <w:tcW w:w="464" w:type="pct"/>
                  <w:vMerge w:val="continue"/>
                  <w:vAlign w:val="center"/>
                </w:tcPr>
                <w:p w14:paraId="2E6CB54E">
                  <w:pPr>
                    <w:jc w:val="center"/>
                    <w:rPr>
                      <w:color w:val="auto"/>
                      <w:szCs w:val="21"/>
                    </w:rPr>
                  </w:pPr>
                </w:p>
              </w:tc>
              <w:tc>
                <w:tcPr>
                  <w:tcW w:w="633" w:type="pct"/>
                  <w:vAlign w:val="center"/>
                </w:tcPr>
                <w:p w14:paraId="1B743AC5">
                  <w:pPr>
                    <w:widowControl/>
                    <w:jc w:val="center"/>
                    <w:textAlignment w:val="center"/>
                    <w:rPr>
                      <w:color w:val="auto"/>
                      <w:szCs w:val="21"/>
                    </w:rPr>
                  </w:pPr>
                  <w:r>
                    <w:rPr>
                      <w:color w:val="auto"/>
                      <w:kern w:val="0"/>
                      <w:szCs w:val="21"/>
                      <w:lang w:bidi="ar"/>
                    </w:rPr>
                    <w:t>4#浓缩池</w:t>
                  </w:r>
                </w:p>
              </w:tc>
              <w:tc>
                <w:tcPr>
                  <w:tcW w:w="2812" w:type="pct"/>
                  <w:vAlign w:val="center"/>
                </w:tcPr>
                <w:p w14:paraId="54FF4B57">
                  <w:pPr>
                    <w:widowControl/>
                    <w:jc w:val="center"/>
                    <w:textAlignment w:val="center"/>
                    <w:rPr>
                      <w:color w:val="auto"/>
                      <w:szCs w:val="21"/>
                    </w:rPr>
                  </w:pPr>
                  <w:r>
                    <w:rPr>
                      <w:color w:val="auto"/>
                      <w:kern w:val="0"/>
                      <w:szCs w:val="21"/>
                      <w:lang w:bidi="ar"/>
                    </w:rPr>
                    <w:t>新建1座污泥浓缩池，钢筋混凝土结构，有效容积：</w:t>
                  </w:r>
                  <w:r>
                    <w:rPr>
                      <w:color w:val="auto"/>
                      <w:szCs w:val="21"/>
                    </w:rPr>
                    <w:t>794m³</w:t>
                  </w:r>
                </w:p>
              </w:tc>
              <w:tc>
                <w:tcPr>
                  <w:tcW w:w="471" w:type="pct"/>
                  <w:vAlign w:val="center"/>
                </w:tcPr>
                <w:p w14:paraId="60FA3626">
                  <w:pPr>
                    <w:widowControl/>
                    <w:jc w:val="center"/>
                    <w:textAlignment w:val="center"/>
                    <w:rPr>
                      <w:color w:val="auto"/>
                      <w:szCs w:val="21"/>
                    </w:rPr>
                  </w:pPr>
                  <w:r>
                    <w:rPr>
                      <w:color w:val="auto"/>
                      <w:kern w:val="0"/>
                      <w:szCs w:val="21"/>
                      <w:lang w:bidi="ar"/>
                    </w:rPr>
                    <w:t>新建</w:t>
                  </w:r>
                </w:p>
              </w:tc>
            </w:tr>
            <w:tr w14:paraId="35C3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08" w:type="pct"/>
                  <w:vMerge w:val="continue"/>
                  <w:vAlign w:val="center"/>
                </w:tcPr>
                <w:p w14:paraId="5D0C8BA0">
                  <w:pPr>
                    <w:jc w:val="center"/>
                    <w:rPr>
                      <w:color w:val="auto"/>
                      <w:szCs w:val="21"/>
                    </w:rPr>
                  </w:pPr>
                </w:p>
              </w:tc>
              <w:tc>
                <w:tcPr>
                  <w:tcW w:w="308" w:type="pct"/>
                  <w:vMerge w:val="continue"/>
                  <w:vAlign w:val="center"/>
                </w:tcPr>
                <w:p w14:paraId="45555D27">
                  <w:pPr>
                    <w:jc w:val="center"/>
                    <w:rPr>
                      <w:color w:val="auto"/>
                      <w:szCs w:val="21"/>
                    </w:rPr>
                  </w:pPr>
                </w:p>
              </w:tc>
              <w:tc>
                <w:tcPr>
                  <w:tcW w:w="464" w:type="pct"/>
                  <w:vMerge w:val="continue"/>
                  <w:vAlign w:val="center"/>
                </w:tcPr>
                <w:p w14:paraId="76E38DD0">
                  <w:pPr>
                    <w:jc w:val="center"/>
                    <w:rPr>
                      <w:color w:val="auto"/>
                      <w:szCs w:val="21"/>
                    </w:rPr>
                  </w:pPr>
                </w:p>
              </w:tc>
              <w:tc>
                <w:tcPr>
                  <w:tcW w:w="633" w:type="pct"/>
                  <w:vAlign w:val="center"/>
                </w:tcPr>
                <w:p w14:paraId="12C44CF1">
                  <w:pPr>
                    <w:widowControl/>
                    <w:jc w:val="center"/>
                    <w:textAlignment w:val="center"/>
                    <w:rPr>
                      <w:color w:val="auto"/>
                      <w:szCs w:val="21"/>
                    </w:rPr>
                  </w:pPr>
                  <w:r>
                    <w:rPr>
                      <w:color w:val="auto"/>
                      <w:kern w:val="0"/>
                      <w:szCs w:val="21"/>
                      <w:lang w:bidi="ar"/>
                    </w:rPr>
                    <w:t>污泥加药调理池</w:t>
                  </w:r>
                </w:p>
              </w:tc>
              <w:tc>
                <w:tcPr>
                  <w:tcW w:w="2812" w:type="pct"/>
                  <w:vAlign w:val="center"/>
                </w:tcPr>
                <w:p w14:paraId="0FC86E14">
                  <w:pPr>
                    <w:widowControl/>
                    <w:jc w:val="center"/>
                    <w:textAlignment w:val="center"/>
                    <w:rPr>
                      <w:color w:val="auto"/>
                      <w:szCs w:val="21"/>
                    </w:rPr>
                  </w:pPr>
                  <w:r>
                    <w:rPr>
                      <w:color w:val="auto"/>
                      <w:kern w:val="0"/>
                      <w:szCs w:val="21"/>
                      <w:lang w:bidi="ar"/>
                    </w:rPr>
                    <w:t>新建4座污泥加药调理池，钢筋混凝土结构，有效容积：</w:t>
                  </w:r>
                  <w:r>
                    <w:rPr>
                      <w:color w:val="auto"/>
                      <w:szCs w:val="21"/>
                    </w:rPr>
                    <w:t>25m³</w:t>
                  </w:r>
                </w:p>
              </w:tc>
              <w:tc>
                <w:tcPr>
                  <w:tcW w:w="471" w:type="pct"/>
                  <w:vAlign w:val="center"/>
                </w:tcPr>
                <w:p w14:paraId="1733B568">
                  <w:pPr>
                    <w:widowControl/>
                    <w:jc w:val="center"/>
                    <w:textAlignment w:val="center"/>
                    <w:rPr>
                      <w:color w:val="auto"/>
                      <w:szCs w:val="21"/>
                    </w:rPr>
                  </w:pPr>
                  <w:r>
                    <w:rPr>
                      <w:color w:val="auto"/>
                      <w:kern w:val="0"/>
                      <w:szCs w:val="21"/>
                      <w:lang w:bidi="ar"/>
                    </w:rPr>
                    <w:t>新建</w:t>
                  </w:r>
                </w:p>
              </w:tc>
            </w:tr>
            <w:tr w14:paraId="5F03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19363794">
                  <w:pPr>
                    <w:jc w:val="center"/>
                    <w:rPr>
                      <w:color w:val="auto"/>
                      <w:szCs w:val="21"/>
                    </w:rPr>
                  </w:pPr>
                </w:p>
              </w:tc>
              <w:tc>
                <w:tcPr>
                  <w:tcW w:w="308" w:type="pct"/>
                  <w:vMerge w:val="continue"/>
                  <w:vAlign w:val="center"/>
                </w:tcPr>
                <w:p w14:paraId="4FFEE994">
                  <w:pPr>
                    <w:jc w:val="center"/>
                    <w:rPr>
                      <w:color w:val="auto"/>
                      <w:szCs w:val="21"/>
                    </w:rPr>
                  </w:pPr>
                </w:p>
              </w:tc>
              <w:tc>
                <w:tcPr>
                  <w:tcW w:w="464" w:type="pct"/>
                  <w:vMerge w:val="continue"/>
                  <w:vAlign w:val="center"/>
                </w:tcPr>
                <w:p w14:paraId="0153B12E">
                  <w:pPr>
                    <w:jc w:val="center"/>
                    <w:rPr>
                      <w:color w:val="auto"/>
                      <w:szCs w:val="21"/>
                    </w:rPr>
                  </w:pPr>
                </w:p>
              </w:tc>
              <w:tc>
                <w:tcPr>
                  <w:tcW w:w="633" w:type="pct"/>
                  <w:vAlign w:val="center"/>
                </w:tcPr>
                <w:p w14:paraId="02C0E018">
                  <w:pPr>
                    <w:widowControl/>
                    <w:jc w:val="center"/>
                    <w:textAlignment w:val="center"/>
                    <w:rPr>
                      <w:color w:val="auto"/>
                      <w:szCs w:val="21"/>
                    </w:rPr>
                  </w:pPr>
                  <w:r>
                    <w:rPr>
                      <w:color w:val="auto"/>
                      <w:kern w:val="0"/>
                      <w:szCs w:val="21"/>
                      <w:lang w:bidi="ar"/>
                    </w:rPr>
                    <w:t>污泥熟化调理池</w:t>
                  </w:r>
                </w:p>
              </w:tc>
              <w:tc>
                <w:tcPr>
                  <w:tcW w:w="2812" w:type="pct"/>
                  <w:vAlign w:val="center"/>
                </w:tcPr>
                <w:p w14:paraId="3C61BCE8">
                  <w:pPr>
                    <w:widowControl/>
                    <w:jc w:val="center"/>
                    <w:textAlignment w:val="center"/>
                    <w:rPr>
                      <w:color w:val="auto"/>
                      <w:szCs w:val="21"/>
                    </w:rPr>
                  </w:pPr>
                  <w:r>
                    <w:rPr>
                      <w:color w:val="auto"/>
                      <w:kern w:val="0"/>
                      <w:szCs w:val="21"/>
                      <w:lang w:bidi="ar"/>
                    </w:rPr>
                    <w:t>新建2座污泥熟化调理池，钢筋混凝土结构，有效容积：</w:t>
                  </w:r>
                  <w:r>
                    <w:rPr>
                      <w:color w:val="auto"/>
                      <w:szCs w:val="21"/>
                    </w:rPr>
                    <w:t>106m³</w:t>
                  </w:r>
                </w:p>
              </w:tc>
              <w:tc>
                <w:tcPr>
                  <w:tcW w:w="471" w:type="pct"/>
                  <w:vAlign w:val="center"/>
                </w:tcPr>
                <w:p w14:paraId="0C98DA80">
                  <w:pPr>
                    <w:widowControl/>
                    <w:jc w:val="center"/>
                    <w:textAlignment w:val="center"/>
                    <w:rPr>
                      <w:color w:val="auto"/>
                      <w:szCs w:val="21"/>
                    </w:rPr>
                  </w:pPr>
                  <w:r>
                    <w:rPr>
                      <w:color w:val="auto"/>
                      <w:kern w:val="0"/>
                      <w:szCs w:val="21"/>
                      <w:lang w:bidi="ar"/>
                    </w:rPr>
                    <w:t>新建</w:t>
                  </w:r>
                </w:p>
              </w:tc>
            </w:tr>
            <w:tr w14:paraId="2ED3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1313FBA7">
                  <w:pPr>
                    <w:jc w:val="center"/>
                    <w:rPr>
                      <w:color w:val="auto"/>
                      <w:szCs w:val="21"/>
                    </w:rPr>
                  </w:pPr>
                </w:p>
              </w:tc>
              <w:tc>
                <w:tcPr>
                  <w:tcW w:w="308" w:type="pct"/>
                  <w:vMerge w:val="continue"/>
                  <w:vAlign w:val="center"/>
                </w:tcPr>
                <w:p w14:paraId="00A9EC72">
                  <w:pPr>
                    <w:jc w:val="center"/>
                    <w:rPr>
                      <w:color w:val="auto"/>
                      <w:szCs w:val="21"/>
                    </w:rPr>
                  </w:pPr>
                </w:p>
              </w:tc>
              <w:tc>
                <w:tcPr>
                  <w:tcW w:w="464" w:type="pct"/>
                  <w:vMerge w:val="continue"/>
                  <w:vAlign w:val="center"/>
                </w:tcPr>
                <w:p w14:paraId="11E07C6D">
                  <w:pPr>
                    <w:jc w:val="center"/>
                    <w:rPr>
                      <w:color w:val="auto"/>
                      <w:szCs w:val="21"/>
                    </w:rPr>
                  </w:pPr>
                </w:p>
              </w:tc>
              <w:tc>
                <w:tcPr>
                  <w:tcW w:w="633" w:type="pct"/>
                  <w:vAlign w:val="center"/>
                </w:tcPr>
                <w:p w14:paraId="6C121F1D">
                  <w:pPr>
                    <w:widowControl/>
                    <w:jc w:val="center"/>
                    <w:textAlignment w:val="center"/>
                    <w:rPr>
                      <w:color w:val="auto"/>
                      <w:szCs w:val="21"/>
                    </w:rPr>
                  </w:pPr>
                  <w:r>
                    <w:rPr>
                      <w:color w:val="auto"/>
                      <w:kern w:val="0"/>
                      <w:szCs w:val="21"/>
                      <w:lang w:bidi="ar"/>
                    </w:rPr>
                    <w:t>生化污泥滤液池</w:t>
                  </w:r>
                </w:p>
              </w:tc>
              <w:tc>
                <w:tcPr>
                  <w:tcW w:w="2812" w:type="pct"/>
                  <w:vAlign w:val="center"/>
                </w:tcPr>
                <w:p w14:paraId="0E4085C0">
                  <w:pPr>
                    <w:widowControl/>
                    <w:jc w:val="center"/>
                    <w:textAlignment w:val="center"/>
                    <w:rPr>
                      <w:color w:val="auto"/>
                      <w:szCs w:val="21"/>
                    </w:rPr>
                  </w:pPr>
                  <w:r>
                    <w:rPr>
                      <w:color w:val="auto"/>
                      <w:kern w:val="0"/>
                      <w:szCs w:val="21"/>
                      <w:lang w:bidi="ar"/>
                    </w:rPr>
                    <w:t>新建1座生化污泥滤液池，钢筋混凝土结构，有效容积：</w:t>
                  </w:r>
                  <w:r>
                    <w:rPr>
                      <w:color w:val="auto"/>
                      <w:szCs w:val="21"/>
                    </w:rPr>
                    <w:t>165m³</w:t>
                  </w:r>
                  <w:r>
                    <w:rPr>
                      <w:color w:val="auto"/>
                      <w:kern w:val="0"/>
                      <w:szCs w:val="21"/>
                      <w:lang w:bidi="ar"/>
                    </w:rPr>
                    <w:t>。</w:t>
                  </w:r>
                </w:p>
              </w:tc>
              <w:tc>
                <w:tcPr>
                  <w:tcW w:w="471" w:type="pct"/>
                  <w:vAlign w:val="center"/>
                </w:tcPr>
                <w:p w14:paraId="5C57C953">
                  <w:pPr>
                    <w:widowControl/>
                    <w:jc w:val="center"/>
                    <w:textAlignment w:val="center"/>
                    <w:rPr>
                      <w:color w:val="auto"/>
                      <w:szCs w:val="21"/>
                    </w:rPr>
                  </w:pPr>
                  <w:r>
                    <w:rPr>
                      <w:color w:val="auto"/>
                      <w:kern w:val="0"/>
                      <w:szCs w:val="21"/>
                      <w:lang w:bidi="ar"/>
                    </w:rPr>
                    <w:t>新建</w:t>
                  </w:r>
                </w:p>
              </w:tc>
            </w:tr>
            <w:tr w14:paraId="46FD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7F082FB9">
                  <w:pPr>
                    <w:jc w:val="center"/>
                    <w:rPr>
                      <w:color w:val="auto"/>
                      <w:szCs w:val="21"/>
                    </w:rPr>
                  </w:pPr>
                </w:p>
              </w:tc>
              <w:tc>
                <w:tcPr>
                  <w:tcW w:w="308" w:type="pct"/>
                  <w:vMerge w:val="continue"/>
                  <w:vAlign w:val="center"/>
                </w:tcPr>
                <w:p w14:paraId="781BBC4C">
                  <w:pPr>
                    <w:jc w:val="center"/>
                    <w:rPr>
                      <w:color w:val="auto"/>
                      <w:szCs w:val="21"/>
                    </w:rPr>
                  </w:pPr>
                </w:p>
              </w:tc>
              <w:tc>
                <w:tcPr>
                  <w:tcW w:w="464" w:type="pct"/>
                  <w:vMerge w:val="continue"/>
                  <w:vAlign w:val="center"/>
                </w:tcPr>
                <w:p w14:paraId="5B13A59F">
                  <w:pPr>
                    <w:jc w:val="center"/>
                    <w:rPr>
                      <w:color w:val="auto"/>
                      <w:szCs w:val="21"/>
                    </w:rPr>
                  </w:pPr>
                </w:p>
              </w:tc>
              <w:tc>
                <w:tcPr>
                  <w:tcW w:w="633" w:type="pct"/>
                  <w:vAlign w:val="center"/>
                </w:tcPr>
                <w:p w14:paraId="1BC5A1E6">
                  <w:pPr>
                    <w:widowControl/>
                    <w:jc w:val="center"/>
                    <w:textAlignment w:val="center"/>
                    <w:rPr>
                      <w:color w:val="auto"/>
                      <w:szCs w:val="21"/>
                    </w:rPr>
                  </w:pPr>
                  <w:r>
                    <w:rPr>
                      <w:color w:val="auto"/>
                      <w:kern w:val="0"/>
                      <w:szCs w:val="21"/>
                      <w:lang w:bidi="ar"/>
                    </w:rPr>
                    <w:t>化学污泥滤液池</w:t>
                  </w:r>
                </w:p>
              </w:tc>
              <w:tc>
                <w:tcPr>
                  <w:tcW w:w="2812" w:type="pct"/>
                  <w:vAlign w:val="center"/>
                </w:tcPr>
                <w:p w14:paraId="07E0C5EE">
                  <w:pPr>
                    <w:widowControl/>
                    <w:jc w:val="center"/>
                    <w:textAlignment w:val="center"/>
                    <w:rPr>
                      <w:color w:val="auto"/>
                      <w:szCs w:val="21"/>
                    </w:rPr>
                  </w:pPr>
                  <w:r>
                    <w:rPr>
                      <w:color w:val="auto"/>
                      <w:kern w:val="0"/>
                      <w:szCs w:val="21"/>
                      <w:lang w:bidi="ar"/>
                    </w:rPr>
                    <w:t>新建1座化学污泥滤液池，钢筋混凝土结构，有效容积：</w:t>
                  </w:r>
                  <w:r>
                    <w:rPr>
                      <w:color w:val="auto"/>
                      <w:szCs w:val="21"/>
                    </w:rPr>
                    <w:t>165m³。</w:t>
                  </w:r>
                </w:p>
              </w:tc>
              <w:tc>
                <w:tcPr>
                  <w:tcW w:w="471" w:type="pct"/>
                  <w:vAlign w:val="center"/>
                </w:tcPr>
                <w:p w14:paraId="5515F8FA">
                  <w:pPr>
                    <w:widowControl/>
                    <w:jc w:val="center"/>
                    <w:textAlignment w:val="center"/>
                    <w:rPr>
                      <w:color w:val="auto"/>
                      <w:szCs w:val="21"/>
                    </w:rPr>
                  </w:pPr>
                  <w:r>
                    <w:rPr>
                      <w:color w:val="auto"/>
                      <w:kern w:val="0"/>
                      <w:szCs w:val="21"/>
                      <w:lang w:bidi="ar"/>
                    </w:rPr>
                    <w:t>新建</w:t>
                  </w:r>
                </w:p>
              </w:tc>
            </w:tr>
            <w:tr w14:paraId="5483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035FC4AA">
                  <w:pPr>
                    <w:jc w:val="center"/>
                    <w:rPr>
                      <w:color w:val="auto"/>
                      <w:szCs w:val="21"/>
                    </w:rPr>
                  </w:pPr>
                </w:p>
              </w:tc>
              <w:tc>
                <w:tcPr>
                  <w:tcW w:w="308" w:type="pct"/>
                  <w:vMerge w:val="continue"/>
                  <w:vAlign w:val="center"/>
                </w:tcPr>
                <w:p w14:paraId="0C086176">
                  <w:pPr>
                    <w:jc w:val="center"/>
                    <w:rPr>
                      <w:color w:val="auto"/>
                      <w:szCs w:val="21"/>
                    </w:rPr>
                  </w:pPr>
                </w:p>
              </w:tc>
              <w:tc>
                <w:tcPr>
                  <w:tcW w:w="464" w:type="pct"/>
                  <w:vMerge w:val="continue"/>
                  <w:vAlign w:val="center"/>
                </w:tcPr>
                <w:p w14:paraId="388FAC15">
                  <w:pPr>
                    <w:jc w:val="center"/>
                    <w:rPr>
                      <w:color w:val="auto"/>
                      <w:szCs w:val="21"/>
                    </w:rPr>
                  </w:pPr>
                </w:p>
              </w:tc>
              <w:tc>
                <w:tcPr>
                  <w:tcW w:w="633" w:type="pct"/>
                  <w:vAlign w:val="center"/>
                </w:tcPr>
                <w:p w14:paraId="7AC96EA7">
                  <w:pPr>
                    <w:widowControl/>
                    <w:jc w:val="center"/>
                    <w:textAlignment w:val="center"/>
                    <w:rPr>
                      <w:color w:val="auto"/>
                      <w:szCs w:val="21"/>
                    </w:rPr>
                  </w:pPr>
                  <w:r>
                    <w:rPr>
                      <w:color w:val="auto"/>
                      <w:kern w:val="0"/>
                      <w:szCs w:val="21"/>
                      <w:lang w:bidi="ar"/>
                    </w:rPr>
                    <w:t>污水脱泥间（板框间）</w:t>
                  </w:r>
                </w:p>
              </w:tc>
              <w:tc>
                <w:tcPr>
                  <w:tcW w:w="2812" w:type="pct"/>
                  <w:vAlign w:val="center"/>
                </w:tcPr>
                <w:p w14:paraId="1CA6F262">
                  <w:pPr>
                    <w:widowControl/>
                    <w:jc w:val="center"/>
                    <w:textAlignment w:val="center"/>
                    <w:rPr>
                      <w:color w:val="auto"/>
                      <w:szCs w:val="21"/>
                    </w:rPr>
                  </w:pPr>
                  <w:r>
                    <w:rPr>
                      <w:color w:val="auto"/>
                      <w:kern w:val="0"/>
                      <w:szCs w:val="21"/>
                      <w:lang w:bidi="ar"/>
                    </w:rPr>
                    <w:t>新建1座污泥脱水间，钢筋混凝土结构，占地面积900m</w:t>
                  </w:r>
                  <w:r>
                    <w:rPr>
                      <w:color w:val="auto"/>
                      <w:kern w:val="0"/>
                      <w:szCs w:val="21"/>
                      <w:vertAlign w:val="superscript"/>
                      <w:lang w:bidi="ar"/>
                    </w:rPr>
                    <w:t>2</w:t>
                  </w:r>
                </w:p>
              </w:tc>
              <w:tc>
                <w:tcPr>
                  <w:tcW w:w="471" w:type="pct"/>
                  <w:vAlign w:val="center"/>
                </w:tcPr>
                <w:p w14:paraId="4BAD5ADD">
                  <w:pPr>
                    <w:widowControl/>
                    <w:jc w:val="center"/>
                    <w:textAlignment w:val="center"/>
                    <w:rPr>
                      <w:color w:val="auto"/>
                      <w:szCs w:val="21"/>
                    </w:rPr>
                  </w:pPr>
                  <w:r>
                    <w:rPr>
                      <w:color w:val="auto"/>
                      <w:kern w:val="0"/>
                      <w:szCs w:val="21"/>
                      <w:lang w:bidi="ar"/>
                    </w:rPr>
                    <w:t>新建</w:t>
                  </w:r>
                </w:p>
              </w:tc>
            </w:tr>
            <w:tr w14:paraId="5657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08" w:type="pct"/>
                  <w:vMerge w:val="continue"/>
                  <w:vAlign w:val="center"/>
                </w:tcPr>
                <w:p w14:paraId="5B55F175">
                  <w:pPr>
                    <w:jc w:val="center"/>
                    <w:rPr>
                      <w:color w:val="auto"/>
                      <w:szCs w:val="21"/>
                    </w:rPr>
                  </w:pPr>
                </w:p>
              </w:tc>
              <w:tc>
                <w:tcPr>
                  <w:tcW w:w="308" w:type="pct"/>
                  <w:vMerge w:val="continue"/>
                  <w:vAlign w:val="center"/>
                </w:tcPr>
                <w:p w14:paraId="0B1D024E">
                  <w:pPr>
                    <w:jc w:val="center"/>
                    <w:rPr>
                      <w:color w:val="auto"/>
                      <w:szCs w:val="21"/>
                    </w:rPr>
                  </w:pPr>
                </w:p>
              </w:tc>
              <w:tc>
                <w:tcPr>
                  <w:tcW w:w="464" w:type="pct"/>
                  <w:vMerge w:val="continue"/>
                  <w:vAlign w:val="center"/>
                </w:tcPr>
                <w:p w14:paraId="72EE13EB">
                  <w:pPr>
                    <w:jc w:val="center"/>
                    <w:rPr>
                      <w:color w:val="auto"/>
                      <w:szCs w:val="21"/>
                    </w:rPr>
                  </w:pPr>
                </w:p>
              </w:tc>
              <w:tc>
                <w:tcPr>
                  <w:tcW w:w="633" w:type="pct"/>
                  <w:vAlign w:val="center"/>
                </w:tcPr>
                <w:p w14:paraId="327F174E">
                  <w:pPr>
                    <w:widowControl/>
                    <w:jc w:val="center"/>
                    <w:textAlignment w:val="center"/>
                    <w:rPr>
                      <w:color w:val="auto"/>
                      <w:szCs w:val="21"/>
                    </w:rPr>
                  </w:pPr>
                  <w:r>
                    <w:rPr>
                      <w:color w:val="auto"/>
                      <w:kern w:val="0"/>
                      <w:szCs w:val="21"/>
                      <w:lang w:bidi="ar"/>
                    </w:rPr>
                    <w:t>污泥堆场</w:t>
                  </w:r>
                </w:p>
              </w:tc>
              <w:tc>
                <w:tcPr>
                  <w:tcW w:w="2812" w:type="pct"/>
                  <w:vAlign w:val="center"/>
                </w:tcPr>
                <w:p w14:paraId="50ADEBC5">
                  <w:pPr>
                    <w:widowControl/>
                    <w:jc w:val="center"/>
                    <w:textAlignment w:val="center"/>
                    <w:rPr>
                      <w:color w:val="auto"/>
                      <w:szCs w:val="21"/>
                    </w:rPr>
                  </w:pPr>
                  <w:r>
                    <w:rPr>
                      <w:color w:val="auto"/>
                      <w:kern w:val="0"/>
                      <w:szCs w:val="21"/>
                      <w:lang w:bidi="ar"/>
                    </w:rPr>
                    <w:t>新建1座污泥堆场，钢筋混凝土结构，占地面积765m</w:t>
                  </w:r>
                  <w:r>
                    <w:rPr>
                      <w:color w:val="auto"/>
                      <w:kern w:val="0"/>
                      <w:szCs w:val="21"/>
                      <w:vertAlign w:val="superscript"/>
                      <w:lang w:bidi="ar"/>
                    </w:rPr>
                    <w:t>2</w:t>
                  </w:r>
                </w:p>
              </w:tc>
              <w:tc>
                <w:tcPr>
                  <w:tcW w:w="471" w:type="pct"/>
                  <w:vAlign w:val="center"/>
                </w:tcPr>
                <w:p w14:paraId="3B3AB5A4">
                  <w:pPr>
                    <w:widowControl/>
                    <w:jc w:val="center"/>
                    <w:textAlignment w:val="center"/>
                    <w:rPr>
                      <w:color w:val="auto"/>
                      <w:szCs w:val="21"/>
                    </w:rPr>
                  </w:pPr>
                  <w:r>
                    <w:rPr>
                      <w:color w:val="auto"/>
                      <w:kern w:val="0"/>
                      <w:szCs w:val="21"/>
                      <w:lang w:bidi="ar"/>
                    </w:rPr>
                    <w:t>新建</w:t>
                  </w:r>
                </w:p>
              </w:tc>
            </w:tr>
            <w:tr w14:paraId="6459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 w:type="pct"/>
                  <w:vMerge w:val="continue"/>
                  <w:vAlign w:val="center"/>
                </w:tcPr>
                <w:p w14:paraId="66F06F52">
                  <w:pPr>
                    <w:jc w:val="center"/>
                    <w:rPr>
                      <w:color w:val="auto"/>
                      <w:szCs w:val="21"/>
                    </w:rPr>
                  </w:pPr>
                </w:p>
              </w:tc>
              <w:tc>
                <w:tcPr>
                  <w:tcW w:w="773" w:type="pct"/>
                  <w:gridSpan w:val="2"/>
                  <w:vMerge w:val="restart"/>
                  <w:vAlign w:val="center"/>
                </w:tcPr>
                <w:p w14:paraId="30EB8BE9">
                  <w:pPr>
                    <w:widowControl/>
                    <w:jc w:val="center"/>
                    <w:textAlignment w:val="center"/>
                    <w:rPr>
                      <w:color w:val="auto"/>
                      <w:szCs w:val="21"/>
                    </w:rPr>
                  </w:pPr>
                  <w:r>
                    <w:rPr>
                      <w:color w:val="auto"/>
                      <w:kern w:val="0"/>
                      <w:szCs w:val="21"/>
                      <w:lang w:bidi="ar"/>
                    </w:rPr>
                    <w:t>1#污水处理站改造部分</w:t>
                  </w:r>
                </w:p>
              </w:tc>
              <w:tc>
                <w:tcPr>
                  <w:tcW w:w="633" w:type="pct"/>
                  <w:vAlign w:val="center"/>
                </w:tcPr>
                <w:p w14:paraId="57632B6E">
                  <w:pPr>
                    <w:widowControl/>
                    <w:jc w:val="center"/>
                    <w:textAlignment w:val="center"/>
                    <w:rPr>
                      <w:color w:val="auto"/>
                      <w:szCs w:val="21"/>
                    </w:rPr>
                  </w:pPr>
                  <w:r>
                    <w:rPr>
                      <w:color w:val="auto"/>
                      <w:kern w:val="0"/>
                      <w:szCs w:val="21"/>
                      <w:lang w:bidi="ar"/>
                    </w:rPr>
                    <w:t>气浮池</w:t>
                  </w:r>
                </w:p>
              </w:tc>
              <w:tc>
                <w:tcPr>
                  <w:tcW w:w="2812" w:type="pct"/>
                  <w:vAlign w:val="center"/>
                </w:tcPr>
                <w:p w14:paraId="1286073C">
                  <w:pPr>
                    <w:widowControl/>
                    <w:jc w:val="center"/>
                    <w:textAlignment w:val="center"/>
                    <w:rPr>
                      <w:color w:val="auto"/>
                      <w:szCs w:val="21"/>
                    </w:rPr>
                  </w:pPr>
                  <w:r>
                    <w:rPr>
                      <w:color w:val="auto"/>
                      <w:kern w:val="0"/>
                      <w:szCs w:val="21"/>
                      <w:lang w:bidi="ar"/>
                    </w:rPr>
                    <w:t>现有气浮池1座尺寸L×B×H=27×27×4.2m，对气浮池进行技术改造，新增平流式</w:t>
                  </w:r>
                  <w:r>
                    <w:rPr>
                      <w:rFonts w:hint="eastAsia"/>
                      <w:color w:val="auto"/>
                      <w:kern w:val="0"/>
                      <w:szCs w:val="21"/>
                      <w:lang w:val="en-US" w:eastAsia="zh-CN" w:bidi="ar"/>
                    </w:rPr>
                    <w:t>斜板</w:t>
                  </w:r>
                  <w:r>
                    <w:rPr>
                      <w:color w:val="auto"/>
                      <w:kern w:val="0"/>
                      <w:szCs w:val="21"/>
                      <w:lang w:bidi="ar"/>
                    </w:rPr>
                    <w:t>高速气浮机2套，设计</w:t>
                  </w:r>
                  <w:r>
                    <w:rPr>
                      <w:rFonts w:hint="eastAsia"/>
                      <w:color w:val="auto"/>
                      <w:kern w:val="0"/>
                      <w:szCs w:val="21"/>
                      <w:lang w:val="en-US" w:eastAsia="zh-CN" w:bidi="ar"/>
                    </w:rPr>
                    <w:t>单台</w:t>
                  </w:r>
                  <w:r>
                    <w:rPr>
                      <w:color w:val="auto"/>
                      <w:kern w:val="0"/>
                      <w:szCs w:val="21"/>
                      <w:lang w:bidi="ar"/>
                    </w:rPr>
                    <w:t>处理能力5000m</w:t>
                  </w:r>
                  <w:r>
                    <w:rPr>
                      <w:color w:val="auto"/>
                      <w:kern w:val="0"/>
                      <w:szCs w:val="21"/>
                      <w:vertAlign w:val="superscript"/>
                      <w:lang w:bidi="ar"/>
                    </w:rPr>
                    <w:t>3</w:t>
                  </w:r>
                  <w:r>
                    <w:rPr>
                      <w:color w:val="auto"/>
                      <w:kern w:val="0"/>
                      <w:szCs w:val="21"/>
                      <w:lang w:bidi="ar"/>
                    </w:rPr>
                    <w:t>/d</w:t>
                  </w:r>
                </w:p>
              </w:tc>
              <w:tc>
                <w:tcPr>
                  <w:tcW w:w="471" w:type="pct"/>
                  <w:vAlign w:val="center"/>
                </w:tcPr>
                <w:p w14:paraId="3AD04E55">
                  <w:pPr>
                    <w:widowControl/>
                    <w:jc w:val="center"/>
                    <w:textAlignment w:val="center"/>
                    <w:rPr>
                      <w:color w:val="auto"/>
                      <w:szCs w:val="21"/>
                    </w:rPr>
                  </w:pPr>
                  <w:r>
                    <w:rPr>
                      <w:color w:val="auto"/>
                      <w:kern w:val="0"/>
                      <w:szCs w:val="21"/>
                      <w:lang w:bidi="ar"/>
                    </w:rPr>
                    <w:t>改造</w:t>
                  </w:r>
                </w:p>
              </w:tc>
            </w:tr>
            <w:tr w14:paraId="7260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66573D7C">
                  <w:pPr>
                    <w:jc w:val="center"/>
                    <w:rPr>
                      <w:color w:val="auto"/>
                      <w:szCs w:val="21"/>
                    </w:rPr>
                  </w:pPr>
                </w:p>
              </w:tc>
              <w:tc>
                <w:tcPr>
                  <w:tcW w:w="773" w:type="pct"/>
                  <w:gridSpan w:val="2"/>
                  <w:vMerge w:val="continue"/>
                  <w:vAlign w:val="center"/>
                </w:tcPr>
                <w:p w14:paraId="3BDE99D6">
                  <w:pPr>
                    <w:jc w:val="center"/>
                    <w:rPr>
                      <w:color w:val="auto"/>
                      <w:szCs w:val="21"/>
                    </w:rPr>
                  </w:pPr>
                </w:p>
              </w:tc>
              <w:tc>
                <w:tcPr>
                  <w:tcW w:w="633" w:type="pct"/>
                  <w:vAlign w:val="center"/>
                </w:tcPr>
                <w:p w14:paraId="65C06DC6">
                  <w:pPr>
                    <w:widowControl/>
                    <w:jc w:val="center"/>
                    <w:textAlignment w:val="center"/>
                    <w:rPr>
                      <w:color w:val="auto"/>
                      <w:szCs w:val="21"/>
                    </w:rPr>
                  </w:pPr>
                  <w:r>
                    <w:rPr>
                      <w:color w:val="auto"/>
                      <w:kern w:val="0"/>
                      <w:szCs w:val="21"/>
                      <w:lang w:bidi="ar"/>
                    </w:rPr>
                    <w:t>冷却塔</w:t>
                  </w:r>
                </w:p>
              </w:tc>
              <w:tc>
                <w:tcPr>
                  <w:tcW w:w="2812" w:type="pct"/>
                  <w:vAlign w:val="center"/>
                </w:tcPr>
                <w:p w14:paraId="22402644">
                  <w:pPr>
                    <w:widowControl/>
                    <w:jc w:val="center"/>
                    <w:textAlignment w:val="center"/>
                    <w:rPr>
                      <w:color w:val="auto"/>
                      <w:szCs w:val="21"/>
                    </w:rPr>
                  </w:pPr>
                  <w:r>
                    <w:rPr>
                      <w:color w:val="auto"/>
                      <w:kern w:val="0"/>
                      <w:szCs w:val="21"/>
                      <w:lang w:bidi="ar"/>
                    </w:rPr>
                    <w:t>从逆流式冷却塔改为横流式冷却塔，现有冷却塔全部拆除，保留出水池</w:t>
                  </w:r>
                </w:p>
              </w:tc>
              <w:tc>
                <w:tcPr>
                  <w:tcW w:w="471" w:type="pct"/>
                  <w:vAlign w:val="center"/>
                </w:tcPr>
                <w:p w14:paraId="1208B04F">
                  <w:pPr>
                    <w:widowControl/>
                    <w:jc w:val="center"/>
                    <w:textAlignment w:val="center"/>
                    <w:rPr>
                      <w:color w:val="auto"/>
                      <w:szCs w:val="21"/>
                    </w:rPr>
                  </w:pPr>
                  <w:r>
                    <w:rPr>
                      <w:color w:val="auto"/>
                      <w:kern w:val="0"/>
                      <w:szCs w:val="21"/>
                      <w:lang w:bidi="ar"/>
                    </w:rPr>
                    <w:t>改造</w:t>
                  </w:r>
                </w:p>
              </w:tc>
            </w:tr>
            <w:tr w14:paraId="2767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7BA611B9">
                  <w:pPr>
                    <w:jc w:val="center"/>
                    <w:rPr>
                      <w:color w:val="auto"/>
                      <w:szCs w:val="21"/>
                    </w:rPr>
                  </w:pPr>
                </w:p>
              </w:tc>
              <w:tc>
                <w:tcPr>
                  <w:tcW w:w="773" w:type="pct"/>
                  <w:gridSpan w:val="2"/>
                  <w:vMerge w:val="continue"/>
                  <w:vAlign w:val="center"/>
                </w:tcPr>
                <w:p w14:paraId="2D02D16E">
                  <w:pPr>
                    <w:jc w:val="center"/>
                    <w:rPr>
                      <w:color w:val="auto"/>
                      <w:szCs w:val="21"/>
                    </w:rPr>
                  </w:pPr>
                </w:p>
              </w:tc>
              <w:tc>
                <w:tcPr>
                  <w:tcW w:w="633" w:type="pct"/>
                  <w:vAlign w:val="center"/>
                </w:tcPr>
                <w:p w14:paraId="6029401A">
                  <w:pPr>
                    <w:widowControl/>
                    <w:jc w:val="center"/>
                    <w:textAlignment w:val="center"/>
                    <w:rPr>
                      <w:color w:val="auto"/>
                      <w:szCs w:val="21"/>
                    </w:rPr>
                  </w:pPr>
                  <w:r>
                    <w:rPr>
                      <w:color w:val="auto"/>
                      <w:kern w:val="0"/>
                      <w:szCs w:val="21"/>
                      <w:lang w:bidi="ar"/>
                    </w:rPr>
                    <w:t>螺旋压榨机</w:t>
                  </w:r>
                </w:p>
              </w:tc>
              <w:tc>
                <w:tcPr>
                  <w:tcW w:w="2812" w:type="pct"/>
                  <w:vAlign w:val="center"/>
                </w:tcPr>
                <w:p w14:paraId="298D08CD">
                  <w:pPr>
                    <w:widowControl/>
                    <w:jc w:val="center"/>
                    <w:textAlignment w:val="center"/>
                    <w:rPr>
                      <w:color w:val="auto"/>
                      <w:szCs w:val="21"/>
                    </w:rPr>
                  </w:pPr>
                  <w:r>
                    <w:rPr>
                      <w:color w:val="auto"/>
                      <w:kern w:val="0"/>
                      <w:szCs w:val="21"/>
                      <w:lang w:bidi="ar"/>
                    </w:rPr>
                    <w:t>新增螺旋压榨机1套，产能30绝干吨/天、旋转过滤机1套 产能30绝干吨/天</w:t>
                  </w:r>
                </w:p>
              </w:tc>
              <w:tc>
                <w:tcPr>
                  <w:tcW w:w="471" w:type="pct"/>
                  <w:vAlign w:val="center"/>
                </w:tcPr>
                <w:p w14:paraId="229774C5">
                  <w:pPr>
                    <w:widowControl/>
                    <w:jc w:val="center"/>
                    <w:textAlignment w:val="center"/>
                    <w:rPr>
                      <w:color w:val="auto"/>
                      <w:szCs w:val="21"/>
                    </w:rPr>
                  </w:pPr>
                  <w:r>
                    <w:rPr>
                      <w:color w:val="auto"/>
                      <w:kern w:val="0"/>
                      <w:szCs w:val="21"/>
                      <w:lang w:bidi="ar"/>
                    </w:rPr>
                    <w:t>改造</w:t>
                  </w:r>
                </w:p>
              </w:tc>
            </w:tr>
            <w:tr w14:paraId="22DA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14:paraId="456609C7">
                  <w:pPr>
                    <w:jc w:val="center"/>
                    <w:rPr>
                      <w:color w:val="auto"/>
                      <w:szCs w:val="21"/>
                    </w:rPr>
                  </w:pPr>
                </w:p>
              </w:tc>
              <w:tc>
                <w:tcPr>
                  <w:tcW w:w="773" w:type="pct"/>
                  <w:gridSpan w:val="2"/>
                  <w:vMerge w:val="continue"/>
                  <w:vAlign w:val="center"/>
                </w:tcPr>
                <w:p w14:paraId="7691F028">
                  <w:pPr>
                    <w:jc w:val="center"/>
                    <w:rPr>
                      <w:color w:val="auto"/>
                      <w:szCs w:val="21"/>
                    </w:rPr>
                  </w:pPr>
                </w:p>
              </w:tc>
              <w:tc>
                <w:tcPr>
                  <w:tcW w:w="633" w:type="pct"/>
                  <w:vAlign w:val="center"/>
                </w:tcPr>
                <w:p w14:paraId="57B718B4">
                  <w:pPr>
                    <w:widowControl/>
                    <w:jc w:val="center"/>
                    <w:textAlignment w:val="center"/>
                    <w:rPr>
                      <w:color w:val="auto"/>
                      <w:szCs w:val="21"/>
                    </w:rPr>
                  </w:pPr>
                  <w:r>
                    <w:rPr>
                      <w:color w:val="auto"/>
                      <w:kern w:val="0"/>
                      <w:szCs w:val="21"/>
                      <w:lang w:bidi="ar"/>
                    </w:rPr>
                    <w:t>SBR池管道改造</w:t>
                  </w:r>
                </w:p>
              </w:tc>
              <w:tc>
                <w:tcPr>
                  <w:tcW w:w="2812" w:type="pct"/>
                  <w:vAlign w:val="center"/>
                </w:tcPr>
                <w:p w14:paraId="263B9A11">
                  <w:pPr>
                    <w:widowControl/>
                    <w:jc w:val="center"/>
                    <w:textAlignment w:val="center"/>
                    <w:rPr>
                      <w:color w:val="auto"/>
                      <w:szCs w:val="21"/>
                    </w:rPr>
                  </w:pPr>
                  <w:r>
                    <w:rPr>
                      <w:color w:val="auto"/>
                      <w:kern w:val="0"/>
                      <w:szCs w:val="21"/>
                      <w:lang w:bidi="ar"/>
                    </w:rPr>
                    <w:t>SBR池曝气管道改造</w:t>
                  </w:r>
                </w:p>
              </w:tc>
              <w:tc>
                <w:tcPr>
                  <w:tcW w:w="471" w:type="pct"/>
                  <w:vAlign w:val="center"/>
                </w:tcPr>
                <w:p w14:paraId="57924E7F">
                  <w:pPr>
                    <w:widowControl/>
                    <w:jc w:val="center"/>
                    <w:textAlignment w:val="center"/>
                    <w:rPr>
                      <w:color w:val="auto"/>
                      <w:szCs w:val="21"/>
                    </w:rPr>
                  </w:pPr>
                  <w:r>
                    <w:rPr>
                      <w:color w:val="auto"/>
                      <w:kern w:val="0"/>
                      <w:szCs w:val="21"/>
                      <w:lang w:bidi="ar"/>
                    </w:rPr>
                    <w:t>改造</w:t>
                  </w:r>
                </w:p>
              </w:tc>
            </w:tr>
            <w:tr w14:paraId="7B69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restart"/>
                  <w:vAlign w:val="center"/>
                </w:tcPr>
                <w:p w14:paraId="2CC413E7">
                  <w:pPr>
                    <w:widowControl/>
                    <w:jc w:val="center"/>
                    <w:textAlignment w:val="center"/>
                    <w:rPr>
                      <w:color w:val="auto"/>
                      <w:szCs w:val="21"/>
                    </w:rPr>
                  </w:pPr>
                  <w:r>
                    <w:rPr>
                      <w:color w:val="auto"/>
                      <w:kern w:val="0"/>
                      <w:szCs w:val="21"/>
                      <w:lang w:bidi="ar"/>
                    </w:rPr>
                    <w:t>辅助工程</w:t>
                  </w:r>
                </w:p>
              </w:tc>
              <w:tc>
                <w:tcPr>
                  <w:tcW w:w="633" w:type="pct"/>
                  <w:vAlign w:val="center"/>
                </w:tcPr>
                <w:p w14:paraId="793C49EC">
                  <w:pPr>
                    <w:widowControl/>
                    <w:jc w:val="center"/>
                    <w:textAlignment w:val="center"/>
                    <w:rPr>
                      <w:color w:val="auto"/>
                      <w:szCs w:val="21"/>
                    </w:rPr>
                  </w:pPr>
                  <w:r>
                    <w:rPr>
                      <w:color w:val="auto"/>
                      <w:kern w:val="0"/>
                      <w:szCs w:val="21"/>
                      <w:lang w:bidi="ar"/>
                    </w:rPr>
                    <w:t>化验室</w:t>
                  </w:r>
                </w:p>
              </w:tc>
              <w:tc>
                <w:tcPr>
                  <w:tcW w:w="2812" w:type="pct"/>
                  <w:vAlign w:val="center"/>
                </w:tcPr>
                <w:p w14:paraId="18ECEE1B">
                  <w:pPr>
                    <w:widowControl/>
                    <w:jc w:val="center"/>
                    <w:textAlignment w:val="center"/>
                    <w:rPr>
                      <w:color w:val="auto"/>
                      <w:szCs w:val="21"/>
                    </w:rPr>
                  </w:pPr>
                  <w:r>
                    <w:rPr>
                      <w:color w:val="auto"/>
                      <w:kern w:val="0"/>
                      <w:szCs w:val="21"/>
                      <w:lang w:bidi="ar"/>
                    </w:rPr>
                    <w:t>依托现有金桂厂区化验中心</w:t>
                  </w:r>
                </w:p>
              </w:tc>
              <w:tc>
                <w:tcPr>
                  <w:tcW w:w="471" w:type="pct"/>
                  <w:vAlign w:val="center"/>
                </w:tcPr>
                <w:p w14:paraId="54772F97">
                  <w:pPr>
                    <w:widowControl/>
                    <w:jc w:val="center"/>
                    <w:textAlignment w:val="center"/>
                    <w:rPr>
                      <w:color w:val="auto"/>
                      <w:szCs w:val="21"/>
                    </w:rPr>
                  </w:pPr>
                  <w:r>
                    <w:rPr>
                      <w:color w:val="auto"/>
                      <w:kern w:val="0"/>
                      <w:szCs w:val="21"/>
                      <w:lang w:bidi="ar"/>
                    </w:rPr>
                    <w:t>依托现有</w:t>
                  </w:r>
                </w:p>
              </w:tc>
            </w:tr>
            <w:tr w14:paraId="1AD2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1B53D881">
                  <w:pPr>
                    <w:jc w:val="center"/>
                    <w:rPr>
                      <w:color w:val="auto"/>
                      <w:szCs w:val="21"/>
                    </w:rPr>
                  </w:pPr>
                </w:p>
              </w:tc>
              <w:tc>
                <w:tcPr>
                  <w:tcW w:w="633" w:type="pct"/>
                  <w:vAlign w:val="center"/>
                </w:tcPr>
                <w:p w14:paraId="7AA57EB0">
                  <w:pPr>
                    <w:widowControl/>
                    <w:jc w:val="center"/>
                    <w:textAlignment w:val="center"/>
                    <w:rPr>
                      <w:color w:val="auto"/>
                      <w:szCs w:val="21"/>
                    </w:rPr>
                  </w:pPr>
                  <w:r>
                    <w:rPr>
                      <w:color w:val="auto"/>
                      <w:kern w:val="0"/>
                      <w:szCs w:val="21"/>
                      <w:lang w:bidi="ar"/>
                    </w:rPr>
                    <w:t>生活服务设施</w:t>
                  </w:r>
                </w:p>
              </w:tc>
              <w:tc>
                <w:tcPr>
                  <w:tcW w:w="2812" w:type="pct"/>
                  <w:vAlign w:val="center"/>
                </w:tcPr>
                <w:p w14:paraId="39FA1E20">
                  <w:pPr>
                    <w:widowControl/>
                    <w:jc w:val="center"/>
                    <w:textAlignment w:val="center"/>
                    <w:rPr>
                      <w:color w:val="auto"/>
                      <w:szCs w:val="21"/>
                    </w:rPr>
                  </w:pPr>
                  <w:r>
                    <w:rPr>
                      <w:color w:val="auto"/>
                      <w:kern w:val="0"/>
                      <w:szCs w:val="21"/>
                      <w:lang w:bidi="ar"/>
                    </w:rPr>
                    <w:t>办公楼、倒班宿舍、食堂等</w:t>
                  </w:r>
                </w:p>
              </w:tc>
              <w:tc>
                <w:tcPr>
                  <w:tcW w:w="471" w:type="pct"/>
                  <w:vAlign w:val="center"/>
                </w:tcPr>
                <w:p w14:paraId="4B627296">
                  <w:pPr>
                    <w:widowControl/>
                    <w:jc w:val="center"/>
                    <w:textAlignment w:val="center"/>
                    <w:rPr>
                      <w:color w:val="auto"/>
                      <w:szCs w:val="21"/>
                    </w:rPr>
                  </w:pPr>
                  <w:r>
                    <w:rPr>
                      <w:color w:val="auto"/>
                      <w:kern w:val="0"/>
                      <w:szCs w:val="21"/>
                      <w:lang w:bidi="ar"/>
                    </w:rPr>
                    <w:t>依托现有</w:t>
                  </w:r>
                </w:p>
              </w:tc>
            </w:tr>
            <w:tr w14:paraId="43AD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24A2949C">
                  <w:pPr>
                    <w:jc w:val="center"/>
                    <w:rPr>
                      <w:color w:val="auto"/>
                      <w:szCs w:val="21"/>
                    </w:rPr>
                  </w:pPr>
                </w:p>
              </w:tc>
              <w:tc>
                <w:tcPr>
                  <w:tcW w:w="633" w:type="pct"/>
                  <w:vAlign w:val="center"/>
                </w:tcPr>
                <w:p w14:paraId="0C2BE99C">
                  <w:pPr>
                    <w:widowControl/>
                    <w:jc w:val="center"/>
                    <w:textAlignment w:val="center"/>
                    <w:rPr>
                      <w:color w:val="auto"/>
                      <w:szCs w:val="21"/>
                    </w:rPr>
                  </w:pPr>
                  <w:r>
                    <w:rPr>
                      <w:color w:val="auto"/>
                      <w:kern w:val="0"/>
                      <w:szCs w:val="21"/>
                      <w:lang w:bidi="ar"/>
                    </w:rPr>
                    <w:t>综合房</w:t>
                  </w:r>
                </w:p>
              </w:tc>
              <w:tc>
                <w:tcPr>
                  <w:tcW w:w="2812" w:type="pct"/>
                  <w:vAlign w:val="center"/>
                </w:tcPr>
                <w:p w14:paraId="0BADBD59">
                  <w:pPr>
                    <w:widowControl/>
                    <w:jc w:val="center"/>
                    <w:textAlignment w:val="center"/>
                    <w:rPr>
                      <w:color w:val="auto"/>
                      <w:szCs w:val="21"/>
                    </w:rPr>
                  </w:pPr>
                  <w:r>
                    <w:rPr>
                      <w:color w:val="auto"/>
                      <w:kern w:val="0"/>
                      <w:szCs w:val="21"/>
                      <w:lang w:bidi="ar"/>
                    </w:rPr>
                    <w:t>新建1座综合房，包含风机房、配电房、加药间等，钢筋混凝土结构，尺寸规格：L×B×H=40×8×6m</w:t>
                  </w:r>
                </w:p>
              </w:tc>
              <w:tc>
                <w:tcPr>
                  <w:tcW w:w="471" w:type="pct"/>
                  <w:vAlign w:val="center"/>
                </w:tcPr>
                <w:p w14:paraId="2345B13D">
                  <w:pPr>
                    <w:widowControl/>
                    <w:jc w:val="center"/>
                    <w:textAlignment w:val="center"/>
                    <w:rPr>
                      <w:color w:val="auto"/>
                      <w:szCs w:val="21"/>
                    </w:rPr>
                  </w:pPr>
                  <w:r>
                    <w:rPr>
                      <w:color w:val="auto"/>
                      <w:kern w:val="0"/>
                      <w:szCs w:val="21"/>
                      <w:lang w:bidi="ar"/>
                    </w:rPr>
                    <w:t>新建</w:t>
                  </w:r>
                </w:p>
              </w:tc>
            </w:tr>
            <w:tr w14:paraId="7FC0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2" w:type="pct"/>
                  <w:gridSpan w:val="3"/>
                  <w:vMerge w:val="restart"/>
                  <w:vAlign w:val="center"/>
                </w:tcPr>
                <w:p w14:paraId="643B14B2">
                  <w:pPr>
                    <w:widowControl/>
                    <w:jc w:val="center"/>
                    <w:textAlignment w:val="center"/>
                    <w:rPr>
                      <w:color w:val="auto"/>
                      <w:szCs w:val="21"/>
                    </w:rPr>
                  </w:pPr>
                  <w:r>
                    <w:rPr>
                      <w:color w:val="auto"/>
                      <w:kern w:val="0"/>
                      <w:szCs w:val="21"/>
                      <w:lang w:bidi="ar"/>
                    </w:rPr>
                    <w:t>公用工程</w:t>
                  </w:r>
                </w:p>
              </w:tc>
              <w:tc>
                <w:tcPr>
                  <w:tcW w:w="633" w:type="pct"/>
                  <w:vAlign w:val="center"/>
                </w:tcPr>
                <w:p w14:paraId="4995DD62">
                  <w:pPr>
                    <w:widowControl/>
                    <w:jc w:val="center"/>
                    <w:textAlignment w:val="center"/>
                    <w:rPr>
                      <w:color w:val="auto"/>
                      <w:szCs w:val="21"/>
                    </w:rPr>
                  </w:pPr>
                  <w:r>
                    <w:rPr>
                      <w:color w:val="auto"/>
                      <w:kern w:val="0"/>
                      <w:szCs w:val="21"/>
                      <w:lang w:bidi="ar"/>
                    </w:rPr>
                    <w:t>给水</w:t>
                  </w:r>
                </w:p>
              </w:tc>
              <w:tc>
                <w:tcPr>
                  <w:tcW w:w="2812" w:type="pct"/>
                  <w:vAlign w:val="center"/>
                </w:tcPr>
                <w:p w14:paraId="155AE7F3">
                  <w:pPr>
                    <w:widowControl/>
                    <w:jc w:val="center"/>
                    <w:textAlignment w:val="center"/>
                    <w:rPr>
                      <w:color w:val="auto"/>
                      <w:szCs w:val="21"/>
                    </w:rPr>
                  </w:pPr>
                  <w:r>
                    <w:rPr>
                      <w:color w:val="auto"/>
                      <w:kern w:val="0"/>
                      <w:szCs w:val="21"/>
                      <w:lang w:bidi="ar"/>
                    </w:rPr>
                    <w:t>生产用水依托现有给水处理站，原水由金窝水库供给。</w:t>
                  </w:r>
                </w:p>
              </w:tc>
              <w:tc>
                <w:tcPr>
                  <w:tcW w:w="471" w:type="pct"/>
                  <w:vAlign w:val="center"/>
                </w:tcPr>
                <w:p w14:paraId="5B81059B">
                  <w:pPr>
                    <w:widowControl/>
                    <w:jc w:val="center"/>
                    <w:textAlignment w:val="center"/>
                    <w:rPr>
                      <w:color w:val="auto"/>
                      <w:szCs w:val="21"/>
                    </w:rPr>
                  </w:pPr>
                  <w:r>
                    <w:rPr>
                      <w:color w:val="auto"/>
                      <w:kern w:val="0"/>
                      <w:szCs w:val="21"/>
                      <w:lang w:bidi="ar"/>
                    </w:rPr>
                    <w:t>依托现有</w:t>
                  </w:r>
                </w:p>
              </w:tc>
            </w:tr>
            <w:tr w14:paraId="1CB3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082" w:type="pct"/>
                  <w:gridSpan w:val="3"/>
                  <w:vMerge w:val="continue"/>
                  <w:vAlign w:val="center"/>
                </w:tcPr>
                <w:p w14:paraId="270C8A01">
                  <w:pPr>
                    <w:jc w:val="center"/>
                    <w:rPr>
                      <w:color w:val="auto"/>
                      <w:szCs w:val="21"/>
                    </w:rPr>
                  </w:pPr>
                </w:p>
              </w:tc>
              <w:tc>
                <w:tcPr>
                  <w:tcW w:w="633" w:type="pct"/>
                  <w:vAlign w:val="center"/>
                </w:tcPr>
                <w:p w14:paraId="271706EE">
                  <w:pPr>
                    <w:widowControl/>
                    <w:jc w:val="center"/>
                    <w:textAlignment w:val="center"/>
                    <w:rPr>
                      <w:color w:val="auto"/>
                      <w:szCs w:val="21"/>
                    </w:rPr>
                  </w:pPr>
                  <w:r>
                    <w:rPr>
                      <w:color w:val="auto"/>
                      <w:kern w:val="0"/>
                      <w:szCs w:val="21"/>
                      <w:lang w:bidi="ar"/>
                    </w:rPr>
                    <w:t>供电</w:t>
                  </w:r>
                </w:p>
              </w:tc>
              <w:tc>
                <w:tcPr>
                  <w:tcW w:w="2812" w:type="pct"/>
                  <w:vAlign w:val="center"/>
                </w:tcPr>
                <w:p w14:paraId="3971A5A3">
                  <w:pPr>
                    <w:widowControl/>
                    <w:jc w:val="center"/>
                    <w:textAlignment w:val="center"/>
                    <w:rPr>
                      <w:color w:val="auto"/>
                      <w:szCs w:val="21"/>
                    </w:rPr>
                  </w:pPr>
                  <w:r>
                    <w:rPr>
                      <w:color w:val="auto"/>
                      <w:kern w:val="0"/>
                      <w:szCs w:val="21"/>
                      <w:lang w:bidi="ar"/>
                    </w:rPr>
                    <w:t>依托现有3台循环流化床锅炉与2×150MW超高压抽凝式汽轮发电机+90MW背压机组；同时配有220kV金桂变电站，变电站与钦州港变电站连接并网，外电源作为全厂事故电源</w:t>
                  </w:r>
                </w:p>
              </w:tc>
              <w:tc>
                <w:tcPr>
                  <w:tcW w:w="471" w:type="pct"/>
                  <w:vAlign w:val="center"/>
                </w:tcPr>
                <w:p w14:paraId="57EC3B80">
                  <w:pPr>
                    <w:widowControl/>
                    <w:jc w:val="center"/>
                    <w:textAlignment w:val="center"/>
                    <w:rPr>
                      <w:color w:val="auto"/>
                      <w:szCs w:val="21"/>
                    </w:rPr>
                  </w:pPr>
                  <w:r>
                    <w:rPr>
                      <w:color w:val="auto"/>
                      <w:kern w:val="0"/>
                      <w:szCs w:val="21"/>
                      <w:lang w:bidi="ar"/>
                    </w:rPr>
                    <w:t>依托现有</w:t>
                  </w:r>
                </w:p>
              </w:tc>
            </w:tr>
            <w:tr w14:paraId="1470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2CC7ECD7">
                  <w:pPr>
                    <w:jc w:val="center"/>
                    <w:rPr>
                      <w:color w:val="auto"/>
                      <w:szCs w:val="21"/>
                    </w:rPr>
                  </w:pPr>
                </w:p>
              </w:tc>
              <w:tc>
                <w:tcPr>
                  <w:tcW w:w="633" w:type="pct"/>
                  <w:vAlign w:val="center"/>
                </w:tcPr>
                <w:p w14:paraId="0CD5AD34">
                  <w:pPr>
                    <w:widowControl/>
                    <w:jc w:val="center"/>
                    <w:textAlignment w:val="center"/>
                    <w:rPr>
                      <w:color w:val="auto"/>
                      <w:szCs w:val="21"/>
                    </w:rPr>
                  </w:pPr>
                  <w:r>
                    <w:rPr>
                      <w:color w:val="auto"/>
                      <w:kern w:val="0"/>
                      <w:szCs w:val="21"/>
                      <w:lang w:bidi="ar"/>
                    </w:rPr>
                    <w:t>排水</w:t>
                  </w:r>
                </w:p>
              </w:tc>
              <w:tc>
                <w:tcPr>
                  <w:tcW w:w="2812" w:type="pct"/>
                  <w:vAlign w:val="center"/>
                </w:tcPr>
                <w:p w14:paraId="7C626719">
                  <w:pPr>
                    <w:widowControl/>
                    <w:jc w:val="center"/>
                    <w:textAlignment w:val="center"/>
                    <w:rPr>
                      <w:rFonts w:hint="default" w:eastAsia="宋体"/>
                      <w:color w:val="auto"/>
                      <w:szCs w:val="21"/>
                      <w:lang w:val="en-US" w:eastAsia="zh-CN"/>
                    </w:rPr>
                  </w:pPr>
                  <w:r>
                    <w:rPr>
                      <w:color w:val="auto"/>
                      <w:kern w:val="0"/>
                      <w:szCs w:val="21"/>
                      <w:lang w:bidi="ar"/>
                    </w:rPr>
                    <w:t>现有</w:t>
                  </w:r>
                  <w:r>
                    <w:rPr>
                      <w:rFonts w:hint="eastAsia"/>
                      <w:color w:val="auto"/>
                      <w:kern w:val="0"/>
                      <w:szCs w:val="21"/>
                      <w:lang w:eastAsia="zh-CN" w:bidi="ar"/>
                    </w:rPr>
                    <w:t>污水处理厂</w:t>
                  </w:r>
                  <w:r>
                    <w:rPr>
                      <w:color w:val="auto"/>
                      <w:kern w:val="0"/>
                      <w:szCs w:val="21"/>
                      <w:lang w:bidi="ar"/>
                    </w:rPr>
                    <w:t>区内分别建有污水系统和雨水系统，项目现有排污口1个，处于钦州港大榄坪深海污水排放区（GX070DIV）</w:t>
                  </w:r>
                  <w:r>
                    <w:rPr>
                      <w:rFonts w:hint="eastAsia"/>
                      <w:color w:val="auto"/>
                      <w:kern w:val="0"/>
                      <w:szCs w:val="21"/>
                      <w:lang w:val="en-US" w:eastAsia="zh-CN" w:bidi="ar"/>
                    </w:rPr>
                    <w:t>即A2排污口</w:t>
                  </w:r>
                </w:p>
              </w:tc>
              <w:tc>
                <w:tcPr>
                  <w:tcW w:w="471" w:type="pct"/>
                  <w:vAlign w:val="center"/>
                </w:tcPr>
                <w:p w14:paraId="661A27A9">
                  <w:pPr>
                    <w:widowControl/>
                    <w:jc w:val="center"/>
                    <w:textAlignment w:val="center"/>
                    <w:rPr>
                      <w:color w:val="auto"/>
                      <w:szCs w:val="21"/>
                    </w:rPr>
                  </w:pPr>
                  <w:r>
                    <w:rPr>
                      <w:color w:val="auto"/>
                      <w:kern w:val="0"/>
                      <w:szCs w:val="21"/>
                      <w:lang w:bidi="ar"/>
                    </w:rPr>
                    <w:t>依托现有</w:t>
                  </w:r>
                </w:p>
              </w:tc>
            </w:tr>
            <w:tr w14:paraId="36D3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376E2B05">
                  <w:pPr>
                    <w:jc w:val="center"/>
                    <w:rPr>
                      <w:color w:val="auto"/>
                      <w:szCs w:val="21"/>
                    </w:rPr>
                  </w:pPr>
                </w:p>
              </w:tc>
              <w:tc>
                <w:tcPr>
                  <w:tcW w:w="633" w:type="pct"/>
                  <w:vAlign w:val="center"/>
                </w:tcPr>
                <w:p w14:paraId="18751FEF">
                  <w:pPr>
                    <w:widowControl/>
                    <w:jc w:val="center"/>
                    <w:textAlignment w:val="center"/>
                    <w:rPr>
                      <w:color w:val="auto"/>
                      <w:szCs w:val="21"/>
                    </w:rPr>
                  </w:pPr>
                  <w:r>
                    <w:rPr>
                      <w:color w:val="auto"/>
                      <w:kern w:val="0"/>
                      <w:szCs w:val="21"/>
                      <w:lang w:bidi="ar"/>
                    </w:rPr>
                    <w:t>事故池</w:t>
                  </w:r>
                </w:p>
              </w:tc>
              <w:tc>
                <w:tcPr>
                  <w:tcW w:w="2812" w:type="pct"/>
                  <w:vAlign w:val="center"/>
                </w:tcPr>
                <w:p w14:paraId="6056C161">
                  <w:pPr>
                    <w:widowControl/>
                    <w:jc w:val="center"/>
                    <w:textAlignment w:val="center"/>
                    <w:rPr>
                      <w:color w:val="auto"/>
                      <w:szCs w:val="21"/>
                    </w:rPr>
                  </w:pPr>
                  <w:r>
                    <w:rPr>
                      <w:color w:val="auto"/>
                      <w:kern w:val="0"/>
                      <w:szCs w:val="21"/>
                      <w:lang w:bidi="ar"/>
                    </w:rPr>
                    <w:t>依托现有3座单座10000m</w:t>
                  </w:r>
                  <w:r>
                    <w:rPr>
                      <w:color w:val="auto"/>
                      <w:kern w:val="0"/>
                      <w:szCs w:val="21"/>
                      <w:vertAlign w:val="superscript"/>
                      <w:lang w:bidi="ar"/>
                    </w:rPr>
                    <w:t>3</w:t>
                  </w:r>
                  <w:r>
                    <w:rPr>
                      <w:color w:val="auto"/>
                      <w:kern w:val="0"/>
                      <w:szCs w:val="21"/>
                      <w:lang w:bidi="ar"/>
                    </w:rPr>
                    <w:t>事故池</w:t>
                  </w:r>
                  <w:r>
                    <w:rPr>
                      <w:rFonts w:hint="eastAsia"/>
                      <w:color w:val="auto"/>
                      <w:kern w:val="0"/>
                      <w:szCs w:val="21"/>
                      <w:lang w:bidi="ar"/>
                    </w:rPr>
                    <w:t>、1座2000m</w:t>
                  </w:r>
                  <w:r>
                    <w:rPr>
                      <w:rFonts w:hint="eastAsia"/>
                      <w:color w:val="auto"/>
                      <w:kern w:val="0"/>
                      <w:szCs w:val="21"/>
                      <w:vertAlign w:val="superscript"/>
                      <w:lang w:bidi="ar"/>
                    </w:rPr>
                    <w:t>3</w:t>
                  </w:r>
                  <w:r>
                    <w:rPr>
                      <w:rFonts w:hint="eastAsia"/>
                      <w:color w:val="auto"/>
                      <w:kern w:val="0"/>
                      <w:szCs w:val="21"/>
                      <w:lang w:bidi="ar"/>
                    </w:rPr>
                    <w:t>事故池、</w:t>
                  </w:r>
                  <w:r>
                    <w:rPr>
                      <w:color w:val="auto"/>
                      <w:kern w:val="0"/>
                      <w:szCs w:val="21"/>
                      <w:lang w:bidi="ar"/>
                    </w:rPr>
                    <w:t>1座500m</w:t>
                  </w:r>
                  <w:r>
                    <w:rPr>
                      <w:color w:val="auto"/>
                      <w:kern w:val="0"/>
                      <w:szCs w:val="21"/>
                      <w:vertAlign w:val="superscript"/>
                      <w:lang w:bidi="ar"/>
                    </w:rPr>
                    <w:t>3</w:t>
                  </w:r>
                  <w:r>
                    <w:rPr>
                      <w:color w:val="auto"/>
                      <w:kern w:val="0"/>
                      <w:szCs w:val="21"/>
                      <w:lang w:bidi="ar"/>
                    </w:rPr>
                    <w:t>初期雨水池</w:t>
                  </w:r>
                </w:p>
              </w:tc>
              <w:tc>
                <w:tcPr>
                  <w:tcW w:w="471" w:type="pct"/>
                  <w:vAlign w:val="center"/>
                </w:tcPr>
                <w:p w14:paraId="7B4590DC">
                  <w:pPr>
                    <w:widowControl/>
                    <w:jc w:val="center"/>
                    <w:textAlignment w:val="center"/>
                    <w:rPr>
                      <w:color w:val="auto"/>
                      <w:szCs w:val="21"/>
                    </w:rPr>
                  </w:pPr>
                  <w:r>
                    <w:rPr>
                      <w:color w:val="auto"/>
                      <w:kern w:val="0"/>
                      <w:szCs w:val="21"/>
                      <w:lang w:bidi="ar"/>
                    </w:rPr>
                    <w:t>依托现有</w:t>
                  </w:r>
                </w:p>
              </w:tc>
            </w:tr>
            <w:tr w14:paraId="677D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restart"/>
                  <w:vAlign w:val="center"/>
                </w:tcPr>
                <w:p w14:paraId="5F7D883C">
                  <w:pPr>
                    <w:widowControl/>
                    <w:jc w:val="center"/>
                    <w:textAlignment w:val="center"/>
                    <w:rPr>
                      <w:color w:val="auto"/>
                      <w:szCs w:val="21"/>
                    </w:rPr>
                  </w:pPr>
                  <w:r>
                    <w:rPr>
                      <w:color w:val="auto"/>
                      <w:kern w:val="0"/>
                      <w:szCs w:val="21"/>
                      <w:lang w:bidi="ar"/>
                    </w:rPr>
                    <w:t>环保工程</w:t>
                  </w:r>
                </w:p>
              </w:tc>
              <w:tc>
                <w:tcPr>
                  <w:tcW w:w="633" w:type="pct"/>
                  <w:vAlign w:val="center"/>
                </w:tcPr>
                <w:p w14:paraId="6DE04926">
                  <w:pPr>
                    <w:widowControl/>
                    <w:jc w:val="center"/>
                    <w:textAlignment w:val="center"/>
                    <w:rPr>
                      <w:color w:val="auto"/>
                      <w:szCs w:val="21"/>
                    </w:rPr>
                  </w:pPr>
                  <w:r>
                    <w:rPr>
                      <w:color w:val="auto"/>
                      <w:kern w:val="0"/>
                      <w:szCs w:val="21"/>
                      <w:lang w:bidi="ar"/>
                    </w:rPr>
                    <w:t>废气处理</w:t>
                  </w:r>
                </w:p>
              </w:tc>
              <w:tc>
                <w:tcPr>
                  <w:tcW w:w="2812" w:type="pct"/>
                  <w:vAlign w:val="center"/>
                </w:tcPr>
                <w:p w14:paraId="1A9401C8">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现有工程1#污水处理站配套1套臭气处理系统用于处理污泥处理工序臭气；2#污水处理站配套1套臭气处理系统用于收集处理预处理+缺氧池与污泥处理工序的臭气。现有两套臭气处理系统均采用碱洗工艺，分别设置有1根15m排气筒排放。</w:t>
                  </w:r>
                </w:p>
                <w:p w14:paraId="50633176">
                  <w:pPr>
                    <w:widowControl/>
                    <w:jc w:val="center"/>
                    <w:textAlignment w:val="center"/>
                    <w:rPr>
                      <w:color w:val="auto"/>
                      <w:szCs w:val="21"/>
                    </w:rPr>
                  </w:pPr>
                  <w:r>
                    <w:rPr>
                      <w:color w:val="auto"/>
                      <w:kern w:val="0"/>
                      <w:szCs w:val="21"/>
                      <w:lang w:bidi="ar"/>
                    </w:rPr>
                    <w:t>新建2套臭气处理系统，分别处理</w:t>
                  </w:r>
                  <w:r>
                    <w:rPr>
                      <w:rFonts w:hint="eastAsia"/>
                      <w:color w:val="auto"/>
                      <w:kern w:val="0"/>
                      <w:szCs w:val="21"/>
                      <w:lang w:val="en-US" w:eastAsia="zh-CN" w:bidi="ar"/>
                    </w:rPr>
                    <w:t>新建污水</w:t>
                  </w:r>
                  <w:r>
                    <w:rPr>
                      <w:color w:val="auto"/>
                      <w:kern w:val="0"/>
                      <w:szCs w:val="21"/>
                      <w:lang w:bidi="ar"/>
                    </w:rPr>
                    <w:t>处理系统与污泥处理系统产生的臭气。</w:t>
                  </w:r>
                  <w:r>
                    <w:rPr>
                      <w:rFonts w:hint="eastAsia"/>
                      <w:color w:val="auto"/>
                      <w:kern w:val="0"/>
                      <w:szCs w:val="21"/>
                      <w:lang w:val="en-US" w:eastAsia="zh-CN" w:bidi="ar"/>
                    </w:rPr>
                    <w:t>污水</w:t>
                  </w:r>
                  <w:r>
                    <w:rPr>
                      <w:color w:val="auto"/>
                      <w:kern w:val="0"/>
                      <w:szCs w:val="21"/>
                      <w:lang w:bidi="ar"/>
                    </w:rPr>
                    <w:t>处理系统配套1座碱洗塔+1座生物滤池，污泥处理系统配套2座碱洗塔，每套臭气处理系统配套1根15m排气筒。</w:t>
                  </w:r>
                </w:p>
              </w:tc>
              <w:tc>
                <w:tcPr>
                  <w:tcW w:w="471" w:type="pct"/>
                  <w:vAlign w:val="center"/>
                </w:tcPr>
                <w:p w14:paraId="086D630C">
                  <w:pPr>
                    <w:widowControl/>
                    <w:jc w:val="center"/>
                    <w:textAlignment w:val="center"/>
                    <w:rPr>
                      <w:color w:val="auto"/>
                      <w:szCs w:val="21"/>
                    </w:rPr>
                  </w:pPr>
                  <w:r>
                    <w:rPr>
                      <w:color w:val="auto"/>
                      <w:kern w:val="0"/>
                      <w:szCs w:val="21"/>
                      <w:lang w:bidi="ar"/>
                    </w:rPr>
                    <w:t>新建</w:t>
                  </w:r>
                </w:p>
              </w:tc>
            </w:tr>
            <w:tr w14:paraId="2B9A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53F41986">
                  <w:pPr>
                    <w:jc w:val="center"/>
                    <w:rPr>
                      <w:color w:val="auto"/>
                      <w:szCs w:val="21"/>
                    </w:rPr>
                  </w:pPr>
                </w:p>
              </w:tc>
              <w:tc>
                <w:tcPr>
                  <w:tcW w:w="633" w:type="pct"/>
                  <w:vAlign w:val="center"/>
                </w:tcPr>
                <w:p w14:paraId="5684143A">
                  <w:pPr>
                    <w:widowControl/>
                    <w:jc w:val="center"/>
                    <w:textAlignment w:val="center"/>
                    <w:rPr>
                      <w:color w:val="auto"/>
                      <w:szCs w:val="21"/>
                    </w:rPr>
                  </w:pPr>
                  <w:r>
                    <w:rPr>
                      <w:color w:val="auto"/>
                      <w:kern w:val="0"/>
                      <w:szCs w:val="21"/>
                      <w:lang w:bidi="ar"/>
                    </w:rPr>
                    <w:t>废水处理</w:t>
                  </w:r>
                </w:p>
              </w:tc>
              <w:tc>
                <w:tcPr>
                  <w:tcW w:w="2812" w:type="pct"/>
                  <w:vAlign w:val="center"/>
                </w:tcPr>
                <w:p w14:paraId="2408DA27">
                  <w:pPr>
                    <w:widowControl/>
                    <w:jc w:val="center"/>
                    <w:textAlignment w:val="center"/>
                    <w:rPr>
                      <w:color w:val="auto"/>
                      <w:szCs w:val="21"/>
                    </w:rPr>
                  </w:pPr>
                  <w:r>
                    <w:rPr>
                      <w:color w:val="auto"/>
                      <w:kern w:val="0"/>
                      <w:szCs w:val="21"/>
                      <w:lang w:bidi="ar"/>
                    </w:rPr>
                    <w:t>废水经过“预处理+UMAR厌氧处理+二级AO处理+芬顿氧化”工艺处理后依靠废水总排口排放</w:t>
                  </w:r>
                </w:p>
              </w:tc>
              <w:tc>
                <w:tcPr>
                  <w:tcW w:w="471" w:type="pct"/>
                  <w:vAlign w:val="center"/>
                </w:tcPr>
                <w:p w14:paraId="02A5BEEC">
                  <w:pPr>
                    <w:widowControl/>
                    <w:jc w:val="center"/>
                    <w:textAlignment w:val="center"/>
                    <w:rPr>
                      <w:color w:val="auto"/>
                      <w:szCs w:val="21"/>
                    </w:rPr>
                  </w:pPr>
                  <w:r>
                    <w:rPr>
                      <w:color w:val="auto"/>
                      <w:kern w:val="0"/>
                      <w:szCs w:val="21"/>
                      <w:lang w:bidi="ar"/>
                    </w:rPr>
                    <w:t>新建，部分依托</w:t>
                  </w:r>
                </w:p>
              </w:tc>
            </w:tr>
            <w:tr w14:paraId="3BB6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gridSpan w:val="3"/>
                  <w:vMerge w:val="continue"/>
                  <w:vAlign w:val="center"/>
                </w:tcPr>
                <w:p w14:paraId="50C14C91">
                  <w:pPr>
                    <w:jc w:val="center"/>
                    <w:rPr>
                      <w:color w:val="auto"/>
                      <w:szCs w:val="21"/>
                    </w:rPr>
                  </w:pPr>
                </w:p>
              </w:tc>
              <w:tc>
                <w:tcPr>
                  <w:tcW w:w="633" w:type="pct"/>
                  <w:vAlign w:val="center"/>
                </w:tcPr>
                <w:p w14:paraId="22A34246">
                  <w:pPr>
                    <w:widowControl/>
                    <w:jc w:val="center"/>
                    <w:textAlignment w:val="center"/>
                    <w:rPr>
                      <w:color w:val="auto"/>
                      <w:szCs w:val="21"/>
                    </w:rPr>
                  </w:pPr>
                  <w:r>
                    <w:rPr>
                      <w:color w:val="auto"/>
                      <w:kern w:val="0"/>
                      <w:szCs w:val="21"/>
                      <w:lang w:bidi="ar"/>
                    </w:rPr>
                    <w:t>噪声治理</w:t>
                  </w:r>
                </w:p>
              </w:tc>
              <w:tc>
                <w:tcPr>
                  <w:tcW w:w="2812" w:type="pct"/>
                  <w:vAlign w:val="center"/>
                </w:tcPr>
                <w:p w14:paraId="6C324AF9">
                  <w:pPr>
                    <w:widowControl/>
                    <w:jc w:val="center"/>
                    <w:textAlignment w:val="center"/>
                    <w:rPr>
                      <w:color w:val="auto"/>
                      <w:szCs w:val="21"/>
                    </w:rPr>
                  </w:pPr>
                  <w:r>
                    <w:rPr>
                      <w:color w:val="auto"/>
                      <w:kern w:val="0"/>
                      <w:szCs w:val="21"/>
                      <w:lang w:bidi="ar"/>
                    </w:rPr>
                    <w:t>选用低噪声设备，合理布局、吸声、隔声等降噪措施</w:t>
                  </w:r>
                </w:p>
              </w:tc>
              <w:tc>
                <w:tcPr>
                  <w:tcW w:w="471" w:type="pct"/>
                  <w:vAlign w:val="center"/>
                </w:tcPr>
                <w:p w14:paraId="6073209A">
                  <w:pPr>
                    <w:widowControl/>
                    <w:jc w:val="center"/>
                    <w:textAlignment w:val="center"/>
                    <w:rPr>
                      <w:color w:val="auto"/>
                      <w:szCs w:val="21"/>
                    </w:rPr>
                  </w:pPr>
                  <w:r>
                    <w:rPr>
                      <w:color w:val="auto"/>
                      <w:kern w:val="0"/>
                      <w:szCs w:val="21"/>
                      <w:lang w:bidi="ar"/>
                    </w:rPr>
                    <w:t>新建</w:t>
                  </w:r>
                </w:p>
              </w:tc>
            </w:tr>
            <w:tr w14:paraId="604C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82" w:type="pct"/>
                  <w:gridSpan w:val="3"/>
                  <w:vMerge w:val="continue"/>
                  <w:vAlign w:val="center"/>
                </w:tcPr>
                <w:p w14:paraId="658128A8">
                  <w:pPr>
                    <w:jc w:val="center"/>
                    <w:rPr>
                      <w:color w:val="auto"/>
                      <w:szCs w:val="21"/>
                    </w:rPr>
                  </w:pPr>
                </w:p>
              </w:tc>
              <w:tc>
                <w:tcPr>
                  <w:tcW w:w="633" w:type="pct"/>
                  <w:vAlign w:val="center"/>
                </w:tcPr>
                <w:p w14:paraId="270193D1">
                  <w:pPr>
                    <w:widowControl/>
                    <w:jc w:val="center"/>
                    <w:textAlignment w:val="center"/>
                    <w:rPr>
                      <w:color w:val="auto"/>
                      <w:szCs w:val="21"/>
                    </w:rPr>
                  </w:pPr>
                  <w:r>
                    <w:rPr>
                      <w:color w:val="auto"/>
                      <w:kern w:val="0"/>
                      <w:szCs w:val="21"/>
                      <w:lang w:bidi="ar"/>
                    </w:rPr>
                    <w:t>固废处理</w:t>
                  </w:r>
                </w:p>
              </w:tc>
              <w:tc>
                <w:tcPr>
                  <w:tcW w:w="2812" w:type="pct"/>
                  <w:vAlign w:val="center"/>
                </w:tcPr>
                <w:p w14:paraId="02908A27">
                  <w:pPr>
                    <w:widowControl/>
                    <w:jc w:val="center"/>
                    <w:textAlignment w:val="center"/>
                    <w:rPr>
                      <w:color w:val="auto"/>
                      <w:szCs w:val="21"/>
                    </w:rPr>
                  </w:pPr>
                  <w:r>
                    <w:rPr>
                      <w:color w:val="auto"/>
                      <w:kern w:val="0"/>
                      <w:szCs w:val="21"/>
                      <w:lang w:bidi="ar"/>
                    </w:rPr>
                    <w:t>生活垃圾统一收集后由环卫部门清运，污泥经过污泥脱水装置脱水后送至热电站锅炉燃烧，多余部分外卖。</w:t>
                  </w:r>
                </w:p>
              </w:tc>
              <w:tc>
                <w:tcPr>
                  <w:tcW w:w="471" w:type="pct"/>
                  <w:vAlign w:val="center"/>
                </w:tcPr>
                <w:p w14:paraId="7E10A9BE">
                  <w:pPr>
                    <w:widowControl/>
                    <w:jc w:val="center"/>
                    <w:textAlignment w:val="center"/>
                    <w:rPr>
                      <w:color w:val="auto"/>
                      <w:szCs w:val="21"/>
                    </w:rPr>
                  </w:pPr>
                  <w:r>
                    <w:rPr>
                      <w:color w:val="auto"/>
                      <w:kern w:val="0"/>
                      <w:szCs w:val="21"/>
                      <w:lang w:bidi="ar"/>
                    </w:rPr>
                    <w:t>依托现有</w:t>
                  </w:r>
                </w:p>
              </w:tc>
            </w:tr>
          </w:tbl>
          <w:p w14:paraId="01ED4931">
            <w:pPr>
              <w:rPr>
                <w:color w:val="auto"/>
                <w:sz w:val="24"/>
              </w:rPr>
            </w:pPr>
          </w:p>
          <w:p w14:paraId="071D9573">
            <w:pPr>
              <w:ind w:firstLine="480" w:firstLineChars="200"/>
              <w:rPr>
                <w:color w:val="auto"/>
                <w:sz w:val="24"/>
              </w:rPr>
            </w:pPr>
            <w:r>
              <w:rPr>
                <w:color w:val="auto"/>
                <w:sz w:val="24"/>
              </w:rPr>
              <w:t>项目主要生产设备见表2-2：</w:t>
            </w:r>
          </w:p>
          <w:p w14:paraId="14FB1C8C">
            <w:pPr>
              <w:spacing w:line="440" w:lineRule="exact"/>
              <w:jc w:val="center"/>
              <w:rPr>
                <w:b/>
                <w:bCs/>
                <w:color w:val="auto"/>
                <w:kern w:val="0"/>
                <w:szCs w:val="21"/>
              </w:rPr>
            </w:pPr>
            <w:r>
              <w:rPr>
                <w:b/>
                <w:color w:val="auto"/>
                <w:szCs w:val="21"/>
              </w:rPr>
              <w:t>表2-2设备清单</w:t>
            </w:r>
          </w:p>
          <w:tbl>
            <w:tblPr>
              <w:tblStyle w:val="22"/>
              <w:tblW w:w="4997" w:type="pct"/>
              <w:tblInd w:w="0" w:type="dxa"/>
              <w:tblLayout w:type="autofit"/>
              <w:tblCellMar>
                <w:top w:w="0" w:type="dxa"/>
                <w:left w:w="108" w:type="dxa"/>
                <w:bottom w:w="0" w:type="dxa"/>
                <w:right w:w="108" w:type="dxa"/>
              </w:tblCellMar>
            </w:tblPr>
            <w:tblGrid>
              <w:gridCol w:w="560"/>
              <w:gridCol w:w="1415"/>
              <w:gridCol w:w="1757"/>
              <w:gridCol w:w="2863"/>
              <w:gridCol w:w="405"/>
              <w:gridCol w:w="473"/>
              <w:gridCol w:w="388"/>
              <w:gridCol w:w="559"/>
            </w:tblGrid>
            <w:tr w14:paraId="3C5A7F4F">
              <w:tblPrEx>
                <w:tblCellMar>
                  <w:top w:w="0" w:type="dxa"/>
                  <w:left w:w="108" w:type="dxa"/>
                  <w:bottom w:w="0" w:type="dxa"/>
                  <w:right w:w="108" w:type="dxa"/>
                </w:tblCellMar>
              </w:tblPrEx>
              <w:trPr>
                <w:trHeight w:val="312" w:hRule="atLeast"/>
                <w:tblHeader/>
              </w:trPr>
              <w:tc>
                <w:tcPr>
                  <w:tcW w:w="356" w:type="pct"/>
                  <w:vMerge w:val="restart"/>
                  <w:tcBorders>
                    <w:top w:val="single" w:color="000000" w:sz="4" w:space="0"/>
                    <w:left w:val="single" w:color="000000" w:sz="4" w:space="0"/>
                    <w:bottom w:val="single" w:color="000000" w:sz="4" w:space="0"/>
                    <w:right w:val="single" w:color="000000" w:sz="4" w:space="0"/>
                  </w:tcBorders>
                  <w:noWrap/>
                  <w:vAlign w:val="center"/>
                </w:tcPr>
                <w:p w14:paraId="0082E113">
                  <w:pPr>
                    <w:widowControl/>
                    <w:jc w:val="center"/>
                    <w:textAlignment w:val="center"/>
                    <w:rPr>
                      <w:b/>
                      <w:bCs/>
                      <w:color w:val="auto"/>
                      <w:szCs w:val="21"/>
                    </w:rPr>
                  </w:pPr>
                  <w:r>
                    <w:rPr>
                      <w:b/>
                      <w:bCs/>
                      <w:color w:val="auto"/>
                      <w:kern w:val="0"/>
                      <w:szCs w:val="21"/>
                      <w:lang w:bidi="ar"/>
                    </w:rPr>
                    <w:t>序号</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8013F4D">
                  <w:pPr>
                    <w:widowControl/>
                    <w:jc w:val="center"/>
                    <w:textAlignment w:val="center"/>
                    <w:rPr>
                      <w:b/>
                      <w:bCs/>
                      <w:color w:val="auto"/>
                      <w:szCs w:val="21"/>
                    </w:rPr>
                  </w:pPr>
                  <w:r>
                    <w:rPr>
                      <w:b/>
                      <w:bCs/>
                      <w:color w:val="auto"/>
                      <w:kern w:val="0"/>
                      <w:szCs w:val="21"/>
                      <w:lang w:bidi="ar"/>
                    </w:rPr>
                    <w:t>构筑物名称</w:t>
                  </w:r>
                </w:p>
              </w:tc>
              <w:tc>
                <w:tcPr>
                  <w:tcW w:w="1060" w:type="pct"/>
                  <w:vMerge w:val="restart"/>
                  <w:tcBorders>
                    <w:top w:val="single" w:color="000000" w:sz="4" w:space="0"/>
                    <w:left w:val="single" w:color="000000" w:sz="4" w:space="0"/>
                    <w:bottom w:val="single" w:color="000000" w:sz="4" w:space="0"/>
                    <w:right w:val="single" w:color="000000" w:sz="4" w:space="0"/>
                  </w:tcBorders>
                  <w:vAlign w:val="center"/>
                </w:tcPr>
                <w:p w14:paraId="22E6414F">
                  <w:pPr>
                    <w:widowControl/>
                    <w:jc w:val="center"/>
                    <w:textAlignment w:val="center"/>
                    <w:rPr>
                      <w:b/>
                      <w:bCs/>
                      <w:color w:val="auto"/>
                      <w:szCs w:val="21"/>
                    </w:rPr>
                  </w:pPr>
                  <w:r>
                    <w:rPr>
                      <w:b/>
                      <w:bCs/>
                      <w:color w:val="auto"/>
                      <w:kern w:val="0"/>
                      <w:szCs w:val="21"/>
                      <w:lang w:bidi="ar"/>
                    </w:rPr>
                    <w:t>设备名称</w:t>
                  </w:r>
                </w:p>
              </w:tc>
              <w:tc>
                <w:tcPr>
                  <w:tcW w:w="1729" w:type="pct"/>
                  <w:vMerge w:val="restart"/>
                  <w:tcBorders>
                    <w:top w:val="single" w:color="000000" w:sz="4" w:space="0"/>
                    <w:left w:val="single" w:color="000000" w:sz="4" w:space="0"/>
                    <w:bottom w:val="single" w:color="000000" w:sz="4" w:space="0"/>
                    <w:right w:val="single" w:color="000000" w:sz="4" w:space="0"/>
                  </w:tcBorders>
                  <w:vAlign w:val="center"/>
                </w:tcPr>
                <w:p w14:paraId="7664303D">
                  <w:pPr>
                    <w:widowControl/>
                    <w:jc w:val="center"/>
                    <w:textAlignment w:val="center"/>
                    <w:rPr>
                      <w:b/>
                      <w:bCs/>
                      <w:color w:val="auto"/>
                      <w:szCs w:val="21"/>
                    </w:rPr>
                  </w:pPr>
                  <w:r>
                    <w:rPr>
                      <w:b/>
                      <w:bCs/>
                      <w:color w:val="auto"/>
                      <w:kern w:val="0"/>
                      <w:szCs w:val="21"/>
                      <w:lang w:bidi="ar"/>
                    </w:rPr>
                    <w:t>规格</w:t>
                  </w: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7C9B8B5E">
                  <w:pPr>
                    <w:widowControl/>
                    <w:jc w:val="center"/>
                    <w:textAlignment w:val="center"/>
                    <w:rPr>
                      <w:b/>
                      <w:bCs/>
                      <w:color w:val="auto"/>
                      <w:szCs w:val="21"/>
                    </w:rPr>
                  </w:pPr>
                  <w:r>
                    <w:rPr>
                      <w:b/>
                      <w:bCs/>
                      <w:color w:val="auto"/>
                      <w:kern w:val="0"/>
                      <w:szCs w:val="21"/>
                      <w:lang w:bidi="ar"/>
                    </w:rPr>
                    <w:t>单位</w:t>
                  </w:r>
                </w:p>
              </w:tc>
              <w:tc>
                <w:tcPr>
                  <w:tcW w:w="283" w:type="pct"/>
                  <w:vMerge w:val="restart"/>
                  <w:tcBorders>
                    <w:top w:val="single" w:color="000000" w:sz="4" w:space="0"/>
                    <w:left w:val="single" w:color="000000" w:sz="4" w:space="0"/>
                    <w:bottom w:val="single" w:color="000000" w:sz="4" w:space="0"/>
                    <w:right w:val="single" w:color="000000" w:sz="4" w:space="0"/>
                  </w:tcBorders>
                  <w:vAlign w:val="center"/>
                </w:tcPr>
                <w:p w14:paraId="763E950C">
                  <w:pPr>
                    <w:widowControl/>
                    <w:jc w:val="center"/>
                    <w:textAlignment w:val="center"/>
                    <w:rPr>
                      <w:b/>
                      <w:bCs/>
                      <w:color w:val="auto"/>
                      <w:szCs w:val="21"/>
                    </w:rPr>
                  </w:pPr>
                  <w:r>
                    <w:rPr>
                      <w:b/>
                      <w:bCs/>
                      <w:color w:val="auto"/>
                      <w:kern w:val="0"/>
                      <w:szCs w:val="21"/>
                      <w:lang w:bidi="ar"/>
                    </w:rPr>
                    <w:t>总数</w:t>
                  </w:r>
                </w:p>
              </w:tc>
              <w:tc>
                <w:tcPr>
                  <w:tcW w:w="232" w:type="pct"/>
                  <w:vMerge w:val="restart"/>
                  <w:tcBorders>
                    <w:top w:val="single" w:color="000000" w:sz="4" w:space="0"/>
                    <w:left w:val="single" w:color="000000" w:sz="4" w:space="0"/>
                    <w:bottom w:val="single" w:color="000000" w:sz="4" w:space="0"/>
                    <w:right w:val="single" w:color="000000" w:sz="4" w:space="0"/>
                  </w:tcBorders>
                  <w:vAlign w:val="center"/>
                </w:tcPr>
                <w:p w14:paraId="59E8EFF5">
                  <w:pPr>
                    <w:widowControl/>
                    <w:jc w:val="center"/>
                    <w:textAlignment w:val="center"/>
                    <w:rPr>
                      <w:b/>
                      <w:bCs/>
                      <w:color w:val="auto"/>
                      <w:szCs w:val="21"/>
                    </w:rPr>
                  </w:pPr>
                  <w:r>
                    <w:rPr>
                      <w:b/>
                      <w:bCs/>
                      <w:color w:val="auto"/>
                      <w:kern w:val="0"/>
                      <w:szCs w:val="21"/>
                      <w:lang w:bidi="ar"/>
                    </w:rPr>
                    <w:t>备用</w:t>
                  </w: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584A7AEB">
                  <w:pPr>
                    <w:widowControl/>
                    <w:jc w:val="center"/>
                    <w:textAlignment w:val="center"/>
                    <w:rPr>
                      <w:b/>
                      <w:bCs/>
                      <w:color w:val="auto"/>
                      <w:szCs w:val="21"/>
                    </w:rPr>
                  </w:pPr>
                  <w:r>
                    <w:rPr>
                      <w:b/>
                      <w:bCs/>
                      <w:color w:val="auto"/>
                      <w:kern w:val="0"/>
                      <w:szCs w:val="21"/>
                      <w:lang w:bidi="ar"/>
                    </w:rPr>
                    <w:t>备注</w:t>
                  </w:r>
                </w:p>
              </w:tc>
            </w:tr>
            <w:tr w14:paraId="09F35C53">
              <w:tblPrEx>
                <w:tblCellMar>
                  <w:top w:w="0" w:type="dxa"/>
                  <w:left w:w="108" w:type="dxa"/>
                  <w:bottom w:w="0" w:type="dxa"/>
                  <w:right w:w="108" w:type="dxa"/>
                </w:tblCellMar>
              </w:tblPrEx>
              <w:trPr>
                <w:trHeight w:val="312" w:hRule="atLeast"/>
              </w:trPr>
              <w:tc>
                <w:tcPr>
                  <w:tcW w:w="356" w:type="pct"/>
                  <w:vMerge w:val="continue"/>
                  <w:tcBorders>
                    <w:top w:val="single" w:color="000000" w:sz="4" w:space="0"/>
                    <w:left w:val="single" w:color="000000" w:sz="4" w:space="0"/>
                    <w:bottom w:val="single" w:color="000000" w:sz="4" w:space="0"/>
                    <w:right w:val="single" w:color="000000" w:sz="4" w:space="0"/>
                  </w:tcBorders>
                  <w:noWrap/>
                  <w:vAlign w:val="center"/>
                </w:tcPr>
                <w:p w14:paraId="76D2CFCA">
                  <w:pPr>
                    <w:jc w:val="center"/>
                    <w:rPr>
                      <w:color w:val="auto"/>
                      <w:szCs w:val="21"/>
                    </w:rPr>
                  </w:pP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07A6D46">
                  <w:pPr>
                    <w:jc w:val="center"/>
                    <w:rPr>
                      <w:b/>
                      <w:bCs/>
                      <w:color w:val="auto"/>
                      <w:szCs w:val="21"/>
                    </w:rPr>
                  </w:pPr>
                </w:p>
              </w:tc>
              <w:tc>
                <w:tcPr>
                  <w:tcW w:w="1060" w:type="pct"/>
                  <w:vMerge w:val="continue"/>
                  <w:tcBorders>
                    <w:top w:val="single" w:color="000000" w:sz="4" w:space="0"/>
                    <w:left w:val="single" w:color="000000" w:sz="4" w:space="0"/>
                    <w:bottom w:val="single" w:color="000000" w:sz="4" w:space="0"/>
                    <w:right w:val="single" w:color="000000" w:sz="4" w:space="0"/>
                  </w:tcBorders>
                  <w:vAlign w:val="center"/>
                </w:tcPr>
                <w:p w14:paraId="43BED7B1">
                  <w:pPr>
                    <w:jc w:val="center"/>
                    <w:rPr>
                      <w:b/>
                      <w:bCs/>
                      <w:color w:val="auto"/>
                      <w:szCs w:val="21"/>
                    </w:rPr>
                  </w:pPr>
                </w:p>
              </w:tc>
              <w:tc>
                <w:tcPr>
                  <w:tcW w:w="1729" w:type="pct"/>
                  <w:vMerge w:val="continue"/>
                  <w:tcBorders>
                    <w:top w:val="single" w:color="000000" w:sz="4" w:space="0"/>
                    <w:left w:val="single" w:color="000000" w:sz="4" w:space="0"/>
                    <w:bottom w:val="single" w:color="000000" w:sz="4" w:space="0"/>
                    <w:right w:val="single" w:color="000000" w:sz="4" w:space="0"/>
                  </w:tcBorders>
                  <w:vAlign w:val="center"/>
                </w:tcPr>
                <w:p w14:paraId="0B658329">
                  <w:pPr>
                    <w:jc w:val="center"/>
                    <w:rPr>
                      <w:b/>
                      <w:bCs/>
                      <w:color w:val="auto"/>
                      <w:szCs w:val="21"/>
                    </w:rPr>
                  </w:pP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506577E9">
                  <w:pPr>
                    <w:jc w:val="center"/>
                    <w:rPr>
                      <w:b/>
                      <w:bCs/>
                      <w:color w:val="auto"/>
                      <w:szCs w:val="21"/>
                    </w:rPr>
                  </w:pPr>
                </w:p>
              </w:tc>
              <w:tc>
                <w:tcPr>
                  <w:tcW w:w="283" w:type="pct"/>
                  <w:vMerge w:val="continue"/>
                  <w:tcBorders>
                    <w:top w:val="single" w:color="000000" w:sz="4" w:space="0"/>
                    <w:left w:val="single" w:color="000000" w:sz="4" w:space="0"/>
                    <w:bottom w:val="single" w:color="000000" w:sz="4" w:space="0"/>
                    <w:right w:val="single" w:color="000000" w:sz="4" w:space="0"/>
                  </w:tcBorders>
                  <w:vAlign w:val="center"/>
                </w:tcPr>
                <w:p w14:paraId="5FB61270">
                  <w:pPr>
                    <w:jc w:val="center"/>
                    <w:rPr>
                      <w:b/>
                      <w:bCs/>
                      <w:color w:val="auto"/>
                      <w:szCs w:val="21"/>
                    </w:rPr>
                  </w:pPr>
                </w:p>
              </w:tc>
              <w:tc>
                <w:tcPr>
                  <w:tcW w:w="232" w:type="pct"/>
                  <w:vMerge w:val="continue"/>
                  <w:tcBorders>
                    <w:top w:val="single" w:color="000000" w:sz="4" w:space="0"/>
                    <w:left w:val="single" w:color="000000" w:sz="4" w:space="0"/>
                    <w:bottom w:val="single" w:color="000000" w:sz="4" w:space="0"/>
                    <w:right w:val="single" w:color="000000" w:sz="4" w:space="0"/>
                  </w:tcBorders>
                  <w:vAlign w:val="center"/>
                </w:tcPr>
                <w:p w14:paraId="66EE48FF">
                  <w:pPr>
                    <w:jc w:val="center"/>
                    <w:rPr>
                      <w:b/>
                      <w:bCs/>
                      <w:color w:val="auto"/>
                      <w:szCs w:val="21"/>
                    </w:rPr>
                  </w:pP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5E735792">
                  <w:pPr>
                    <w:jc w:val="center"/>
                    <w:rPr>
                      <w:b/>
                      <w:bCs/>
                      <w:color w:val="auto"/>
                      <w:szCs w:val="21"/>
                    </w:rPr>
                  </w:pPr>
                </w:p>
              </w:tc>
            </w:tr>
            <w:tr w14:paraId="4FD0AA21">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58299F49">
                  <w:pPr>
                    <w:widowControl/>
                    <w:jc w:val="center"/>
                    <w:textAlignment w:val="center"/>
                    <w:rPr>
                      <w:b/>
                      <w:bCs/>
                      <w:color w:val="auto"/>
                      <w:szCs w:val="21"/>
                    </w:rPr>
                  </w:pPr>
                  <w:r>
                    <w:rPr>
                      <w:b/>
                      <w:bCs/>
                      <w:color w:val="auto"/>
                      <w:kern w:val="0"/>
                      <w:szCs w:val="21"/>
                      <w:lang w:bidi="ar"/>
                    </w:rPr>
                    <w:t>一、污水处理系统</w:t>
                  </w:r>
                </w:p>
              </w:tc>
            </w:tr>
            <w:tr w14:paraId="46CF1B0C">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31BA270">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26334C20">
                  <w:pPr>
                    <w:widowControl/>
                    <w:jc w:val="center"/>
                    <w:textAlignment w:val="center"/>
                    <w:rPr>
                      <w:color w:val="auto"/>
                      <w:szCs w:val="21"/>
                    </w:rPr>
                  </w:pPr>
                  <w:r>
                    <w:rPr>
                      <w:color w:val="auto"/>
                      <w:kern w:val="0"/>
                      <w:szCs w:val="21"/>
                      <w:lang w:bidi="ar"/>
                    </w:rPr>
                    <w:t>格栅系统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18FC2C43">
                  <w:pPr>
                    <w:widowControl/>
                    <w:jc w:val="center"/>
                    <w:textAlignment w:val="center"/>
                    <w:rPr>
                      <w:color w:val="auto"/>
                      <w:szCs w:val="21"/>
                    </w:rPr>
                  </w:pPr>
                  <w:r>
                    <w:rPr>
                      <w:color w:val="auto"/>
                      <w:kern w:val="0"/>
                      <w:szCs w:val="21"/>
                      <w:lang w:bidi="ar"/>
                    </w:rPr>
                    <w:t>卧筒格栅</w:t>
                  </w:r>
                </w:p>
              </w:tc>
              <w:tc>
                <w:tcPr>
                  <w:tcW w:w="1729" w:type="pct"/>
                  <w:tcBorders>
                    <w:top w:val="single" w:color="000000" w:sz="4" w:space="0"/>
                    <w:left w:val="single" w:color="000000" w:sz="4" w:space="0"/>
                    <w:bottom w:val="single" w:color="000000" w:sz="4" w:space="0"/>
                    <w:right w:val="single" w:color="000000" w:sz="4" w:space="0"/>
                  </w:tcBorders>
                  <w:vAlign w:val="center"/>
                </w:tcPr>
                <w:p w14:paraId="1D3AC881">
                  <w:pPr>
                    <w:widowControl/>
                    <w:jc w:val="center"/>
                    <w:textAlignment w:val="center"/>
                    <w:rPr>
                      <w:color w:val="auto"/>
                      <w:szCs w:val="21"/>
                    </w:rPr>
                  </w:pPr>
                  <w:r>
                    <w:rPr>
                      <w:color w:val="auto"/>
                      <w:kern w:val="0"/>
                      <w:szCs w:val="21"/>
                      <w:lang w:bidi="ar"/>
                    </w:rPr>
                    <w:t>处理能力：300m</w:t>
                  </w:r>
                  <w:r>
                    <w:rPr>
                      <w:color w:val="auto"/>
                      <w:kern w:val="0"/>
                      <w:szCs w:val="21"/>
                      <w:vertAlign w:val="superscript"/>
                      <w:lang w:bidi="ar"/>
                    </w:rPr>
                    <w:t>3</w:t>
                  </w:r>
                  <w:r>
                    <w:rPr>
                      <w:color w:val="auto"/>
                      <w:kern w:val="0"/>
                      <w:szCs w:val="21"/>
                      <w:lang w:bidi="ar"/>
                    </w:rPr>
                    <w:t>/h，滤网精度1mm</w:t>
                  </w:r>
                </w:p>
              </w:tc>
              <w:tc>
                <w:tcPr>
                  <w:tcW w:w="242" w:type="pct"/>
                  <w:tcBorders>
                    <w:top w:val="single" w:color="000000" w:sz="4" w:space="0"/>
                    <w:left w:val="single" w:color="000000" w:sz="4" w:space="0"/>
                    <w:bottom w:val="single" w:color="000000" w:sz="4" w:space="0"/>
                    <w:right w:val="single" w:color="000000" w:sz="4" w:space="0"/>
                  </w:tcBorders>
                  <w:vAlign w:val="center"/>
                </w:tcPr>
                <w:p w14:paraId="732ABF3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9F7D18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32E8C8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BD0DD85">
                  <w:pPr>
                    <w:jc w:val="center"/>
                    <w:rPr>
                      <w:color w:val="auto"/>
                      <w:szCs w:val="21"/>
                    </w:rPr>
                  </w:pPr>
                  <w:r>
                    <w:rPr>
                      <w:color w:val="auto"/>
                      <w:szCs w:val="21"/>
                    </w:rPr>
                    <w:t>新建</w:t>
                  </w:r>
                </w:p>
              </w:tc>
            </w:tr>
            <w:tr w14:paraId="4BD3C9C2">
              <w:tblPrEx>
                <w:tblCellMar>
                  <w:top w:w="0" w:type="dxa"/>
                  <w:left w:w="108" w:type="dxa"/>
                  <w:bottom w:w="0" w:type="dxa"/>
                  <w:right w:w="108" w:type="dxa"/>
                </w:tblCellMar>
              </w:tblPrEx>
              <w:trPr>
                <w:trHeight w:val="8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24D6C36">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F3D06B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37960A">
                  <w:pPr>
                    <w:widowControl/>
                    <w:jc w:val="center"/>
                    <w:textAlignment w:val="center"/>
                    <w:rPr>
                      <w:color w:val="auto"/>
                      <w:szCs w:val="21"/>
                    </w:rPr>
                  </w:pPr>
                  <w:r>
                    <w:rPr>
                      <w:color w:val="auto"/>
                      <w:kern w:val="0"/>
                      <w:szCs w:val="21"/>
                      <w:lang w:bidi="ar"/>
                    </w:rPr>
                    <w:t>冲洗水泵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683C544">
                  <w:pPr>
                    <w:widowControl/>
                    <w:jc w:val="center"/>
                    <w:textAlignment w:val="center"/>
                    <w:rPr>
                      <w:color w:val="auto"/>
                      <w:szCs w:val="21"/>
                    </w:rPr>
                  </w:pPr>
                  <w:r>
                    <w:rPr>
                      <w:color w:val="auto"/>
                      <w:kern w:val="0"/>
                      <w:szCs w:val="21"/>
                      <w:lang w:bidi="ar"/>
                    </w:rPr>
                    <w:t>Q=35m³/h，H=65m</w:t>
                  </w:r>
                </w:p>
              </w:tc>
              <w:tc>
                <w:tcPr>
                  <w:tcW w:w="242" w:type="pct"/>
                  <w:tcBorders>
                    <w:top w:val="single" w:color="000000" w:sz="4" w:space="0"/>
                    <w:left w:val="single" w:color="000000" w:sz="4" w:space="0"/>
                    <w:bottom w:val="single" w:color="000000" w:sz="4" w:space="0"/>
                    <w:right w:val="single" w:color="000000" w:sz="4" w:space="0"/>
                  </w:tcBorders>
                  <w:vAlign w:val="center"/>
                </w:tcPr>
                <w:p w14:paraId="28338E0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CDD8C7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A61D7B1">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569C78D1">
                  <w:pPr>
                    <w:jc w:val="center"/>
                    <w:rPr>
                      <w:color w:val="auto"/>
                      <w:szCs w:val="21"/>
                    </w:rPr>
                  </w:pPr>
                  <w:r>
                    <w:rPr>
                      <w:color w:val="auto"/>
                      <w:szCs w:val="21"/>
                    </w:rPr>
                    <w:t>新建</w:t>
                  </w:r>
                </w:p>
              </w:tc>
            </w:tr>
            <w:tr w14:paraId="05DD316A">
              <w:tblPrEx>
                <w:tblCellMar>
                  <w:top w:w="0" w:type="dxa"/>
                  <w:left w:w="108" w:type="dxa"/>
                  <w:bottom w:w="0" w:type="dxa"/>
                  <w:right w:w="108" w:type="dxa"/>
                </w:tblCellMar>
              </w:tblPrEx>
              <w:trPr>
                <w:trHeight w:val="4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6EFFD88">
                  <w:pPr>
                    <w:widowControl/>
                    <w:jc w:val="center"/>
                    <w:textAlignment w:val="center"/>
                    <w:rPr>
                      <w:color w:val="auto"/>
                      <w:szCs w:val="21"/>
                    </w:rPr>
                  </w:pPr>
                  <w:r>
                    <w:rPr>
                      <w:color w:val="auto"/>
                      <w:kern w:val="0"/>
                      <w:szCs w:val="21"/>
                      <w:lang w:bidi="ar"/>
                    </w:rPr>
                    <w:t>3</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FDE0D05">
                  <w:pPr>
                    <w:widowControl/>
                    <w:jc w:val="center"/>
                    <w:textAlignment w:val="center"/>
                    <w:rPr>
                      <w:color w:val="auto"/>
                      <w:szCs w:val="21"/>
                    </w:rPr>
                  </w:pPr>
                  <w:r>
                    <w:rPr>
                      <w:color w:val="auto"/>
                      <w:kern w:val="0"/>
                      <w:szCs w:val="21"/>
                      <w:lang w:bidi="ar"/>
                    </w:rPr>
                    <w:t>气浮系统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54A63EA6">
                  <w:pPr>
                    <w:widowControl/>
                    <w:jc w:val="center"/>
                    <w:textAlignment w:val="center"/>
                    <w:rPr>
                      <w:color w:val="auto"/>
                      <w:szCs w:val="21"/>
                    </w:rPr>
                  </w:pPr>
                  <w:r>
                    <w:rPr>
                      <w:color w:val="auto"/>
                      <w:kern w:val="0"/>
                      <w:szCs w:val="21"/>
                      <w:lang w:bidi="ar"/>
                    </w:rPr>
                    <w:t>气浮机壳体</w:t>
                  </w:r>
                </w:p>
              </w:tc>
              <w:tc>
                <w:tcPr>
                  <w:tcW w:w="1729" w:type="pct"/>
                  <w:tcBorders>
                    <w:top w:val="single" w:color="000000" w:sz="4" w:space="0"/>
                    <w:left w:val="single" w:color="000000" w:sz="4" w:space="0"/>
                    <w:bottom w:val="single" w:color="000000" w:sz="4" w:space="0"/>
                    <w:right w:val="single" w:color="000000" w:sz="4" w:space="0"/>
                  </w:tcBorders>
                  <w:vAlign w:val="center"/>
                </w:tcPr>
                <w:p w14:paraId="08BE4B3D">
                  <w:pPr>
                    <w:widowControl/>
                    <w:jc w:val="center"/>
                    <w:textAlignment w:val="center"/>
                    <w:rPr>
                      <w:color w:val="auto"/>
                      <w:szCs w:val="21"/>
                    </w:rPr>
                  </w:pPr>
                  <w:r>
                    <w:rPr>
                      <w:color w:val="auto"/>
                      <w:kern w:val="0"/>
                      <w:szCs w:val="21"/>
                      <w:lang w:bidi="ar"/>
                    </w:rPr>
                    <w:t>处理量</w:t>
                  </w:r>
                  <w:r>
                    <w:rPr>
                      <w:rFonts w:hint="eastAsia"/>
                      <w:color w:val="auto"/>
                      <w:kern w:val="0"/>
                      <w:szCs w:val="21"/>
                      <w:lang w:val="en-US" w:eastAsia="zh-CN" w:bidi="ar"/>
                    </w:rPr>
                    <w:t>12</w:t>
                  </w:r>
                  <w:r>
                    <w:rPr>
                      <w:color w:val="auto"/>
                      <w:kern w:val="0"/>
                      <w:szCs w:val="21"/>
                      <w:lang w:bidi="ar"/>
                    </w:rPr>
                    <w:t>000m</w:t>
                  </w:r>
                  <w:r>
                    <w:rPr>
                      <w:color w:val="auto"/>
                      <w:kern w:val="0"/>
                      <w:szCs w:val="21"/>
                      <w:vertAlign w:val="superscript"/>
                      <w:lang w:bidi="ar"/>
                    </w:rPr>
                    <w:t>3</w:t>
                  </w:r>
                  <w:r>
                    <w:rPr>
                      <w:color w:val="auto"/>
                      <w:kern w:val="0"/>
                      <w:szCs w:val="21"/>
                      <w:lang w:bidi="ar"/>
                    </w:rPr>
                    <w:t>/d</w:t>
                  </w:r>
                </w:p>
              </w:tc>
              <w:tc>
                <w:tcPr>
                  <w:tcW w:w="242" w:type="pct"/>
                  <w:tcBorders>
                    <w:top w:val="single" w:color="000000" w:sz="4" w:space="0"/>
                    <w:left w:val="single" w:color="000000" w:sz="4" w:space="0"/>
                    <w:bottom w:val="single" w:color="000000" w:sz="4" w:space="0"/>
                    <w:right w:val="single" w:color="000000" w:sz="4" w:space="0"/>
                  </w:tcBorders>
                  <w:vAlign w:val="center"/>
                </w:tcPr>
                <w:p w14:paraId="075909F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DE072B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69EC25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3921284">
                  <w:pPr>
                    <w:jc w:val="center"/>
                    <w:rPr>
                      <w:color w:val="auto"/>
                      <w:szCs w:val="21"/>
                    </w:rPr>
                  </w:pPr>
                  <w:r>
                    <w:rPr>
                      <w:color w:val="auto"/>
                      <w:szCs w:val="21"/>
                    </w:rPr>
                    <w:t>新建</w:t>
                  </w:r>
                </w:p>
              </w:tc>
            </w:tr>
            <w:tr w14:paraId="4B7B269A">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1BD72B9">
                  <w:pPr>
                    <w:widowControl/>
                    <w:jc w:val="center"/>
                    <w:textAlignment w:val="center"/>
                    <w:rPr>
                      <w:color w:val="auto"/>
                      <w:szCs w:val="21"/>
                    </w:rPr>
                  </w:pPr>
                  <w:r>
                    <w:rPr>
                      <w:color w:val="auto"/>
                      <w:kern w:val="0"/>
                      <w:szCs w:val="21"/>
                      <w:lang w:bidi="ar"/>
                    </w:rPr>
                    <w:t>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BE6D41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1622DC6">
                  <w:pPr>
                    <w:widowControl/>
                    <w:jc w:val="center"/>
                    <w:textAlignment w:val="center"/>
                    <w:rPr>
                      <w:color w:val="auto"/>
                      <w:szCs w:val="21"/>
                    </w:rPr>
                  </w:pPr>
                  <w:r>
                    <w:rPr>
                      <w:color w:val="auto"/>
                      <w:kern w:val="0"/>
                      <w:szCs w:val="21"/>
                      <w:lang w:bidi="ar"/>
                    </w:rPr>
                    <w:t>管道混合器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3E82D51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C362DE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58C8AA8">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7BB0134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CE0E9EE">
                  <w:pPr>
                    <w:jc w:val="center"/>
                    <w:rPr>
                      <w:color w:val="auto"/>
                      <w:szCs w:val="21"/>
                    </w:rPr>
                  </w:pPr>
                  <w:r>
                    <w:rPr>
                      <w:color w:val="auto"/>
                      <w:szCs w:val="21"/>
                    </w:rPr>
                    <w:t>新建</w:t>
                  </w:r>
                </w:p>
              </w:tc>
            </w:tr>
            <w:tr w14:paraId="03ED763D">
              <w:tblPrEx>
                <w:tblCellMar>
                  <w:top w:w="0" w:type="dxa"/>
                  <w:left w:w="108" w:type="dxa"/>
                  <w:bottom w:w="0" w:type="dxa"/>
                  <w:right w:w="108" w:type="dxa"/>
                </w:tblCellMar>
              </w:tblPrEx>
              <w:trPr>
                <w:trHeight w:val="10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E84C54D">
                  <w:pPr>
                    <w:widowControl/>
                    <w:jc w:val="center"/>
                    <w:textAlignment w:val="center"/>
                    <w:rPr>
                      <w:color w:val="auto"/>
                      <w:szCs w:val="21"/>
                    </w:rPr>
                  </w:pPr>
                  <w:r>
                    <w:rPr>
                      <w:color w:val="auto"/>
                      <w:kern w:val="0"/>
                      <w:szCs w:val="21"/>
                      <w:lang w:bidi="ar"/>
                    </w:rPr>
                    <w:t>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691EF4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794EACE">
                  <w:pPr>
                    <w:widowControl/>
                    <w:jc w:val="center"/>
                    <w:textAlignment w:val="center"/>
                    <w:rPr>
                      <w:color w:val="auto"/>
                      <w:szCs w:val="21"/>
                    </w:rPr>
                  </w:pPr>
                  <w:r>
                    <w:rPr>
                      <w:color w:val="auto"/>
                      <w:kern w:val="0"/>
                      <w:szCs w:val="21"/>
                      <w:lang w:bidi="ar"/>
                    </w:rPr>
                    <w:t>溶气水泵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700B846">
                  <w:pPr>
                    <w:widowControl/>
                    <w:jc w:val="center"/>
                    <w:textAlignment w:val="center"/>
                    <w:rPr>
                      <w:color w:val="auto"/>
                      <w:szCs w:val="21"/>
                    </w:rPr>
                  </w:pPr>
                  <w:r>
                    <w:rPr>
                      <w:color w:val="auto"/>
                      <w:kern w:val="0"/>
                      <w:szCs w:val="21"/>
                      <w:lang w:bidi="ar"/>
                    </w:rPr>
                    <w:t>Q=40m³/h，H=60m</w:t>
                  </w:r>
                </w:p>
              </w:tc>
              <w:tc>
                <w:tcPr>
                  <w:tcW w:w="242" w:type="pct"/>
                  <w:tcBorders>
                    <w:top w:val="single" w:color="000000" w:sz="4" w:space="0"/>
                    <w:left w:val="single" w:color="000000" w:sz="4" w:space="0"/>
                    <w:bottom w:val="single" w:color="000000" w:sz="4" w:space="0"/>
                    <w:right w:val="single" w:color="000000" w:sz="4" w:space="0"/>
                  </w:tcBorders>
                  <w:vAlign w:val="center"/>
                </w:tcPr>
                <w:p w14:paraId="21AA54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E7E9B35">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7A15027D">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130D6522">
                  <w:pPr>
                    <w:jc w:val="center"/>
                    <w:rPr>
                      <w:color w:val="auto"/>
                      <w:szCs w:val="21"/>
                    </w:rPr>
                  </w:pPr>
                  <w:r>
                    <w:rPr>
                      <w:color w:val="auto"/>
                      <w:szCs w:val="21"/>
                    </w:rPr>
                    <w:t>新建</w:t>
                  </w:r>
                </w:p>
              </w:tc>
            </w:tr>
            <w:tr w14:paraId="7E5E3E80">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7DDAE11">
                  <w:pPr>
                    <w:widowControl/>
                    <w:jc w:val="center"/>
                    <w:textAlignment w:val="center"/>
                    <w:rPr>
                      <w:color w:val="auto"/>
                      <w:szCs w:val="21"/>
                    </w:rPr>
                  </w:pPr>
                  <w:r>
                    <w:rPr>
                      <w:color w:val="auto"/>
                      <w:kern w:val="0"/>
                      <w:szCs w:val="21"/>
                      <w:lang w:bidi="ar"/>
                    </w:rPr>
                    <w:t>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E6BACF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D6B9E6">
                  <w:pPr>
                    <w:widowControl/>
                    <w:jc w:val="center"/>
                    <w:textAlignment w:val="center"/>
                    <w:rPr>
                      <w:color w:val="auto"/>
                      <w:szCs w:val="21"/>
                    </w:rPr>
                  </w:pPr>
                  <w:r>
                    <w:rPr>
                      <w:color w:val="auto"/>
                      <w:kern w:val="0"/>
                      <w:szCs w:val="21"/>
                      <w:lang w:bidi="ar"/>
                    </w:rPr>
                    <w:t>高效溶气装置</w:t>
                  </w:r>
                </w:p>
              </w:tc>
              <w:tc>
                <w:tcPr>
                  <w:tcW w:w="1729" w:type="pct"/>
                  <w:tcBorders>
                    <w:top w:val="single" w:color="000000" w:sz="4" w:space="0"/>
                    <w:left w:val="single" w:color="000000" w:sz="4" w:space="0"/>
                    <w:bottom w:val="single" w:color="000000" w:sz="4" w:space="0"/>
                    <w:right w:val="single" w:color="000000" w:sz="4" w:space="0"/>
                  </w:tcBorders>
                  <w:vAlign w:val="center"/>
                </w:tcPr>
                <w:p w14:paraId="7FA67B4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0D5358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E726B81">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0693254F">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60AFB79">
                  <w:pPr>
                    <w:jc w:val="center"/>
                    <w:rPr>
                      <w:color w:val="auto"/>
                      <w:szCs w:val="21"/>
                    </w:rPr>
                  </w:pPr>
                  <w:r>
                    <w:rPr>
                      <w:color w:val="auto"/>
                      <w:szCs w:val="21"/>
                    </w:rPr>
                    <w:t>新建</w:t>
                  </w:r>
                </w:p>
              </w:tc>
            </w:tr>
            <w:tr w14:paraId="0E4314EE">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090A3C6">
                  <w:pPr>
                    <w:widowControl/>
                    <w:jc w:val="center"/>
                    <w:textAlignment w:val="center"/>
                    <w:rPr>
                      <w:color w:val="auto"/>
                      <w:szCs w:val="21"/>
                    </w:rPr>
                  </w:pPr>
                  <w:r>
                    <w:rPr>
                      <w:color w:val="auto"/>
                      <w:kern w:val="0"/>
                      <w:szCs w:val="21"/>
                      <w:lang w:bidi="ar"/>
                    </w:rPr>
                    <w:t>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7E78C5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900B6C9">
                  <w:pPr>
                    <w:widowControl/>
                    <w:jc w:val="center"/>
                    <w:textAlignment w:val="center"/>
                    <w:rPr>
                      <w:color w:val="auto"/>
                      <w:szCs w:val="21"/>
                    </w:rPr>
                  </w:pPr>
                  <w:r>
                    <w:rPr>
                      <w:color w:val="auto"/>
                      <w:kern w:val="0"/>
                      <w:szCs w:val="21"/>
                      <w:lang w:bidi="ar"/>
                    </w:rPr>
                    <w:t>链板式刮渣机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4B710AA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AB23CA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2CE7F6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6FB7CD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8F15B29">
                  <w:pPr>
                    <w:jc w:val="center"/>
                    <w:rPr>
                      <w:color w:val="auto"/>
                      <w:szCs w:val="21"/>
                    </w:rPr>
                  </w:pPr>
                  <w:r>
                    <w:rPr>
                      <w:color w:val="auto"/>
                      <w:szCs w:val="21"/>
                    </w:rPr>
                    <w:t>新建</w:t>
                  </w:r>
                </w:p>
              </w:tc>
            </w:tr>
            <w:tr w14:paraId="2E1CF785">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E86AA8E">
                  <w:pPr>
                    <w:widowControl/>
                    <w:jc w:val="center"/>
                    <w:textAlignment w:val="center"/>
                    <w:rPr>
                      <w:color w:val="auto"/>
                      <w:szCs w:val="21"/>
                    </w:rPr>
                  </w:pPr>
                  <w:r>
                    <w:rPr>
                      <w:color w:val="auto"/>
                      <w:kern w:val="0"/>
                      <w:szCs w:val="21"/>
                      <w:lang w:bidi="ar"/>
                    </w:rPr>
                    <w:t>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F49D6F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EC973BC">
                  <w:pPr>
                    <w:widowControl/>
                    <w:jc w:val="center"/>
                    <w:textAlignment w:val="center"/>
                    <w:rPr>
                      <w:color w:val="auto"/>
                      <w:szCs w:val="21"/>
                    </w:rPr>
                  </w:pPr>
                  <w:r>
                    <w:rPr>
                      <w:color w:val="auto"/>
                      <w:kern w:val="0"/>
                      <w:szCs w:val="21"/>
                      <w:lang w:bidi="ar"/>
                    </w:rPr>
                    <w:t>空压机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7169EC9A">
                  <w:pPr>
                    <w:widowControl/>
                    <w:jc w:val="center"/>
                    <w:textAlignment w:val="center"/>
                    <w:rPr>
                      <w:color w:val="auto"/>
                      <w:szCs w:val="21"/>
                      <w:lang w:val="fr-FR"/>
                    </w:rPr>
                  </w:pPr>
                  <w:r>
                    <w:rPr>
                      <w:color w:val="auto"/>
                      <w:kern w:val="0"/>
                      <w:szCs w:val="21"/>
                      <w:lang w:val="fr-FR" w:bidi="ar"/>
                    </w:rPr>
                    <w:t>Q=2m³/min，P=0.8Mpa</w:t>
                  </w:r>
                </w:p>
              </w:tc>
              <w:tc>
                <w:tcPr>
                  <w:tcW w:w="242" w:type="pct"/>
                  <w:tcBorders>
                    <w:top w:val="single" w:color="000000" w:sz="4" w:space="0"/>
                    <w:left w:val="single" w:color="000000" w:sz="4" w:space="0"/>
                    <w:bottom w:val="single" w:color="000000" w:sz="4" w:space="0"/>
                    <w:right w:val="single" w:color="000000" w:sz="4" w:space="0"/>
                  </w:tcBorders>
                  <w:vAlign w:val="center"/>
                </w:tcPr>
                <w:p w14:paraId="07A6D31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5FC2E9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693EA3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38C0809">
                  <w:pPr>
                    <w:jc w:val="center"/>
                    <w:rPr>
                      <w:color w:val="auto"/>
                      <w:szCs w:val="21"/>
                    </w:rPr>
                  </w:pPr>
                  <w:r>
                    <w:rPr>
                      <w:color w:val="auto"/>
                      <w:szCs w:val="21"/>
                    </w:rPr>
                    <w:t>新建</w:t>
                  </w:r>
                </w:p>
              </w:tc>
            </w:tr>
            <w:tr w14:paraId="2CCCCB8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8507046">
                  <w:pPr>
                    <w:widowControl/>
                    <w:jc w:val="center"/>
                    <w:textAlignment w:val="center"/>
                    <w:rPr>
                      <w:color w:val="auto"/>
                      <w:szCs w:val="21"/>
                    </w:rPr>
                  </w:pPr>
                  <w:r>
                    <w:rPr>
                      <w:color w:val="auto"/>
                      <w:kern w:val="0"/>
                      <w:szCs w:val="21"/>
                      <w:lang w:bidi="ar"/>
                    </w:rPr>
                    <w:t>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0F007C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367D2D6">
                  <w:pPr>
                    <w:widowControl/>
                    <w:jc w:val="center"/>
                    <w:textAlignment w:val="center"/>
                    <w:rPr>
                      <w:color w:val="auto"/>
                      <w:szCs w:val="21"/>
                    </w:rPr>
                  </w:pPr>
                  <w:r>
                    <w:rPr>
                      <w:color w:val="auto"/>
                      <w:kern w:val="0"/>
                      <w:szCs w:val="21"/>
                      <w:lang w:bidi="ar"/>
                    </w:rPr>
                    <w:t>储气罐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41101849">
                  <w:pPr>
                    <w:widowControl/>
                    <w:jc w:val="center"/>
                    <w:textAlignment w:val="center"/>
                    <w:rPr>
                      <w:color w:val="auto"/>
                      <w:szCs w:val="21"/>
                    </w:rPr>
                  </w:pPr>
                  <w:r>
                    <w:rPr>
                      <w:color w:val="auto"/>
                      <w:kern w:val="0"/>
                      <w:szCs w:val="21"/>
                      <w:lang w:bidi="ar"/>
                    </w:rPr>
                    <w:t>Q=2m</w:t>
                  </w:r>
                  <w:r>
                    <w:rPr>
                      <w:color w:val="auto"/>
                      <w:kern w:val="0"/>
                      <w:szCs w:val="21"/>
                      <w:vertAlign w:val="superscript"/>
                      <w:lang w:bidi="ar"/>
                    </w:rPr>
                    <w:t>3</w:t>
                  </w:r>
                  <w:r>
                    <w:rPr>
                      <w:color w:val="auto"/>
                      <w:kern w:val="0"/>
                      <w:szCs w:val="21"/>
                      <w:lang w:bidi="ar"/>
                    </w:rPr>
                    <w:t>，P=1.0Mpa</w:t>
                  </w:r>
                </w:p>
              </w:tc>
              <w:tc>
                <w:tcPr>
                  <w:tcW w:w="242" w:type="pct"/>
                  <w:tcBorders>
                    <w:top w:val="single" w:color="000000" w:sz="4" w:space="0"/>
                    <w:left w:val="single" w:color="000000" w:sz="4" w:space="0"/>
                    <w:bottom w:val="single" w:color="000000" w:sz="4" w:space="0"/>
                    <w:right w:val="single" w:color="000000" w:sz="4" w:space="0"/>
                  </w:tcBorders>
                  <w:vAlign w:val="center"/>
                </w:tcPr>
                <w:p w14:paraId="2180795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8BCE49D">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19B303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9960F11">
                  <w:pPr>
                    <w:jc w:val="center"/>
                    <w:rPr>
                      <w:color w:val="auto"/>
                      <w:szCs w:val="21"/>
                    </w:rPr>
                  </w:pPr>
                  <w:r>
                    <w:rPr>
                      <w:color w:val="auto"/>
                      <w:szCs w:val="21"/>
                    </w:rPr>
                    <w:t>新建</w:t>
                  </w:r>
                </w:p>
              </w:tc>
            </w:tr>
            <w:tr w14:paraId="7C8C0DA0">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7A8D767">
                  <w:pPr>
                    <w:widowControl/>
                    <w:jc w:val="center"/>
                    <w:textAlignment w:val="center"/>
                    <w:rPr>
                      <w:color w:val="auto"/>
                      <w:szCs w:val="21"/>
                    </w:rPr>
                  </w:pPr>
                  <w:r>
                    <w:rPr>
                      <w:color w:val="auto"/>
                      <w:kern w:val="0"/>
                      <w:szCs w:val="21"/>
                      <w:lang w:bidi="ar"/>
                    </w:rPr>
                    <w:t>10</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35C70B2">
                  <w:pPr>
                    <w:widowControl/>
                    <w:jc w:val="center"/>
                    <w:textAlignment w:val="center"/>
                    <w:rPr>
                      <w:color w:val="auto"/>
                      <w:szCs w:val="21"/>
                    </w:rPr>
                  </w:pPr>
                  <w:r>
                    <w:rPr>
                      <w:color w:val="auto"/>
                      <w:kern w:val="0"/>
                      <w:szCs w:val="21"/>
                      <w:lang w:bidi="ar"/>
                    </w:rPr>
                    <w:t>气浮污泥储池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7C5C342D">
                  <w:pPr>
                    <w:widowControl/>
                    <w:jc w:val="center"/>
                    <w:textAlignment w:val="center"/>
                    <w:rPr>
                      <w:color w:val="auto"/>
                      <w:szCs w:val="21"/>
                    </w:rPr>
                  </w:pPr>
                  <w:r>
                    <w:rPr>
                      <w:color w:val="auto"/>
                      <w:kern w:val="0"/>
                      <w:szCs w:val="21"/>
                      <w:lang w:bidi="ar"/>
                    </w:rPr>
                    <w:t>气浮储泥池搅拌器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784AA88B">
                  <w:pPr>
                    <w:widowControl/>
                    <w:jc w:val="center"/>
                    <w:textAlignment w:val="center"/>
                    <w:rPr>
                      <w:color w:val="auto"/>
                      <w:szCs w:val="21"/>
                    </w:rPr>
                  </w:pPr>
                  <w:r>
                    <w:rPr>
                      <w:color w:val="auto"/>
                      <w:kern w:val="0"/>
                      <w:szCs w:val="21"/>
                      <w:lang w:bidi="ar"/>
                    </w:rPr>
                    <w:t>池型：4m×4m×5.5m</w:t>
                  </w:r>
                </w:p>
              </w:tc>
              <w:tc>
                <w:tcPr>
                  <w:tcW w:w="242" w:type="pct"/>
                  <w:tcBorders>
                    <w:top w:val="single" w:color="000000" w:sz="4" w:space="0"/>
                    <w:left w:val="single" w:color="000000" w:sz="4" w:space="0"/>
                    <w:bottom w:val="single" w:color="000000" w:sz="4" w:space="0"/>
                    <w:right w:val="single" w:color="000000" w:sz="4" w:space="0"/>
                  </w:tcBorders>
                  <w:vAlign w:val="center"/>
                </w:tcPr>
                <w:p w14:paraId="6330C29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0A73DC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AF9EA5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09FC66D">
                  <w:pPr>
                    <w:jc w:val="center"/>
                    <w:rPr>
                      <w:color w:val="auto"/>
                      <w:szCs w:val="21"/>
                    </w:rPr>
                  </w:pPr>
                  <w:r>
                    <w:rPr>
                      <w:color w:val="auto"/>
                      <w:szCs w:val="21"/>
                    </w:rPr>
                    <w:t>新建</w:t>
                  </w:r>
                </w:p>
              </w:tc>
            </w:tr>
            <w:tr w14:paraId="34B958FA">
              <w:tblPrEx>
                <w:tblCellMar>
                  <w:top w:w="0" w:type="dxa"/>
                  <w:left w:w="108" w:type="dxa"/>
                  <w:bottom w:w="0" w:type="dxa"/>
                  <w:right w:w="108" w:type="dxa"/>
                </w:tblCellMar>
              </w:tblPrEx>
              <w:trPr>
                <w:trHeight w:val="1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3F39EA6">
                  <w:pPr>
                    <w:widowControl/>
                    <w:jc w:val="center"/>
                    <w:textAlignment w:val="center"/>
                    <w:rPr>
                      <w:color w:val="auto"/>
                      <w:szCs w:val="21"/>
                    </w:rPr>
                  </w:pPr>
                  <w:r>
                    <w:rPr>
                      <w:color w:val="auto"/>
                      <w:kern w:val="0"/>
                      <w:szCs w:val="21"/>
                      <w:lang w:bidi="ar"/>
                    </w:rPr>
                    <w:t>11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41A12F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75613E1">
                  <w:pPr>
                    <w:widowControl/>
                    <w:jc w:val="center"/>
                    <w:textAlignment w:val="center"/>
                    <w:rPr>
                      <w:color w:val="auto"/>
                      <w:szCs w:val="21"/>
                    </w:rPr>
                  </w:pPr>
                  <w:r>
                    <w:rPr>
                      <w:color w:val="auto"/>
                      <w:kern w:val="0"/>
                      <w:szCs w:val="21"/>
                      <w:lang w:bidi="ar"/>
                    </w:rPr>
                    <w:t>抽浆泵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C454E2C">
                  <w:pPr>
                    <w:widowControl/>
                    <w:jc w:val="center"/>
                    <w:textAlignment w:val="center"/>
                    <w:rPr>
                      <w:color w:val="auto"/>
                      <w:szCs w:val="21"/>
                    </w:rPr>
                  </w:pPr>
                  <w:r>
                    <w:rPr>
                      <w:color w:val="auto"/>
                      <w:kern w:val="0"/>
                      <w:szCs w:val="21"/>
                      <w:lang w:bidi="ar"/>
                    </w:rPr>
                    <w:t>Q=60m³/h，H=35m</w:t>
                  </w:r>
                </w:p>
              </w:tc>
              <w:tc>
                <w:tcPr>
                  <w:tcW w:w="242" w:type="pct"/>
                  <w:tcBorders>
                    <w:top w:val="single" w:color="000000" w:sz="4" w:space="0"/>
                    <w:left w:val="single" w:color="000000" w:sz="4" w:space="0"/>
                    <w:bottom w:val="single" w:color="000000" w:sz="4" w:space="0"/>
                    <w:right w:val="single" w:color="000000" w:sz="4" w:space="0"/>
                  </w:tcBorders>
                  <w:vAlign w:val="center"/>
                </w:tcPr>
                <w:p w14:paraId="59D4A0A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D235EF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0FEE3B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D7320AD">
                  <w:pPr>
                    <w:jc w:val="center"/>
                    <w:rPr>
                      <w:color w:val="auto"/>
                      <w:szCs w:val="21"/>
                    </w:rPr>
                  </w:pPr>
                  <w:r>
                    <w:rPr>
                      <w:color w:val="auto"/>
                      <w:szCs w:val="21"/>
                    </w:rPr>
                    <w:t>新建</w:t>
                  </w:r>
                </w:p>
              </w:tc>
            </w:tr>
            <w:tr w14:paraId="7D0ECD9C">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5973747">
                  <w:pPr>
                    <w:widowControl/>
                    <w:jc w:val="center"/>
                    <w:textAlignment w:val="center"/>
                    <w:rPr>
                      <w:color w:val="auto"/>
                      <w:szCs w:val="21"/>
                    </w:rPr>
                  </w:pPr>
                  <w:r>
                    <w:rPr>
                      <w:color w:val="auto"/>
                      <w:kern w:val="0"/>
                      <w:szCs w:val="21"/>
                      <w:lang w:bidi="ar"/>
                    </w:rPr>
                    <w:t>12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5306B12">
                  <w:pPr>
                    <w:widowControl/>
                    <w:jc w:val="center"/>
                    <w:textAlignment w:val="center"/>
                    <w:rPr>
                      <w:color w:val="auto"/>
                      <w:szCs w:val="21"/>
                    </w:rPr>
                  </w:pPr>
                  <w:r>
                    <w:rPr>
                      <w:color w:val="auto"/>
                      <w:kern w:val="0"/>
                      <w:szCs w:val="21"/>
                      <w:lang w:bidi="ar"/>
                    </w:rPr>
                    <w:t>一级混凝反应池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3D8867EF">
                  <w:pPr>
                    <w:widowControl/>
                    <w:jc w:val="center"/>
                    <w:textAlignment w:val="center"/>
                    <w:rPr>
                      <w:color w:val="auto"/>
                      <w:szCs w:val="21"/>
                    </w:rPr>
                  </w:pPr>
                  <w:r>
                    <w:rPr>
                      <w:color w:val="auto"/>
                      <w:kern w:val="0"/>
                      <w:szCs w:val="21"/>
                      <w:lang w:bidi="ar"/>
                    </w:rPr>
                    <w:t>一级混凝反应池搅拌器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3507FFDC">
                  <w:pPr>
                    <w:widowControl/>
                    <w:jc w:val="center"/>
                    <w:textAlignment w:val="center"/>
                    <w:rPr>
                      <w:color w:val="auto"/>
                      <w:szCs w:val="21"/>
                    </w:rPr>
                  </w:pPr>
                  <w:r>
                    <w:rPr>
                      <w:color w:val="auto"/>
                      <w:kern w:val="0"/>
                      <w:szCs w:val="21"/>
                      <w:lang w:bidi="ar"/>
                    </w:rPr>
                    <w:t>池型：4m×3m×4.5m</w:t>
                  </w:r>
                </w:p>
              </w:tc>
              <w:tc>
                <w:tcPr>
                  <w:tcW w:w="242" w:type="pct"/>
                  <w:tcBorders>
                    <w:top w:val="single" w:color="000000" w:sz="4" w:space="0"/>
                    <w:left w:val="single" w:color="000000" w:sz="4" w:space="0"/>
                    <w:bottom w:val="single" w:color="000000" w:sz="4" w:space="0"/>
                    <w:right w:val="single" w:color="000000" w:sz="4" w:space="0"/>
                  </w:tcBorders>
                  <w:vAlign w:val="center"/>
                </w:tcPr>
                <w:p w14:paraId="0EEF721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2F7B32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3A14CE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E10941D">
                  <w:pPr>
                    <w:jc w:val="center"/>
                    <w:rPr>
                      <w:color w:val="auto"/>
                      <w:szCs w:val="21"/>
                    </w:rPr>
                  </w:pPr>
                  <w:r>
                    <w:rPr>
                      <w:color w:val="auto"/>
                      <w:szCs w:val="21"/>
                    </w:rPr>
                    <w:t>新建</w:t>
                  </w:r>
                </w:p>
              </w:tc>
            </w:tr>
            <w:tr w14:paraId="71E60CDE">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BF2D8E7">
                  <w:pPr>
                    <w:widowControl/>
                    <w:jc w:val="center"/>
                    <w:textAlignment w:val="center"/>
                    <w:rPr>
                      <w:color w:val="auto"/>
                      <w:szCs w:val="21"/>
                    </w:rPr>
                  </w:pPr>
                  <w:r>
                    <w:rPr>
                      <w:color w:val="auto"/>
                      <w:kern w:val="0"/>
                      <w:szCs w:val="21"/>
                      <w:lang w:bidi="ar"/>
                    </w:rPr>
                    <w:t>13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E77D9E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6EE5CEA">
                  <w:pPr>
                    <w:widowControl/>
                    <w:jc w:val="center"/>
                    <w:textAlignment w:val="center"/>
                    <w:rPr>
                      <w:color w:val="auto"/>
                      <w:szCs w:val="21"/>
                    </w:rPr>
                  </w:pPr>
                  <w:r>
                    <w:rPr>
                      <w:color w:val="auto"/>
                      <w:kern w:val="0"/>
                      <w:szCs w:val="21"/>
                      <w:lang w:bidi="ar"/>
                    </w:rPr>
                    <w:t>一级絮凝反应池搅拌器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016F3E46">
                  <w:pPr>
                    <w:widowControl/>
                    <w:jc w:val="center"/>
                    <w:textAlignment w:val="center"/>
                    <w:rPr>
                      <w:color w:val="auto"/>
                      <w:szCs w:val="21"/>
                    </w:rPr>
                  </w:pPr>
                  <w:r>
                    <w:rPr>
                      <w:color w:val="auto"/>
                      <w:kern w:val="0"/>
                      <w:szCs w:val="21"/>
                      <w:lang w:bidi="ar"/>
                    </w:rPr>
                    <w:t>池型：4m×3m×4.5m</w:t>
                  </w:r>
                </w:p>
              </w:tc>
              <w:tc>
                <w:tcPr>
                  <w:tcW w:w="242" w:type="pct"/>
                  <w:tcBorders>
                    <w:top w:val="single" w:color="000000" w:sz="4" w:space="0"/>
                    <w:left w:val="single" w:color="000000" w:sz="4" w:space="0"/>
                    <w:bottom w:val="single" w:color="000000" w:sz="4" w:space="0"/>
                    <w:right w:val="single" w:color="000000" w:sz="4" w:space="0"/>
                  </w:tcBorders>
                  <w:vAlign w:val="center"/>
                </w:tcPr>
                <w:p w14:paraId="23B4BEED">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80D461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047BED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B70CFF0">
                  <w:pPr>
                    <w:jc w:val="center"/>
                    <w:rPr>
                      <w:color w:val="auto"/>
                      <w:szCs w:val="21"/>
                    </w:rPr>
                  </w:pPr>
                  <w:r>
                    <w:rPr>
                      <w:color w:val="auto"/>
                      <w:szCs w:val="21"/>
                    </w:rPr>
                    <w:t>新建</w:t>
                  </w:r>
                </w:p>
              </w:tc>
            </w:tr>
            <w:tr w14:paraId="2C508B90">
              <w:tblPrEx>
                <w:tblCellMar>
                  <w:top w:w="0" w:type="dxa"/>
                  <w:left w:w="108" w:type="dxa"/>
                  <w:bottom w:w="0" w:type="dxa"/>
                  <w:right w:w="108" w:type="dxa"/>
                </w:tblCellMar>
              </w:tblPrEx>
              <w:trPr>
                <w:trHeight w:val="12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8882F5">
                  <w:pPr>
                    <w:widowControl/>
                    <w:jc w:val="center"/>
                    <w:textAlignment w:val="center"/>
                    <w:rPr>
                      <w:color w:val="auto"/>
                      <w:szCs w:val="21"/>
                    </w:rPr>
                  </w:pPr>
                  <w:r>
                    <w:rPr>
                      <w:color w:val="auto"/>
                      <w:kern w:val="0"/>
                      <w:szCs w:val="21"/>
                      <w:lang w:bidi="ar"/>
                    </w:rPr>
                    <w:t>14</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D14B079">
                  <w:pPr>
                    <w:widowControl/>
                    <w:jc w:val="center"/>
                    <w:textAlignment w:val="center"/>
                    <w:rPr>
                      <w:color w:val="auto"/>
                      <w:szCs w:val="21"/>
                    </w:rPr>
                  </w:pPr>
                  <w:r>
                    <w:rPr>
                      <w:color w:val="auto"/>
                      <w:kern w:val="0"/>
                      <w:szCs w:val="21"/>
                      <w:lang w:bidi="ar"/>
                    </w:rPr>
                    <w:t>初沉池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DC2BFA9">
                  <w:pPr>
                    <w:widowControl/>
                    <w:jc w:val="center"/>
                    <w:textAlignment w:val="center"/>
                    <w:rPr>
                      <w:color w:val="auto"/>
                      <w:szCs w:val="21"/>
                    </w:rPr>
                  </w:pPr>
                  <w:r>
                    <w:rPr>
                      <w:color w:val="auto"/>
                      <w:kern w:val="0"/>
                      <w:szCs w:val="21"/>
                      <w:lang w:bidi="ar"/>
                    </w:rPr>
                    <w:t>初沉池刮泥机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633FAEF4">
                  <w:pPr>
                    <w:widowControl/>
                    <w:jc w:val="center"/>
                    <w:textAlignment w:val="center"/>
                    <w:rPr>
                      <w:color w:val="auto"/>
                      <w:szCs w:val="21"/>
                    </w:rPr>
                  </w:pPr>
                  <w:r>
                    <w:rPr>
                      <w:color w:val="auto"/>
                      <w:kern w:val="0"/>
                      <w:szCs w:val="21"/>
                      <w:lang w:bidi="ar"/>
                    </w:rPr>
                    <w:t>Φ23.0×4.5m，有效水深4.0m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1D27AA86">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5C58F0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570CC9C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0A6712D">
                  <w:pPr>
                    <w:jc w:val="center"/>
                    <w:rPr>
                      <w:color w:val="auto"/>
                      <w:szCs w:val="21"/>
                    </w:rPr>
                  </w:pPr>
                  <w:r>
                    <w:rPr>
                      <w:color w:val="auto"/>
                      <w:szCs w:val="21"/>
                    </w:rPr>
                    <w:t>新建</w:t>
                  </w:r>
                </w:p>
              </w:tc>
            </w:tr>
            <w:tr w14:paraId="79005285">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906E057">
                  <w:pPr>
                    <w:widowControl/>
                    <w:jc w:val="center"/>
                    <w:textAlignment w:val="center"/>
                    <w:rPr>
                      <w:color w:val="auto"/>
                      <w:szCs w:val="21"/>
                    </w:rPr>
                  </w:pPr>
                  <w:r>
                    <w:rPr>
                      <w:color w:val="auto"/>
                      <w:kern w:val="0"/>
                      <w:szCs w:val="21"/>
                      <w:lang w:bidi="ar"/>
                    </w:rPr>
                    <w:t>15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7D938F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36AD031">
                  <w:pPr>
                    <w:widowControl/>
                    <w:jc w:val="center"/>
                    <w:textAlignment w:val="center"/>
                    <w:rPr>
                      <w:color w:val="auto"/>
                      <w:szCs w:val="21"/>
                    </w:rPr>
                  </w:pPr>
                  <w:r>
                    <w:rPr>
                      <w:color w:val="auto"/>
                      <w:kern w:val="0"/>
                      <w:szCs w:val="21"/>
                      <w:lang w:bidi="ar"/>
                    </w:rPr>
                    <w:t>初沉池污泥泵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3C1C2B1">
                  <w:pPr>
                    <w:widowControl/>
                    <w:jc w:val="center"/>
                    <w:textAlignment w:val="center"/>
                    <w:rPr>
                      <w:color w:val="auto"/>
                      <w:szCs w:val="21"/>
                    </w:rPr>
                  </w:pPr>
                  <w:r>
                    <w:rPr>
                      <w:color w:val="auto"/>
                      <w:kern w:val="0"/>
                      <w:szCs w:val="21"/>
                      <w:lang w:bidi="ar"/>
                    </w:rPr>
                    <w:t>Q=100m³/h，H=35m</w:t>
                  </w:r>
                </w:p>
              </w:tc>
              <w:tc>
                <w:tcPr>
                  <w:tcW w:w="242" w:type="pct"/>
                  <w:tcBorders>
                    <w:top w:val="single" w:color="000000" w:sz="4" w:space="0"/>
                    <w:left w:val="single" w:color="000000" w:sz="4" w:space="0"/>
                    <w:bottom w:val="single" w:color="000000" w:sz="4" w:space="0"/>
                    <w:right w:val="single" w:color="000000" w:sz="4" w:space="0"/>
                  </w:tcBorders>
                  <w:vAlign w:val="center"/>
                </w:tcPr>
                <w:p w14:paraId="5B56C07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A21751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09686A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9B828C2">
                  <w:pPr>
                    <w:jc w:val="center"/>
                    <w:rPr>
                      <w:color w:val="auto"/>
                      <w:szCs w:val="21"/>
                    </w:rPr>
                  </w:pPr>
                  <w:r>
                    <w:rPr>
                      <w:color w:val="auto"/>
                      <w:szCs w:val="21"/>
                    </w:rPr>
                    <w:t>新建</w:t>
                  </w:r>
                </w:p>
              </w:tc>
            </w:tr>
            <w:tr w14:paraId="6C78AABD">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C6AB36D">
                  <w:pPr>
                    <w:widowControl/>
                    <w:jc w:val="center"/>
                    <w:textAlignment w:val="center"/>
                    <w:rPr>
                      <w:color w:val="auto"/>
                      <w:szCs w:val="21"/>
                    </w:rPr>
                  </w:pPr>
                  <w:r>
                    <w:rPr>
                      <w:color w:val="auto"/>
                      <w:kern w:val="0"/>
                      <w:szCs w:val="21"/>
                      <w:lang w:bidi="ar"/>
                    </w:rPr>
                    <w:t>16</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47220DB">
                  <w:pPr>
                    <w:widowControl/>
                    <w:jc w:val="center"/>
                    <w:textAlignment w:val="center"/>
                    <w:rPr>
                      <w:color w:val="auto"/>
                      <w:szCs w:val="21"/>
                    </w:rPr>
                  </w:pPr>
                  <w:r>
                    <w:rPr>
                      <w:color w:val="auto"/>
                      <w:kern w:val="0"/>
                      <w:szCs w:val="21"/>
                      <w:lang w:bidi="ar"/>
                    </w:rPr>
                    <w:t>调节池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9635D9A">
                  <w:pPr>
                    <w:widowControl/>
                    <w:jc w:val="center"/>
                    <w:textAlignment w:val="center"/>
                    <w:rPr>
                      <w:color w:val="auto"/>
                      <w:szCs w:val="21"/>
                    </w:rPr>
                  </w:pPr>
                  <w:r>
                    <w:rPr>
                      <w:color w:val="auto"/>
                      <w:kern w:val="0"/>
                      <w:szCs w:val="21"/>
                      <w:lang w:bidi="ar"/>
                    </w:rPr>
                    <w:t>调节池搅拌器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40ADA4D">
                  <w:pPr>
                    <w:widowControl/>
                    <w:jc w:val="center"/>
                    <w:textAlignment w:val="center"/>
                    <w:rPr>
                      <w:color w:val="auto"/>
                      <w:szCs w:val="21"/>
                    </w:rPr>
                  </w:pPr>
                  <w:r>
                    <w:rPr>
                      <w:color w:val="auto"/>
                      <w:kern w:val="0"/>
                      <w:szCs w:val="21"/>
                      <w:lang w:bidi="ar"/>
                    </w:rPr>
                    <w:t>池型：21m×10m×6.5m</w:t>
                  </w:r>
                </w:p>
              </w:tc>
              <w:tc>
                <w:tcPr>
                  <w:tcW w:w="242" w:type="pct"/>
                  <w:tcBorders>
                    <w:top w:val="single" w:color="000000" w:sz="4" w:space="0"/>
                    <w:left w:val="single" w:color="000000" w:sz="4" w:space="0"/>
                    <w:bottom w:val="single" w:color="000000" w:sz="4" w:space="0"/>
                    <w:right w:val="single" w:color="000000" w:sz="4" w:space="0"/>
                  </w:tcBorders>
                  <w:vAlign w:val="center"/>
                </w:tcPr>
                <w:p w14:paraId="4F65916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68785D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82755A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80D2CB3">
                  <w:pPr>
                    <w:jc w:val="center"/>
                    <w:rPr>
                      <w:color w:val="auto"/>
                      <w:szCs w:val="21"/>
                    </w:rPr>
                  </w:pPr>
                  <w:r>
                    <w:rPr>
                      <w:color w:val="auto"/>
                      <w:szCs w:val="21"/>
                    </w:rPr>
                    <w:t>新建</w:t>
                  </w:r>
                </w:p>
              </w:tc>
            </w:tr>
            <w:tr w14:paraId="65F4DDE8">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C3AFB16">
                  <w:pPr>
                    <w:widowControl/>
                    <w:jc w:val="center"/>
                    <w:textAlignment w:val="center"/>
                    <w:rPr>
                      <w:color w:val="auto"/>
                      <w:szCs w:val="21"/>
                    </w:rPr>
                  </w:pPr>
                  <w:r>
                    <w:rPr>
                      <w:color w:val="auto"/>
                      <w:kern w:val="0"/>
                      <w:szCs w:val="21"/>
                      <w:lang w:bidi="ar"/>
                    </w:rPr>
                    <w:t>17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DBF60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1E6ACF4">
                  <w:pPr>
                    <w:widowControl/>
                    <w:jc w:val="center"/>
                    <w:textAlignment w:val="center"/>
                    <w:rPr>
                      <w:color w:val="auto"/>
                      <w:szCs w:val="21"/>
                    </w:rPr>
                  </w:pPr>
                  <w:r>
                    <w:rPr>
                      <w:color w:val="auto"/>
                      <w:kern w:val="0"/>
                      <w:szCs w:val="21"/>
                      <w:lang w:bidi="ar"/>
                    </w:rPr>
                    <w:t>冷却塔供料泵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985CFEE">
                  <w:pPr>
                    <w:widowControl/>
                    <w:jc w:val="center"/>
                    <w:textAlignment w:val="center"/>
                    <w:rPr>
                      <w:color w:val="auto"/>
                      <w:szCs w:val="21"/>
                    </w:rPr>
                  </w:pPr>
                  <w:r>
                    <w:rPr>
                      <w:color w:val="auto"/>
                      <w:kern w:val="0"/>
                      <w:szCs w:val="21"/>
                      <w:lang w:bidi="ar"/>
                    </w:rPr>
                    <w:t>Q=210m³/h，H=25m，2台变频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0D86954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7F19D15B">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1C8186F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023BC20">
                  <w:pPr>
                    <w:jc w:val="center"/>
                    <w:rPr>
                      <w:color w:val="auto"/>
                      <w:szCs w:val="21"/>
                    </w:rPr>
                  </w:pPr>
                  <w:r>
                    <w:rPr>
                      <w:color w:val="auto"/>
                      <w:szCs w:val="21"/>
                    </w:rPr>
                    <w:t>新建</w:t>
                  </w:r>
                </w:p>
              </w:tc>
            </w:tr>
            <w:tr w14:paraId="5CA0FA62">
              <w:tblPrEx>
                <w:tblCellMar>
                  <w:top w:w="0" w:type="dxa"/>
                  <w:left w:w="108" w:type="dxa"/>
                  <w:bottom w:w="0" w:type="dxa"/>
                  <w:right w:w="108" w:type="dxa"/>
                </w:tblCellMar>
              </w:tblPrEx>
              <w:trPr>
                <w:trHeight w:val="24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DF1F5A7">
                  <w:pPr>
                    <w:widowControl/>
                    <w:jc w:val="center"/>
                    <w:textAlignment w:val="center"/>
                    <w:rPr>
                      <w:color w:val="auto"/>
                      <w:szCs w:val="21"/>
                    </w:rPr>
                  </w:pPr>
                  <w:r>
                    <w:rPr>
                      <w:color w:val="auto"/>
                      <w:kern w:val="0"/>
                      <w:szCs w:val="21"/>
                      <w:lang w:bidi="ar"/>
                    </w:rPr>
                    <w:t>18</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66A08D8">
                  <w:pPr>
                    <w:widowControl/>
                    <w:jc w:val="center"/>
                    <w:textAlignment w:val="center"/>
                    <w:rPr>
                      <w:color w:val="auto"/>
                      <w:szCs w:val="21"/>
                    </w:rPr>
                  </w:pPr>
                  <w:r>
                    <w:rPr>
                      <w:color w:val="auto"/>
                      <w:kern w:val="0"/>
                      <w:szCs w:val="21"/>
                      <w:lang w:bidi="ar"/>
                    </w:rPr>
                    <w:t>冷却塔</w:t>
                  </w:r>
                </w:p>
              </w:tc>
              <w:tc>
                <w:tcPr>
                  <w:tcW w:w="1060" w:type="pct"/>
                  <w:tcBorders>
                    <w:top w:val="single" w:color="000000" w:sz="4" w:space="0"/>
                    <w:left w:val="single" w:color="000000" w:sz="4" w:space="0"/>
                    <w:bottom w:val="single" w:color="000000" w:sz="4" w:space="0"/>
                    <w:right w:val="single" w:color="000000" w:sz="4" w:space="0"/>
                  </w:tcBorders>
                  <w:vAlign w:val="center"/>
                </w:tcPr>
                <w:p w14:paraId="6CE22600">
                  <w:pPr>
                    <w:widowControl/>
                    <w:jc w:val="center"/>
                    <w:textAlignment w:val="center"/>
                    <w:rPr>
                      <w:color w:val="auto"/>
                      <w:szCs w:val="21"/>
                    </w:rPr>
                  </w:pPr>
                  <w:r>
                    <w:rPr>
                      <w:color w:val="auto"/>
                      <w:kern w:val="0"/>
                      <w:szCs w:val="21"/>
                      <w:lang w:bidi="ar"/>
                    </w:rPr>
                    <w:t>闭式冷却塔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3AD8BE8B">
                  <w:pPr>
                    <w:widowControl/>
                    <w:jc w:val="center"/>
                    <w:textAlignment w:val="center"/>
                    <w:rPr>
                      <w:color w:val="auto"/>
                      <w:szCs w:val="21"/>
                    </w:rPr>
                  </w:pPr>
                  <w:r>
                    <w:rPr>
                      <w:color w:val="auto"/>
                      <w:kern w:val="0"/>
                      <w:szCs w:val="21"/>
                      <w:lang w:bidi="ar"/>
                    </w:rPr>
                    <w:t>单套处理能力：210m³/h；进水温度：进水：63℃；出水38℃；换热管径DN25,厚度0.8mm，换热面积939m2</w:t>
                  </w:r>
                </w:p>
              </w:tc>
              <w:tc>
                <w:tcPr>
                  <w:tcW w:w="242" w:type="pct"/>
                  <w:tcBorders>
                    <w:top w:val="single" w:color="000000" w:sz="4" w:space="0"/>
                    <w:left w:val="single" w:color="000000" w:sz="4" w:space="0"/>
                    <w:bottom w:val="single" w:color="000000" w:sz="4" w:space="0"/>
                    <w:right w:val="single" w:color="000000" w:sz="4" w:space="0"/>
                  </w:tcBorders>
                  <w:vAlign w:val="center"/>
                </w:tcPr>
                <w:p w14:paraId="2812ADBE">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FA0244B">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6D9D3C0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4145F83">
                  <w:pPr>
                    <w:jc w:val="center"/>
                    <w:rPr>
                      <w:color w:val="auto"/>
                      <w:szCs w:val="21"/>
                    </w:rPr>
                  </w:pPr>
                  <w:r>
                    <w:rPr>
                      <w:color w:val="auto"/>
                      <w:szCs w:val="21"/>
                    </w:rPr>
                    <w:t>新建</w:t>
                  </w:r>
                </w:p>
              </w:tc>
            </w:tr>
            <w:tr w14:paraId="1CEF289C">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6B25A9E">
                  <w:pPr>
                    <w:widowControl/>
                    <w:jc w:val="center"/>
                    <w:textAlignment w:val="center"/>
                    <w:rPr>
                      <w:color w:val="auto"/>
                      <w:szCs w:val="21"/>
                    </w:rPr>
                  </w:pPr>
                  <w:r>
                    <w:rPr>
                      <w:color w:val="auto"/>
                      <w:kern w:val="0"/>
                      <w:szCs w:val="21"/>
                      <w:lang w:bidi="ar"/>
                    </w:rPr>
                    <w:t>19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34B312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6A938CD">
                  <w:pPr>
                    <w:widowControl/>
                    <w:jc w:val="center"/>
                    <w:textAlignment w:val="center"/>
                    <w:rPr>
                      <w:color w:val="auto"/>
                      <w:szCs w:val="21"/>
                    </w:rPr>
                  </w:pPr>
                  <w:r>
                    <w:rPr>
                      <w:color w:val="auto"/>
                      <w:kern w:val="0"/>
                      <w:szCs w:val="21"/>
                      <w:lang w:bidi="ar"/>
                    </w:rPr>
                    <w:t>进水过滤器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74F4DA93">
                  <w:pPr>
                    <w:widowControl/>
                    <w:jc w:val="center"/>
                    <w:textAlignment w:val="center"/>
                    <w:rPr>
                      <w:color w:val="auto"/>
                      <w:szCs w:val="21"/>
                    </w:rPr>
                  </w:pPr>
                  <w:r>
                    <w:rPr>
                      <w:color w:val="auto"/>
                      <w:kern w:val="0"/>
                      <w:szCs w:val="21"/>
                      <w:lang w:bidi="ar"/>
                    </w:rPr>
                    <w:t>处理能力：500m</w:t>
                  </w:r>
                  <w:r>
                    <w:rPr>
                      <w:color w:val="auto"/>
                      <w:kern w:val="0"/>
                      <w:szCs w:val="21"/>
                      <w:vertAlign w:val="superscript"/>
                      <w:lang w:bidi="ar"/>
                    </w:rPr>
                    <w:t>3</w:t>
                  </w:r>
                  <w:r>
                    <w:rPr>
                      <w:color w:val="auto"/>
                      <w:kern w:val="0"/>
                      <w:szCs w:val="21"/>
                      <w:lang w:bidi="ar"/>
                    </w:rPr>
                    <w:t>/h，过滤精度：6mm</w:t>
                  </w:r>
                </w:p>
              </w:tc>
              <w:tc>
                <w:tcPr>
                  <w:tcW w:w="242" w:type="pct"/>
                  <w:tcBorders>
                    <w:top w:val="single" w:color="000000" w:sz="4" w:space="0"/>
                    <w:left w:val="single" w:color="000000" w:sz="4" w:space="0"/>
                    <w:bottom w:val="single" w:color="000000" w:sz="4" w:space="0"/>
                    <w:right w:val="single" w:color="000000" w:sz="4" w:space="0"/>
                  </w:tcBorders>
                  <w:vAlign w:val="center"/>
                </w:tcPr>
                <w:p w14:paraId="70722BE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70AB8A5">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15A84A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89FFE65">
                  <w:pPr>
                    <w:jc w:val="center"/>
                    <w:rPr>
                      <w:color w:val="auto"/>
                      <w:szCs w:val="21"/>
                    </w:rPr>
                  </w:pPr>
                  <w:r>
                    <w:rPr>
                      <w:color w:val="auto"/>
                      <w:szCs w:val="21"/>
                    </w:rPr>
                    <w:t>新建</w:t>
                  </w:r>
                </w:p>
              </w:tc>
            </w:tr>
            <w:tr w14:paraId="0204BA68">
              <w:tblPrEx>
                <w:tblCellMar>
                  <w:top w:w="0" w:type="dxa"/>
                  <w:left w:w="108" w:type="dxa"/>
                  <w:bottom w:w="0" w:type="dxa"/>
                  <w:right w:w="108" w:type="dxa"/>
                </w:tblCellMar>
              </w:tblPrEx>
              <w:trPr>
                <w:trHeight w:val="9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DF599D4">
                  <w:pPr>
                    <w:widowControl/>
                    <w:jc w:val="center"/>
                    <w:textAlignment w:val="center"/>
                    <w:rPr>
                      <w:color w:val="auto"/>
                      <w:szCs w:val="21"/>
                    </w:rPr>
                  </w:pPr>
                  <w:r>
                    <w:rPr>
                      <w:color w:val="auto"/>
                      <w:kern w:val="0"/>
                      <w:szCs w:val="21"/>
                      <w:lang w:bidi="ar"/>
                    </w:rPr>
                    <w:t>20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21B137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3C7621A">
                  <w:pPr>
                    <w:widowControl/>
                    <w:jc w:val="center"/>
                    <w:textAlignment w:val="center"/>
                    <w:rPr>
                      <w:color w:val="auto"/>
                      <w:szCs w:val="21"/>
                    </w:rPr>
                  </w:pPr>
                  <w:r>
                    <w:rPr>
                      <w:color w:val="auto"/>
                      <w:kern w:val="0"/>
                      <w:szCs w:val="21"/>
                      <w:lang w:bidi="ar"/>
                    </w:rPr>
                    <w:t>冷却水循环泵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30B4234">
                  <w:pPr>
                    <w:widowControl/>
                    <w:jc w:val="center"/>
                    <w:textAlignment w:val="center"/>
                    <w:rPr>
                      <w:color w:val="auto"/>
                      <w:szCs w:val="21"/>
                    </w:rPr>
                  </w:pPr>
                  <w:r>
                    <w:rPr>
                      <w:color w:val="auto"/>
                      <w:kern w:val="0"/>
                      <w:szCs w:val="21"/>
                      <w:lang w:bidi="ar"/>
                    </w:rPr>
                    <w:t>Q=270m³/h，H=10m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41F7BF0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86825DD">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E81839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9A174A5">
                  <w:pPr>
                    <w:jc w:val="center"/>
                    <w:rPr>
                      <w:color w:val="auto"/>
                      <w:szCs w:val="21"/>
                    </w:rPr>
                  </w:pPr>
                  <w:r>
                    <w:rPr>
                      <w:color w:val="auto"/>
                      <w:szCs w:val="21"/>
                    </w:rPr>
                    <w:t>新建</w:t>
                  </w:r>
                </w:p>
              </w:tc>
            </w:tr>
            <w:tr w14:paraId="31EAD9A4">
              <w:tblPrEx>
                <w:tblCellMar>
                  <w:top w:w="0" w:type="dxa"/>
                  <w:left w:w="108" w:type="dxa"/>
                  <w:bottom w:w="0" w:type="dxa"/>
                  <w:right w:w="108" w:type="dxa"/>
                </w:tblCellMar>
              </w:tblPrEx>
              <w:trPr>
                <w:trHeight w:val="27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A6FE0CE">
                  <w:pPr>
                    <w:widowControl/>
                    <w:jc w:val="center"/>
                    <w:textAlignment w:val="center"/>
                    <w:rPr>
                      <w:color w:val="auto"/>
                      <w:szCs w:val="21"/>
                    </w:rPr>
                  </w:pPr>
                  <w:r>
                    <w:rPr>
                      <w:color w:val="auto"/>
                      <w:kern w:val="0"/>
                      <w:szCs w:val="21"/>
                      <w:lang w:bidi="ar"/>
                    </w:rPr>
                    <w:t>21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10FFB16">
                  <w:pPr>
                    <w:widowControl/>
                    <w:jc w:val="center"/>
                    <w:textAlignment w:val="center"/>
                    <w:rPr>
                      <w:color w:val="auto"/>
                      <w:szCs w:val="21"/>
                    </w:rPr>
                  </w:pPr>
                  <w:r>
                    <w:rPr>
                      <w:color w:val="auto"/>
                      <w:kern w:val="0"/>
                      <w:szCs w:val="21"/>
                      <w:lang w:bidi="ar"/>
                    </w:rPr>
                    <w:t>一期冷却塔改造</w:t>
                  </w:r>
                </w:p>
              </w:tc>
              <w:tc>
                <w:tcPr>
                  <w:tcW w:w="1060" w:type="pct"/>
                  <w:tcBorders>
                    <w:top w:val="single" w:color="000000" w:sz="4" w:space="0"/>
                    <w:left w:val="single" w:color="000000" w:sz="4" w:space="0"/>
                    <w:bottom w:val="single" w:color="000000" w:sz="4" w:space="0"/>
                    <w:right w:val="single" w:color="000000" w:sz="4" w:space="0"/>
                  </w:tcBorders>
                  <w:vAlign w:val="center"/>
                </w:tcPr>
                <w:p w14:paraId="5D202098">
                  <w:pPr>
                    <w:widowControl/>
                    <w:jc w:val="center"/>
                    <w:textAlignment w:val="center"/>
                    <w:rPr>
                      <w:color w:val="auto"/>
                      <w:szCs w:val="21"/>
                    </w:rPr>
                  </w:pPr>
                  <w:r>
                    <w:rPr>
                      <w:color w:val="auto"/>
                      <w:kern w:val="0"/>
                      <w:szCs w:val="21"/>
                      <w:lang w:bidi="ar"/>
                    </w:rPr>
                    <w:t>一期冷却塔改造</w:t>
                  </w:r>
                </w:p>
              </w:tc>
              <w:tc>
                <w:tcPr>
                  <w:tcW w:w="1729" w:type="pct"/>
                  <w:tcBorders>
                    <w:top w:val="single" w:color="000000" w:sz="4" w:space="0"/>
                    <w:left w:val="single" w:color="000000" w:sz="4" w:space="0"/>
                    <w:bottom w:val="single" w:color="000000" w:sz="4" w:space="0"/>
                    <w:right w:val="single" w:color="000000" w:sz="4" w:space="0"/>
                  </w:tcBorders>
                  <w:vAlign w:val="center"/>
                </w:tcPr>
                <w:p w14:paraId="348F5F36">
                  <w:pPr>
                    <w:widowControl/>
                    <w:jc w:val="center"/>
                    <w:textAlignment w:val="center"/>
                    <w:rPr>
                      <w:color w:val="auto"/>
                      <w:szCs w:val="21"/>
                    </w:rPr>
                  </w:pPr>
                  <w:r>
                    <w:rPr>
                      <w:color w:val="auto"/>
                      <w:kern w:val="0"/>
                      <w:szCs w:val="21"/>
                      <w:lang w:bidi="ar"/>
                    </w:rPr>
                    <w:t>处理能力：60000m</w:t>
                  </w:r>
                  <w:r>
                    <w:rPr>
                      <w:rStyle w:val="79"/>
                      <w:color w:val="auto"/>
                      <w:sz w:val="21"/>
                      <w:szCs w:val="21"/>
                      <w:lang w:bidi="ar"/>
                    </w:rPr>
                    <w:t>3</w:t>
                  </w:r>
                  <w:r>
                    <w:rPr>
                      <w:color w:val="auto"/>
                      <w:kern w:val="0"/>
                      <w:szCs w:val="21"/>
                      <w:lang w:bidi="ar"/>
                    </w:rPr>
                    <w:t>/d，从逆流式冷却塔改为横流式冷却塔，具体配置根据现场情况定，旧冷却塔为木结构，要求全部拆除更换，保留出水池，出水池靠SBR池进水管位置增设溢流挡墙，防止稀释水被泵抽空；进水50℃，出水38℃</w:t>
                  </w:r>
                </w:p>
              </w:tc>
              <w:tc>
                <w:tcPr>
                  <w:tcW w:w="242" w:type="pct"/>
                  <w:tcBorders>
                    <w:top w:val="single" w:color="000000" w:sz="4" w:space="0"/>
                    <w:left w:val="single" w:color="000000" w:sz="4" w:space="0"/>
                    <w:bottom w:val="single" w:color="000000" w:sz="4" w:space="0"/>
                    <w:right w:val="single" w:color="000000" w:sz="4" w:space="0"/>
                  </w:tcBorders>
                  <w:vAlign w:val="center"/>
                </w:tcPr>
                <w:p w14:paraId="7B44598E">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82C8C9C">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01ADF1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1EC50F7">
                  <w:pPr>
                    <w:jc w:val="center"/>
                    <w:rPr>
                      <w:color w:val="auto"/>
                      <w:szCs w:val="21"/>
                    </w:rPr>
                  </w:pPr>
                  <w:r>
                    <w:rPr>
                      <w:color w:val="auto"/>
                      <w:szCs w:val="21"/>
                    </w:rPr>
                    <w:t>改造</w:t>
                  </w:r>
                </w:p>
              </w:tc>
            </w:tr>
            <w:tr w14:paraId="2C597E36">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9AC2E1D">
                  <w:pPr>
                    <w:widowControl/>
                    <w:jc w:val="center"/>
                    <w:textAlignment w:val="center"/>
                    <w:rPr>
                      <w:color w:val="auto"/>
                      <w:szCs w:val="21"/>
                    </w:rPr>
                  </w:pPr>
                  <w:r>
                    <w:rPr>
                      <w:color w:val="auto"/>
                      <w:kern w:val="0"/>
                      <w:szCs w:val="21"/>
                      <w:lang w:bidi="ar"/>
                    </w:rPr>
                    <w:t>22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D71D79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3689985">
                  <w:pPr>
                    <w:widowControl/>
                    <w:jc w:val="center"/>
                    <w:textAlignment w:val="center"/>
                    <w:rPr>
                      <w:color w:val="auto"/>
                      <w:szCs w:val="21"/>
                    </w:rPr>
                  </w:pPr>
                  <w:r>
                    <w:rPr>
                      <w:color w:val="auto"/>
                      <w:kern w:val="0"/>
                      <w:szCs w:val="21"/>
                      <w:lang w:bidi="ar"/>
                    </w:rPr>
                    <w:t>低浓稀释水泵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ED638E4">
                  <w:pPr>
                    <w:widowControl/>
                    <w:jc w:val="center"/>
                    <w:textAlignment w:val="center"/>
                    <w:rPr>
                      <w:color w:val="auto"/>
                      <w:szCs w:val="21"/>
                    </w:rPr>
                  </w:pPr>
                  <w:r>
                    <w:rPr>
                      <w:color w:val="auto"/>
                      <w:kern w:val="0"/>
                      <w:szCs w:val="21"/>
                      <w:lang w:bidi="ar"/>
                    </w:rPr>
                    <w:t>Q=400m³/h，H=12m，1台变频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6B5157C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AA20633">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24D4AB52">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DBD25A2">
                  <w:pPr>
                    <w:jc w:val="center"/>
                    <w:rPr>
                      <w:color w:val="auto"/>
                      <w:szCs w:val="21"/>
                    </w:rPr>
                  </w:pPr>
                  <w:r>
                    <w:rPr>
                      <w:color w:val="auto"/>
                      <w:szCs w:val="21"/>
                    </w:rPr>
                    <w:t>新建</w:t>
                  </w:r>
                </w:p>
              </w:tc>
            </w:tr>
            <w:tr w14:paraId="562D1288">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04BA69A">
                  <w:pPr>
                    <w:widowControl/>
                    <w:jc w:val="center"/>
                    <w:textAlignment w:val="center"/>
                    <w:rPr>
                      <w:color w:val="auto"/>
                      <w:szCs w:val="21"/>
                    </w:rPr>
                  </w:pPr>
                  <w:r>
                    <w:rPr>
                      <w:color w:val="auto"/>
                      <w:kern w:val="0"/>
                      <w:szCs w:val="21"/>
                      <w:lang w:bidi="ar"/>
                    </w:rPr>
                    <w:t>23</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71431245">
                  <w:pPr>
                    <w:widowControl/>
                    <w:jc w:val="center"/>
                    <w:textAlignment w:val="center"/>
                    <w:rPr>
                      <w:color w:val="auto"/>
                      <w:szCs w:val="21"/>
                    </w:rPr>
                  </w:pPr>
                  <w:r>
                    <w:rPr>
                      <w:color w:val="auto"/>
                      <w:kern w:val="0"/>
                      <w:szCs w:val="21"/>
                      <w:lang w:bidi="ar"/>
                    </w:rPr>
                    <w:t>预酸化池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3520E757">
                  <w:pPr>
                    <w:widowControl/>
                    <w:jc w:val="center"/>
                    <w:textAlignment w:val="center"/>
                    <w:rPr>
                      <w:color w:val="auto"/>
                      <w:szCs w:val="21"/>
                    </w:rPr>
                  </w:pPr>
                  <w:r>
                    <w:rPr>
                      <w:color w:val="auto"/>
                      <w:kern w:val="0"/>
                      <w:szCs w:val="21"/>
                      <w:lang w:bidi="ar"/>
                    </w:rPr>
                    <w:t>预酸化池搅拌器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A57C9A6">
                  <w:pPr>
                    <w:widowControl/>
                    <w:jc w:val="center"/>
                    <w:textAlignment w:val="center"/>
                    <w:rPr>
                      <w:color w:val="auto"/>
                      <w:szCs w:val="21"/>
                    </w:rPr>
                  </w:pPr>
                  <w:r>
                    <w:rPr>
                      <w:color w:val="auto"/>
                      <w:kern w:val="0"/>
                      <w:szCs w:val="21"/>
                      <w:lang w:bidi="ar"/>
                    </w:rPr>
                    <w:t>射流器口径：DN50</w:t>
                  </w:r>
                </w:p>
              </w:tc>
              <w:tc>
                <w:tcPr>
                  <w:tcW w:w="242" w:type="pct"/>
                  <w:tcBorders>
                    <w:top w:val="single" w:color="000000" w:sz="4" w:space="0"/>
                    <w:left w:val="single" w:color="000000" w:sz="4" w:space="0"/>
                    <w:bottom w:val="single" w:color="000000" w:sz="4" w:space="0"/>
                    <w:right w:val="single" w:color="000000" w:sz="4" w:space="0"/>
                  </w:tcBorders>
                  <w:vAlign w:val="center"/>
                </w:tcPr>
                <w:p w14:paraId="24DFC55D">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7A35561">
                  <w:pPr>
                    <w:widowControl/>
                    <w:jc w:val="center"/>
                    <w:textAlignment w:val="center"/>
                    <w:rPr>
                      <w:color w:val="auto"/>
                      <w:szCs w:val="21"/>
                    </w:rPr>
                  </w:pPr>
                  <w:r>
                    <w:rPr>
                      <w:color w:val="auto"/>
                      <w:kern w:val="0"/>
                      <w:szCs w:val="21"/>
                      <w:lang w:bidi="ar"/>
                    </w:rPr>
                    <w:t>32</w:t>
                  </w:r>
                </w:p>
              </w:tc>
              <w:tc>
                <w:tcPr>
                  <w:tcW w:w="232" w:type="pct"/>
                  <w:tcBorders>
                    <w:top w:val="single" w:color="000000" w:sz="4" w:space="0"/>
                    <w:left w:val="single" w:color="000000" w:sz="4" w:space="0"/>
                    <w:bottom w:val="single" w:color="000000" w:sz="4" w:space="0"/>
                    <w:right w:val="single" w:color="000000" w:sz="4" w:space="0"/>
                  </w:tcBorders>
                  <w:vAlign w:val="center"/>
                </w:tcPr>
                <w:p w14:paraId="100F46D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51DE027">
                  <w:pPr>
                    <w:jc w:val="center"/>
                    <w:rPr>
                      <w:color w:val="auto"/>
                      <w:szCs w:val="21"/>
                    </w:rPr>
                  </w:pPr>
                  <w:r>
                    <w:rPr>
                      <w:color w:val="auto"/>
                      <w:szCs w:val="21"/>
                    </w:rPr>
                    <w:t>新建</w:t>
                  </w:r>
                </w:p>
              </w:tc>
            </w:tr>
            <w:tr w14:paraId="3969E6FB">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A2CC77F">
                  <w:pPr>
                    <w:widowControl/>
                    <w:jc w:val="center"/>
                    <w:textAlignment w:val="center"/>
                    <w:rPr>
                      <w:color w:val="auto"/>
                      <w:szCs w:val="21"/>
                    </w:rPr>
                  </w:pPr>
                  <w:r>
                    <w:rPr>
                      <w:color w:val="auto"/>
                      <w:kern w:val="0"/>
                      <w:szCs w:val="21"/>
                      <w:lang w:bidi="ar"/>
                    </w:rPr>
                    <w:t>24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2EE0FAE">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1DC570F">
                  <w:pPr>
                    <w:widowControl/>
                    <w:jc w:val="center"/>
                    <w:textAlignment w:val="center"/>
                    <w:rPr>
                      <w:color w:val="auto"/>
                      <w:szCs w:val="21"/>
                    </w:rPr>
                  </w:pPr>
                  <w:r>
                    <w:rPr>
                      <w:color w:val="auto"/>
                      <w:kern w:val="0"/>
                      <w:szCs w:val="21"/>
                      <w:lang w:bidi="ar"/>
                    </w:rPr>
                    <w:t>射流循环泵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D04B3EA">
                  <w:pPr>
                    <w:widowControl/>
                    <w:jc w:val="center"/>
                    <w:textAlignment w:val="center"/>
                    <w:rPr>
                      <w:color w:val="auto"/>
                      <w:szCs w:val="21"/>
                    </w:rPr>
                  </w:pPr>
                  <w:r>
                    <w:rPr>
                      <w:color w:val="auto"/>
                      <w:kern w:val="0"/>
                      <w:szCs w:val="21"/>
                      <w:lang w:bidi="ar"/>
                    </w:rPr>
                    <w:t>Q=960m³/h，H=15m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7876ED3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576AB8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49F000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2D11044">
                  <w:pPr>
                    <w:jc w:val="center"/>
                    <w:rPr>
                      <w:color w:val="auto"/>
                      <w:szCs w:val="21"/>
                    </w:rPr>
                  </w:pPr>
                  <w:r>
                    <w:rPr>
                      <w:color w:val="auto"/>
                      <w:szCs w:val="21"/>
                    </w:rPr>
                    <w:t>新建</w:t>
                  </w:r>
                </w:p>
              </w:tc>
            </w:tr>
            <w:tr w14:paraId="47981C14">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ECF02B4">
                  <w:pPr>
                    <w:widowControl/>
                    <w:jc w:val="center"/>
                    <w:textAlignment w:val="center"/>
                    <w:rPr>
                      <w:color w:val="auto"/>
                      <w:szCs w:val="21"/>
                    </w:rPr>
                  </w:pPr>
                  <w:r>
                    <w:rPr>
                      <w:color w:val="auto"/>
                      <w:kern w:val="0"/>
                      <w:szCs w:val="21"/>
                      <w:lang w:bidi="ar"/>
                    </w:rPr>
                    <w:t>25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6A76CD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00819F9">
                  <w:pPr>
                    <w:widowControl/>
                    <w:jc w:val="center"/>
                    <w:textAlignment w:val="center"/>
                    <w:rPr>
                      <w:color w:val="auto"/>
                      <w:szCs w:val="21"/>
                    </w:rPr>
                  </w:pPr>
                  <w:r>
                    <w:rPr>
                      <w:color w:val="auto"/>
                      <w:kern w:val="0"/>
                      <w:szCs w:val="21"/>
                      <w:lang w:bidi="ar"/>
                    </w:rPr>
                    <w:t>UMAR厌氧反应器供料泵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1D94E70">
                  <w:pPr>
                    <w:widowControl/>
                    <w:jc w:val="center"/>
                    <w:textAlignment w:val="center"/>
                    <w:rPr>
                      <w:color w:val="auto"/>
                      <w:szCs w:val="21"/>
                    </w:rPr>
                  </w:pPr>
                  <w:r>
                    <w:rPr>
                      <w:color w:val="auto"/>
                      <w:kern w:val="0"/>
                      <w:szCs w:val="21"/>
                      <w:lang w:bidi="ar"/>
                    </w:rPr>
                    <w:t>Q=320m³/h，H=36m，4台变频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08A2BE3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668C955">
                  <w:pPr>
                    <w:widowControl/>
                    <w:jc w:val="center"/>
                    <w:textAlignment w:val="center"/>
                    <w:rPr>
                      <w:color w:val="auto"/>
                      <w:szCs w:val="21"/>
                    </w:rPr>
                  </w:pPr>
                  <w:r>
                    <w:rPr>
                      <w:color w:val="auto"/>
                      <w:kern w:val="0"/>
                      <w:szCs w:val="21"/>
                      <w:lang w:bidi="ar"/>
                    </w:rPr>
                    <w:t>6</w:t>
                  </w:r>
                </w:p>
              </w:tc>
              <w:tc>
                <w:tcPr>
                  <w:tcW w:w="232" w:type="pct"/>
                  <w:tcBorders>
                    <w:top w:val="single" w:color="000000" w:sz="4" w:space="0"/>
                    <w:left w:val="single" w:color="000000" w:sz="4" w:space="0"/>
                    <w:bottom w:val="single" w:color="000000" w:sz="4" w:space="0"/>
                    <w:right w:val="single" w:color="000000" w:sz="4" w:space="0"/>
                  </w:tcBorders>
                  <w:vAlign w:val="center"/>
                </w:tcPr>
                <w:p w14:paraId="5D00A1ED">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7C50ECC4">
                  <w:pPr>
                    <w:jc w:val="center"/>
                    <w:rPr>
                      <w:color w:val="auto"/>
                      <w:szCs w:val="21"/>
                    </w:rPr>
                  </w:pPr>
                  <w:r>
                    <w:rPr>
                      <w:color w:val="auto"/>
                      <w:szCs w:val="21"/>
                    </w:rPr>
                    <w:t>新建</w:t>
                  </w:r>
                </w:p>
              </w:tc>
            </w:tr>
            <w:tr w14:paraId="76687A84">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7A154A">
                  <w:pPr>
                    <w:widowControl/>
                    <w:jc w:val="center"/>
                    <w:textAlignment w:val="center"/>
                    <w:rPr>
                      <w:color w:val="auto"/>
                      <w:szCs w:val="21"/>
                    </w:rPr>
                  </w:pPr>
                  <w:r>
                    <w:rPr>
                      <w:color w:val="auto"/>
                      <w:kern w:val="0"/>
                      <w:szCs w:val="21"/>
                      <w:lang w:bidi="ar"/>
                    </w:rPr>
                    <w:t>26</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38F928C">
                  <w:pPr>
                    <w:widowControl/>
                    <w:jc w:val="center"/>
                    <w:textAlignment w:val="center"/>
                    <w:rPr>
                      <w:color w:val="auto"/>
                      <w:szCs w:val="21"/>
                    </w:rPr>
                  </w:pPr>
                  <w:r>
                    <w:rPr>
                      <w:color w:val="auto"/>
                      <w:kern w:val="0"/>
                      <w:szCs w:val="21"/>
                      <w:lang w:bidi="ar"/>
                    </w:rPr>
                    <w:t>UMAR厌氧系统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25F5D675">
                  <w:pPr>
                    <w:widowControl/>
                    <w:jc w:val="center"/>
                    <w:textAlignment w:val="center"/>
                    <w:rPr>
                      <w:color w:val="auto"/>
                      <w:szCs w:val="21"/>
                    </w:rPr>
                  </w:pPr>
                  <w:r>
                    <w:rPr>
                      <w:color w:val="auto"/>
                      <w:kern w:val="0"/>
                      <w:szCs w:val="21"/>
                      <w:lang w:bidi="ar"/>
                    </w:rPr>
                    <w:t>UMAR反应器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633118EC">
                  <w:pPr>
                    <w:widowControl/>
                    <w:jc w:val="center"/>
                    <w:textAlignment w:val="center"/>
                    <w:rPr>
                      <w:color w:val="auto"/>
                      <w:szCs w:val="21"/>
                    </w:rPr>
                  </w:pPr>
                  <w:r>
                    <w:rPr>
                      <w:color w:val="auto"/>
                      <w:kern w:val="0"/>
                      <w:szCs w:val="21"/>
                      <w:lang w:bidi="ar"/>
                    </w:rPr>
                    <w:t>罐体直径15m，罐体高度28.0m</w:t>
                  </w:r>
                </w:p>
              </w:tc>
              <w:tc>
                <w:tcPr>
                  <w:tcW w:w="242" w:type="pct"/>
                  <w:tcBorders>
                    <w:top w:val="single" w:color="000000" w:sz="4" w:space="0"/>
                    <w:left w:val="single" w:color="000000" w:sz="4" w:space="0"/>
                    <w:bottom w:val="single" w:color="000000" w:sz="4" w:space="0"/>
                    <w:right w:val="single" w:color="000000" w:sz="4" w:space="0"/>
                  </w:tcBorders>
                  <w:vAlign w:val="center"/>
                </w:tcPr>
                <w:p w14:paraId="6D960E71">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30B4F6CB">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96C996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64594C1">
                  <w:pPr>
                    <w:jc w:val="center"/>
                    <w:rPr>
                      <w:color w:val="auto"/>
                      <w:szCs w:val="21"/>
                    </w:rPr>
                  </w:pPr>
                  <w:r>
                    <w:rPr>
                      <w:color w:val="auto"/>
                      <w:szCs w:val="21"/>
                    </w:rPr>
                    <w:t>新建</w:t>
                  </w:r>
                </w:p>
              </w:tc>
            </w:tr>
            <w:tr w14:paraId="7F7C8CB1">
              <w:tblPrEx>
                <w:tblCellMar>
                  <w:top w:w="0" w:type="dxa"/>
                  <w:left w:w="108" w:type="dxa"/>
                  <w:bottom w:w="0" w:type="dxa"/>
                  <w:right w:w="108" w:type="dxa"/>
                </w:tblCellMar>
              </w:tblPrEx>
              <w:trPr>
                <w:trHeight w:val="73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3101F5">
                  <w:pPr>
                    <w:widowControl/>
                    <w:jc w:val="center"/>
                    <w:textAlignment w:val="center"/>
                    <w:rPr>
                      <w:color w:val="auto"/>
                      <w:szCs w:val="21"/>
                    </w:rPr>
                  </w:pPr>
                  <w:r>
                    <w:rPr>
                      <w:color w:val="auto"/>
                      <w:kern w:val="0"/>
                      <w:szCs w:val="21"/>
                      <w:lang w:bidi="ar"/>
                    </w:rPr>
                    <w:t>27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024CBF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EB20398">
                  <w:pPr>
                    <w:widowControl/>
                    <w:jc w:val="center"/>
                    <w:textAlignment w:val="center"/>
                    <w:rPr>
                      <w:color w:val="auto"/>
                      <w:szCs w:val="21"/>
                    </w:rPr>
                  </w:pPr>
                  <w:r>
                    <w:rPr>
                      <w:color w:val="auto"/>
                      <w:kern w:val="0"/>
                      <w:szCs w:val="21"/>
                      <w:lang w:bidi="ar"/>
                    </w:rPr>
                    <w:t>UMAR厌氧反应器循环泵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E40CD0A">
                  <w:pPr>
                    <w:widowControl/>
                    <w:jc w:val="center"/>
                    <w:textAlignment w:val="center"/>
                    <w:rPr>
                      <w:color w:val="auto"/>
                      <w:szCs w:val="21"/>
                    </w:rPr>
                  </w:pPr>
                  <w:r>
                    <w:rPr>
                      <w:color w:val="auto"/>
                      <w:kern w:val="0"/>
                      <w:szCs w:val="21"/>
                      <w:lang w:bidi="ar"/>
                    </w:rPr>
                    <w:t>Q=800m³/h，H=10m，4台变频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3706C4E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9BCF50A">
                  <w:pPr>
                    <w:widowControl/>
                    <w:jc w:val="center"/>
                    <w:textAlignment w:val="center"/>
                    <w:rPr>
                      <w:color w:val="auto"/>
                      <w:szCs w:val="21"/>
                    </w:rPr>
                  </w:pPr>
                  <w:r>
                    <w:rPr>
                      <w:color w:val="auto"/>
                      <w:kern w:val="0"/>
                      <w:szCs w:val="21"/>
                      <w:lang w:bidi="ar"/>
                    </w:rPr>
                    <w:t>8</w:t>
                  </w:r>
                </w:p>
              </w:tc>
              <w:tc>
                <w:tcPr>
                  <w:tcW w:w="232" w:type="pct"/>
                  <w:tcBorders>
                    <w:top w:val="single" w:color="000000" w:sz="4" w:space="0"/>
                    <w:left w:val="single" w:color="000000" w:sz="4" w:space="0"/>
                    <w:bottom w:val="single" w:color="000000" w:sz="4" w:space="0"/>
                    <w:right w:val="single" w:color="000000" w:sz="4" w:space="0"/>
                  </w:tcBorders>
                  <w:vAlign w:val="center"/>
                </w:tcPr>
                <w:p w14:paraId="011144AC">
                  <w:pPr>
                    <w:widowControl/>
                    <w:jc w:val="center"/>
                    <w:textAlignment w:val="center"/>
                    <w:rPr>
                      <w:color w:val="auto"/>
                      <w:szCs w:val="21"/>
                    </w:rPr>
                  </w:pPr>
                  <w:r>
                    <w:rPr>
                      <w:color w:val="auto"/>
                      <w:kern w:val="0"/>
                      <w:szCs w:val="21"/>
                      <w:lang w:bidi="ar"/>
                    </w:rPr>
                    <w:t>4</w:t>
                  </w:r>
                </w:p>
              </w:tc>
              <w:tc>
                <w:tcPr>
                  <w:tcW w:w="242" w:type="pct"/>
                  <w:tcBorders>
                    <w:top w:val="single" w:color="000000" w:sz="4" w:space="0"/>
                    <w:left w:val="single" w:color="000000" w:sz="4" w:space="0"/>
                    <w:bottom w:val="single" w:color="000000" w:sz="4" w:space="0"/>
                    <w:right w:val="single" w:color="000000" w:sz="4" w:space="0"/>
                  </w:tcBorders>
                  <w:vAlign w:val="center"/>
                </w:tcPr>
                <w:p w14:paraId="0E842B44">
                  <w:pPr>
                    <w:jc w:val="center"/>
                    <w:rPr>
                      <w:color w:val="auto"/>
                      <w:szCs w:val="21"/>
                    </w:rPr>
                  </w:pPr>
                  <w:r>
                    <w:rPr>
                      <w:color w:val="auto"/>
                      <w:szCs w:val="21"/>
                    </w:rPr>
                    <w:t>新建</w:t>
                  </w:r>
                </w:p>
              </w:tc>
            </w:tr>
            <w:tr w14:paraId="359D6FDE">
              <w:tblPrEx>
                <w:tblCellMar>
                  <w:top w:w="0" w:type="dxa"/>
                  <w:left w:w="108" w:type="dxa"/>
                  <w:bottom w:w="0" w:type="dxa"/>
                  <w:right w:w="108" w:type="dxa"/>
                </w:tblCellMar>
              </w:tblPrEx>
              <w:trPr>
                <w:trHeight w:val="10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82E6875">
                  <w:pPr>
                    <w:widowControl/>
                    <w:jc w:val="center"/>
                    <w:textAlignment w:val="center"/>
                    <w:rPr>
                      <w:color w:val="auto"/>
                      <w:szCs w:val="21"/>
                    </w:rPr>
                  </w:pPr>
                  <w:r>
                    <w:rPr>
                      <w:color w:val="auto"/>
                      <w:kern w:val="0"/>
                      <w:szCs w:val="21"/>
                      <w:lang w:bidi="ar"/>
                    </w:rPr>
                    <w:t>28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76A465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1A5346">
                  <w:pPr>
                    <w:widowControl/>
                    <w:jc w:val="center"/>
                    <w:textAlignment w:val="center"/>
                    <w:rPr>
                      <w:color w:val="auto"/>
                      <w:szCs w:val="21"/>
                    </w:rPr>
                  </w:pPr>
                  <w:r>
                    <w:rPr>
                      <w:color w:val="auto"/>
                      <w:kern w:val="0"/>
                      <w:szCs w:val="21"/>
                      <w:lang w:bidi="ar"/>
                    </w:rPr>
                    <w:t>沼气稳压柜</w:t>
                  </w:r>
                </w:p>
              </w:tc>
              <w:tc>
                <w:tcPr>
                  <w:tcW w:w="1729" w:type="pct"/>
                  <w:tcBorders>
                    <w:top w:val="single" w:color="000000" w:sz="4" w:space="0"/>
                    <w:left w:val="single" w:color="000000" w:sz="4" w:space="0"/>
                    <w:bottom w:val="single" w:color="000000" w:sz="4" w:space="0"/>
                    <w:right w:val="single" w:color="000000" w:sz="4" w:space="0"/>
                  </w:tcBorders>
                  <w:vAlign w:val="center"/>
                </w:tcPr>
                <w:p w14:paraId="43F97713">
                  <w:pPr>
                    <w:widowControl/>
                    <w:jc w:val="center"/>
                    <w:textAlignment w:val="center"/>
                    <w:rPr>
                      <w:color w:val="auto"/>
                      <w:szCs w:val="21"/>
                    </w:rPr>
                  </w:pPr>
                  <w:r>
                    <w:rPr>
                      <w:color w:val="auto"/>
                      <w:kern w:val="0"/>
                      <w:szCs w:val="21"/>
                      <w:lang w:bidi="ar"/>
                    </w:rPr>
                    <w:t>300m³</w:t>
                  </w:r>
                </w:p>
              </w:tc>
              <w:tc>
                <w:tcPr>
                  <w:tcW w:w="242" w:type="pct"/>
                  <w:tcBorders>
                    <w:top w:val="single" w:color="000000" w:sz="4" w:space="0"/>
                    <w:left w:val="single" w:color="000000" w:sz="4" w:space="0"/>
                    <w:bottom w:val="single" w:color="000000" w:sz="4" w:space="0"/>
                    <w:right w:val="single" w:color="000000" w:sz="4" w:space="0"/>
                  </w:tcBorders>
                  <w:vAlign w:val="center"/>
                </w:tcPr>
                <w:p w14:paraId="5459FB27">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1B04EC8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6F3877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7A1649B">
                  <w:pPr>
                    <w:jc w:val="center"/>
                    <w:rPr>
                      <w:color w:val="auto"/>
                      <w:szCs w:val="21"/>
                    </w:rPr>
                  </w:pPr>
                  <w:r>
                    <w:rPr>
                      <w:color w:val="auto"/>
                      <w:szCs w:val="21"/>
                    </w:rPr>
                    <w:t>新建</w:t>
                  </w:r>
                </w:p>
              </w:tc>
            </w:tr>
            <w:tr w14:paraId="13C8471B">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3D95E27">
                  <w:pPr>
                    <w:widowControl/>
                    <w:jc w:val="center"/>
                    <w:textAlignment w:val="center"/>
                    <w:rPr>
                      <w:color w:val="auto"/>
                      <w:szCs w:val="21"/>
                    </w:rPr>
                  </w:pPr>
                  <w:r>
                    <w:rPr>
                      <w:color w:val="auto"/>
                      <w:kern w:val="0"/>
                      <w:szCs w:val="21"/>
                      <w:lang w:bidi="ar"/>
                    </w:rPr>
                    <w:t>29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4FDFB7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EA4393A">
                  <w:pPr>
                    <w:widowControl/>
                    <w:jc w:val="center"/>
                    <w:textAlignment w:val="center"/>
                    <w:rPr>
                      <w:color w:val="auto"/>
                      <w:szCs w:val="21"/>
                    </w:rPr>
                  </w:pPr>
                  <w:r>
                    <w:rPr>
                      <w:color w:val="auto"/>
                      <w:kern w:val="0"/>
                      <w:szCs w:val="21"/>
                      <w:lang w:bidi="ar"/>
                    </w:rPr>
                    <w:t>冷凝水箱</w:t>
                  </w:r>
                </w:p>
              </w:tc>
              <w:tc>
                <w:tcPr>
                  <w:tcW w:w="1729" w:type="pct"/>
                  <w:tcBorders>
                    <w:top w:val="single" w:color="000000" w:sz="4" w:space="0"/>
                    <w:left w:val="single" w:color="000000" w:sz="4" w:space="0"/>
                    <w:bottom w:val="single" w:color="000000" w:sz="4" w:space="0"/>
                    <w:right w:val="single" w:color="000000" w:sz="4" w:space="0"/>
                  </w:tcBorders>
                  <w:vAlign w:val="center"/>
                </w:tcPr>
                <w:p w14:paraId="0D3446CE">
                  <w:pPr>
                    <w:widowControl/>
                    <w:jc w:val="center"/>
                    <w:textAlignment w:val="center"/>
                    <w:rPr>
                      <w:color w:val="auto"/>
                      <w:szCs w:val="21"/>
                    </w:rPr>
                  </w:pPr>
                  <w:r>
                    <w:rPr>
                      <w:color w:val="auto"/>
                      <w:kern w:val="0"/>
                      <w:szCs w:val="21"/>
                      <w:lang w:bidi="ar"/>
                    </w:rPr>
                    <w:t>非标</w:t>
                  </w:r>
                </w:p>
              </w:tc>
              <w:tc>
                <w:tcPr>
                  <w:tcW w:w="242" w:type="pct"/>
                  <w:tcBorders>
                    <w:top w:val="single" w:color="000000" w:sz="4" w:space="0"/>
                    <w:left w:val="single" w:color="000000" w:sz="4" w:space="0"/>
                    <w:bottom w:val="single" w:color="000000" w:sz="4" w:space="0"/>
                    <w:right w:val="single" w:color="000000" w:sz="4" w:space="0"/>
                  </w:tcBorders>
                  <w:vAlign w:val="center"/>
                </w:tcPr>
                <w:p w14:paraId="298D136C">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242ECDC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29855C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920A0DF">
                  <w:pPr>
                    <w:jc w:val="center"/>
                    <w:rPr>
                      <w:color w:val="auto"/>
                      <w:szCs w:val="21"/>
                    </w:rPr>
                  </w:pPr>
                  <w:r>
                    <w:rPr>
                      <w:color w:val="auto"/>
                      <w:szCs w:val="21"/>
                    </w:rPr>
                    <w:t>新建</w:t>
                  </w:r>
                </w:p>
              </w:tc>
            </w:tr>
            <w:tr w14:paraId="1CA58287">
              <w:tblPrEx>
                <w:tblCellMar>
                  <w:top w:w="0" w:type="dxa"/>
                  <w:left w:w="108" w:type="dxa"/>
                  <w:bottom w:w="0" w:type="dxa"/>
                  <w:right w:w="108" w:type="dxa"/>
                </w:tblCellMar>
              </w:tblPrEx>
              <w:trPr>
                <w:trHeight w:val="100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55CA437">
                  <w:pPr>
                    <w:widowControl/>
                    <w:jc w:val="center"/>
                    <w:textAlignment w:val="center"/>
                    <w:rPr>
                      <w:color w:val="auto"/>
                      <w:szCs w:val="21"/>
                    </w:rPr>
                  </w:pPr>
                  <w:r>
                    <w:rPr>
                      <w:color w:val="auto"/>
                      <w:kern w:val="0"/>
                      <w:szCs w:val="21"/>
                      <w:lang w:bidi="ar"/>
                    </w:rPr>
                    <w:t>30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E14777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237235D">
                  <w:pPr>
                    <w:widowControl/>
                    <w:jc w:val="center"/>
                    <w:textAlignment w:val="center"/>
                    <w:rPr>
                      <w:color w:val="auto"/>
                      <w:szCs w:val="21"/>
                    </w:rPr>
                  </w:pPr>
                  <w:r>
                    <w:rPr>
                      <w:color w:val="auto"/>
                      <w:kern w:val="0"/>
                      <w:szCs w:val="21"/>
                      <w:lang w:bidi="ar"/>
                    </w:rPr>
                    <w:t>增压风机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8545D30">
                  <w:pPr>
                    <w:widowControl/>
                    <w:jc w:val="center"/>
                    <w:textAlignment w:val="center"/>
                    <w:rPr>
                      <w:color w:val="auto"/>
                      <w:szCs w:val="21"/>
                    </w:rPr>
                  </w:pPr>
                  <w:r>
                    <w:rPr>
                      <w:color w:val="auto"/>
                      <w:kern w:val="0"/>
                      <w:szCs w:val="21"/>
                      <w:lang w:bidi="ar"/>
                    </w:rPr>
                    <w:t>Q＝25m³/min，P=45kPa，2台变频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787A8F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A6A1B3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3A3073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057A017">
                  <w:pPr>
                    <w:jc w:val="center"/>
                    <w:rPr>
                      <w:color w:val="auto"/>
                      <w:szCs w:val="21"/>
                    </w:rPr>
                  </w:pPr>
                  <w:r>
                    <w:rPr>
                      <w:color w:val="auto"/>
                      <w:szCs w:val="21"/>
                    </w:rPr>
                    <w:t>新建</w:t>
                  </w:r>
                </w:p>
              </w:tc>
            </w:tr>
            <w:tr w14:paraId="1544B622">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48D254D">
                  <w:pPr>
                    <w:widowControl/>
                    <w:jc w:val="center"/>
                    <w:textAlignment w:val="center"/>
                    <w:rPr>
                      <w:color w:val="auto"/>
                      <w:szCs w:val="21"/>
                    </w:rPr>
                  </w:pPr>
                  <w:r>
                    <w:rPr>
                      <w:color w:val="auto"/>
                      <w:kern w:val="0"/>
                      <w:szCs w:val="21"/>
                      <w:lang w:bidi="ar"/>
                    </w:rPr>
                    <w:t>31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5DCAD8E">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DFAC4FF">
                  <w:pPr>
                    <w:widowControl/>
                    <w:jc w:val="center"/>
                    <w:textAlignment w:val="center"/>
                    <w:rPr>
                      <w:color w:val="auto"/>
                      <w:szCs w:val="21"/>
                    </w:rPr>
                  </w:pPr>
                  <w:r>
                    <w:rPr>
                      <w:color w:val="auto"/>
                      <w:kern w:val="0"/>
                      <w:szCs w:val="21"/>
                      <w:lang w:bidi="ar"/>
                    </w:rPr>
                    <w:t>沼气燃烧器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1864757B">
                  <w:pPr>
                    <w:widowControl/>
                    <w:jc w:val="center"/>
                    <w:textAlignment w:val="center"/>
                    <w:rPr>
                      <w:color w:val="auto"/>
                      <w:szCs w:val="21"/>
                    </w:rPr>
                  </w:pPr>
                  <w:r>
                    <w:rPr>
                      <w:color w:val="auto"/>
                      <w:kern w:val="0"/>
                      <w:szCs w:val="21"/>
                      <w:lang w:bidi="ar"/>
                    </w:rPr>
                    <w:t>能力：1800m³/h</w:t>
                  </w:r>
                </w:p>
              </w:tc>
              <w:tc>
                <w:tcPr>
                  <w:tcW w:w="242" w:type="pct"/>
                  <w:tcBorders>
                    <w:top w:val="single" w:color="000000" w:sz="4" w:space="0"/>
                    <w:left w:val="single" w:color="000000" w:sz="4" w:space="0"/>
                    <w:bottom w:val="single" w:color="000000" w:sz="4" w:space="0"/>
                    <w:right w:val="single" w:color="000000" w:sz="4" w:space="0"/>
                  </w:tcBorders>
                  <w:vAlign w:val="center"/>
                </w:tcPr>
                <w:p w14:paraId="60FBB97C">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3407C70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296B307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02FCFD4">
                  <w:pPr>
                    <w:jc w:val="center"/>
                    <w:rPr>
                      <w:color w:val="auto"/>
                      <w:szCs w:val="21"/>
                    </w:rPr>
                  </w:pPr>
                  <w:r>
                    <w:rPr>
                      <w:color w:val="auto"/>
                      <w:szCs w:val="21"/>
                    </w:rPr>
                    <w:t>新建</w:t>
                  </w:r>
                </w:p>
              </w:tc>
            </w:tr>
            <w:tr w14:paraId="4BEF2413">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80C0016">
                  <w:pPr>
                    <w:widowControl/>
                    <w:jc w:val="center"/>
                    <w:textAlignment w:val="center"/>
                    <w:rPr>
                      <w:color w:val="auto"/>
                      <w:szCs w:val="21"/>
                    </w:rPr>
                  </w:pPr>
                  <w:r>
                    <w:rPr>
                      <w:color w:val="auto"/>
                      <w:kern w:val="0"/>
                      <w:szCs w:val="21"/>
                      <w:lang w:bidi="ar"/>
                    </w:rPr>
                    <w:t>32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F6BF547">
                  <w:pPr>
                    <w:widowControl/>
                    <w:jc w:val="center"/>
                    <w:textAlignment w:val="center"/>
                    <w:rPr>
                      <w:color w:val="auto"/>
                      <w:szCs w:val="21"/>
                    </w:rPr>
                  </w:pPr>
                  <w:r>
                    <w:rPr>
                      <w:color w:val="auto"/>
                      <w:kern w:val="0"/>
                      <w:szCs w:val="21"/>
                      <w:lang w:bidi="ar"/>
                    </w:rPr>
                    <w:t>厌氧污泥储存系统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7BAD81DA">
                  <w:pPr>
                    <w:widowControl/>
                    <w:jc w:val="center"/>
                    <w:textAlignment w:val="center"/>
                    <w:rPr>
                      <w:color w:val="auto"/>
                      <w:szCs w:val="21"/>
                    </w:rPr>
                  </w:pPr>
                  <w:r>
                    <w:rPr>
                      <w:color w:val="auto"/>
                      <w:kern w:val="0"/>
                      <w:szCs w:val="21"/>
                      <w:lang w:bidi="ar"/>
                    </w:rPr>
                    <w:t>厌氧污泥罐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4A5B78F6">
                  <w:pPr>
                    <w:widowControl/>
                    <w:jc w:val="center"/>
                    <w:textAlignment w:val="center"/>
                    <w:rPr>
                      <w:color w:val="auto"/>
                      <w:szCs w:val="21"/>
                    </w:rPr>
                  </w:pPr>
                  <w:r>
                    <w:rPr>
                      <w:color w:val="auto"/>
                      <w:kern w:val="0"/>
                      <w:szCs w:val="21"/>
                      <w:lang w:bidi="ar"/>
                    </w:rPr>
                    <w:t>罐体直径15m，罐体高度28.0m</w:t>
                  </w:r>
                </w:p>
              </w:tc>
              <w:tc>
                <w:tcPr>
                  <w:tcW w:w="242" w:type="pct"/>
                  <w:tcBorders>
                    <w:top w:val="single" w:color="000000" w:sz="4" w:space="0"/>
                    <w:left w:val="single" w:color="000000" w:sz="4" w:space="0"/>
                    <w:bottom w:val="single" w:color="000000" w:sz="4" w:space="0"/>
                    <w:right w:val="single" w:color="000000" w:sz="4" w:space="0"/>
                  </w:tcBorders>
                  <w:vAlign w:val="center"/>
                </w:tcPr>
                <w:p w14:paraId="323C5D7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0D99D5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77675B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68EB62A">
                  <w:pPr>
                    <w:jc w:val="center"/>
                    <w:rPr>
                      <w:color w:val="auto"/>
                      <w:szCs w:val="21"/>
                    </w:rPr>
                  </w:pPr>
                  <w:r>
                    <w:rPr>
                      <w:color w:val="auto"/>
                      <w:szCs w:val="21"/>
                    </w:rPr>
                    <w:t>新建</w:t>
                  </w:r>
                </w:p>
              </w:tc>
            </w:tr>
            <w:tr w14:paraId="1A274311">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047DD4C">
                  <w:pPr>
                    <w:widowControl/>
                    <w:jc w:val="center"/>
                    <w:textAlignment w:val="center"/>
                    <w:rPr>
                      <w:color w:val="auto"/>
                      <w:szCs w:val="21"/>
                    </w:rPr>
                  </w:pPr>
                  <w:r>
                    <w:rPr>
                      <w:color w:val="auto"/>
                      <w:kern w:val="0"/>
                      <w:szCs w:val="21"/>
                      <w:lang w:bidi="ar"/>
                    </w:rPr>
                    <w:t>33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00171C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2765F24">
                  <w:pPr>
                    <w:widowControl/>
                    <w:jc w:val="center"/>
                    <w:textAlignment w:val="center"/>
                    <w:rPr>
                      <w:color w:val="auto"/>
                      <w:szCs w:val="21"/>
                    </w:rPr>
                  </w:pPr>
                  <w:r>
                    <w:rPr>
                      <w:color w:val="auto"/>
                      <w:kern w:val="0"/>
                      <w:szCs w:val="21"/>
                      <w:lang w:bidi="ar"/>
                    </w:rPr>
                    <w:t>厌氧污泥泵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22CDA57">
                  <w:pPr>
                    <w:widowControl/>
                    <w:jc w:val="center"/>
                    <w:textAlignment w:val="center"/>
                    <w:rPr>
                      <w:color w:val="auto"/>
                      <w:szCs w:val="21"/>
                    </w:rPr>
                  </w:pPr>
                  <w:r>
                    <w:rPr>
                      <w:color w:val="auto"/>
                      <w:kern w:val="0"/>
                      <w:szCs w:val="21"/>
                      <w:lang w:bidi="ar"/>
                    </w:rPr>
                    <w:t>Q=40m³/h，P=0.4MPa</w:t>
                  </w:r>
                </w:p>
              </w:tc>
              <w:tc>
                <w:tcPr>
                  <w:tcW w:w="242" w:type="pct"/>
                  <w:tcBorders>
                    <w:top w:val="single" w:color="000000" w:sz="4" w:space="0"/>
                    <w:left w:val="single" w:color="000000" w:sz="4" w:space="0"/>
                    <w:bottom w:val="single" w:color="000000" w:sz="4" w:space="0"/>
                    <w:right w:val="single" w:color="000000" w:sz="4" w:space="0"/>
                  </w:tcBorders>
                  <w:vAlign w:val="center"/>
                </w:tcPr>
                <w:p w14:paraId="3DC13BE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92325B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46BBF4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4966EDA">
                  <w:pPr>
                    <w:jc w:val="center"/>
                    <w:rPr>
                      <w:color w:val="auto"/>
                      <w:szCs w:val="21"/>
                    </w:rPr>
                  </w:pPr>
                  <w:r>
                    <w:rPr>
                      <w:color w:val="auto"/>
                      <w:szCs w:val="21"/>
                    </w:rPr>
                    <w:t>新建</w:t>
                  </w:r>
                </w:p>
              </w:tc>
            </w:tr>
            <w:tr w14:paraId="4961993F">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F449A8C">
                  <w:pPr>
                    <w:widowControl/>
                    <w:jc w:val="center"/>
                    <w:textAlignment w:val="center"/>
                    <w:rPr>
                      <w:color w:val="auto"/>
                      <w:szCs w:val="21"/>
                    </w:rPr>
                  </w:pPr>
                  <w:r>
                    <w:rPr>
                      <w:color w:val="auto"/>
                      <w:kern w:val="0"/>
                      <w:szCs w:val="21"/>
                      <w:lang w:bidi="ar"/>
                    </w:rPr>
                    <w:t>34</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35E9CF9E">
                  <w:pPr>
                    <w:widowControl/>
                    <w:jc w:val="center"/>
                    <w:textAlignment w:val="center"/>
                    <w:rPr>
                      <w:color w:val="auto"/>
                      <w:szCs w:val="21"/>
                    </w:rPr>
                  </w:pPr>
                  <w:r>
                    <w:rPr>
                      <w:color w:val="auto"/>
                      <w:kern w:val="0"/>
                      <w:szCs w:val="21"/>
                      <w:lang w:bidi="ar"/>
                    </w:rPr>
                    <w:t>一级缺氧池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5CEA375">
                  <w:pPr>
                    <w:widowControl/>
                    <w:jc w:val="center"/>
                    <w:textAlignment w:val="center"/>
                    <w:rPr>
                      <w:color w:val="auto"/>
                      <w:szCs w:val="21"/>
                    </w:rPr>
                  </w:pPr>
                  <w:r>
                    <w:rPr>
                      <w:color w:val="auto"/>
                      <w:kern w:val="0"/>
                      <w:szCs w:val="21"/>
                      <w:lang w:bidi="ar"/>
                    </w:rPr>
                    <w:t>缺氧池射流泵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361AF26">
                  <w:pPr>
                    <w:widowControl/>
                    <w:jc w:val="center"/>
                    <w:textAlignment w:val="center"/>
                    <w:rPr>
                      <w:color w:val="auto"/>
                      <w:szCs w:val="21"/>
                    </w:rPr>
                  </w:pPr>
                  <w:r>
                    <w:rPr>
                      <w:color w:val="auto"/>
                      <w:kern w:val="0"/>
                      <w:szCs w:val="21"/>
                      <w:lang w:bidi="ar"/>
                    </w:rPr>
                    <w:t>Q=900m³/h，H=18m</w:t>
                  </w:r>
                </w:p>
              </w:tc>
              <w:tc>
                <w:tcPr>
                  <w:tcW w:w="242" w:type="pct"/>
                  <w:tcBorders>
                    <w:top w:val="single" w:color="000000" w:sz="4" w:space="0"/>
                    <w:left w:val="single" w:color="000000" w:sz="4" w:space="0"/>
                    <w:bottom w:val="single" w:color="000000" w:sz="4" w:space="0"/>
                    <w:right w:val="single" w:color="000000" w:sz="4" w:space="0"/>
                  </w:tcBorders>
                  <w:vAlign w:val="center"/>
                </w:tcPr>
                <w:p w14:paraId="1589110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65E492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A29255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789B7EC">
                  <w:pPr>
                    <w:jc w:val="center"/>
                    <w:rPr>
                      <w:color w:val="auto"/>
                      <w:szCs w:val="21"/>
                    </w:rPr>
                  </w:pPr>
                  <w:r>
                    <w:rPr>
                      <w:color w:val="auto"/>
                      <w:szCs w:val="21"/>
                    </w:rPr>
                    <w:t>新建</w:t>
                  </w:r>
                </w:p>
              </w:tc>
            </w:tr>
            <w:tr w14:paraId="0236D5C5">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040EEC9">
                  <w:pPr>
                    <w:widowControl/>
                    <w:jc w:val="center"/>
                    <w:textAlignment w:val="center"/>
                    <w:rPr>
                      <w:color w:val="auto"/>
                      <w:szCs w:val="21"/>
                    </w:rPr>
                  </w:pPr>
                  <w:r>
                    <w:rPr>
                      <w:color w:val="auto"/>
                      <w:kern w:val="0"/>
                      <w:szCs w:val="21"/>
                      <w:lang w:bidi="ar"/>
                    </w:rPr>
                    <w:t>35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6157A4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0FFABEF">
                  <w:pPr>
                    <w:widowControl/>
                    <w:jc w:val="center"/>
                    <w:textAlignment w:val="center"/>
                    <w:rPr>
                      <w:color w:val="auto"/>
                      <w:szCs w:val="21"/>
                    </w:rPr>
                  </w:pPr>
                  <w:r>
                    <w:rPr>
                      <w:color w:val="auto"/>
                      <w:kern w:val="0"/>
                      <w:szCs w:val="21"/>
                      <w:lang w:bidi="ar"/>
                    </w:rPr>
                    <w:t>缺氧池射流器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7B73E2FC">
                  <w:pPr>
                    <w:widowControl/>
                    <w:jc w:val="center"/>
                    <w:textAlignment w:val="center"/>
                    <w:rPr>
                      <w:color w:val="auto"/>
                      <w:szCs w:val="21"/>
                    </w:rPr>
                  </w:pPr>
                  <w:r>
                    <w:rPr>
                      <w:color w:val="auto"/>
                      <w:kern w:val="0"/>
                      <w:szCs w:val="21"/>
                      <w:lang w:bidi="ar"/>
                    </w:rPr>
                    <w:t>口径DN50</w:t>
                  </w:r>
                </w:p>
              </w:tc>
              <w:tc>
                <w:tcPr>
                  <w:tcW w:w="242" w:type="pct"/>
                  <w:tcBorders>
                    <w:top w:val="single" w:color="000000" w:sz="4" w:space="0"/>
                    <w:left w:val="single" w:color="000000" w:sz="4" w:space="0"/>
                    <w:bottom w:val="single" w:color="000000" w:sz="4" w:space="0"/>
                    <w:right w:val="single" w:color="000000" w:sz="4" w:space="0"/>
                  </w:tcBorders>
                  <w:vAlign w:val="center"/>
                </w:tcPr>
                <w:p w14:paraId="27D7E4B8">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06E3466">
                  <w:pPr>
                    <w:widowControl/>
                    <w:jc w:val="center"/>
                    <w:textAlignment w:val="center"/>
                    <w:rPr>
                      <w:color w:val="auto"/>
                      <w:szCs w:val="21"/>
                    </w:rPr>
                  </w:pPr>
                  <w:r>
                    <w:rPr>
                      <w:color w:val="auto"/>
                      <w:kern w:val="0"/>
                      <w:szCs w:val="21"/>
                      <w:lang w:bidi="ar"/>
                    </w:rPr>
                    <w:t>60</w:t>
                  </w:r>
                </w:p>
              </w:tc>
              <w:tc>
                <w:tcPr>
                  <w:tcW w:w="232" w:type="pct"/>
                  <w:tcBorders>
                    <w:top w:val="single" w:color="000000" w:sz="4" w:space="0"/>
                    <w:left w:val="single" w:color="000000" w:sz="4" w:space="0"/>
                    <w:bottom w:val="single" w:color="000000" w:sz="4" w:space="0"/>
                    <w:right w:val="single" w:color="000000" w:sz="4" w:space="0"/>
                  </w:tcBorders>
                  <w:vAlign w:val="center"/>
                </w:tcPr>
                <w:p w14:paraId="3EDCE07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A9BB335">
                  <w:pPr>
                    <w:jc w:val="center"/>
                    <w:rPr>
                      <w:color w:val="auto"/>
                      <w:szCs w:val="21"/>
                    </w:rPr>
                  </w:pPr>
                  <w:r>
                    <w:rPr>
                      <w:color w:val="auto"/>
                      <w:szCs w:val="21"/>
                    </w:rPr>
                    <w:t>新建</w:t>
                  </w:r>
                </w:p>
              </w:tc>
            </w:tr>
            <w:tr w14:paraId="6D14CBFF">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CB38E0F">
                  <w:pPr>
                    <w:widowControl/>
                    <w:jc w:val="center"/>
                    <w:textAlignment w:val="center"/>
                    <w:rPr>
                      <w:color w:val="auto"/>
                      <w:szCs w:val="21"/>
                    </w:rPr>
                  </w:pPr>
                  <w:r>
                    <w:rPr>
                      <w:color w:val="auto"/>
                      <w:kern w:val="0"/>
                      <w:szCs w:val="21"/>
                      <w:lang w:bidi="ar"/>
                    </w:rPr>
                    <w:t>36</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F5D7E5C">
                  <w:pPr>
                    <w:widowControl/>
                    <w:jc w:val="center"/>
                    <w:textAlignment w:val="center"/>
                    <w:rPr>
                      <w:color w:val="auto"/>
                      <w:szCs w:val="21"/>
                    </w:rPr>
                  </w:pPr>
                  <w:r>
                    <w:rPr>
                      <w:color w:val="auto"/>
                      <w:kern w:val="0"/>
                      <w:szCs w:val="21"/>
                      <w:lang w:bidi="ar"/>
                    </w:rPr>
                    <w:t>一级好氧池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20C58700">
                  <w:pPr>
                    <w:widowControl/>
                    <w:jc w:val="center"/>
                    <w:textAlignment w:val="center"/>
                    <w:rPr>
                      <w:color w:val="auto"/>
                      <w:szCs w:val="21"/>
                    </w:rPr>
                  </w:pPr>
                  <w:r>
                    <w:rPr>
                      <w:color w:val="auto"/>
                      <w:kern w:val="0"/>
                      <w:szCs w:val="21"/>
                      <w:lang w:bidi="ar"/>
                    </w:rPr>
                    <w:t>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54D8D1A8">
                  <w:pPr>
                    <w:widowControl/>
                    <w:jc w:val="center"/>
                    <w:textAlignment w:val="center"/>
                    <w:rPr>
                      <w:color w:val="auto"/>
                      <w:szCs w:val="21"/>
                    </w:rPr>
                  </w:pPr>
                  <w:r>
                    <w:rPr>
                      <w:color w:val="auto"/>
                      <w:kern w:val="0"/>
                      <w:szCs w:val="21"/>
                      <w:lang w:bidi="ar"/>
                    </w:rPr>
                    <w:t>Q=115m³/min，90kPa，5台变频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CEFFEE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E1210AC">
                  <w:pPr>
                    <w:widowControl/>
                    <w:jc w:val="center"/>
                    <w:textAlignment w:val="center"/>
                    <w:rPr>
                      <w:color w:val="auto"/>
                      <w:szCs w:val="21"/>
                    </w:rPr>
                  </w:pPr>
                  <w:r>
                    <w:rPr>
                      <w:color w:val="auto"/>
                      <w:kern w:val="0"/>
                      <w:szCs w:val="21"/>
                      <w:lang w:bidi="ar"/>
                    </w:rPr>
                    <w:t>5</w:t>
                  </w:r>
                </w:p>
              </w:tc>
              <w:tc>
                <w:tcPr>
                  <w:tcW w:w="232" w:type="pct"/>
                  <w:tcBorders>
                    <w:top w:val="single" w:color="000000" w:sz="4" w:space="0"/>
                    <w:left w:val="single" w:color="000000" w:sz="4" w:space="0"/>
                    <w:bottom w:val="single" w:color="000000" w:sz="4" w:space="0"/>
                    <w:right w:val="single" w:color="000000" w:sz="4" w:space="0"/>
                  </w:tcBorders>
                  <w:vAlign w:val="center"/>
                </w:tcPr>
                <w:p w14:paraId="561677E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70244C3">
                  <w:pPr>
                    <w:jc w:val="center"/>
                    <w:rPr>
                      <w:color w:val="auto"/>
                      <w:szCs w:val="21"/>
                    </w:rPr>
                  </w:pPr>
                  <w:r>
                    <w:rPr>
                      <w:color w:val="auto"/>
                      <w:szCs w:val="21"/>
                    </w:rPr>
                    <w:t>新建</w:t>
                  </w:r>
                </w:p>
              </w:tc>
            </w:tr>
            <w:tr w14:paraId="3C807435">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1E2E9B3">
                  <w:pPr>
                    <w:widowControl/>
                    <w:jc w:val="center"/>
                    <w:textAlignment w:val="center"/>
                    <w:rPr>
                      <w:color w:val="auto"/>
                      <w:szCs w:val="21"/>
                    </w:rPr>
                  </w:pPr>
                  <w:r>
                    <w:rPr>
                      <w:color w:val="auto"/>
                      <w:kern w:val="0"/>
                      <w:szCs w:val="21"/>
                      <w:lang w:bidi="ar"/>
                    </w:rPr>
                    <w:t>37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92C5FCF">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6642B45">
                  <w:pPr>
                    <w:widowControl/>
                    <w:jc w:val="center"/>
                    <w:textAlignment w:val="center"/>
                    <w:rPr>
                      <w:color w:val="auto"/>
                      <w:szCs w:val="21"/>
                    </w:rPr>
                  </w:pPr>
                  <w:r>
                    <w:rPr>
                      <w:color w:val="auto"/>
                      <w:kern w:val="0"/>
                      <w:szCs w:val="21"/>
                      <w:lang w:bidi="ar"/>
                    </w:rPr>
                    <w:t>射流曝气器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BDCA9D7">
                  <w:pPr>
                    <w:widowControl/>
                    <w:jc w:val="center"/>
                    <w:textAlignment w:val="center"/>
                    <w:rPr>
                      <w:color w:val="auto"/>
                      <w:szCs w:val="21"/>
                    </w:rPr>
                  </w:pPr>
                  <w:r>
                    <w:rPr>
                      <w:color w:val="auto"/>
                      <w:kern w:val="0"/>
                      <w:szCs w:val="21"/>
                      <w:lang w:bidi="ar"/>
                    </w:rPr>
                    <w:t>口径DN100</w:t>
                  </w:r>
                </w:p>
              </w:tc>
              <w:tc>
                <w:tcPr>
                  <w:tcW w:w="242" w:type="pct"/>
                  <w:tcBorders>
                    <w:top w:val="single" w:color="000000" w:sz="4" w:space="0"/>
                    <w:left w:val="single" w:color="000000" w:sz="4" w:space="0"/>
                    <w:bottom w:val="single" w:color="000000" w:sz="4" w:space="0"/>
                    <w:right w:val="single" w:color="000000" w:sz="4" w:space="0"/>
                  </w:tcBorders>
                  <w:vAlign w:val="center"/>
                </w:tcPr>
                <w:p w14:paraId="6B6C8AA6">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3E0FF193">
                  <w:pPr>
                    <w:widowControl/>
                    <w:jc w:val="center"/>
                    <w:textAlignment w:val="center"/>
                    <w:rPr>
                      <w:color w:val="auto"/>
                      <w:szCs w:val="21"/>
                    </w:rPr>
                  </w:pPr>
                  <w:r>
                    <w:rPr>
                      <w:color w:val="auto"/>
                      <w:kern w:val="0"/>
                      <w:szCs w:val="21"/>
                      <w:lang w:bidi="ar"/>
                    </w:rPr>
                    <w:t>84</w:t>
                  </w:r>
                </w:p>
              </w:tc>
              <w:tc>
                <w:tcPr>
                  <w:tcW w:w="232" w:type="pct"/>
                  <w:tcBorders>
                    <w:top w:val="single" w:color="000000" w:sz="4" w:space="0"/>
                    <w:left w:val="single" w:color="000000" w:sz="4" w:space="0"/>
                    <w:bottom w:val="single" w:color="000000" w:sz="4" w:space="0"/>
                    <w:right w:val="single" w:color="000000" w:sz="4" w:space="0"/>
                  </w:tcBorders>
                  <w:vAlign w:val="center"/>
                </w:tcPr>
                <w:p w14:paraId="04B3643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117E386">
                  <w:pPr>
                    <w:jc w:val="center"/>
                    <w:rPr>
                      <w:color w:val="auto"/>
                      <w:szCs w:val="21"/>
                    </w:rPr>
                  </w:pPr>
                  <w:r>
                    <w:rPr>
                      <w:color w:val="auto"/>
                      <w:szCs w:val="21"/>
                    </w:rPr>
                    <w:t>新建</w:t>
                  </w:r>
                </w:p>
              </w:tc>
            </w:tr>
            <w:tr w14:paraId="1F335199">
              <w:tblPrEx>
                <w:tblCellMar>
                  <w:top w:w="0" w:type="dxa"/>
                  <w:left w:w="108" w:type="dxa"/>
                  <w:bottom w:w="0" w:type="dxa"/>
                  <w:right w:w="108" w:type="dxa"/>
                </w:tblCellMar>
              </w:tblPrEx>
              <w:trPr>
                <w:trHeight w:val="9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6F6D7B8">
                  <w:pPr>
                    <w:widowControl/>
                    <w:jc w:val="center"/>
                    <w:textAlignment w:val="center"/>
                    <w:rPr>
                      <w:color w:val="auto"/>
                      <w:szCs w:val="21"/>
                    </w:rPr>
                  </w:pPr>
                  <w:r>
                    <w:rPr>
                      <w:color w:val="auto"/>
                      <w:kern w:val="0"/>
                      <w:szCs w:val="21"/>
                      <w:lang w:bidi="ar"/>
                    </w:rPr>
                    <w:t>38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6BE65B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151F0D5">
                  <w:pPr>
                    <w:widowControl/>
                    <w:jc w:val="center"/>
                    <w:textAlignment w:val="center"/>
                    <w:rPr>
                      <w:color w:val="auto"/>
                      <w:szCs w:val="21"/>
                    </w:rPr>
                  </w:pPr>
                  <w:r>
                    <w:rPr>
                      <w:color w:val="auto"/>
                      <w:kern w:val="0"/>
                      <w:szCs w:val="21"/>
                      <w:lang w:bidi="ar"/>
                    </w:rPr>
                    <w:t>一级好氧射流循环泵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F90E7CF">
                  <w:pPr>
                    <w:widowControl/>
                    <w:jc w:val="center"/>
                    <w:textAlignment w:val="center"/>
                    <w:rPr>
                      <w:color w:val="auto"/>
                      <w:szCs w:val="21"/>
                    </w:rPr>
                  </w:pPr>
                  <w:r>
                    <w:rPr>
                      <w:color w:val="auto"/>
                      <w:kern w:val="0"/>
                      <w:szCs w:val="21"/>
                      <w:lang w:bidi="ar"/>
                    </w:rPr>
                    <w:t>Q=2000m³/h，H=10m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6519AE2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53B636A">
                  <w:pPr>
                    <w:widowControl/>
                    <w:jc w:val="center"/>
                    <w:textAlignment w:val="center"/>
                    <w:rPr>
                      <w:color w:val="auto"/>
                      <w:szCs w:val="21"/>
                    </w:rPr>
                  </w:pPr>
                  <w:r>
                    <w:rPr>
                      <w:color w:val="auto"/>
                      <w:kern w:val="0"/>
                      <w:szCs w:val="21"/>
                      <w:lang w:bidi="ar"/>
                    </w:rPr>
                    <w:t>6</w:t>
                  </w:r>
                </w:p>
              </w:tc>
              <w:tc>
                <w:tcPr>
                  <w:tcW w:w="232" w:type="pct"/>
                  <w:tcBorders>
                    <w:top w:val="single" w:color="000000" w:sz="4" w:space="0"/>
                    <w:left w:val="single" w:color="000000" w:sz="4" w:space="0"/>
                    <w:bottom w:val="single" w:color="000000" w:sz="4" w:space="0"/>
                    <w:right w:val="single" w:color="000000" w:sz="4" w:space="0"/>
                  </w:tcBorders>
                  <w:vAlign w:val="center"/>
                </w:tcPr>
                <w:p w14:paraId="7261B16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8DF725E">
                  <w:pPr>
                    <w:jc w:val="center"/>
                    <w:rPr>
                      <w:color w:val="auto"/>
                      <w:szCs w:val="21"/>
                    </w:rPr>
                  </w:pPr>
                  <w:r>
                    <w:rPr>
                      <w:color w:val="auto"/>
                      <w:szCs w:val="21"/>
                    </w:rPr>
                    <w:t>新建</w:t>
                  </w:r>
                </w:p>
              </w:tc>
            </w:tr>
            <w:tr w14:paraId="6815080A">
              <w:tblPrEx>
                <w:tblCellMar>
                  <w:top w:w="0" w:type="dxa"/>
                  <w:left w:w="108" w:type="dxa"/>
                  <w:bottom w:w="0" w:type="dxa"/>
                  <w:right w:w="108" w:type="dxa"/>
                </w:tblCellMar>
              </w:tblPrEx>
              <w:trPr>
                <w:trHeight w:val="10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ECE1F12">
                  <w:pPr>
                    <w:widowControl/>
                    <w:jc w:val="center"/>
                    <w:textAlignment w:val="center"/>
                    <w:rPr>
                      <w:color w:val="auto"/>
                      <w:szCs w:val="21"/>
                    </w:rPr>
                  </w:pPr>
                  <w:r>
                    <w:rPr>
                      <w:color w:val="auto"/>
                      <w:kern w:val="0"/>
                      <w:szCs w:val="21"/>
                      <w:lang w:bidi="ar"/>
                    </w:rPr>
                    <w:t>39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48AA9C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69F8ED5">
                  <w:pPr>
                    <w:widowControl/>
                    <w:jc w:val="center"/>
                    <w:textAlignment w:val="center"/>
                    <w:rPr>
                      <w:color w:val="auto"/>
                      <w:szCs w:val="21"/>
                    </w:rPr>
                  </w:pPr>
                  <w:r>
                    <w:rPr>
                      <w:color w:val="auto"/>
                      <w:kern w:val="0"/>
                      <w:szCs w:val="21"/>
                      <w:lang w:bidi="ar"/>
                    </w:rPr>
                    <w:t>一级硝化液回流泵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23757EC">
                  <w:pPr>
                    <w:widowControl/>
                    <w:jc w:val="center"/>
                    <w:textAlignment w:val="center"/>
                    <w:rPr>
                      <w:color w:val="auto"/>
                      <w:szCs w:val="21"/>
                    </w:rPr>
                  </w:pPr>
                  <w:r>
                    <w:rPr>
                      <w:color w:val="auto"/>
                      <w:kern w:val="0"/>
                      <w:szCs w:val="21"/>
                      <w:lang w:bidi="ar"/>
                    </w:rPr>
                    <w:t>Q=900m³/h，H=10m，2台变频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3034CAB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45150A7">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6E8FFAC5">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24944B2F">
                  <w:pPr>
                    <w:jc w:val="center"/>
                    <w:rPr>
                      <w:color w:val="auto"/>
                      <w:szCs w:val="21"/>
                    </w:rPr>
                  </w:pPr>
                  <w:r>
                    <w:rPr>
                      <w:color w:val="auto"/>
                      <w:szCs w:val="21"/>
                    </w:rPr>
                    <w:t>新建</w:t>
                  </w:r>
                </w:p>
              </w:tc>
            </w:tr>
            <w:tr w14:paraId="06ECAD16">
              <w:tblPrEx>
                <w:tblCellMar>
                  <w:top w:w="0" w:type="dxa"/>
                  <w:left w:w="108" w:type="dxa"/>
                  <w:bottom w:w="0" w:type="dxa"/>
                  <w:right w:w="108" w:type="dxa"/>
                </w:tblCellMar>
              </w:tblPrEx>
              <w:trPr>
                <w:trHeight w:val="7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9E249CB">
                  <w:pPr>
                    <w:widowControl/>
                    <w:jc w:val="center"/>
                    <w:textAlignment w:val="center"/>
                    <w:rPr>
                      <w:color w:val="auto"/>
                      <w:szCs w:val="21"/>
                    </w:rPr>
                  </w:pPr>
                  <w:r>
                    <w:rPr>
                      <w:color w:val="auto"/>
                      <w:kern w:val="0"/>
                      <w:szCs w:val="21"/>
                      <w:lang w:bidi="ar"/>
                    </w:rPr>
                    <w:t>40</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935A246">
                  <w:pPr>
                    <w:widowControl/>
                    <w:jc w:val="center"/>
                    <w:textAlignment w:val="center"/>
                    <w:rPr>
                      <w:color w:val="auto"/>
                      <w:szCs w:val="21"/>
                    </w:rPr>
                  </w:pPr>
                  <w:r>
                    <w:rPr>
                      <w:color w:val="auto"/>
                      <w:kern w:val="0"/>
                      <w:szCs w:val="21"/>
                      <w:lang w:bidi="ar"/>
                    </w:rPr>
                    <w:t>二级缺氧池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299F33BE">
                  <w:pPr>
                    <w:widowControl/>
                    <w:jc w:val="center"/>
                    <w:textAlignment w:val="center"/>
                    <w:rPr>
                      <w:color w:val="auto"/>
                      <w:szCs w:val="21"/>
                    </w:rPr>
                  </w:pPr>
                  <w:r>
                    <w:rPr>
                      <w:color w:val="auto"/>
                      <w:kern w:val="0"/>
                      <w:szCs w:val="21"/>
                      <w:lang w:bidi="ar"/>
                    </w:rPr>
                    <w:t>二级缺氧池射流泵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B90D178">
                  <w:pPr>
                    <w:widowControl/>
                    <w:jc w:val="center"/>
                    <w:textAlignment w:val="center"/>
                    <w:rPr>
                      <w:color w:val="auto"/>
                      <w:szCs w:val="21"/>
                    </w:rPr>
                  </w:pPr>
                  <w:r>
                    <w:rPr>
                      <w:color w:val="auto"/>
                      <w:kern w:val="0"/>
                      <w:szCs w:val="21"/>
                      <w:lang w:bidi="ar"/>
                    </w:rPr>
                    <w:t>Q=450m³/h，H=18mm</w:t>
                  </w:r>
                </w:p>
              </w:tc>
              <w:tc>
                <w:tcPr>
                  <w:tcW w:w="242" w:type="pct"/>
                  <w:tcBorders>
                    <w:top w:val="single" w:color="000000" w:sz="4" w:space="0"/>
                    <w:left w:val="single" w:color="000000" w:sz="4" w:space="0"/>
                    <w:bottom w:val="single" w:color="000000" w:sz="4" w:space="0"/>
                    <w:right w:val="single" w:color="000000" w:sz="4" w:space="0"/>
                  </w:tcBorders>
                  <w:vAlign w:val="center"/>
                </w:tcPr>
                <w:p w14:paraId="5DC0D37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97C70A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5FA0E3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4FFDDCC">
                  <w:pPr>
                    <w:jc w:val="center"/>
                    <w:rPr>
                      <w:color w:val="auto"/>
                      <w:szCs w:val="21"/>
                    </w:rPr>
                  </w:pPr>
                  <w:r>
                    <w:rPr>
                      <w:color w:val="auto"/>
                      <w:szCs w:val="21"/>
                    </w:rPr>
                    <w:t>新建</w:t>
                  </w:r>
                </w:p>
              </w:tc>
            </w:tr>
            <w:tr w14:paraId="7DAD1968">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0B8CD87">
                  <w:pPr>
                    <w:widowControl/>
                    <w:jc w:val="center"/>
                    <w:textAlignment w:val="center"/>
                    <w:rPr>
                      <w:color w:val="auto"/>
                      <w:szCs w:val="21"/>
                    </w:rPr>
                  </w:pPr>
                  <w:r>
                    <w:rPr>
                      <w:color w:val="auto"/>
                      <w:kern w:val="0"/>
                      <w:szCs w:val="21"/>
                      <w:lang w:bidi="ar"/>
                    </w:rPr>
                    <w:t>41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CB1982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426B70F">
                  <w:pPr>
                    <w:widowControl/>
                    <w:jc w:val="center"/>
                    <w:textAlignment w:val="center"/>
                    <w:rPr>
                      <w:color w:val="auto"/>
                      <w:szCs w:val="21"/>
                    </w:rPr>
                  </w:pPr>
                  <w:r>
                    <w:rPr>
                      <w:color w:val="auto"/>
                      <w:kern w:val="0"/>
                      <w:szCs w:val="21"/>
                      <w:lang w:bidi="ar"/>
                    </w:rPr>
                    <w:t>缺氧池射流器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C497857">
                  <w:pPr>
                    <w:widowControl/>
                    <w:jc w:val="center"/>
                    <w:textAlignment w:val="center"/>
                    <w:rPr>
                      <w:color w:val="auto"/>
                      <w:szCs w:val="21"/>
                    </w:rPr>
                  </w:pPr>
                  <w:r>
                    <w:rPr>
                      <w:color w:val="auto"/>
                      <w:kern w:val="0"/>
                      <w:szCs w:val="21"/>
                      <w:lang w:bidi="ar"/>
                    </w:rPr>
                    <w:t>口径DN50</w:t>
                  </w:r>
                </w:p>
              </w:tc>
              <w:tc>
                <w:tcPr>
                  <w:tcW w:w="242" w:type="pct"/>
                  <w:tcBorders>
                    <w:top w:val="single" w:color="000000" w:sz="4" w:space="0"/>
                    <w:left w:val="single" w:color="000000" w:sz="4" w:space="0"/>
                    <w:bottom w:val="single" w:color="000000" w:sz="4" w:space="0"/>
                    <w:right w:val="single" w:color="000000" w:sz="4" w:space="0"/>
                  </w:tcBorders>
                  <w:vAlign w:val="center"/>
                </w:tcPr>
                <w:p w14:paraId="199A7CCC">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6B253C2">
                  <w:pPr>
                    <w:widowControl/>
                    <w:jc w:val="center"/>
                    <w:textAlignment w:val="center"/>
                    <w:rPr>
                      <w:color w:val="auto"/>
                      <w:szCs w:val="21"/>
                    </w:rPr>
                  </w:pPr>
                  <w:r>
                    <w:rPr>
                      <w:color w:val="auto"/>
                      <w:kern w:val="0"/>
                      <w:szCs w:val="21"/>
                      <w:lang w:bidi="ar"/>
                    </w:rPr>
                    <w:t>60</w:t>
                  </w:r>
                </w:p>
              </w:tc>
              <w:tc>
                <w:tcPr>
                  <w:tcW w:w="232" w:type="pct"/>
                  <w:tcBorders>
                    <w:top w:val="single" w:color="000000" w:sz="4" w:space="0"/>
                    <w:left w:val="single" w:color="000000" w:sz="4" w:space="0"/>
                    <w:bottom w:val="single" w:color="000000" w:sz="4" w:space="0"/>
                    <w:right w:val="single" w:color="000000" w:sz="4" w:space="0"/>
                  </w:tcBorders>
                  <w:vAlign w:val="center"/>
                </w:tcPr>
                <w:p w14:paraId="1244156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8F6587A">
                  <w:pPr>
                    <w:jc w:val="center"/>
                    <w:rPr>
                      <w:color w:val="auto"/>
                      <w:szCs w:val="21"/>
                    </w:rPr>
                  </w:pPr>
                  <w:r>
                    <w:rPr>
                      <w:color w:val="auto"/>
                      <w:szCs w:val="21"/>
                    </w:rPr>
                    <w:t>新建</w:t>
                  </w:r>
                </w:p>
              </w:tc>
            </w:tr>
            <w:tr w14:paraId="472E3618">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4B4A9DB">
                  <w:pPr>
                    <w:widowControl/>
                    <w:jc w:val="center"/>
                    <w:textAlignment w:val="center"/>
                    <w:rPr>
                      <w:color w:val="auto"/>
                      <w:szCs w:val="21"/>
                    </w:rPr>
                  </w:pPr>
                  <w:r>
                    <w:rPr>
                      <w:color w:val="auto"/>
                      <w:kern w:val="0"/>
                      <w:szCs w:val="21"/>
                      <w:lang w:bidi="ar"/>
                    </w:rPr>
                    <w:t>42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E53928">
                  <w:pPr>
                    <w:widowControl/>
                    <w:jc w:val="center"/>
                    <w:textAlignment w:val="center"/>
                    <w:rPr>
                      <w:color w:val="auto"/>
                      <w:szCs w:val="21"/>
                    </w:rPr>
                  </w:pPr>
                  <w:r>
                    <w:rPr>
                      <w:color w:val="auto"/>
                      <w:kern w:val="0"/>
                      <w:szCs w:val="21"/>
                      <w:lang w:bidi="ar"/>
                    </w:rPr>
                    <w:t>二级好氧</w:t>
                  </w:r>
                </w:p>
              </w:tc>
              <w:tc>
                <w:tcPr>
                  <w:tcW w:w="1060" w:type="pct"/>
                  <w:tcBorders>
                    <w:top w:val="single" w:color="000000" w:sz="4" w:space="0"/>
                    <w:left w:val="single" w:color="000000" w:sz="4" w:space="0"/>
                    <w:bottom w:val="single" w:color="000000" w:sz="4" w:space="0"/>
                    <w:right w:val="single" w:color="000000" w:sz="4" w:space="0"/>
                  </w:tcBorders>
                  <w:vAlign w:val="center"/>
                </w:tcPr>
                <w:p w14:paraId="61CEA472">
                  <w:pPr>
                    <w:widowControl/>
                    <w:jc w:val="center"/>
                    <w:textAlignment w:val="center"/>
                    <w:rPr>
                      <w:color w:val="auto"/>
                      <w:szCs w:val="21"/>
                    </w:rPr>
                  </w:pPr>
                  <w:r>
                    <w:rPr>
                      <w:color w:val="auto"/>
                      <w:kern w:val="0"/>
                      <w:szCs w:val="21"/>
                      <w:lang w:bidi="ar"/>
                    </w:rPr>
                    <w:t>射流曝气器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F879F5A">
                  <w:pPr>
                    <w:widowControl/>
                    <w:jc w:val="center"/>
                    <w:textAlignment w:val="center"/>
                    <w:rPr>
                      <w:color w:val="auto"/>
                      <w:szCs w:val="21"/>
                    </w:rPr>
                  </w:pPr>
                  <w:r>
                    <w:rPr>
                      <w:color w:val="auto"/>
                      <w:kern w:val="0"/>
                      <w:szCs w:val="21"/>
                      <w:lang w:bidi="ar"/>
                    </w:rPr>
                    <w:t>口径DN100</w:t>
                  </w:r>
                </w:p>
              </w:tc>
              <w:tc>
                <w:tcPr>
                  <w:tcW w:w="242" w:type="pct"/>
                  <w:tcBorders>
                    <w:top w:val="single" w:color="000000" w:sz="4" w:space="0"/>
                    <w:left w:val="single" w:color="000000" w:sz="4" w:space="0"/>
                    <w:bottom w:val="single" w:color="000000" w:sz="4" w:space="0"/>
                    <w:right w:val="single" w:color="000000" w:sz="4" w:space="0"/>
                  </w:tcBorders>
                  <w:vAlign w:val="center"/>
                </w:tcPr>
                <w:p w14:paraId="20F915CA">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0EC5B4E9">
                  <w:pPr>
                    <w:widowControl/>
                    <w:jc w:val="center"/>
                    <w:textAlignment w:val="center"/>
                    <w:rPr>
                      <w:color w:val="auto"/>
                      <w:szCs w:val="21"/>
                    </w:rPr>
                  </w:pPr>
                  <w:r>
                    <w:rPr>
                      <w:color w:val="auto"/>
                      <w:kern w:val="0"/>
                      <w:szCs w:val="21"/>
                      <w:lang w:bidi="ar"/>
                    </w:rPr>
                    <w:t>28</w:t>
                  </w:r>
                </w:p>
              </w:tc>
              <w:tc>
                <w:tcPr>
                  <w:tcW w:w="232" w:type="pct"/>
                  <w:tcBorders>
                    <w:top w:val="single" w:color="000000" w:sz="4" w:space="0"/>
                    <w:left w:val="single" w:color="000000" w:sz="4" w:space="0"/>
                    <w:bottom w:val="single" w:color="000000" w:sz="4" w:space="0"/>
                    <w:right w:val="single" w:color="000000" w:sz="4" w:space="0"/>
                  </w:tcBorders>
                  <w:vAlign w:val="center"/>
                </w:tcPr>
                <w:p w14:paraId="51BA0FE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A011923">
                  <w:pPr>
                    <w:jc w:val="center"/>
                    <w:rPr>
                      <w:color w:val="auto"/>
                      <w:szCs w:val="21"/>
                    </w:rPr>
                  </w:pPr>
                  <w:r>
                    <w:rPr>
                      <w:color w:val="auto"/>
                      <w:szCs w:val="21"/>
                    </w:rPr>
                    <w:t>新建</w:t>
                  </w:r>
                </w:p>
              </w:tc>
            </w:tr>
            <w:tr w14:paraId="16D2C895">
              <w:tblPrEx>
                <w:tblCellMar>
                  <w:top w:w="0" w:type="dxa"/>
                  <w:left w:w="108" w:type="dxa"/>
                  <w:bottom w:w="0" w:type="dxa"/>
                  <w:right w:w="108" w:type="dxa"/>
                </w:tblCellMar>
              </w:tblPrEx>
              <w:trPr>
                <w:trHeight w:val="9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2DE2384">
                  <w:pPr>
                    <w:widowControl/>
                    <w:jc w:val="center"/>
                    <w:textAlignment w:val="center"/>
                    <w:rPr>
                      <w:color w:val="auto"/>
                      <w:szCs w:val="21"/>
                    </w:rPr>
                  </w:pPr>
                  <w:r>
                    <w:rPr>
                      <w:color w:val="auto"/>
                      <w:kern w:val="0"/>
                      <w:szCs w:val="21"/>
                      <w:lang w:bidi="ar"/>
                    </w:rPr>
                    <w:t>43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F054EE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9B0C67C">
                  <w:pPr>
                    <w:widowControl/>
                    <w:jc w:val="center"/>
                    <w:textAlignment w:val="center"/>
                    <w:rPr>
                      <w:color w:val="auto"/>
                      <w:szCs w:val="21"/>
                    </w:rPr>
                  </w:pPr>
                  <w:r>
                    <w:rPr>
                      <w:color w:val="auto"/>
                      <w:kern w:val="0"/>
                      <w:szCs w:val="21"/>
                      <w:lang w:bidi="ar"/>
                    </w:rPr>
                    <w:t>二级好氧射流循环泵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DBB89B2">
                  <w:pPr>
                    <w:widowControl/>
                    <w:jc w:val="center"/>
                    <w:textAlignment w:val="center"/>
                    <w:rPr>
                      <w:color w:val="auto"/>
                      <w:szCs w:val="21"/>
                    </w:rPr>
                  </w:pPr>
                  <w:r>
                    <w:rPr>
                      <w:color w:val="auto"/>
                      <w:kern w:val="0"/>
                      <w:szCs w:val="21"/>
                      <w:lang w:bidi="ar"/>
                    </w:rPr>
                    <w:t>Q=2000m³/h，H=10m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6E9E34D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65F4C9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10A272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D8DDFE3">
                  <w:pPr>
                    <w:jc w:val="center"/>
                    <w:rPr>
                      <w:color w:val="auto"/>
                      <w:szCs w:val="21"/>
                    </w:rPr>
                  </w:pPr>
                  <w:r>
                    <w:rPr>
                      <w:color w:val="auto"/>
                      <w:szCs w:val="21"/>
                    </w:rPr>
                    <w:t>新建</w:t>
                  </w:r>
                </w:p>
              </w:tc>
            </w:tr>
            <w:tr w14:paraId="44A77CC4">
              <w:tblPrEx>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F65A9B0">
                  <w:pPr>
                    <w:widowControl/>
                    <w:jc w:val="center"/>
                    <w:textAlignment w:val="center"/>
                    <w:rPr>
                      <w:color w:val="auto"/>
                      <w:szCs w:val="21"/>
                    </w:rPr>
                  </w:pPr>
                  <w:r>
                    <w:rPr>
                      <w:color w:val="auto"/>
                      <w:kern w:val="0"/>
                      <w:szCs w:val="21"/>
                      <w:lang w:bidi="ar"/>
                    </w:rPr>
                    <w:t>44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A2B893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33B2F36">
                  <w:pPr>
                    <w:widowControl/>
                    <w:jc w:val="center"/>
                    <w:textAlignment w:val="center"/>
                    <w:rPr>
                      <w:color w:val="auto"/>
                      <w:szCs w:val="21"/>
                    </w:rPr>
                  </w:pPr>
                  <w:r>
                    <w:rPr>
                      <w:color w:val="auto"/>
                      <w:kern w:val="0"/>
                      <w:szCs w:val="21"/>
                      <w:lang w:bidi="ar"/>
                    </w:rPr>
                    <w:t>二级硝化液回流泵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08F019C">
                  <w:pPr>
                    <w:widowControl/>
                    <w:jc w:val="center"/>
                    <w:textAlignment w:val="center"/>
                    <w:rPr>
                      <w:color w:val="auto"/>
                      <w:szCs w:val="21"/>
                    </w:rPr>
                  </w:pPr>
                  <w:r>
                    <w:rPr>
                      <w:color w:val="auto"/>
                      <w:kern w:val="0"/>
                      <w:szCs w:val="21"/>
                      <w:lang w:bidi="ar"/>
                    </w:rPr>
                    <w:t>Q=400m³/h，H=10m，2台变频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93D931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A40B5E4">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F8ED242">
                  <w:pPr>
                    <w:widowControl/>
                    <w:jc w:val="center"/>
                    <w:textAlignment w:val="center"/>
                    <w:rPr>
                      <w:color w:val="auto"/>
                      <w:szCs w:val="21"/>
                    </w:rPr>
                  </w:pPr>
                  <w:r>
                    <w:rPr>
                      <w:color w:val="auto"/>
                      <w:kern w:val="0"/>
                      <w:szCs w:val="21"/>
                      <w:lang w:bidi="ar"/>
                    </w:rPr>
                    <w:t>2</w:t>
                  </w:r>
                </w:p>
              </w:tc>
              <w:tc>
                <w:tcPr>
                  <w:tcW w:w="242" w:type="pct"/>
                  <w:tcBorders>
                    <w:top w:val="single" w:color="000000" w:sz="4" w:space="0"/>
                    <w:left w:val="single" w:color="000000" w:sz="4" w:space="0"/>
                    <w:bottom w:val="single" w:color="000000" w:sz="4" w:space="0"/>
                    <w:right w:val="single" w:color="000000" w:sz="4" w:space="0"/>
                  </w:tcBorders>
                  <w:vAlign w:val="center"/>
                </w:tcPr>
                <w:p w14:paraId="1524ED12">
                  <w:pPr>
                    <w:jc w:val="center"/>
                    <w:rPr>
                      <w:color w:val="auto"/>
                      <w:szCs w:val="21"/>
                    </w:rPr>
                  </w:pPr>
                  <w:r>
                    <w:rPr>
                      <w:color w:val="auto"/>
                      <w:szCs w:val="21"/>
                    </w:rPr>
                    <w:t>新建</w:t>
                  </w:r>
                </w:p>
              </w:tc>
            </w:tr>
            <w:tr w14:paraId="0FBBC35F">
              <w:tblPrEx>
                <w:tblCellMar>
                  <w:top w:w="0" w:type="dxa"/>
                  <w:left w:w="108" w:type="dxa"/>
                  <w:bottom w:w="0" w:type="dxa"/>
                  <w:right w:w="108" w:type="dxa"/>
                </w:tblCellMar>
              </w:tblPrEx>
              <w:trPr>
                <w:trHeight w:val="9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F544AE6">
                  <w:pPr>
                    <w:widowControl/>
                    <w:jc w:val="center"/>
                    <w:textAlignment w:val="center"/>
                    <w:rPr>
                      <w:color w:val="auto"/>
                      <w:szCs w:val="21"/>
                    </w:rPr>
                  </w:pPr>
                  <w:r>
                    <w:rPr>
                      <w:color w:val="auto"/>
                      <w:kern w:val="0"/>
                      <w:szCs w:val="21"/>
                      <w:lang w:bidi="ar"/>
                    </w:rPr>
                    <w:t>45</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D8D24B">
                  <w:pPr>
                    <w:widowControl/>
                    <w:jc w:val="center"/>
                    <w:textAlignment w:val="center"/>
                    <w:rPr>
                      <w:color w:val="auto"/>
                      <w:szCs w:val="21"/>
                    </w:rPr>
                  </w:pPr>
                  <w:r>
                    <w:rPr>
                      <w:color w:val="auto"/>
                      <w:kern w:val="0"/>
                      <w:szCs w:val="21"/>
                      <w:lang w:bidi="ar"/>
                    </w:rPr>
                    <w:t>二沉池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06087099">
                  <w:pPr>
                    <w:widowControl/>
                    <w:jc w:val="center"/>
                    <w:textAlignment w:val="center"/>
                    <w:rPr>
                      <w:color w:val="auto"/>
                      <w:szCs w:val="21"/>
                    </w:rPr>
                  </w:pPr>
                  <w:r>
                    <w:rPr>
                      <w:color w:val="auto"/>
                      <w:kern w:val="0"/>
                      <w:szCs w:val="21"/>
                      <w:lang w:bidi="ar"/>
                    </w:rPr>
                    <w:t>二沉池刮泥机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CD45FE6">
                  <w:pPr>
                    <w:widowControl/>
                    <w:jc w:val="center"/>
                    <w:textAlignment w:val="center"/>
                    <w:rPr>
                      <w:color w:val="auto"/>
                      <w:szCs w:val="21"/>
                    </w:rPr>
                  </w:pPr>
                  <w:r>
                    <w:rPr>
                      <w:color w:val="auto"/>
                      <w:kern w:val="0"/>
                      <w:szCs w:val="21"/>
                      <w:lang w:bidi="ar"/>
                    </w:rPr>
                    <w:t>Φ32.0×4.5m</w:t>
                  </w:r>
                  <w:r>
                    <w:rPr>
                      <w:rStyle w:val="80"/>
                      <w:rFonts w:hint="default" w:ascii="Times New Roman" w:hAnsi="Times New Roman" w:cs="Times New Roman"/>
                      <w:color w:val="auto"/>
                      <w:sz w:val="21"/>
                      <w:szCs w:val="21"/>
                      <w:lang w:bidi="ar"/>
                    </w:rPr>
                    <w:t>，</w:t>
                  </w:r>
                  <w:r>
                    <w:rPr>
                      <w:color w:val="auto"/>
                      <w:kern w:val="0"/>
                      <w:szCs w:val="21"/>
                      <w:lang w:bidi="ar"/>
                    </w:rPr>
                    <w:t>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4A6FA484">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vAlign w:val="center"/>
                </w:tcPr>
                <w:p w14:paraId="38072B01">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0609910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80E1802">
                  <w:pPr>
                    <w:jc w:val="center"/>
                    <w:rPr>
                      <w:color w:val="auto"/>
                      <w:szCs w:val="21"/>
                    </w:rPr>
                  </w:pPr>
                  <w:r>
                    <w:rPr>
                      <w:color w:val="auto"/>
                      <w:szCs w:val="21"/>
                    </w:rPr>
                    <w:t>新建</w:t>
                  </w:r>
                </w:p>
              </w:tc>
            </w:tr>
            <w:tr w14:paraId="56503467">
              <w:tblPrEx>
                <w:tblCellMar>
                  <w:top w:w="0" w:type="dxa"/>
                  <w:left w:w="108" w:type="dxa"/>
                  <w:bottom w:w="0" w:type="dxa"/>
                  <w:right w:w="108" w:type="dxa"/>
                </w:tblCellMar>
              </w:tblPrEx>
              <w:trPr>
                <w:trHeight w:val="10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42C14B">
                  <w:pPr>
                    <w:widowControl/>
                    <w:jc w:val="center"/>
                    <w:textAlignment w:val="center"/>
                    <w:rPr>
                      <w:color w:val="auto"/>
                      <w:szCs w:val="21"/>
                    </w:rPr>
                  </w:pPr>
                  <w:r>
                    <w:rPr>
                      <w:color w:val="auto"/>
                      <w:kern w:val="0"/>
                      <w:szCs w:val="21"/>
                      <w:lang w:bidi="ar"/>
                    </w:rPr>
                    <w:t>46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8FE336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B0722D3">
                  <w:pPr>
                    <w:widowControl/>
                    <w:jc w:val="center"/>
                    <w:textAlignment w:val="center"/>
                    <w:rPr>
                      <w:color w:val="auto"/>
                      <w:szCs w:val="21"/>
                    </w:rPr>
                  </w:pPr>
                  <w:r>
                    <w:rPr>
                      <w:color w:val="auto"/>
                      <w:kern w:val="0"/>
                      <w:szCs w:val="21"/>
                      <w:lang w:bidi="ar"/>
                    </w:rPr>
                    <w:t>二沉污泥回流泵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BCFF721">
                  <w:pPr>
                    <w:widowControl/>
                    <w:jc w:val="center"/>
                    <w:textAlignment w:val="center"/>
                    <w:rPr>
                      <w:color w:val="auto"/>
                      <w:szCs w:val="21"/>
                    </w:rPr>
                  </w:pPr>
                  <w:r>
                    <w:rPr>
                      <w:color w:val="auto"/>
                      <w:kern w:val="0"/>
                      <w:szCs w:val="21"/>
                      <w:lang w:bidi="ar"/>
                    </w:rPr>
                    <w:t>Q=900m³/h，H=12m，2台变频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4489E3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0EA1C58">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304DFB3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AAB3D01">
                  <w:pPr>
                    <w:jc w:val="center"/>
                    <w:rPr>
                      <w:color w:val="auto"/>
                      <w:szCs w:val="21"/>
                    </w:rPr>
                  </w:pPr>
                  <w:r>
                    <w:rPr>
                      <w:color w:val="auto"/>
                      <w:szCs w:val="21"/>
                    </w:rPr>
                    <w:t>新建</w:t>
                  </w:r>
                </w:p>
              </w:tc>
            </w:tr>
            <w:tr w14:paraId="6FA08668">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DF73E44">
                  <w:pPr>
                    <w:widowControl/>
                    <w:jc w:val="center"/>
                    <w:textAlignment w:val="center"/>
                    <w:rPr>
                      <w:color w:val="auto"/>
                      <w:szCs w:val="21"/>
                    </w:rPr>
                  </w:pPr>
                  <w:r>
                    <w:rPr>
                      <w:color w:val="auto"/>
                      <w:kern w:val="0"/>
                      <w:szCs w:val="21"/>
                      <w:lang w:bidi="ar"/>
                    </w:rPr>
                    <w:t>47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11C914A">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FFEB4DF">
                  <w:pPr>
                    <w:widowControl/>
                    <w:jc w:val="center"/>
                    <w:textAlignment w:val="center"/>
                    <w:rPr>
                      <w:color w:val="auto"/>
                      <w:szCs w:val="21"/>
                    </w:rPr>
                  </w:pPr>
                  <w:r>
                    <w:rPr>
                      <w:color w:val="auto"/>
                      <w:kern w:val="0"/>
                      <w:szCs w:val="21"/>
                      <w:lang w:bidi="ar"/>
                    </w:rPr>
                    <w:t>剩余污泥泵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96DCBEB">
                  <w:pPr>
                    <w:widowControl/>
                    <w:jc w:val="center"/>
                    <w:textAlignment w:val="center"/>
                    <w:rPr>
                      <w:color w:val="auto"/>
                      <w:szCs w:val="21"/>
                    </w:rPr>
                  </w:pPr>
                  <w:r>
                    <w:rPr>
                      <w:color w:val="auto"/>
                      <w:kern w:val="0"/>
                      <w:szCs w:val="21"/>
                      <w:lang w:bidi="ar"/>
                    </w:rPr>
                    <w:t>Q=100m³/h，H=15m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2434C86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7F986BE">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5AB2E0A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B60E792">
                  <w:pPr>
                    <w:jc w:val="center"/>
                    <w:rPr>
                      <w:color w:val="auto"/>
                      <w:szCs w:val="21"/>
                    </w:rPr>
                  </w:pPr>
                  <w:r>
                    <w:rPr>
                      <w:color w:val="auto"/>
                      <w:szCs w:val="21"/>
                    </w:rPr>
                    <w:t>新建</w:t>
                  </w:r>
                </w:p>
              </w:tc>
            </w:tr>
            <w:tr w14:paraId="71108DDE">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C5130B9">
                  <w:pPr>
                    <w:widowControl/>
                    <w:jc w:val="center"/>
                    <w:textAlignment w:val="center"/>
                    <w:rPr>
                      <w:color w:val="auto"/>
                      <w:szCs w:val="21"/>
                    </w:rPr>
                  </w:pPr>
                  <w:r>
                    <w:rPr>
                      <w:color w:val="auto"/>
                      <w:kern w:val="0"/>
                      <w:szCs w:val="21"/>
                      <w:lang w:bidi="ar"/>
                    </w:rPr>
                    <w:t>48</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C72D9B">
                  <w:pPr>
                    <w:widowControl/>
                    <w:jc w:val="center"/>
                    <w:textAlignment w:val="center"/>
                    <w:rPr>
                      <w:color w:val="auto"/>
                      <w:szCs w:val="21"/>
                    </w:rPr>
                  </w:pPr>
                  <w:r>
                    <w:rPr>
                      <w:color w:val="auto"/>
                      <w:kern w:val="0"/>
                      <w:szCs w:val="21"/>
                      <w:lang w:bidi="ar"/>
                    </w:rPr>
                    <w:t>三级反应池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612D6BA6">
                  <w:pPr>
                    <w:widowControl/>
                    <w:jc w:val="center"/>
                    <w:textAlignment w:val="center"/>
                    <w:rPr>
                      <w:color w:val="auto"/>
                      <w:szCs w:val="21"/>
                    </w:rPr>
                  </w:pPr>
                  <w:r>
                    <w:rPr>
                      <w:color w:val="auto"/>
                      <w:kern w:val="0"/>
                      <w:szCs w:val="21"/>
                      <w:lang w:bidi="ar"/>
                    </w:rPr>
                    <w:t>三级混凝反应池搅拌器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6879F1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BEE07E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5B1C94A">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0083E15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E68AF0E">
                  <w:pPr>
                    <w:jc w:val="center"/>
                    <w:rPr>
                      <w:color w:val="auto"/>
                      <w:szCs w:val="21"/>
                    </w:rPr>
                  </w:pPr>
                  <w:r>
                    <w:rPr>
                      <w:color w:val="auto"/>
                      <w:szCs w:val="21"/>
                    </w:rPr>
                    <w:t>新建</w:t>
                  </w:r>
                </w:p>
              </w:tc>
            </w:tr>
            <w:tr w14:paraId="5E3B1FC8">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31F6487">
                  <w:pPr>
                    <w:widowControl/>
                    <w:jc w:val="center"/>
                    <w:textAlignment w:val="center"/>
                    <w:rPr>
                      <w:color w:val="auto"/>
                      <w:szCs w:val="21"/>
                    </w:rPr>
                  </w:pPr>
                  <w:r>
                    <w:rPr>
                      <w:color w:val="auto"/>
                      <w:kern w:val="0"/>
                      <w:szCs w:val="21"/>
                      <w:lang w:bidi="ar"/>
                    </w:rPr>
                    <w:t>49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66051A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8295FDD">
                  <w:pPr>
                    <w:widowControl/>
                    <w:jc w:val="center"/>
                    <w:textAlignment w:val="center"/>
                    <w:rPr>
                      <w:color w:val="auto"/>
                      <w:szCs w:val="21"/>
                    </w:rPr>
                  </w:pPr>
                  <w:r>
                    <w:rPr>
                      <w:color w:val="auto"/>
                      <w:kern w:val="0"/>
                      <w:szCs w:val="21"/>
                      <w:lang w:bidi="ar"/>
                    </w:rPr>
                    <w:t>三级絮凝反应池搅拌器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64F863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3DCB92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5B810D1">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116A013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ABE3670">
                  <w:pPr>
                    <w:jc w:val="center"/>
                    <w:rPr>
                      <w:color w:val="auto"/>
                      <w:szCs w:val="21"/>
                    </w:rPr>
                  </w:pPr>
                  <w:r>
                    <w:rPr>
                      <w:color w:val="auto"/>
                      <w:szCs w:val="21"/>
                    </w:rPr>
                    <w:t>新建</w:t>
                  </w:r>
                </w:p>
              </w:tc>
            </w:tr>
            <w:tr w14:paraId="6335F2D6">
              <w:tblPrEx>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D3F253C">
                  <w:pPr>
                    <w:widowControl/>
                    <w:jc w:val="center"/>
                    <w:textAlignment w:val="center"/>
                    <w:rPr>
                      <w:color w:val="auto"/>
                      <w:szCs w:val="21"/>
                    </w:rPr>
                  </w:pPr>
                  <w:r>
                    <w:rPr>
                      <w:color w:val="auto"/>
                      <w:kern w:val="0"/>
                      <w:szCs w:val="21"/>
                      <w:lang w:bidi="ar"/>
                    </w:rPr>
                    <w:t>50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A841FA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9BF0DA0">
                  <w:pPr>
                    <w:widowControl/>
                    <w:jc w:val="center"/>
                    <w:textAlignment w:val="center"/>
                    <w:rPr>
                      <w:color w:val="auto"/>
                      <w:szCs w:val="21"/>
                    </w:rPr>
                  </w:pPr>
                  <w:r>
                    <w:rPr>
                      <w:color w:val="auto"/>
                      <w:kern w:val="0"/>
                      <w:szCs w:val="21"/>
                      <w:lang w:bidi="ar"/>
                    </w:rPr>
                    <w:t>曝气搅拌风机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17AA9AA">
                  <w:pPr>
                    <w:widowControl/>
                    <w:jc w:val="center"/>
                    <w:textAlignment w:val="center"/>
                    <w:rPr>
                      <w:color w:val="auto"/>
                      <w:szCs w:val="21"/>
                      <w:lang w:val="fr-FR"/>
                    </w:rPr>
                  </w:pPr>
                  <w:r>
                    <w:rPr>
                      <w:color w:val="auto"/>
                      <w:kern w:val="0"/>
                      <w:szCs w:val="21"/>
                      <w:lang w:val="fr-FR" w:bidi="ar"/>
                    </w:rPr>
                    <w:t>Q=12.8m</w:t>
                  </w:r>
                  <w:r>
                    <w:rPr>
                      <w:rStyle w:val="79"/>
                      <w:color w:val="auto"/>
                      <w:sz w:val="21"/>
                      <w:szCs w:val="21"/>
                      <w:lang w:val="fr-FR" w:bidi="ar"/>
                    </w:rPr>
                    <w:t>3</w:t>
                  </w:r>
                  <w:r>
                    <w:rPr>
                      <w:color w:val="auto"/>
                      <w:kern w:val="0"/>
                      <w:szCs w:val="21"/>
                      <w:lang w:val="fr-FR" w:bidi="ar"/>
                    </w:rPr>
                    <w:t>/min，P=60Kpa</w:t>
                  </w:r>
                </w:p>
              </w:tc>
              <w:tc>
                <w:tcPr>
                  <w:tcW w:w="242" w:type="pct"/>
                  <w:tcBorders>
                    <w:top w:val="single" w:color="000000" w:sz="4" w:space="0"/>
                    <w:left w:val="single" w:color="000000" w:sz="4" w:space="0"/>
                    <w:bottom w:val="single" w:color="000000" w:sz="4" w:space="0"/>
                    <w:right w:val="single" w:color="000000" w:sz="4" w:space="0"/>
                  </w:tcBorders>
                  <w:vAlign w:val="center"/>
                </w:tcPr>
                <w:p w14:paraId="29CB9FD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3C101EF">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E73F21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11AFBAC">
                  <w:pPr>
                    <w:jc w:val="center"/>
                    <w:rPr>
                      <w:color w:val="auto"/>
                      <w:szCs w:val="21"/>
                    </w:rPr>
                  </w:pPr>
                  <w:r>
                    <w:rPr>
                      <w:color w:val="auto"/>
                      <w:szCs w:val="21"/>
                    </w:rPr>
                    <w:t>新建</w:t>
                  </w:r>
                </w:p>
              </w:tc>
            </w:tr>
            <w:tr w14:paraId="6A13F75C">
              <w:tblPrEx>
                <w:tblCellMar>
                  <w:top w:w="0" w:type="dxa"/>
                  <w:left w:w="108" w:type="dxa"/>
                  <w:bottom w:w="0" w:type="dxa"/>
                  <w:right w:w="108" w:type="dxa"/>
                </w:tblCellMar>
              </w:tblPrEx>
              <w:trPr>
                <w:trHeight w:val="765" w:hRule="atLeast"/>
              </w:trPr>
              <w:tc>
                <w:tcPr>
                  <w:tcW w:w="356" w:type="pct"/>
                  <w:vMerge w:val="restart"/>
                  <w:tcBorders>
                    <w:top w:val="single" w:color="000000" w:sz="4" w:space="0"/>
                    <w:left w:val="single" w:color="000000" w:sz="4" w:space="0"/>
                    <w:bottom w:val="single" w:color="000000" w:sz="4" w:space="0"/>
                    <w:right w:val="single" w:color="000000" w:sz="4" w:space="0"/>
                  </w:tcBorders>
                  <w:noWrap/>
                  <w:vAlign w:val="center"/>
                </w:tcPr>
                <w:p w14:paraId="27B1F787">
                  <w:pPr>
                    <w:widowControl/>
                    <w:jc w:val="center"/>
                    <w:textAlignment w:val="center"/>
                    <w:rPr>
                      <w:color w:val="auto"/>
                      <w:szCs w:val="21"/>
                    </w:rPr>
                  </w:pPr>
                  <w:r>
                    <w:rPr>
                      <w:color w:val="auto"/>
                      <w:kern w:val="0"/>
                      <w:szCs w:val="21"/>
                      <w:lang w:bidi="ar"/>
                    </w:rPr>
                    <w:t>51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171AC37">
                  <w:pPr>
                    <w:jc w:val="center"/>
                    <w:rPr>
                      <w:color w:val="auto"/>
                      <w:szCs w:val="21"/>
                    </w:rPr>
                  </w:pPr>
                </w:p>
              </w:tc>
              <w:tc>
                <w:tcPr>
                  <w:tcW w:w="1060" w:type="pct"/>
                  <w:vMerge w:val="restart"/>
                  <w:tcBorders>
                    <w:top w:val="single" w:color="000000" w:sz="4" w:space="0"/>
                    <w:left w:val="single" w:color="000000" w:sz="4" w:space="0"/>
                    <w:bottom w:val="single" w:color="000000" w:sz="4" w:space="0"/>
                    <w:right w:val="single" w:color="000000" w:sz="4" w:space="0"/>
                  </w:tcBorders>
                  <w:vAlign w:val="center"/>
                </w:tcPr>
                <w:p w14:paraId="30E8A055">
                  <w:pPr>
                    <w:widowControl/>
                    <w:jc w:val="center"/>
                    <w:textAlignment w:val="center"/>
                    <w:rPr>
                      <w:color w:val="auto"/>
                      <w:szCs w:val="21"/>
                    </w:rPr>
                  </w:pPr>
                  <w:r>
                    <w:rPr>
                      <w:color w:val="auto"/>
                      <w:kern w:val="0"/>
                      <w:szCs w:val="21"/>
                      <w:lang w:bidi="ar"/>
                    </w:rPr>
                    <w:t>曝气器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675BBB83">
                  <w:pPr>
                    <w:widowControl/>
                    <w:jc w:val="center"/>
                    <w:textAlignment w:val="center"/>
                    <w:rPr>
                      <w:color w:val="auto"/>
                      <w:szCs w:val="21"/>
                    </w:rPr>
                  </w:pPr>
                  <w:r>
                    <w:rPr>
                      <w:color w:val="auto"/>
                      <w:kern w:val="0"/>
                      <w:szCs w:val="21"/>
                      <w:lang w:bidi="ar"/>
                    </w:rPr>
                    <w:t>孔径Φ6mm，间距200mm，间错开孔，气体流</w:t>
                  </w: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45357A3D">
                  <w:pPr>
                    <w:widowControl/>
                    <w:jc w:val="center"/>
                    <w:textAlignment w:val="center"/>
                    <w:rPr>
                      <w:color w:val="auto"/>
                      <w:szCs w:val="21"/>
                    </w:rPr>
                  </w:pPr>
                  <w:r>
                    <w:rPr>
                      <w:color w:val="auto"/>
                      <w:kern w:val="0"/>
                      <w:szCs w:val="21"/>
                      <w:lang w:bidi="ar"/>
                    </w:rPr>
                    <w:t>套</w:t>
                  </w:r>
                </w:p>
              </w:tc>
              <w:tc>
                <w:tcPr>
                  <w:tcW w:w="283" w:type="pct"/>
                  <w:vMerge w:val="restart"/>
                  <w:tcBorders>
                    <w:top w:val="single" w:color="000000" w:sz="4" w:space="0"/>
                    <w:left w:val="single" w:color="000000" w:sz="4" w:space="0"/>
                    <w:bottom w:val="single" w:color="000000" w:sz="4" w:space="0"/>
                    <w:right w:val="single" w:color="000000" w:sz="4" w:space="0"/>
                  </w:tcBorders>
                  <w:vAlign w:val="center"/>
                </w:tcPr>
                <w:p w14:paraId="2F9F5459">
                  <w:pPr>
                    <w:widowControl/>
                    <w:jc w:val="center"/>
                    <w:textAlignment w:val="center"/>
                    <w:rPr>
                      <w:color w:val="auto"/>
                      <w:szCs w:val="21"/>
                    </w:rPr>
                  </w:pPr>
                  <w:r>
                    <w:rPr>
                      <w:color w:val="auto"/>
                      <w:kern w:val="0"/>
                      <w:szCs w:val="21"/>
                      <w:lang w:bidi="ar"/>
                    </w:rPr>
                    <w:t>8</w:t>
                  </w:r>
                </w:p>
              </w:tc>
              <w:tc>
                <w:tcPr>
                  <w:tcW w:w="232" w:type="pct"/>
                  <w:vMerge w:val="restart"/>
                  <w:tcBorders>
                    <w:top w:val="single" w:color="000000" w:sz="4" w:space="0"/>
                    <w:left w:val="single" w:color="000000" w:sz="4" w:space="0"/>
                    <w:bottom w:val="single" w:color="000000" w:sz="4" w:space="0"/>
                    <w:right w:val="single" w:color="000000" w:sz="4" w:space="0"/>
                  </w:tcBorders>
                  <w:vAlign w:val="center"/>
                </w:tcPr>
                <w:p w14:paraId="0E739A2D">
                  <w:pPr>
                    <w:jc w:val="center"/>
                    <w:rPr>
                      <w:color w:val="auto"/>
                      <w:szCs w:val="21"/>
                    </w:rPr>
                  </w:pPr>
                </w:p>
              </w:tc>
              <w:tc>
                <w:tcPr>
                  <w:tcW w:w="242" w:type="pct"/>
                  <w:vMerge w:val="restart"/>
                  <w:tcBorders>
                    <w:top w:val="single" w:color="000000" w:sz="4" w:space="0"/>
                    <w:left w:val="single" w:color="000000" w:sz="4" w:space="0"/>
                    <w:bottom w:val="single" w:color="000000" w:sz="4" w:space="0"/>
                    <w:right w:val="single" w:color="000000" w:sz="4" w:space="0"/>
                  </w:tcBorders>
                  <w:vAlign w:val="center"/>
                </w:tcPr>
                <w:p w14:paraId="03EE5A89">
                  <w:pPr>
                    <w:jc w:val="center"/>
                    <w:rPr>
                      <w:color w:val="auto"/>
                      <w:szCs w:val="21"/>
                    </w:rPr>
                  </w:pPr>
                  <w:r>
                    <w:rPr>
                      <w:color w:val="auto"/>
                      <w:szCs w:val="21"/>
                    </w:rPr>
                    <w:t>新建</w:t>
                  </w:r>
                </w:p>
              </w:tc>
            </w:tr>
            <w:tr w14:paraId="62E0B8E5">
              <w:tblPrEx>
                <w:tblCellMar>
                  <w:top w:w="0" w:type="dxa"/>
                  <w:left w:w="108" w:type="dxa"/>
                  <w:bottom w:w="0" w:type="dxa"/>
                  <w:right w:w="108" w:type="dxa"/>
                </w:tblCellMar>
              </w:tblPrEx>
              <w:trPr>
                <w:trHeight w:val="940" w:hRule="atLeast"/>
              </w:trPr>
              <w:tc>
                <w:tcPr>
                  <w:tcW w:w="356" w:type="pct"/>
                  <w:vMerge w:val="continue"/>
                  <w:tcBorders>
                    <w:top w:val="single" w:color="000000" w:sz="4" w:space="0"/>
                    <w:left w:val="single" w:color="000000" w:sz="4" w:space="0"/>
                    <w:bottom w:val="single" w:color="000000" w:sz="4" w:space="0"/>
                    <w:right w:val="single" w:color="000000" w:sz="4" w:space="0"/>
                  </w:tcBorders>
                  <w:noWrap/>
                  <w:vAlign w:val="center"/>
                </w:tcPr>
                <w:p w14:paraId="1B056A1A">
                  <w:pPr>
                    <w:jc w:val="center"/>
                    <w:rPr>
                      <w:color w:val="auto"/>
                      <w:szCs w:val="21"/>
                    </w:rPr>
                  </w:pP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9C42D94">
                  <w:pPr>
                    <w:jc w:val="center"/>
                    <w:rPr>
                      <w:color w:val="auto"/>
                      <w:szCs w:val="21"/>
                    </w:rPr>
                  </w:pPr>
                </w:p>
              </w:tc>
              <w:tc>
                <w:tcPr>
                  <w:tcW w:w="1060" w:type="pct"/>
                  <w:vMerge w:val="continue"/>
                  <w:tcBorders>
                    <w:top w:val="single" w:color="000000" w:sz="4" w:space="0"/>
                    <w:left w:val="single" w:color="000000" w:sz="4" w:space="0"/>
                    <w:bottom w:val="single" w:color="000000" w:sz="4" w:space="0"/>
                    <w:right w:val="single" w:color="000000" w:sz="4" w:space="0"/>
                  </w:tcBorders>
                  <w:vAlign w:val="center"/>
                </w:tcPr>
                <w:p w14:paraId="36156134">
                  <w:pPr>
                    <w:jc w:val="center"/>
                    <w:rPr>
                      <w:color w:val="auto"/>
                      <w:szCs w:val="21"/>
                    </w:rPr>
                  </w:pPr>
                </w:p>
              </w:tc>
              <w:tc>
                <w:tcPr>
                  <w:tcW w:w="1729" w:type="pct"/>
                  <w:tcBorders>
                    <w:top w:val="single" w:color="000000" w:sz="4" w:space="0"/>
                    <w:left w:val="single" w:color="000000" w:sz="4" w:space="0"/>
                    <w:bottom w:val="single" w:color="000000" w:sz="4" w:space="0"/>
                    <w:right w:val="single" w:color="000000" w:sz="4" w:space="0"/>
                  </w:tcBorders>
                  <w:vAlign w:val="center"/>
                </w:tcPr>
                <w:p w14:paraId="6D3EEAF2">
                  <w:pPr>
                    <w:widowControl/>
                    <w:jc w:val="center"/>
                    <w:textAlignment w:val="center"/>
                    <w:rPr>
                      <w:color w:val="auto"/>
                      <w:szCs w:val="21"/>
                    </w:rPr>
                  </w:pPr>
                  <w:r>
                    <w:rPr>
                      <w:color w:val="auto"/>
                      <w:kern w:val="0"/>
                      <w:szCs w:val="21"/>
                      <w:lang w:bidi="ar"/>
                    </w:rPr>
                    <w:t>速：3m/s</w:t>
                  </w: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21C824B3">
                  <w:pPr>
                    <w:jc w:val="center"/>
                    <w:rPr>
                      <w:color w:val="auto"/>
                      <w:szCs w:val="21"/>
                    </w:rPr>
                  </w:pPr>
                </w:p>
              </w:tc>
              <w:tc>
                <w:tcPr>
                  <w:tcW w:w="283" w:type="pct"/>
                  <w:vMerge w:val="continue"/>
                  <w:tcBorders>
                    <w:top w:val="single" w:color="000000" w:sz="4" w:space="0"/>
                    <w:left w:val="single" w:color="000000" w:sz="4" w:space="0"/>
                    <w:bottom w:val="single" w:color="000000" w:sz="4" w:space="0"/>
                    <w:right w:val="single" w:color="000000" w:sz="4" w:space="0"/>
                  </w:tcBorders>
                  <w:noWrap/>
                  <w:vAlign w:val="center"/>
                </w:tcPr>
                <w:p w14:paraId="1634B854">
                  <w:pPr>
                    <w:jc w:val="center"/>
                    <w:rPr>
                      <w:color w:val="auto"/>
                      <w:szCs w:val="21"/>
                    </w:rPr>
                  </w:pPr>
                </w:p>
              </w:tc>
              <w:tc>
                <w:tcPr>
                  <w:tcW w:w="232" w:type="pct"/>
                  <w:vMerge w:val="continue"/>
                  <w:tcBorders>
                    <w:top w:val="single" w:color="000000" w:sz="4" w:space="0"/>
                    <w:left w:val="single" w:color="000000" w:sz="4" w:space="0"/>
                    <w:bottom w:val="single" w:color="000000" w:sz="4" w:space="0"/>
                    <w:right w:val="single" w:color="000000" w:sz="4" w:space="0"/>
                  </w:tcBorders>
                  <w:vAlign w:val="center"/>
                </w:tcPr>
                <w:p w14:paraId="7F90250F">
                  <w:pPr>
                    <w:jc w:val="center"/>
                    <w:rPr>
                      <w:color w:val="auto"/>
                      <w:szCs w:val="21"/>
                    </w:rPr>
                  </w:pP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57EAB9A4">
                  <w:pPr>
                    <w:jc w:val="center"/>
                    <w:rPr>
                      <w:color w:val="auto"/>
                      <w:szCs w:val="21"/>
                    </w:rPr>
                  </w:pPr>
                </w:p>
              </w:tc>
            </w:tr>
            <w:tr w14:paraId="746A060F">
              <w:tblPrEx>
                <w:tblCellMar>
                  <w:top w:w="0" w:type="dxa"/>
                  <w:left w:w="108" w:type="dxa"/>
                  <w:bottom w:w="0" w:type="dxa"/>
                  <w:right w:w="108" w:type="dxa"/>
                </w:tblCellMar>
              </w:tblPrEx>
              <w:trPr>
                <w:trHeight w:val="76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2220DBE">
                  <w:pPr>
                    <w:widowControl/>
                    <w:jc w:val="center"/>
                    <w:textAlignment w:val="center"/>
                    <w:rPr>
                      <w:color w:val="auto"/>
                      <w:szCs w:val="21"/>
                    </w:rPr>
                  </w:pPr>
                  <w:r>
                    <w:rPr>
                      <w:color w:val="auto"/>
                      <w:kern w:val="0"/>
                      <w:szCs w:val="21"/>
                      <w:lang w:bidi="ar"/>
                    </w:rPr>
                    <w:t>52</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4F762915">
                  <w:pPr>
                    <w:widowControl/>
                    <w:jc w:val="center"/>
                    <w:textAlignment w:val="center"/>
                    <w:rPr>
                      <w:color w:val="auto"/>
                      <w:szCs w:val="21"/>
                    </w:rPr>
                  </w:pPr>
                  <w:r>
                    <w:rPr>
                      <w:color w:val="auto"/>
                      <w:kern w:val="0"/>
                      <w:szCs w:val="21"/>
                      <w:lang w:bidi="ar"/>
                    </w:rPr>
                    <w:t>终沉池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0312FC86">
                  <w:pPr>
                    <w:widowControl/>
                    <w:jc w:val="center"/>
                    <w:textAlignment w:val="center"/>
                    <w:rPr>
                      <w:color w:val="auto"/>
                      <w:szCs w:val="21"/>
                    </w:rPr>
                  </w:pPr>
                  <w:r>
                    <w:rPr>
                      <w:color w:val="auto"/>
                      <w:kern w:val="0"/>
                      <w:szCs w:val="21"/>
                      <w:lang w:bidi="ar"/>
                    </w:rPr>
                    <w:t>终沉沉池刮泥机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A6E57C1">
                  <w:pPr>
                    <w:widowControl/>
                    <w:jc w:val="center"/>
                    <w:textAlignment w:val="center"/>
                    <w:rPr>
                      <w:color w:val="auto"/>
                      <w:szCs w:val="21"/>
                    </w:rPr>
                  </w:pPr>
                  <w:r>
                    <w:rPr>
                      <w:color w:val="auto"/>
                      <w:kern w:val="0"/>
                      <w:szCs w:val="21"/>
                      <w:lang w:bidi="ar"/>
                    </w:rPr>
                    <w:t>宽度17m，行走距离15m</w:t>
                  </w:r>
                </w:p>
              </w:tc>
              <w:tc>
                <w:tcPr>
                  <w:tcW w:w="242" w:type="pct"/>
                  <w:tcBorders>
                    <w:top w:val="single" w:color="000000" w:sz="4" w:space="0"/>
                    <w:left w:val="single" w:color="000000" w:sz="4" w:space="0"/>
                    <w:bottom w:val="single" w:color="000000" w:sz="4" w:space="0"/>
                    <w:right w:val="single" w:color="000000" w:sz="4" w:space="0"/>
                  </w:tcBorders>
                  <w:vAlign w:val="center"/>
                </w:tcPr>
                <w:p w14:paraId="46294DFF">
                  <w:pPr>
                    <w:widowControl/>
                    <w:jc w:val="center"/>
                    <w:textAlignment w:val="center"/>
                    <w:rPr>
                      <w:color w:val="auto"/>
                      <w:szCs w:val="21"/>
                    </w:rPr>
                  </w:pPr>
                  <w:r>
                    <w:rPr>
                      <w:color w:val="auto"/>
                      <w:kern w:val="0"/>
                      <w:szCs w:val="21"/>
                      <w:lang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9A21A0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ACD466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0129850">
                  <w:pPr>
                    <w:jc w:val="center"/>
                    <w:rPr>
                      <w:color w:val="auto"/>
                      <w:szCs w:val="21"/>
                    </w:rPr>
                  </w:pPr>
                  <w:r>
                    <w:rPr>
                      <w:color w:val="auto"/>
                      <w:szCs w:val="21"/>
                    </w:rPr>
                    <w:t>新建</w:t>
                  </w:r>
                </w:p>
              </w:tc>
            </w:tr>
            <w:tr w14:paraId="25E3ED6A">
              <w:tblPrEx>
                <w:tblCellMar>
                  <w:top w:w="0" w:type="dxa"/>
                  <w:left w:w="108" w:type="dxa"/>
                  <w:bottom w:w="0" w:type="dxa"/>
                  <w:right w:w="108" w:type="dxa"/>
                </w:tblCellMar>
              </w:tblPrEx>
              <w:trPr>
                <w:trHeight w:val="4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27754DA">
                  <w:pPr>
                    <w:widowControl/>
                    <w:jc w:val="center"/>
                    <w:textAlignment w:val="center"/>
                    <w:rPr>
                      <w:color w:val="auto"/>
                      <w:szCs w:val="21"/>
                    </w:rPr>
                  </w:pPr>
                  <w:r>
                    <w:rPr>
                      <w:color w:val="auto"/>
                      <w:kern w:val="0"/>
                      <w:szCs w:val="21"/>
                      <w:lang w:bidi="ar"/>
                    </w:rPr>
                    <w:t>53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6FEFC2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F1C0630">
                  <w:pPr>
                    <w:widowControl/>
                    <w:jc w:val="center"/>
                    <w:textAlignment w:val="center"/>
                    <w:rPr>
                      <w:color w:val="auto"/>
                      <w:szCs w:val="21"/>
                    </w:rPr>
                  </w:pPr>
                  <w:r>
                    <w:rPr>
                      <w:color w:val="auto"/>
                      <w:kern w:val="0"/>
                      <w:szCs w:val="21"/>
                      <w:lang w:bidi="ar"/>
                    </w:rPr>
                    <w:t>斜板</w:t>
                  </w:r>
                </w:p>
              </w:tc>
              <w:tc>
                <w:tcPr>
                  <w:tcW w:w="1729" w:type="pct"/>
                  <w:tcBorders>
                    <w:top w:val="single" w:color="000000" w:sz="4" w:space="0"/>
                    <w:left w:val="single" w:color="000000" w:sz="4" w:space="0"/>
                    <w:bottom w:val="single" w:color="000000" w:sz="4" w:space="0"/>
                    <w:right w:val="single" w:color="000000" w:sz="4" w:space="0"/>
                  </w:tcBorders>
                  <w:vAlign w:val="center"/>
                </w:tcPr>
                <w:p w14:paraId="412624BF">
                  <w:pPr>
                    <w:widowControl/>
                    <w:jc w:val="center"/>
                    <w:textAlignment w:val="center"/>
                    <w:rPr>
                      <w:color w:val="auto"/>
                      <w:szCs w:val="21"/>
                    </w:rPr>
                  </w:pPr>
                  <w:r>
                    <w:rPr>
                      <w:color w:val="auto"/>
                      <w:kern w:val="0"/>
                      <w:szCs w:val="21"/>
                      <w:lang w:bidi="ar"/>
                    </w:rPr>
                    <w:t>斜长2m，板间距80mm，安装角度65°，板厚6mm，框架壁板厚度12mm</w:t>
                  </w:r>
                </w:p>
              </w:tc>
              <w:tc>
                <w:tcPr>
                  <w:tcW w:w="242" w:type="pct"/>
                  <w:tcBorders>
                    <w:top w:val="single" w:color="000000" w:sz="4" w:space="0"/>
                    <w:left w:val="single" w:color="000000" w:sz="4" w:space="0"/>
                    <w:bottom w:val="single" w:color="000000" w:sz="4" w:space="0"/>
                    <w:right w:val="single" w:color="000000" w:sz="4" w:space="0"/>
                  </w:tcBorders>
                  <w:vAlign w:val="center"/>
                </w:tcPr>
                <w:p w14:paraId="6F5C8DE6">
                  <w:pPr>
                    <w:widowControl/>
                    <w:jc w:val="center"/>
                    <w:textAlignment w:val="center"/>
                    <w:rPr>
                      <w:color w:val="auto"/>
                      <w:szCs w:val="21"/>
                    </w:rPr>
                  </w:pPr>
                  <w:r>
                    <w:rPr>
                      <w:color w:val="auto"/>
                      <w:kern w:val="0"/>
                      <w:szCs w:val="21"/>
                      <w:lang w:bidi="ar"/>
                    </w:rPr>
                    <w:t>m</w:t>
                  </w:r>
                  <w:r>
                    <w:rPr>
                      <w:rStyle w:val="79"/>
                      <w:color w:val="auto"/>
                      <w:sz w:val="21"/>
                      <w:szCs w:val="21"/>
                      <w:lang w:bidi="ar"/>
                    </w:rPr>
                    <w:t>2</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CBC9A94">
                  <w:pPr>
                    <w:widowControl/>
                    <w:jc w:val="center"/>
                    <w:textAlignment w:val="center"/>
                    <w:rPr>
                      <w:color w:val="auto"/>
                      <w:szCs w:val="21"/>
                    </w:rPr>
                  </w:pPr>
                  <w:r>
                    <w:rPr>
                      <w:color w:val="auto"/>
                      <w:kern w:val="0"/>
                      <w:szCs w:val="21"/>
                      <w:lang w:bidi="ar"/>
                    </w:rPr>
                    <w:t>510</w:t>
                  </w:r>
                </w:p>
              </w:tc>
              <w:tc>
                <w:tcPr>
                  <w:tcW w:w="232" w:type="pct"/>
                  <w:tcBorders>
                    <w:top w:val="single" w:color="000000" w:sz="4" w:space="0"/>
                    <w:left w:val="single" w:color="000000" w:sz="4" w:space="0"/>
                    <w:bottom w:val="single" w:color="000000" w:sz="4" w:space="0"/>
                    <w:right w:val="single" w:color="000000" w:sz="4" w:space="0"/>
                  </w:tcBorders>
                  <w:vAlign w:val="center"/>
                </w:tcPr>
                <w:p w14:paraId="7A82FA8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DD0FF6F">
                  <w:pPr>
                    <w:jc w:val="center"/>
                    <w:rPr>
                      <w:color w:val="auto"/>
                      <w:szCs w:val="21"/>
                    </w:rPr>
                  </w:pPr>
                  <w:r>
                    <w:rPr>
                      <w:color w:val="auto"/>
                      <w:szCs w:val="21"/>
                    </w:rPr>
                    <w:t>新建</w:t>
                  </w:r>
                </w:p>
              </w:tc>
            </w:tr>
            <w:tr w14:paraId="2F362096">
              <w:tblPrEx>
                <w:tblCellMar>
                  <w:top w:w="0" w:type="dxa"/>
                  <w:left w:w="108" w:type="dxa"/>
                  <w:bottom w:w="0" w:type="dxa"/>
                  <w:right w:w="108" w:type="dxa"/>
                </w:tblCellMar>
              </w:tblPrEx>
              <w:trPr>
                <w:trHeight w:val="9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417B5CE">
                  <w:pPr>
                    <w:widowControl/>
                    <w:jc w:val="center"/>
                    <w:textAlignment w:val="center"/>
                    <w:rPr>
                      <w:color w:val="auto"/>
                      <w:szCs w:val="21"/>
                    </w:rPr>
                  </w:pPr>
                  <w:r>
                    <w:rPr>
                      <w:color w:val="auto"/>
                      <w:kern w:val="0"/>
                      <w:szCs w:val="21"/>
                      <w:lang w:bidi="ar"/>
                    </w:rPr>
                    <w:t>54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CA65F7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5A8A0C8">
                  <w:pPr>
                    <w:widowControl/>
                    <w:jc w:val="center"/>
                    <w:textAlignment w:val="center"/>
                    <w:rPr>
                      <w:color w:val="auto"/>
                      <w:szCs w:val="21"/>
                    </w:rPr>
                  </w:pPr>
                  <w:r>
                    <w:rPr>
                      <w:color w:val="auto"/>
                      <w:kern w:val="0"/>
                      <w:szCs w:val="21"/>
                      <w:lang w:bidi="ar"/>
                    </w:rPr>
                    <w:t>斜板支撑及出水堰</w:t>
                  </w:r>
                </w:p>
              </w:tc>
              <w:tc>
                <w:tcPr>
                  <w:tcW w:w="1729" w:type="pct"/>
                  <w:tcBorders>
                    <w:top w:val="single" w:color="000000" w:sz="4" w:space="0"/>
                    <w:left w:val="single" w:color="000000" w:sz="4" w:space="0"/>
                    <w:bottom w:val="single" w:color="000000" w:sz="4" w:space="0"/>
                    <w:right w:val="single" w:color="000000" w:sz="4" w:space="0"/>
                  </w:tcBorders>
                  <w:vAlign w:val="center"/>
                </w:tcPr>
                <w:p w14:paraId="112D08F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7BE1D04">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36BCCC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799C2CE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773C414">
                  <w:pPr>
                    <w:jc w:val="center"/>
                    <w:rPr>
                      <w:color w:val="auto"/>
                      <w:szCs w:val="21"/>
                    </w:rPr>
                  </w:pPr>
                  <w:r>
                    <w:rPr>
                      <w:color w:val="auto"/>
                      <w:szCs w:val="21"/>
                    </w:rPr>
                    <w:t>新建</w:t>
                  </w:r>
                </w:p>
              </w:tc>
            </w:tr>
            <w:tr w14:paraId="3E4C5444">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A8CF4EE">
                  <w:pPr>
                    <w:widowControl/>
                    <w:jc w:val="center"/>
                    <w:textAlignment w:val="center"/>
                    <w:rPr>
                      <w:color w:val="auto"/>
                      <w:szCs w:val="21"/>
                    </w:rPr>
                  </w:pPr>
                  <w:r>
                    <w:rPr>
                      <w:color w:val="auto"/>
                      <w:kern w:val="0"/>
                      <w:szCs w:val="21"/>
                      <w:lang w:bidi="ar"/>
                    </w:rPr>
                    <w:t>55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C9D31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58173BD">
                  <w:pPr>
                    <w:widowControl/>
                    <w:jc w:val="center"/>
                    <w:textAlignment w:val="center"/>
                    <w:rPr>
                      <w:color w:val="auto"/>
                      <w:szCs w:val="21"/>
                    </w:rPr>
                  </w:pPr>
                  <w:r>
                    <w:rPr>
                      <w:color w:val="auto"/>
                      <w:kern w:val="0"/>
                      <w:szCs w:val="21"/>
                      <w:lang w:bidi="ar"/>
                    </w:rPr>
                    <w:t>终沉池污泥泵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241EAE1">
                  <w:pPr>
                    <w:widowControl/>
                    <w:jc w:val="center"/>
                    <w:textAlignment w:val="center"/>
                    <w:rPr>
                      <w:color w:val="auto"/>
                      <w:szCs w:val="21"/>
                    </w:rPr>
                  </w:pPr>
                  <w:r>
                    <w:rPr>
                      <w:color w:val="auto"/>
                      <w:kern w:val="0"/>
                      <w:szCs w:val="21"/>
                      <w:lang w:bidi="ar"/>
                    </w:rPr>
                    <w:t>Q=150m³/h，H=15m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15DCB60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F40AAF2">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7EEAF5C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6E3DAC4">
                  <w:pPr>
                    <w:jc w:val="center"/>
                    <w:rPr>
                      <w:color w:val="auto"/>
                      <w:szCs w:val="21"/>
                    </w:rPr>
                  </w:pPr>
                  <w:r>
                    <w:rPr>
                      <w:color w:val="auto"/>
                      <w:szCs w:val="21"/>
                    </w:rPr>
                    <w:t>新建</w:t>
                  </w:r>
                </w:p>
              </w:tc>
            </w:tr>
            <w:tr w14:paraId="38B35086">
              <w:tblPrEx>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1497DFC">
                  <w:pPr>
                    <w:widowControl/>
                    <w:jc w:val="center"/>
                    <w:textAlignment w:val="center"/>
                    <w:rPr>
                      <w:b/>
                      <w:bCs/>
                      <w:color w:val="auto"/>
                      <w:szCs w:val="21"/>
                    </w:rPr>
                  </w:pPr>
                  <w:r>
                    <w:rPr>
                      <w:color w:val="auto"/>
                      <w:kern w:val="0"/>
                      <w:szCs w:val="21"/>
                      <w:lang w:bidi="ar"/>
                    </w:rPr>
                    <w:t>56</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4B72F8C0">
                  <w:pPr>
                    <w:widowControl/>
                    <w:jc w:val="center"/>
                    <w:textAlignment w:val="center"/>
                    <w:rPr>
                      <w:color w:val="auto"/>
                      <w:szCs w:val="21"/>
                    </w:rPr>
                  </w:pPr>
                  <w:r>
                    <w:rPr>
                      <w:color w:val="auto"/>
                      <w:kern w:val="0"/>
                      <w:szCs w:val="21"/>
                      <w:lang w:bidi="ar"/>
                    </w:rPr>
                    <w:t>中转水池</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14BDAD2D">
                  <w:pPr>
                    <w:widowControl/>
                    <w:jc w:val="center"/>
                    <w:textAlignment w:val="center"/>
                    <w:rPr>
                      <w:color w:val="auto"/>
                      <w:szCs w:val="21"/>
                    </w:rPr>
                  </w:pPr>
                  <w:r>
                    <w:rPr>
                      <w:color w:val="auto"/>
                      <w:kern w:val="0"/>
                      <w:szCs w:val="21"/>
                      <w:lang w:bidi="ar"/>
                    </w:rPr>
                    <w:t>中转提升泵</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4BA95F81">
                  <w:pPr>
                    <w:widowControl/>
                    <w:jc w:val="center"/>
                    <w:textAlignment w:val="center"/>
                    <w:rPr>
                      <w:color w:val="auto"/>
                      <w:szCs w:val="21"/>
                    </w:rPr>
                  </w:pPr>
                  <w:r>
                    <w:rPr>
                      <w:color w:val="auto"/>
                      <w:kern w:val="0"/>
                      <w:szCs w:val="21"/>
                      <w:lang w:bidi="ar"/>
                    </w:rPr>
                    <w:t>Q=500m³/h，H=30m，（1台变频）</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3BC1AEA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0553D5E">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312001B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33ED7BCE">
                  <w:pPr>
                    <w:jc w:val="center"/>
                    <w:rPr>
                      <w:color w:val="auto"/>
                      <w:szCs w:val="21"/>
                    </w:rPr>
                  </w:pPr>
                  <w:r>
                    <w:rPr>
                      <w:color w:val="auto"/>
                      <w:szCs w:val="21"/>
                    </w:rPr>
                    <w:t>新建</w:t>
                  </w:r>
                </w:p>
              </w:tc>
            </w:tr>
            <w:tr w14:paraId="6E50DC7D">
              <w:tblPrEx>
                <w:tblCellMar>
                  <w:top w:w="0" w:type="dxa"/>
                  <w:left w:w="108" w:type="dxa"/>
                  <w:bottom w:w="0" w:type="dxa"/>
                  <w:right w:w="108" w:type="dxa"/>
                </w:tblCellMar>
              </w:tblPrEx>
              <w:trPr>
                <w:trHeight w:val="9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5224F17B">
                  <w:pPr>
                    <w:widowControl/>
                    <w:jc w:val="center"/>
                    <w:textAlignment w:val="center"/>
                    <w:rPr>
                      <w:color w:val="auto"/>
                      <w:szCs w:val="21"/>
                    </w:rPr>
                  </w:pPr>
                  <w:r>
                    <w:rPr>
                      <w:b/>
                      <w:bCs/>
                      <w:color w:val="auto"/>
                      <w:kern w:val="0"/>
                      <w:szCs w:val="21"/>
                      <w:lang w:bidi="ar"/>
                    </w:rPr>
                    <w:t>二、污泥处理系统</w:t>
                  </w:r>
                </w:p>
              </w:tc>
            </w:tr>
            <w:tr w14:paraId="03891C3F">
              <w:tblPrEx>
                <w:tblCellMar>
                  <w:top w:w="0" w:type="dxa"/>
                  <w:left w:w="108" w:type="dxa"/>
                  <w:bottom w:w="0" w:type="dxa"/>
                  <w:right w:w="108" w:type="dxa"/>
                </w:tblCellMar>
              </w:tblPrEx>
              <w:trPr>
                <w:trHeight w:val="8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F279B53">
                  <w:pPr>
                    <w:widowControl/>
                    <w:jc w:val="center"/>
                    <w:textAlignment w:val="center"/>
                    <w:rPr>
                      <w:color w:val="auto"/>
                      <w:szCs w:val="21"/>
                    </w:rPr>
                  </w:pPr>
                  <w:r>
                    <w:rPr>
                      <w:color w:val="auto"/>
                      <w:kern w:val="0"/>
                      <w:szCs w:val="21"/>
                      <w:lang w:bidi="ar"/>
                    </w:rPr>
                    <w:t>1</w:t>
                  </w:r>
                </w:p>
              </w:tc>
              <w:tc>
                <w:tcPr>
                  <w:tcW w:w="853" w:type="pct"/>
                  <w:tcBorders>
                    <w:top w:val="single" w:color="000000" w:sz="4" w:space="0"/>
                    <w:left w:val="single" w:color="000000" w:sz="4" w:space="0"/>
                    <w:bottom w:val="single" w:color="000000" w:sz="4" w:space="0"/>
                    <w:right w:val="single" w:color="000000" w:sz="4" w:space="0"/>
                  </w:tcBorders>
                  <w:vAlign w:val="center"/>
                </w:tcPr>
                <w:p w14:paraId="1D7E98FE">
                  <w:pPr>
                    <w:widowControl/>
                    <w:jc w:val="center"/>
                    <w:textAlignment w:val="center"/>
                    <w:rPr>
                      <w:color w:val="auto"/>
                      <w:szCs w:val="21"/>
                    </w:rPr>
                  </w:pPr>
                  <w:r>
                    <w:rPr>
                      <w:color w:val="auto"/>
                      <w:kern w:val="0"/>
                      <w:szCs w:val="21"/>
                      <w:lang w:bidi="ar"/>
                    </w:rPr>
                    <w:t>3#污泥浓缩池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1CC019F3">
                  <w:pPr>
                    <w:widowControl/>
                    <w:jc w:val="center"/>
                    <w:textAlignment w:val="center"/>
                    <w:rPr>
                      <w:color w:val="auto"/>
                      <w:szCs w:val="21"/>
                    </w:rPr>
                  </w:pPr>
                  <w:r>
                    <w:rPr>
                      <w:color w:val="auto"/>
                      <w:kern w:val="0"/>
                      <w:szCs w:val="21"/>
                      <w:lang w:bidi="ar"/>
                    </w:rPr>
                    <w:t>3#污泥浓缩池刮泥机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0B0324F">
                  <w:pPr>
                    <w:widowControl/>
                    <w:jc w:val="center"/>
                    <w:textAlignment w:val="center"/>
                    <w:rPr>
                      <w:color w:val="auto"/>
                      <w:szCs w:val="21"/>
                    </w:rPr>
                  </w:pPr>
                  <w:r>
                    <w:rPr>
                      <w:color w:val="auto"/>
                      <w:kern w:val="0"/>
                      <w:szCs w:val="21"/>
                      <w:lang w:bidi="ar"/>
                    </w:rPr>
                    <w:t>Φ15.0×4.5m，有效水深4.0m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5286A88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2FD6811">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E8E202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D74590D">
                  <w:pPr>
                    <w:jc w:val="center"/>
                    <w:rPr>
                      <w:color w:val="auto"/>
                      <w:szCs w:val="21"/>
                    </w:rPr>
                  </w:pPr>
                  <w:r>
                    <w:rPr>
                      <w:color w:val="auto"/>
                      <w:szCs w:val="21"/>
                    </w:rPr>
                    <w:t>新建</w:t>
                  </w:r>
                </w:p>
              </w:tc>
            </w:tr>
            <w:tr w14:paraId="0F3E622F">
              <w:tblPrEx>
                <w:tblCellMar>
                  <w:top w:w="0" w:type="dxa"/>
                  <w:left w:w="108" w:type="dxa"/>
                  <w:bottom w:w="0" w:type="dxa"/>
                  <w:right w:w="108" w:type="dxa"/>
                </w:tblCellMar>
              </w:tblPrEx>
              <w:trPr>
                <w:trHeight w:val="10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E0D4C2B">
                  <w:pPr>
                    <w:widowControl/>
                    <w:jc w:val="center"/>
                    <w:textAlignment w:val="center"/>
                    <w:rPr>
                      <w:color w:val="auto"/>
                      <w:szCs w:val="21"/>
                    </w:rPr>
                  </w:pPr>
                  <w:r>
                    <w:rPr>
                      <w:color w:val="auto"/>
                      <w:kern w:val="0"/>
                      <w:szCs w:val="21"/>
                      <w:lang w:bidi="ar"/>
                    </w:rPr>
                    <w:t>2</w:t>
                  </w:r>
                </w:p>
              </w:tc>
              <w:tc>
                <w:tcPr>
                  <w:tcW w:w="853" w:type="pct"/>
                  <w:tcBorders>
                    <w:top w:val="single" w:color="000000" w:sz="4" w:space="0"/>
                    <w:left w:val="single" w:color="000000" w:sz="4" w:space="0"/>
                    <w:bottom w:val="single" w:color="000000" w:sz="4" w:space="0"/>
                    <w:right w:val="single" w:color="000000" w:sz="4" w:space="0"/>
                  </w:tcBorders>
                  <w:vAlign w:val="center"/>
                </w:tcPr>
                <w:p w14:paraId="1F2FD8B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9992505">
                  <w:pPr>
                    <w:widowControl/>
                    <w:jc w:val="center"/>
                    <w:textAlignment w:val="center"/>
                    <w:rPr>
                      <w:color w:val="auto"/>
                      <w:szCs w:val="21"/>
                    </w:rPr>
                  </w:pPr>
                  <w:r>
                    <w:rPr>
                      <w:color w:val="auto"/>
                      <w:kern w:val="0"/>
                      <w:szCs w:val="21"/>
                      <w:lang w:bidi="ar"/>
                    </w:rPr>
                    <w:t>3#污泥浓缩池污泥泵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32DEA10">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237938F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C8B045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7C3268AD">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4E6A46B">
                  <w:pPr>
                    <w:jc w:val="center"/>
                    <w:rPr>
                      <w:color w:val="auto"/>
                      <w:szCs w:val="21"/>
                    </w:rPr>
                  </w:pPr>
                  <w:r>
                    <w:rPr>
                      <w:color w:val="auto"/>
                      <w:szCs w:val="21"/>
                    </w:rPr>
                    <w:t>新建</w:t>
                  </w:r>
                </w:p>
              </w:tc>
            </w:tr>
            <w:tr w14:paraId="7D2B8147">
              <w:tblPrEx>
                <w:tblCellMar>
                  <w:top w:w="0" w:type="dxa"/>
                  <w:left w:w="108" w:type="dxa"/>
                  <w:bottom w:w="0" w:type="dxa"/>
                  <w:right w:w="108" w:type="dxa"/>
                </w:tblCellMar>
              </w:tblPrEx>
              <w:trPr>
                <w:trHeight w:val="86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7495939">
                  <w:pPr>
                    <w:widowControl/>
                    <w:jc w:val="center"/>
                    <w:textAlignment w:val="center"/>
                    <w:rPr>
                      <w:color w:val="auto"/>
                      <w:szCs w:val="21"/>
                    </w:rPr>
                  </w:pPr>
                  <w:r>
                    <w:rPr>
                      <w:color w:val="auto"/>
                      <w:kern w:val="0"/>
                      <w:szCs w:val="21"/>
                      <w:lang w:bidi="ar"/>
                    </w:rPr>
                    <w:t>3</w:t>
                  </w:r>
                </w:p>
              </w:tc>
              <w:tc>
                <w:tcPr>
                  <w:tcW w:w="853" w:type="pct"/>
                  <w:tcBorders>
                    <w:top w:val="single" w:color="000000" w:sz="4" w:space="0"/>
                    <w:left w:val="single" w:color="000000" w:sz="4" w:space="0"/>
                    <w:bottom w:val="single" w:color="000000" w:sz="4" w:space="0"/>
                    <w:right w:val="single" w:color="000000" w:sz="4" w:space="0"/>
                  </w:tcBorders>
                  <w:vAlign w:val="center"/>
                </w:tcPr>
                <w:p w14:paraId="03F0C9BC">
                  <w:pPr>
                    <w:widowControl/>
                    <w:jc w:val="center"/>
                    <w:textAlignment w:val="center"/>
                    <w:rPr>
                      <w:color w:val="auto"/>
                      <w:szCs w:val="21"/>
                    </w:rPr>
                  </w:pPr>
                  <w:r>
                    <w:rPr>
                      <w:color w:val="auto"/>
                      <w:kern w:val="0"/>
                      <w:szCs w:val="21"/>
                      <w:lang w:bidi="ar"/>
                    </w:rPr>
                    <w:t>4#污泥浓缩池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4777E599">
                  <w:pPr>
                    <w:widowControl/>
                    <w:jc w:val="center"/>
                    <w:textAlignment w:val="center"/>
                    <w:rPr>
                      <w:color w:val="auto"/>
                      <w:szCs w:val="21"/>
                    </w:rPr>
                  </w:pPr>
                  <w:r>
                    <w:rPr>
                      <w:color w:val="auto"/>
                      <w:kern w:val="0"/>
                      <w:szCs w:val="21"/>
                      <w:lang w:bidi="ar"/>
                    </w:rPr>
                    <w:t>4#污泥浓缩池刮泥机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5DAFF02D">
                  <w:pPr>
                    <w:widowControl/>
                    <w:jc w:val="center"/>
                    <w:textAlignment w:val="center"/>
                    <w:rPr>
                      <w:color w:val="auto"/>
                      <w:szCs w:val="21"/>
                    </w:rPr>
                  </w:pPr>
                  <w:r>
                    <w:rPr>
                      <w:color w:val="auto"/>
                      <w:kern w:val="0"/>
                      <w:szCs w:val="21"/>
                      <w:lang w:bidi="ar"/>
                    </w:rPr>
                    <w:t>Φ15.0×4.5m，有效水深4.0m</w:t>
                  </w:r>
                </w:p>
              </w:tc>
              <w:tc>
                <w:tcPr>
                  <w:tcW w:w="242" w:type="pct"/>
                  <w:tcBorders>
                    <w:top w:val="single" w:color="000000" w:sz="4" w:space="0"/>
                    <w:left w:val="single" w:color="000000" w:sz="4" w:space="0"/>
                    <w:bottom w:val="single" w:color="000000" w:sz="4" w:space="0"/>
                    <w:right w:val="single" w:color="000000" w:sz="4" w:space="0"/>
                  </w:tcBorders>
                  <w:vAlign w:val="center"/>
                </w:tcPr>
                <w:p w14:paraId="419DE72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1B8D5B2">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AEAFF6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4550847">
                  <w:pPr>
                    <w:jc w:val="center"/>
                    <w:rPr>
                      <w:color w:val="auto"/>
                      <w:szCs w:val="21"/>
                    </w:rPr>
                  </w:pPr>
                  <w:r>
                    <w:rPr>
                      <w:color w:val="auto"/>
                      <w:szCs w:val="21"/>
                    </w:rPr>
                    <w:t>新建</w:t>
                  </w:r>
                </w:p>
              </w:tc>
            </w:tr>
            <w:tr w14:paraId="35044CDF">
              <w:tblPrEx>
                <w:tblCellMar>
                  <w:top w:w="0" w:type="dxa"/>
                  <w:left w:w="108" w:type="dxa"/>
                  <w:bottom w:w="0" w:type="dxa"/>
                  <w:right w:w="108" w:type="dxa"/>
                </w:tblCellMar>
              </w:tblPrEx>
              <w:trPr>
                <w:trHeight w:val="64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90B79CE">
                  <w:pPr>
                    <w:widowControl/>
                    <w:jc w:val="center"/>
                    <w:textAlignment w:val="center"/>
                    <w:rPr>
                      <w:color w:val="auto"/>
                      <w:szCs w:val="21"/>
                    </w:rPr>
                  </w:pPr>
                  <w:r>
                    <w:rPr>
                      <w:color w:val="auto"/>
                      <w:kern w:val="0"/>
                      <w:szCs w:val="21"/>
                      <w:lang w:bidi="ar"/>
                    </w:rPr>
                    <w:t>4</w:t>
                  </w:r>
                </w:p>
              </w:tc>
              <w:tc>
                <w:tcPr>
                  <w:tcW w:w="853" w:type="pct"/>
                  <w:tcBorders>
                    <w:top w:val="single" w:color="000000" w:sz="4" w:space="0"/>
                    <w:left w:val="single" w:color="000000" w:sz="4" w:space="0"/>
                    <w:bottom w:val="single" w:color="000000" w:sz="4" w:space="0"/>
                    <w:right w:val="single" w:color="000000" w:sz="4" w:space="0"/>
                  </w:tcBorders>
                  <w:vAlign w:val="center"/>
                </w:tcPr>
                <w:p w14:paraId="184C94C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CF54275">
                  <w:pPr>
                    <w:widowControl/>
                    <w:jc w:val="center"/>
                    <w:textAlignment w:val="center"/>
                    <w:rPr>
                      <w:color w:val="auto"/>
                      <w:szCs w:val="21"/>
                    </w:rPr>
                  </w:pPr>
                  <w:r>
                    <w:rPr>
                      <w:color w:val="auto"/>
                      <w:kern w:val="0"/>
                      <w:szCs w:val="21"/>
                      <w:lang w:bidi="ar"/>
                    </w:rPr>
                    <w:t>4#污泥浓缩池污泥泵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8034F01">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31FAC4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C57656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FDB053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50645B02">
                  <w:pPr>
                    <w:jc w:val="center"/>
                    <w:rPr>
                      <w:color w:val="auto"/>
                      <w:szCs w:val="21"/>
                    </w:rPr>
                  </w:pPr>
                  <w:r>
                    <w:rPr>
                      <w:color w:val="auto"/>
                      <w:szCs w:val="21"/>
                    </w:rPr>
                    <w:t>新建</w:t>
                  </w:r>
                </w:p>
              </w:tc>
            </w:tr>
            <w:tr w14:paraId="2918F904">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105C522">
                  <w:pPr>
                    <w:widowControl/>
                    <w:jc w:val="center"/>
                    <w:textAlignment w:val="center"/>
                    <w:rPr>
                      <w:color w:val="auto"/>
                      <w:szCs w:val="21"/>
                    </w:rPr>
                  </w:pPr>
                  <w:r>
                    <w:rPr>
                      <w:color w:val="auto"/>
                      <w:kern w:val="0"/>
                      <w:szCs w:val="21"/>
                      <w:lang w:bidi="ar"/>
                    </w:rPr>
                    <w:t>5</w:t>
                  </w:r>
                </w:p>
              </w:tc>
              <w:tc>
                <w:tcPr>
                  <w:tcW w:w="853" w:type="pct"/>
                  <w:tcBorders>
                    <w:top w:val="single" w:color="000000" w:sz="4" w:space="0"/>
                    <w:left w:val="single" w:color="000000" w:sz="4" w:space="0"/>
                    <w:bottom w:val="single" w:color="000000" w:sz="4" w:space="0"/>
                    <w:right w:val="single" w:color="000000" w:sz="4" w:space="0"/>
                  </w:tcBorders>
                  <w:vAlign w:val="center"/>
                </w:tcPr>
                <w:p w14:paraId="55684CB7">
                  <w:pPr>
                    <w:widowControl/>
                    <w:jc w:val="center"/>
                    <w:textAlignment w:val="center"/>
                    <w:rPr>
                      <w:color w:val="auto"/>
                      <w:szCs w:val="21"/>
                    </w:rPr>
                  </w:pPr>
                  <w:r>
                    <w:rPr>
                      <w:color w:val="auto"/>
                      <w:kern w:val="0"/>
                      <w:szCs w:val="21"/>
                      <w:lang w:bidi="ar"/>
                    </w:rPr>
                    <w:t>加药污泥调理池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1D53FE7F">
                  <w:pPr>
                    <w:widowControl/>
                    <w:jc w:val="center"/>
                    <w:textAlignment w:val="center"/>
                    <w:rPr>
                      <w:color w:val="auto"/>
                      <w:szCs w:val="21"/>
                    </w:rPr>
                  </w:pPr>
                  <w:r>
                    <w:rPr>
                      <w:color w:val="auto"/>
                      <w:kern w:val="0"/>
                      <w:szCs w:val="21"/>
                      <w:lang w:bidi="ar"/>
                    </w:rPr>
                    <w:t>加药污泥调理池搅拌器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3A57104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9191C5C">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361CCB7">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9F7536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047AF33">
                  <w:pPr>
                    <w:jc w:val="center"/>
                    <w:rPr>
                      <w:color w:val="auto"/>
                      <w:szCs w:val="21"/>
                    </w:rPr>
                  </w:pPr>
                  <w:r>
                    <w:rPr>
                      <w:color w:val="auto"/>
                      <w:szCs w:val="21"/>
                    </w:rPr>
                    <w:t>新建</w:t>
                  </w:r>
                </w:p>
              </w:tc>
            </w:tr>
            <w:tr w14:paraId="4F2B0911">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E15DEDA">
                  <w:pPr>
                    <w:widowControl/>
                    <w:jc w:val="center"/>
                    <w:textAlignment w:val="center"/>
                    <w:rPr>
                      <w:color w:val="auto"/>
                      <w:szCs w:val="21"/>
                    </w:rPr>
                  </w:pPr>
                  <w:r>
                    <w:rPr>
                      <w:color w:val="auto"/>
                      <w:kern w:val="0"/>
                      <w:szCs w:val="21"/>
                      <w:lang w:bidi="ar"/>
                    </w:rPr>
                    <w:t>6</w:t>
                  </w:r>
                </w:p>
              </w:tc>
              <w:tc>
                <w:tcPr>
                  <w:tcW w:w="853" w:type="pct"/>
                  <w:tcBorders>
                    <w:top w:val="single" w:color="000000" w:sz="4" w:space="0"/>
                    <w:left w:val="single" w:color="000000" w:sz="4" w:space="0"/>
                    <w:bottom w:val="single" w:color="000000" w:sz="4" w:space="0"/>
                    <w:right w:val="single" w:color="000000" w:sz="4" w:space="0"/>
                  </w:tcBorders>
                  <w:vAlign w:val="center"/>
                </w:tcPr>
                <w:p w14:paraId="68132736">
                  <w:pPr>
                    <w:widowControl/>
                    <w:jc w:val="center"/>
                    <w:textAlignment w:val="center"/>
                    <w:rPr>
                      <w:color w:val="auto"/>
                      <w:szCs w:val="21"/>
                    </w:rPr>
                  </w:pPr>
                  <w:r>
                    <w:rPr>
                      <w:color w:val="auto"/>
                      <w:kern w:val="0"/>
                      <w:szCs w:val="21"/>
                      <w:lang w:bidi="ar"/>
                    </w:rPr>
                    <w:t>污泥熟化调理池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41D4308A">
                  <w:pPr>
                    <w:widowControl/>
                    <w:jc w:val="center"/>
                    <w:textAlignment w:val="center"/>
                    <w:rPr>
                      <w:color w:val="auto"/>
                      <w:szCs w:val="21"/>
                    </w:rPr>
                  </w:pPr>
                  <w:r>
                    <w:rPr>
                      <w:color w:val="auto"/>
                      <w:kern w:val="0"/>
                      <w:szCs w:val="21"/>
                      <w:lang w:bidi="ar"/>
                    </w:rPr>
                    <w:t>污泥熟化调理池搅拌器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0456E38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463207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9E0283A">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6774141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B34443F">
                  <w:pPr>
                    <w:jc w:val="center"/>
                    <w:rPr>
                      <w:color w:val="auto"/>
                      <w:szCs w:val="21"/>
                    </w:rPr>
                  </w:pPr>
                  <w:r>
                    <w:rPr>
                      <w:color w:val="auto"/>
                      <w:szCs w:val="21"/>
                    </w:rPr>
                    <w:t>新建</w:t>
                  </w:r>
                </w:p>
              </w:tc>
            </w:tr>
            <w:tr w14:paraId="31B244E7">
              <w:tblPrEx>
                <w:tblCellMar>
                  <w:top w:w="0" w:type="dxa"/>
                  <w:left w:w="108" w:type="dxa"/>
                  <w:bottom w:w="0" w:type="dxa"/>
                  <w:right w:w="108" w:type="dxa"/>
                </w:tblCellMar>
              </w:tblPrEx>
              <w:trPr>
                <w:trHeight w:val="543"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107A578">
                  <w:pPr>
                    <w:widowControl/>
                    <w:jc w:val="center"/>
                    <w:textAlignment w:val="center"/>
                    <w:rPr>
                      <w:color w:val="auto"/>
                      <w:szCs w:val="21"/>
                    </w:rPr>
                  </w:pPr>
                  <w:r>
                    <w:rPr>
                      <w:color w:val="auto"/>
                      <w:kern w:val="0"/>
                      <w:szCs w:val="21"/>
                      <w:lang w:bidi="ar"/>
                    </w:rPr>
                    <w:t>7</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D63D3B2">
                  <w:pPr>
                    <w:widowControl/>
                    <w:jc w:val="center"/>
                    <w:textAlignment w:val="center"/>
                    <w:rPr>
                      <w:color w:val="auto"/>
                      <w:szCs w:val="21"/>
                    </w:rPr>
                  </w:pPr>
                  <w:r>
                    <w:rPr>
                      <w:color w:val="auto"/>
                      <w:kern w:val="0"/>
                      <w:szCs w:val="21"/>
                      <w:lang w:bidi="ar"/>
                    </w:rPr>
                    <w:t>生化污泥脱水</w:t>
                  </w:r>
                </w:p>
              </w:tc>
              <w:tc>
                <w:tcPr>
                  <w:tcW w:w="1060" w:type="pct"/>
                  <w:tcBorders>
                    <w:top w:val="single" w:color="000000" w:sz="4" w:space="0"/>
                    <w:left w:val="single" w:color="000000" w:sz="4" w:space="0"/>
                    <w:bottom w:val="single" w:color="000000" w:sz="4" w:space="0"/>
                    <w:right w:val="single" w:color="000000" w:sz="4" w:space="0"/>
                  </w:tcBorders>
                  <w:vAlign w:val="center"/>
                </w:tcPr>
                <w:p w14:paraId="59BD2B1B">
                  <w:pPr>
                    <w:widowControl/>
                    <w:jc w:val="center"/>
                    <w:textAlignment w:val="center"/>
                    <w:rPr>
                      <w:color w:val="auto"/>
                      <w:szCs w:val="21"/>
                    </w:rPr>
                  </w:pPr>
                  <w:r>
                    <w:rPr>
                      <w:color w:val="auto"/>
                      <w:kern w:val="0"/>
                      <w:szCs w:val="21"/>
                      <w:lang w:bidi="ar"/>
                    </w:rPr>
                    <w:t>板框压滤机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492B83AC">
                  <w:pPr>
                    <w:widowControl/>
                    <w:jc w:val="center"/>
                    <w:textAlignment w:val="center"/>
                    <w:rPr>
                      <w:color w:val="auto"/>
                      <w:szCs w:val="21"/>
                    </w:rPr>
                  </w:pPr>
                  <w:r>
                    <w:rPr>
                      <w:color w:val="auto"/>
                      <w:kern w:val="0"/>
                      <w:szCs w:val="21"/>
                      <w:lang w:bidi="ar"/>
                    </w:rPr>
                    <w:t>过滤面积：600</w:t>
                  </w:r>
                  <w:r>
                    <w:rPr>
                      <w:rFonts w:hint="eastAsia"/>
                      <w:color w:val="auto"/>
                      <w:kern w:val="0"/>
                      <w:szCs w:val="21"/>
                      <w:lang w:val="en-US" w:eastAsia="zh-CN" w:bidi="ar"/>
                    </w:rPr>
                    <w:t>m</w:t>
                  </w:r>
                  <w:r>
                    <w:rPr>
                      <w:rFonts w:hint="eastAsia"/>
                      <w:color w:val="auto"/>
                      <w:kern w:val="0"/>
                      <w:szCs w:val="21"/>
                      <w:vertAlign w:val="superscript"/>
                      <w:lang w:val="en-US" w:eastAsia="zh-CN" w:bidi="ar"/>
                    </w:rPr>
                    <w:t>2</w:t>
                  </w:r>
                  <w:r>
                    <w:rPr>
                      <w:color w:val="auto"/>
                      <w:kern w:val="0"/>
                      <w:szCs w:val="21"/>
                      <w:lang w:bidi="ar"/>
                    </w:rPr>
                    <w:t>；滤室体积：11.96m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256747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634E0A3">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59A703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CF746E">
                  <w:pPr>
                    <w:jc w:val="center"/>
                    <w:rPr>
                      <w:color w:val="auto"/>
                      <w:szCs w:val="21"/>
                    </w:rPr>
                  </w:pPr>
                  <w:r>
                    <w:rPr>
                      <w:color w:val="auto"/>
                      <w:szCs w:val="21"/>
                    </w:rPr>
                    <w:t>新建</w:t>
                  </w:r>
                </w:p>
              </w:tc>
            </w:tr>
            <w:tr w14:paraId="5EB08C3F">
              <w:tblPrEx>
                <w:tblCellMar>
                  <w:top w:w="0" w:type="dxa"/>
                  <w:left w:w="108" w:type="dxa"/>
                  <w:bottom w:w="0" w:type="dxa"/>
                  <w:right w:w="108" w:type="dxa"/>
                </w:tblCellMar>
              </w:tblPrEx>
              <w:trPr>
                <w:trHeight w:val="277"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F0A1A74">
                  <w:pPr>
                    <w:widowControl/>
                    <w:jc w:val="center"/>
                    <w:textAlignment w:val="center"/>
                    <w:rPr>
                      <w:color w:val="auto"/>
                      <w:szCs w:val="21"/>
                    </w:rPr>
                  </w:pPr>
                  <w:r>
                    <w:rPr>
                      <w:color w:val="auto"/>
                      <w:kern w:val="0"/>
                      <w:szCs w:val="21"/>
                      <w:lang w:bidi="ar"/>
                    </w:rPr>
                    <w:t>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1A58C8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70CD19A">
                  <w:pPr>
                    <w:widowControl/>
                    <w:jc w:val="center"/>
                    <w:textAlignment w:val="center"/>
                    <w:rPr>
                      <w:color w:val="auto"/>
                      <w:szCs w:val="21"/>
                    </w:rPr>
                  </w:pPr>
                  <w:r>
                    <w:rPr>
                      <w:color w:val="auto"/>
                      <w:kern w:val="0"/>
                      <w:szCs w:val="21"/>
                      <w:lang w:bidi="ar"/>
                    </w:rPr>
                    <w:t>高压进料泵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1D1C5BB">
                  <w:pPr>
                    <w:widowControl/>
                    <w:jc w:val="center"/>
                    <w:textAlignment w:val="center"/>
                    <w:rPr>
                      <w:color w:val="auto"/>
                      <w:szCs w:val="21"/>
                    </w:rPr>
                  </w:pPr>
                  <w:r>
                    <w:rPr>
                      <w:color w:val="auto"/>
                      <w:kern w:val="0"/>
                      <w:szCs w:val="21"/>
                      <w:lang w:bidi="ar"/>
                    </w:rPr>
                    <w:t>Q=30-40m³/h，P=1.2Mpa（2台变频）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79B670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FCC7E69">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31A808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AC26530">
                  <w:pPr>
                    <w:jc w:val="center"/>
                    <w:rPr>
                      <w:color w:val="auto"/>
                      <w:szCs w:val="21"/>
                    </w:rPr>
                  </w:pPr>
                  <w:r>
                    <w:rPr>
                      <w:color w:val="auto"/>
                      <w:szCs w:val="21"/>
                    </w:rPr>
                    <w:t>新建</w:t>
                  </w:r>
                </w:p>
              </w:tc>
            </w:tr>
            <w:tr w14:paraId="20AA9CDB">
              <w:tblPrEx>
                <w:tblCellMar>
                  <w:top w:w="0" w:type="dxa"/>
                  <w:left w:w="108" w:type="dxa"/>
                  <w:bottom w:w="0" w:type="dxa"/>
                  <w:right w:w="108" w:type="dxa"/>
                </w:tblCellMar>
              </w:tblPrEx>
              <w:trPr>
                <w:trHeight w:val="457"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601345D">
                  <w:pPr>
                    <w:widowControl/>
                    <w:jc w:val="center"/>
                    <w:textAlignment w:val="center"/>
                    <w:rPr>
                      <w:color w:val="auto"/>
                      <w:szCs w:val="21"/>
                    </w:rPr>
                  </w:pPr>
                  <w:r>
                    <w:rPr>
                      <w:color w:val="auto"/>
                      <w:kern w:val="0"/>
                      <w:szCs w:val="21"/>
                      <w:lang w:bidi="ar"/>
                    </w:rPr>
                    <w:t>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742A7B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3288F05">
                  <w:pPr>
                    <w:widowControl/>
                    <w:jc w:val="center"/>
                    <w:textAlignment w:val="center"/>
                    <w:rPr>
                      <w:color w:val="auto"/>
                      <w:szCs w:val="21"/>
                    </w:rPr>
                  </w:pPr>
                  <w:r>
                    <w:rPr>
                      <w:color w:val="auto"/>
                      <w:kern w:val="0"/>
                      <w:szCs w:val="21"/>
                      <w:lang w:bidi="ar"/>
                    </w:rPr>
                    <w:t>低压进料泵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6035223">
                  <w:pPr>
                    <w:widowControl/>
                    <w:jc w:val="center"/>
                    <w:textAlignment w:val="center"/>
                    <w:rPr>
                      <w:color w:val="auto"/>
                      <w:szCs w:val="21"/>
                    </w:rPr>
                  </w:pPr>
                  <w:r>
                    <w:rPr>
                      <w:color w:val="auto"/>
                      <w:kern w:val="0"/>
                      <w:szCs w:val="21"/>
                      <w:lang w:bidi="ar"/>
                    </w:rPr>
                    <w:t>Q=30-120m³/h，P=0.6Mpa（2台变频）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0872DFB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9FD0F2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C3C04D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591AD1A">
                  <w:pPr>
                    <w:jc w:val="center"/>
                    <w:rPr>
                      <w:color w:val="auto"/>
                      <w:szCs w:val="21"/>
                    </w:rPr>
                  </w:pPr>
                  <w:r>
                    <w:rPr>
                      <w:color w:val="auto"/>
                      <w:szCs w:val="21"/>
                    </w:rPr>
                    <w:t>新建</w:t>
                  </w:r>
                </w:p>
              </w:tc>
            </w:tr>
            <w:tr w14:paraId="7A18C151">
              <w:tblPrEx>
                <w:tblCellMar>
                  <w:top w:w="0" w:type="dxa"/>
                  <w:left w:w="108" w:type="dxa"/>
                  <w:bottom w:w="0" w:type="dxa"/>
                  <w:right w:w="108" w:type="dxa"/>
                </w:tblCellMar>
              </w:tblPrEx>
              <w:trPr>
                <w:trHeight w:val="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C50524D">
                  <w:pPr>
                    <w:widowControl/>
                    <w:jc w:val="center"/>
                    <w:textAlignment w:val="center"/>
                    <w:rPr>
                      <w:color w:val="auto"/>
                      <w:szCs w:val="21"/>
                    </w:rPr>
                  </w:pPr>
                  <w:r>
                    <w:rPr>
                      <w:color w:val="auto"/>
                      <w:kern w:val="0"/>
                      <w:szCs w:val="21"/>
                      <w:lang w:bidi="ar"/>
                    </w:rPr>
                    <w:t>10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0723E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9D55964">
                  <w:pPr>
                    <w:widowControl/>
                    <w:jc w:val="center"/>
                    <w:textAlignment w:val="center"/>
                    <w:rPr>
                      <w:color w:val="auto"/>
                      <w:szCs w:val="21"/>
                    </w:rPr>
                  </w:pPr>
                  <w:r>
                    <w:rPr>
                      <w:color w:val="auto"/>
                      <w:kern w:val="0"/>
                      <w:szCs w:val="21"/>
                      <w:lang w:bidi="ar"/>
                    </w:rPr>
                    <w:t>压榨泵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8D352CF">
                  <w:pPr>
                    <w:widowControl/>
                    <w:jc w:val="center"/>
                    <w:textAlignment w:val="center"/>
                    <w:rPr>
                      <w:color w:val="auto"/>
                      <w:szCs w:val="21"/>
                    </w:rPr>
                  </w:pPr>
                  <w:r>
                    <w:rPr>
                      <w:color w:val="auto"/>
                      <w:kern w:val="0"/>
                      <w:szCs w:val="21"/>
                      <w:lang w:bidi="ar"/>
                    </w:rPr>
                    <w:t>Q=16m³/h，P=2.0Mpa，2台变频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E1C7DE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61600C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52966B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55E402">
                  <w:pPr>
                    <w:jc w:val="center"/>
                    <w:rPr>
                      <w:color w:val="auto"/>
                      <w:szCs w:val="21"/>
                    </w:rPr>
                  </w:pPr>
                  <w:r>
                    <w:rPr>
                      <w:color w:val="auto"/>
                      <w:szCs w:val="21"/>
                    </w:rPr>
                    <w:t>新建</w:t>
                  </w:r>
                </w:p>
              </w:tc>
            </w:tr>
            <w:tr w14:paraId="6975DBE7">
              <w:tblPrEx>
                <w:tblCellMar>
                  <w:top w:w="0" w:type="dxa"/>
                  <w:left w:w="108" w:type="dxa"/>
                  <w:bottom w:w="0" w:type="dxa"/>
                  <w:right w:w="108" w:type="dxa"/>
                </w:tblCellMar>
              </w:tblPrEx>
              <w:trPr>
                <w:trHeight w:val="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2BD4128">
                  <w:pPr>
                    <w:widowControl/>
                    <w:jc w:val="center"/>
                    <w:textAlignment w:val="center"/>
                    <w:rPr>
                      <w:color w:val="auto"/>
                      <w:szCs w:val="21"/>
                    </w:rPr>
                  </w:pPr>
                  <w:r>
                    <w:rPr>
                      <w:color w:val="auto"/>
                      <w:kern w:val="0"/>
                      <w:szCs w:val="21"/>
                      <w:lang w:bidi="ar"/>
                    </w:rPr>
                    <w:t>11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795FA4">
                  <w:pPr>
                    <w:widowControl/>
                    <w:jc w:val="center"/>
                    <w:textAlignment w:val="center"/>
                    <w:rPr>
                      <w:color w:val="auto"/>
                      <w:szCs w:val="21"/>
                    </w:rPr>
                  </w:pPr>
                  <w:r>
                    <w:rPr>
                      <w:color w:val="auto"/>
                      <w:kern w:val="0"/>
                      <w:szCs w:val="21"/>
                      <w:lang w:bidi="ar"/>
                    </w:rPr>
                    <w:t>化学污泥脱水</w:t>
                  </w:r>
                </w:p>
              </w:tc>
              <w:tc>
                <w:tcPr>
                  <w:tcW w:w="1060" w:type="pct"/>
                  <w:tcBorders>
                    <w:top w:val="single" w:color="000000" w:sz="4" w:space="0"/>
                    <w:left w:val="single" w:color="000000" w:sz="4" w:space="0"/>
                    <w:bottom w:val="single" w:color="000000" w:sz="4" w:space="0"/>
                    <w:right w:val="single" w:color="000000" w:sz="4" w:space="0"/>
                  </w:tcBorders>
                  <w:vAlign w:val="center"/>
                </w:tcPr>
                <w:p w14:paraId="3856F4B0">
                  <w:pPr>
                    <w:widowControl/>
                    <w:jc w:val="center"/>
                    <w:textAlignment w:val="center"/>
                    <w:rPr>
                      <w:color w:val="auto"/>
                      <w:szCs w:val="21"/>
                    </w:rPr>
                  </w:pPr>
                  <w:r>
                    <w:rPr>
                      <w:color w:val="auto"/>
                      <w:kern w:val="0"/>
                      <w:szCs w:val="21"/>
                      <w:lang w:bidi="ar"/>
                    </w:rPr>
                    <w:t>板框压滤机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7AF5E32B">
                  <w:pPr>
                    <w:widowControl/>
                    <w:jc w:val="center"/>
                    <w:textAlignment w:val="center"/>
                    <w:rPr>
                      <w:color w:val="auto"/>
                      <w:szCs w:val="21"/>
                    </w:rPr>
                  </w:pPr>
                  <w:r>
                    <w:rPr>
                      <w:color w:val="auto"/>
                      <w:kern w:val="0"/>
                      <w:szCs w:val="21"/>
                      <w:lang w:bidi="ar"/>
                    </w:rPr>
                    <w:t>过滤面积：600</w:t>
                  </w:r>
                  <w:r>
                    <w:rPr>
                      <w:rStyle w:val="81"/>
                      <w:rFonts w:ascii="Times New Roman" w:hAnsi="Times New Roman" w:cs="Times New Roman"/>
                      <w:color w:val="auto"/>
                      <w:sz w:val="21"/>
                      <w:szCs w:val="21"/>
                      <w:lang w:bidi="ar"/>
                    </w:rPr>
                    <w:t>㎡</w:t>
                  </w:r>
                  <w:r>
                    <w:rPr>
                      <w:color w:val="auto"/>
                      <w:kern w:val="0"/>
                      <w:szCs w:val="21"/>
                      <w:lang w:bidi="ar"/>
                    </w:rPr>
                    <w:t>；滤室体积：11.96m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4618E3A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3E26166">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5EBF56D3">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D72D582">
                  <w:pPr>
                    <w:jc w:val="center"/>
                    <w:rPr>
                      <w:color w:val="auto"/>
                      <w:szCs w:val="21"/>
                    </w:rPr>
                  </w:pPr>
                  <w:r>
                    <w:rPr>
                      <w:color w:val="auto"/>
                      <w:szCs w:val="21"/>
                    </w:rPr>
                    <w:t>新建</w:t>
                  </w:r>
                </w:p>
              </w:tc>
            </w:tr>
            <w:tr w14:paraId="75C3AF0E">
              <w:tblPrEx>
                <w:tblCellMar>
                  <w:top w:w="0" w:type="dxa"/>
                  <w:left w:w="108" w:type="dxa"/>
                  <w:bottom w:w="0" w:type="dxa"/>
                  <w:right w:w="108" w:type="dxa"/>
                </w:tblCellMar>
              </w:tblPrEx>
              <w:trPr>
                <w:trHeight w:val="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9821A89">
                  <w:pPr>
                    <w:widowControl/>
                    <w:jc w:val="center"/>
                    <w:textAlignment w:val="center"/>
                    <w:rPr>
                      <w:color w:val="auto"/>
                      <w:szCs w:val="21"/>
                    </w:rPr>
                  </w:pPr>
                  <w:r>
                    <w:rPr>
                      <w:color w:val="auto"/>
                      <w:kern w:val="0"/>
                      <w:szCs w:val="21"/>
                      <w:lang w:bidi="ar"/>
                    </w:rPr>
                    <w:t>12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F40F00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9444854">
                  <w:pPr>
                    <w:widowControl/>
                    <w:jc w:val="center"/>
                    <w:textAlignment w:val="center"/>
                    <w:rPr>
                      <w:color w:val="auto"/>
                      <w:szCs w:val="21"/>
                    </w:rPr>
                  </w:pPr>
                  <w:r>
                    <w:rPr>
                      <w:color w:val="auto"/>
                      <w:kern w:val="0"/>
                      <w:szCs w:val="21"/>
                      <w:lang w:bidi="ar"/>
                    </w:rPr>
                    <w:t>高压进料泵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B97A2EC">
                  <w:pPr>
                    <w:widowControl/>
                    <w:jc w:val="center"/>
                    <w:textAlignment w:val="center"/>
                    <w:rPr>
                      <w:color w:val="auto"/>
                      <w:szCs w:val="21"/>
                    </w:rPr>
                  </w:pPr>
                  <w:r>
                    <w:rPr>
                      <w:color w:val="auto"/>
                      <w:kern w:val="0"/>
                      <w:szCs w:val="21"/>
                      <w:lang w:bidi="ar"/>
                    </w:rPr>
                    <w:t>Q=30-40m³/h，P=1.2Mpa（2台变频）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351FA7F">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B03ADE9">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273379F8">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CDAED04">
                  <w:pPr>
                    <w:jc w:val="center"/>
                    <w:rPr>
                      <w:color w:val="auto"/>
                      <w:szCs w:val="21"/>
                    </w:rPr>
                  </w:pPr>
                  <w:r>
                    <w:rPr>
                      <w:color w:val="auto"/>
                      <w:szCs w:val="21"/>
                    </w:rPr>
                    <w:t>新建</w:t>
                  </w:r>
                </w:p>
              </w:tc>
            </w:tr>
            <w:tr w14:paraId="2684FB81">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F1FAEFC">
                  <w:pPr>
                    <w:widowControl/>
                    <w:jc w:val="center"/>
                    <w:textAlignment w:val="center"/>
                    <w:rPr>
                      <w:color w:val="auto"/>
                      <w:szCs w:val="21"/>
                    </w:rPr>
                  </w:pPr>
                  <w:r>
                    <w:rPr>
                      <w:color w:val="auto"/>
                      <w:kern w:val="0"/>
                      <w:szCs w:val="21"/>
                      <w:lang w:bidi="ar"/>
                    </w:rPr>
                    <w:t>13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D88DFFA">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70538FB">
                  <w:pPr>
                    <w:widowControl/>
                    <w:jc w:val="center"/>
                    <w:textAlignment w:val="center"/>
                    <w:rPr>
                      <w:color w:val="auto"/>
                      <w:szCs w:val="21"/>
                    </w:rPr>
                  </w:pPr>
                  <w:r>
                    <w:rPr>
                      <w:color w:val="auto"/>
                      <w:kern w:val="0"/>
                      <w:szCs w:val="21"/>
                      <w:lang w:bidi="ar"/>
                    </w:rPr>
                    <w:t>低压进料泵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E67FA1C">
                  <w:pPr>
                    <w:widowControl/>
                    <w:jc w:val="center"/>
                    <w:textAlignment w:val="center"/>
                    <w:rPr>
                      <w:color w:val="auto"/>
                      <w:szCs w:val="21"/>
                    </w:rPr>
                  </w:pPr>
                  <w:r>
                    <w:rPr>
                      <w:color w:val="auto"/>
                      <w:kern w:val="0"/>
                      <w:szCs w:val="21"/>
                      <w:lang w:bidi="ar"/>
                    </w:rPr>
                    <w:t>Q=30-120m³/h，P=0.6Mpa（2台变频）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5F2C0A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CD51D76">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36D7EF1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4FC1A2D">
                  <w:pPr>
                    <w:jc w:val="center"/>
                    <w:rPr>
                      <w:color w:val="auto"/>
                      <w:szCs w:val="21"/>
                    </w:rPr>
                  </w:pPr>
                  <w:r>
                    <w:rPr>
                      <w:color w:val="auto"/>
                      <w:szCs w:val="21"/>
                    </w:rPr>
                    <w:t>新建</w:t>
                  </w:r>
                </w:p>
              </w:tc>
            </w:tr>
            <w:tr w14:paraId="4AE840EF">
              <w:tblPrEx>
                <w:tblCellMar>
                  <w:top w:w="0" w:type="dxa"/>
                  <w:left w:w="108" w:type="dxa"/>
                  <w:bottom w:w="0" w:type="dxa"/>
                  <w:right w:w="108" w:type="dxa"/>
                </w:tblCellMar>
              </w:tblPrEx>
              <w:trPr>
                <w:trHeight w:val="286"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6B13E75">
                  <w:pPr>
                    <w:widowControl/>
                    <w:jc w:val="center"/>
                    <w:textAlignment w:val="center"/>
                    <w:rPr>
                      <w:color w:val="auto"/>
                      <w:szCs w:val="21"/>
                    </w:rPr>
                  </w:pPr>
                  <w:r>
                    <w:rPr>
                      <w:color w:val="auto"/>
                      <w:kern w:val="0"/>
                      <w:szCs w:val="21"/>
                      <w:lang w:bidi="ar"/>
                    </w:rPr>
                    <w:t>14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8B5E9F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5DE86CC">
                  <w:pPr>
                    <w:widowControl/>
                    <w:jc w:val="center"/>
                    <w:textAlignment w:val="center"/>
                    <w:rPr>
                      <w:color w:val="auto"/>
                      <w:szCs w:val="21"/>
                    </w:rPr>
                  </w:pPr>
                  <w:r>
                    <w:rPr>
                      <w:color w:val="auto"/>
                      <w:kern w:val="0"/>
                      <w:szCs w:val="21"/>
                      <w:lang w:bidi="ar"/>
                    </w:rPr>
                    <w:t>洗布水罐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64E60B8F">
                  <w:pPr>
                    <w:widowControl/>
                    <w:jc w:val="center"/>
                    <w:textAlignment w:val="center"/>
                    <w:rPr>
                      <w:color w:val="auto"/>
                      <w:szCs w:val="21"/>
                    </w:rPr>
                  </w:pPr>
                  <w:r>
                    <w:rPr>
                      <w:color w:val="auto"/>
                      <w:kern w:val="0"/>
                      <w:szCs w:val="21"/>
                      <w:lang w:bidi="ar"/>
                    </w:rPr>
                    <w:t>20m³</w:t>
                  </w:r>
                </w:p>
              </w:tc>
              <w:tc>
                <w:tcPr>
                  <w:tcW w:w="242" w:type="pct"/>
                  <w:tcBorders>
                    <w:top w:val="single" w:color="000000" w:sz="4" w:space="0"/>
                    <w:left w:val="single" w:color="000000" w:sz="4" w:space="0"/>
                    <w:bottom w:val="single" w:color="000000" w:sz="4" w:space="0"/>
                    <w:right w:val="single" w:color="000000" w:sz="4" w:space="0"/>
                  </w:tcBorders>
                  <w:vAlign w:val="center"/>
                </w:tcPr>
                <w:p w14:paraId="685669C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624E8A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0FE6E6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BDEBC3D">
                  <w:pPr>
                    <w:jc w:val="center"/>
                    <w:rPr>
                      <w:color w:val="auto"/>
                      <w:szCs w:val="21"/>
                    </w:rPr>
                  </w:pPr>
                  <w:r>
                    <w:rPr>
                      <w:color w:val="auto"/>
                      <w:szCs w:val="21"/>
                    </w:rPr>
                    <w:t>新建</w:t>
                  </w:r>
                </w:p>
              </w:tc>
            </w:tr>
            <w:tr w14:paraId="6899B105">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B0FE352">
                  <w:pPr>
                    <w:widowControl/>
                    <w:jc w:val="center"/>
                    <w:textAlignment w:val="center"/>
                    <w:rPr>
                      <w:color w:val="auto"/>
                      <w:szCs w:val="21"/>
                    </w:rPr>
                  </w:pPr>
                  <w:r>
                    <w:rPr>
                      <w:color w:val="auto"/>
                      <w:kern w:val="0"/>
                      <w:szCs w:val="21"/>
                      <w:lang w:bidi="ar"/>
                    </w:rPr>
                    <w:t>15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B909A1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574C511">
                  <w:pPr>
                    <w:widowControl/>
                    <w:jc w:val="center"/>
                    <w:textAlignment w:val="center"/>
                    <w:rPr>
                      <w:color w:val="auto"/>
                      <w:szCs w:val="21"/>
                    </w:rPr>
                  </w:pPr>
                  <w:r>
                    <w:rPr>
                      <w:color w:val="auto"/>
                      <w:kern w:val="0"/>
                      <w:szCs w:val="21"/>
                      <w:lang w:bidi="ar"/>
                    </w:rPr>
                    <w:t>清洗水泵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BB8ED0C">
                  <w:pPr>
                    <w:widowControl/>
                    <w:jc w:val="center"/>
                    <w:textAlignment w:val="center"/>
                    <w:rPr>
                      <w:color w:val="auto"/>
                      <w:szCs w:val="21"/>
                    </w:rPr>
                  </w:pPr>
                  <w:r>
                    <w:rPr>
                      <w:color w:val="auto"/>
                      <w:kern w:val="0"/>
                      <w:szCs w:val="21"/>
                      <w:lang w:bidi="ar"/>
                    </w:rPr>
                    <w:t>Q=20m³/h，P=5Mpa</w:t>
                  </w:r>
                </w:p>
              </w:tc>
              <w:tc>
                <w:tcPr>
                  <w:tcW w:w="242" w:type="pct"/>
                  <w:tcBorders>
                    <w:top w:val="single" w:color="000000" w:sz="4" w:space="0"/>
                    <w:left w:val="single" w:color="000000" w:sz="4" w:space="0"/>
                    <w:bottom w:val="single" w:color="000000" w:sz="4" w:space="0"/>
                    <w:right w:val="single" w:color="000000" w:sz="4" w:space="0"/>
                  </w:tcBorders>
                  <w:vAlign w:val="center"/>
                </w:tcPr>
                <w:p w14:paraId="606AD75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DD36F8E">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36B83B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EA8B0F6">
                  <w:pPr>
                    <w:jc w:val="center"/>
                    <w:rPr>
                      <w:color w:val="auto"/>
                      <w:szCs w:val="21"/>
                    </w:rPr>
                  </w:pPr>
                  <w:r>
                    <w:rPr>
                      <w:color w:val="auto"/>
                      <w:szCs w:val="21"/>
                    </w:rPr>
                    <w:t>新建</w:t>
                  </w:r>
                </w:p>
              </w:tc>
            </w:tr>
            <w:tr w14:paraId="39ED13D6">
              <w:tblPrEx>
                <w:tblCellMar>
                  <w:top w:w="0" w:type="dxa"/>
                  <w:left w:w="108" w:type="dxa"/>
                  <w:bottom w:w="0" w:type="dxa"/>
                  <w:right w:w="108" w:type="dxa"/>
                </w:tblCellMar>
              </w:tblPrEx>
              <w:trPr>
                <w:trHeight w:val="2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B28FCFB">
                  <w:pPr>
                    <w:widowControl/>
                    <w:jc w:val="center"/>
                    <w:textAlignment w:val="center"/>
                    <w:rPr>
                      <w:color w:val="auto"/>
                      <w:szCs w:val="21"/>
                    </w:rPr>
                  </w:pPr>
                  <w:r>
                    <w:rPr>
                      <w:color w:val="auto"/>
                      <w:kern w:val="0"/>
                      <w:szCs w:val="21"/>
                      <w:lang w:bidi="ar"/>
                    </w:rPr>
                    <w:t>16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E7E262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88AF232">
                  <w:pPr>
                    <w:widowControl/>
                    <w:jc w:val="center"/>
                    <w:textAlignment w:val="center"/>
                    <w:rPr>
                      <w:color w:val="auto"/>
                      <w:szCs w:val="21"/>
                    </w:rPr>
                  </w:pPr>
                  <w:r>
                    <w:rPr>
                      <w:color w:val="auto"/>
                      <w:kern w:val="0"/>
                      <w:szCs w:val="21"/>
                      <w:lang w:bidi="ar"/>
                    </w:rPr>
                    <w:t>压榨水罐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357A594F">
                  <w:pPr>
                    <w:widowControl/>
                    <w:jc w:val="center"/>
                    <w:textAlignment w:val="center"/>
                    <w:rPr>
                      <w:color w:val="auto"/>
                      <w:szCs w:val="21"/>
                    </w:rPr>
                  </w:pPr>
                  <w:r>
                    <w:rPr>
                      <w:color w:val="auto"/>
                      <w:kern w:val="0"/>
                      <w:szCs w:val="21"/>
                      <w:lang w:bidi="ar"/>
                    </w:rPr>
                    <w:t>20m³</w:t>
                  </w:r>
                </w:p>
              </w:tc>
              <w:tc>
                <w:tcPr>
                  <w:tcW w:w="242" w:type="pct"/>
                  <w:tcBorders>
                    <w:top w:val="single" w:color="000000" w:sz="4" w:space="0"/>
                    <w:left w:val="single" w:color="000000" w:sz="4" w:space="0"/>
                    <w:bottom w:val="single" w:color="000000" w:sz="4" w:space="0"/>
                    <w:right w:val="single" w:color="000000" w:sz="4" w:space="0"/>
                  </w:tcBorders>
                  <w:vAlign w:val="center"/>
                </w:tcPr>
                <w:p w14:paraId="31C0E9D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0D6C0A8">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59A9BCA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FB83C45">
                  <w:pPr>
                    <w:jc w:val="center"/>
                    <w:rPr>
                      <w:color w:val="auto"/>
                      <w:szCs w:val="21"/>
                    </w:rPr>
                  </w:pPr>
                  <w:r>
                    <w:rPr>
                      <w:color w:val="auto"/>
                      <w:szCs w:val="21"/>
                    </w:rPr>
                    <w:t>新建</w:t>
                  </w:r>
                </w:p>
              </w:tc>
            </w:tr>
            <w:tr w14:paraId="7C22F7DD">
              <w:tblPrEx>
                <w:tblCellMar>
                  <w:top w:w="0" w:type="dxa"/>
                  <w:left w:w="108" w:type="dxa"/>
                  <w:bottom w:w="0" w:type="dxa"/>
                  <w:right w:w="108" w:type="dxa"/>
                </w:tblCellMar>
              </w:tblPrEx>
              <w:trPr>
                <w:trHeight w:val="208"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71EBA61">
                  <w:pPr>
                    <w:widowControl/>
                    <w:jc w:val="center"/>
                    <w:textAlignment w:val="center"/>
                    <w:rPr>
                      <w:color w:val="auto"/>
                      <w:szCs w:val="21"/>
                    </w:rPr>
                  </w:pPr>
                  <w:r>
                    <w:rPr>
                      <w:color w:val="auto"/>
                      <w:kern w:val="0"/>
                      <w:szCs w:val="21"/>
                      <w:lang w:bidi="ar"/>
                    </w:rPr>
                    <w:t>17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0E0F99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1D34A2D">
                  <w:pPr>
                    <w:widowControl/>
                    <w:jc w:val="center"/>
                    <w:textAlignment w:val="center"/>
                    <w:rPr>
                      <w:color w:val="auto"/>
                      <w:szCs w:val="21"/>
                    </w:rPr>
                  </w:pPr>
                  <w:r>
                    <w:rPr>
                      <w:color w:val="auto"/>
                      <w:kern w:val="0"/>
                      <w:szCs w:val="21"/>
                      <w:lang w:bidi="ar"/>
                    </w:rPr>
                    <w:t>压榨泵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1D18F05">
                  <w:pPr>
                    <w:widowControl/>
                    <w:jc w:val="center"/>
                    <w:textAlignment w:val="center"/>
                    <w:rPr>
                      <w:color w:val="auto"/>
                      <w:szCs w:val="21"/>
                    </w:rPr>
                  </w:pPr>
                  <w:r>
                    <w:rPr>
                      <w:color w:val="auto"/>
                      <w:kern w:val="0"/>
                      <w:szCs w:val="21"/>
                      <w:lang w:bidi="ar"/>
                    </w:rPr>
                    <w:t>Q=16m³/h，P=2.0Mpa，4台变频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F68712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4C9EA2B">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vAlign w:val="center"/>
                </w:tcPr>
                <w:p w14:paraId="11294DE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89EB8C3">
                  <w:pPr>
                    <w:jc w:val="center"/>
                    <w:rPr>
                      <w:color w:val="auto"/>
                      <w:szCs w:val="21"/>
                    </w:rPr>
                  </w:pPr>
                  <w:r>
                    <w:rPr>
                      <w:color w:val="auto"/>
                      <w:szCs w:val="21"/>
                    </w:rPr>
                    <w:t>新建</w:t>
                  </w:r>
                </w:p>
              </w:tc>
            </w:tr>
            <w:tr w14:paraId="25765E7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48BD032">
                  <w:pPr>
                    <w:widowControl/>
                    <w:jc w:val="center"/>
                    <w:textAlignment w:val="center"/>
                    <w:rPr>
                      <w:color w:val="auto"/>
                      <w:szCs w:val="21"/>
                    </w:rPr>
                  </w:pPr>
                  <w:r>
                    <w:rPr>
                      <w:color w:val="auto"/>
                      <w:kern w:val="0"/>
                      <w:szCs w:val="21"/>
                      <w:lang w:bidi="ar"/>
                    </w:rPr>
                    <w:t>18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2BEF231">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25E2E72">
                  <w:pPr>
                    <w:widowControl/>
                    <w:jc w:val="center"/>
                    <w:textAlignment w:val="center"/>
                    <w:rPr>
                      <w:color w:val="auto"/>
                      <w:szCs w:val="21"/>
                    </w:rPr>
                  </w:pPr>
                  <w:r>
                    <w:rPr>
                      <w:color w:val="auto"/>
                      <w:kern w:val="0"/>
                      <w:szCs w:val="21"/>
                      <w:lang w:bidi="ar"/>
                    </w:rPr>
                    <w:t>空压机（配套冷干机）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228B3CB">
                  <w:pPr>
                    <w:widowControl/>
                    <w:jc w:val="center"/>
                    <w:textAlignment w:val="center"/>
                    <w:rPr>
                      <w:color w:val="auto"/>
                      <w:szCs w:val="21"/>
                      <w:lang w:val="fr-FR"/>
                    </w:rPr>
                  </w:pPr>
                  <w:r>
                    <w:rPr>
                      <w:color w:val="auto"/>
                      <w:kern w:val="0"/>
                      <w:szCs w:val="21"/>
                      <w:lang w:val="fr-FR" w:bidi="ar"/>
                    </w:rPr>
                    <w:t>Q=10m³/min；P=0.8MPa</w:t>
                  </w:r>
                </w:p>
              </w:tc>
              <w:tc>
                <w:tcPr>
                  <w:tcW w:w="242" w:type="pct"/>
                  <w:tcBorders>
                    <w:top w:val="single" w:color="000000" w:sz="4" w:space="0"/>
                    <w:left w:val="single" w:color="000000" w:sz="4" w:space="0"/>
                    <w:bottom w:val="single" w:color="000000" w:sz="4" w:space="0"/>
                    <w:right w:val="single" w:color="000000" w:sz="4" w:space="0"/>
                  </w:tcBorders>
                  <w:vAlign w:val="center"/>
                </w:tcPr>
                <w:p w14:paraId="6E86273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B9A88B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27B1C35">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7F60DA6">
                  <w:pPr>
                    <w:jc w:val="center"/>
                    <w:rPr>
                      <w:color w:val="auto"/>
                      <w:szCs w:val="21"/>
                    </w:rPr>
                  </w:pPr>
                  <w:r>
                    <w:rPr>
                      <w:color w:val="auto"/>
                      <w:szCs w:val="21"/>
                    </w:rPr>
                    <w:t>新建</w:t>
                  </w:r>
                </w:p>
              </w:tc>
            </w:tr>
            <w:tr w14:paraId="2FB11288">
              <w:tblPrEx>
                <w:tblCellMar>
                  <w:top w:w="0" w:type="dxa"/>
                  <w:left w:w="108" w:type="dxa"/>
                  <w:bottom w:w="0" w:type="dxa"/>
                  <w:right w:w="108" w:type="dxa"/>
                </w:tblCellMar>
              </w:tblPrEx>
              <w:trPr>
                <w:trHeight w:val="224"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912C7CF">
                  <w:pPr>
                    <w:widowControl/>
                    <w:jc w:val="center"/>
                    <w:textAlignment w:val="center"/>
                    <w:rPr>
                      <w:color w:val="auto"/>
                      <w:szCs w:val="21"/>
                    </w:rPr>
                  </w:pPr>
                  <w:r>
                    <w:rPr>
                      <w:color w:val="auto"/>
                      <w:kern w:val="0"/>
                      <w:szCs w:val="21"/>
                      <w:lang w:bidi="ar"/>
                    </w:rPr>
                    <w:t>19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0881C1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0AAEB5C">
                  <w:pPr>
                    <w:widowControl/>
                    <w:jc w:val="center"/>
                    <w:textAlignment w:val="center"/>
                    <w:rPr>
                      <w:color w:val="auto"/>
                      <w:szCs w:val="21"/>
                    </w:rPr>
                  </w:pPr>
                  <w:r>
                    <w:rPr>
                      <w:color w:val="auto"/>
                      <w:kern w:val="0"/>
                      <w:szCs w:val="21"/>
                      <w:lang w:bidi="ar"/>
                    </w:rPr>
                    <w:t>反吹用储气罐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28140110">
                  <w:pPr>
                    <w:widowControl/>
                    <w:jc w:val="center"/>
                    <w:textAlignment w:val="center"/>
                    <w:rPr>
                      <w:color w:val="auto"/>
                      <w:szCs w:val="21"/>
                    </w:rPr>
                  </w:pPr>
                  <w:r>
                    <w:rPr>
                      <w:color w:val="auto"/>
                      <w:kern w:val="0"/>
                      <w:szCs w:val="21"/>
                      <w:lang w:bidi="ar"/>
                    </w:rPr>
                    <w:t>容积10m³，压力1.0MPa</w:t>
                  </w:r>
                </w:p>
              </w:tc>
              <w:tc>
                <w:tcPr>
                  <w:tcW w:w="242" w:type="pct"/>
                  <w:tcBorders>
                    <w:top w:val="single" w:color="000000" w:sz="4" w:space="0"/>
                    <w:left w:val="single" w:color="000000" w:sz="4" w:space="0"/>
                    <w:bottom w:val="single" w:color="000000" w:sz="4" w:space="0"/>
                    <w:right w:val="single" w:color="000000" w:sz="4" w:space="0"/>
                  </w:tcBorders>
                  <w:vAlign w:val="center"/>
                </w:tcPr>
                <w:p w14:paraId="22799815">
                  <w:pPr>
                    <w:widowControl/>
                    <w:jc w:val="center"/>
                    <w:textAlignment w:val="center"/>
                    <w:rPr>
                      <w:color w:val="auto"/>
                      <w:szCs w:val="21"/>
                    </w:rPr>
                  </w:pPr>
                  <w:r>
                    <w:rPr>
                      <w:color w:val="auto"/>
                      <w:kern w:val="0"/>
                      <w:szCs w:val="21"/>
                      <w:lang w:bidi="ar"/>
                    </w:rPr>
                    <w:t>个</w:t>
                  </w:r>
                </w:p>
              </w:tc>
              <w:tc>
                <w:tcPr>
                  <w:tcW w:w="283" w:type="pct"/>
                  <w:tcBorders>
                    <w:top w:val="single" w:color="000000" w:sz="4" w:space="0"/>
                    <w:left w:val="single" w:color="000000" w:sz="4" w:space="0"/>
                    <w:bottom w:val="single" w:color="000000" w:sz="4" w:space="0"/>
                    <w:right w:val="single" w:color="000000" w:sz="4" w:space="0"/>
                  </w:tcBorders>
                  <w:vAlign w:val="center"/>
                </w:tcPr>
                <w:p w14:paraId="2DCC2C3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CC99BA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D65A67F">
                  <w:pPr>
                    <w:jc w:val="center"/>
                    <w:rPr>
                      <w:color w:val="auto"/>
                      <w:szCs w:val="21"/>
                    </w:rPr>
                  </w:pPr>
                  <w:r>
                    <w:rPr>
                      <w:color w:val="auto"/>
                      <w:szCs w:val="21"/>
                    </w:rPr>
                    <w:t>新建</w:t>
                  </w:r>
                </w:p>
              </w:tc>
            </w:tr>
            <w:tr w14:paraId="1D568DD2">
              <w:tblPrEx>
                <w:tblCellMar>
                  <w:top w:w="0" w:type="dxa"/>
                  <w:left w:w="108" w:type="dxa"/>
                  <w:bottom w:w="0" w:type="dxa"/>
                  <w:right w:w="108" w:type="dxa"/>
                </w:tblCellMar>
              </w:tblPrEx>
              <w:trPr>
                <w:trHeight w:val="2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720AE51">
                  <w:pPr>
                    <w:widowControl/>
                    <w:jc w:val="center"/>
                    <w:textAlignment w:val="center"/>
                    <w:rPr>
                      <w:color w:val="auto"/>
                      <w:szCs w:val="21"/>
                    </w:rPr>
                  </w:pPr>
                  <w:r>
                    <w:rPr>
                      <w:color w:val="auto"/>
                      <w:kern w:val="0"/>
                      <w:szCs w:val="21"/>
                      <w:lang w:bidi="ar"/>
                    </w:rPr>
                    <w:t>20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BCC3B21">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5055BCB">
                  <w:pPr>
                    <w:widowControl/>
                    <w:jc w:val="center"/>
                    <w:textAlignment w:val="center"/>
                    <w:rPr>
                      <w:color w:val="auto"/>
                      <w:szCs w:val="21"/>
                    </w:rPr>
                  </w:pPr>
                  <w:r>
                    <w:rPr>
                      <w:color w:val="auto"/>
                      <w:kern w:val="0"/>
                      <w:szCs w:val="21"/>
                      <w:lang w:bidi="ar"/>
                    </w:rPr>
                    <w:t>仪表用储气罐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199F6FDD">
                  <w:pPr>
                    <w:widowControl/>
                    <w:jc w:val="center"/>
                    <w:textAlignment w:val="center"/>
                    <w:rPr>
                      <w:color w:val="auto"/>
                      <w:szCs w:val="21"/>
                    </w:rPr>
                  </w:pPr>
                  <w:r>
                    <w:rPr>
                      <w:color w:val="auto"/>
                      <w:kern w:val="0"/>
                      <w:szCs w:val="21"/>
                      <w:lang w:bidi="ar"/>
                    </w:rPr>
                    <w:t>容积2.5m³，压力1.0MPa</w:t>
                  </w:r>
                </w:p>
              </w:tc>
              <w:tc>
                <w:tcPr>
                  <w:tcW w:w="242" w:type="pct"/>
                  <w:tcBorders>
                    <w:top w:val="single" w:color="000000" w:sz="4" w:space="0"/>
                    <w:left w:val="single" w:color="000000" w:sz="4" w:space="0"/>
                    <w:bottom w:val="single" w:color="000000" w:sz="4" w:space="0"/>
                    <w:right w:val="single" w:color="000000" w:sz="4" w:space="0"/>
                  </w:tcBorders>
                  <w:vAlign w:val="center"/>
                </w:tcPr>
                <w:p w14:paraId="14932118">
                  <w:pPr>
                    <w:widowControl/>
                    <w:jc w:val="center"/>
                    <w:textAlignment w:val="center"/>
                    <w:rPr>
                      <w:color w:val="auto"/>
                      <w:szCs w:val="21"/>
                    </w:rPr>
                  </w:pPr>
                  <w:r>
                    <w:rPr>
                      <w:color w:val="auto"/>
                      <w:kern w:val="0"/>
                      <w:szCs w:val="21"/>
                      <w:lang w:bidi="ar"/>
                    </w:rPr>
                    <w:t>个</w:t>
                  </w:r>
                </w:p>
              </w:tc>
              <w:tc>
                <w:tcPr>
                  <w:tcW w:w="283" w:type="pct"/>
                  <w:tcBorders>
                    <w:top w:val="single" w:color="000000" w:sz="4" w:space="0"/>
                    <w:left w:val="single" w:color="000000" w:sz="4" w:space="0"/>
                    <w:bottom w:val="single" w:color="000000" w:sz="4" w:space="0"/>
                    <w:right w:val="single" w:color="000000" w:sz="4" w:space="0"/>
                  </w:tcBorders>
                  <w:vAlign w:val="center"/>
                </w:tcPr>
                <w:p w14:paraId="6B6944D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0831C5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E2F17A">
                  <w:pPr>
                    <w:jc w:val="center"/>
                    <w:rPr>
                      <w:color w:val="auto"/>
                      <w:szCs w:val="21"/>
                    </w:rPr>
                  </w:pPr>
                  <w:r>
                    <w:rPr>
                      <w:color w:val="auto"/>
                      <w:szCs w:val="21"/>
                    </w:rPr>
                    <w:t>新建</w:t>
                  </w:r>
                </w:p>
              </w:tc>
            </w:tr>
            <w:tr w14:paraId="2E6F1BF0">
              <w:tblPrEx>
                <w:tblCellMar>
                  <w:top w:w="0" w:type="dxa"/>
                  <w:left w:w="108" w:type="dxa"/>
                  <w:bottom w:w="0" w:type="dxa"/>
                  <w:right w:w="108" w:type="dxa"/>
                </w:tblCellMar>
              </w:tblPrEx>
              <w:trPr>
                <w:trHeight w:val="156"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C8B631F">
                  <w:pPr>
                    <w:widowControl/>
                    <w:jc w:val="center"/>
                    <w:textAlignment w:val="center"/>
                    <w:rPr>
                      <w:color w:val="auto"/>
                      <w:szCs w:val="21"/>
                    </w:rPr>
                  </w:pPr>
                  <w:r>
                    <w:rPr>
                      <w:color w:val="auto"/>
                      <w:kern w:val="0"/>
                      <w:szCs w:val="21"/>
                      <w:lang w:bidi="ar"/>
                    </w:rPr>
                    <w:t>21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A66533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2938152">
                  <w:pPr>
                    <w:widowControl/>
                    <w:jc w:val="center"/>
                    <w:textAlignment w:val="center"/>
                    <w:rPr>
                      <w:color w:val="auto"/>
                      <w:szCs w:val="21"/>
                    </w:rPr>
                  </w:pPr>
                  <w:r>
                    <w:rPr>
                      <w:color w:val="auto"/>
                      <w:kern w:val="0"/>
                      <w:szCs w:val="21"/>
                      <w:lang w:bidi="ar"/>
                    </w:rPr>
                    <w:t>分皮带输送机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5FD4ED2F">
                  <w:pPr>
                    <w:widowControl/>
                    <w:jc w:val="center"/>
                    <w:textAlignment w:val="center"/>
                    <w:rPr>
                      <w:color w:val="auto"/>
                      <w:szCs w:val="21"/>
                    </w:rPr>
                  </w:pPr>
                  <w:r>
                    <w:rPr>
                      <w:color w:val="auto"/>
                      <w:kern w:val="0"/>
                      <w:szCs w:val="21"/>
                      <w:lang w:bidi="ar"/>
                    </w:rPr>
                    <w:t>皮带宽度800mm，长度约12m</w:t>
                  </w:r>
                </w:p>
              </w:tc>
              <w:tc>
                <w:tcPr>
                  <w:tcW w:w="242" w:type="pct"/>
                  <w:tcBorders>
                    <w:top w:val="single" w:color="000000" w:sz="4" w:space="0"/>
                    <w:left w:val="single" w:color="000000" w:sz="4" w:space="0"/>
                    <w:bottom w:val="single" w:color="000000" w:sz="4" w:space="0"/>
                    <w:right w:val="single" w:color="000000" w:sz="4" w:space="0"/>
                  </w:tcBorders>
                  <w:vAlign w:val="center"/>
                </w:tcPr>
                <w:p w14:paraId="069C03B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2A4791B2">
                  <w:pPr>
                    <w:widowControl/>
                    <w:jc w:val="center"/>
                    <w:textAlignment w:val="center"/>
                    <w:rPr>
                      <w:color w:val="auto"/>
                      <w:szCs w:val="21"/>
                    </w:rPr>
                  </w:pPr>
                  <w:r>
                    <w:rPr>
                      <w:color w:val="auto"/>
                      <w:kern w:val="0"/>
                      <w:szCs w:val="21"/>
                      <w:lang w:bidi="ar"/>
                    </w:rPr>
                    <w:t>6</w:t>
                  </w:r>
                </w:p>
              </w:tc>
              <w:tc>
                <w:tcPr>
                  <w:tcW w:w="232" w:type="pct"/>
                  <w:tcBorders>
                    <w:top w:val="single" w:color="000000" w:sz="4" w:space="0"/>
                    <w:left w:val="single" w:color="000000" w:sz="4" w:space="0"/>
                    <w:bottom w:val="single" w:color="000000" w:sz="4" w:space="0"/>
                    <w:right w:val="single" w:color="000000" w:sz="4" w:space="0"/>
                  </w:tcBorders>
                  <w:vAlign w:val="center"/>
                </w:tcPr>
                <w:p w14:paraId="16AD2A1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C337DD5">
                  <w:pPr>
                    <w:jc w:val="center"/>
                    <w:rPr>
                      <w:color w:val="auto"/>
                      <w:szCs w:val="21"/>
                    </w:rPr>
                  </w:pPr>
                  <w:r>
                    <w:rPr>
                      <w:color w:val="auto"/>
                      <w:szCs w:val="21"/>
                    </w:rPr>
                    <w:t>新建</w:t>
                  </w:r>
                </w:p>
              </w:tc>
            </w:tr>
            <w:tr w14:paraId="49D7022C">
              <w:tblPrEx>
                <w:tblCellMar>
                  <w:top w:w="0" w:type="dxa"/>
                  <w:left w:w="108" w:type="dxa"/>
                  <w:bottom w:w="0" w:type="dxa"/>
                  <w:right w:w="108" w:type="dxa"/>
                </w:tblCellMar>
              </w:tblPrEx>
              <w:trPr>
                <w:trHeight w:val="22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78F8B91">
                  <w:pPr>
                    <w:widowControl/>
                    <w:jc w:val="center"/>
                    <w:textAlignment w:val="center"/>
                    <w:rPr>
                      <w:color w:val="auto"/>
                      <w:szCs w:val="21"/>
                    </w:rPr>
                  </w:pPr>
                  <w:r>
                    <w:rPr>
                      <w:color w:val="auto"/>
                      <w:kern w:val="0"/>
                      <w:szCs w:val="21"/>
                      <w:lang w:bidi="ar"/>
                    </w:rPr>
                    <w:t>22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8EA418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DE0714C">
                  <w:pPr>
                    <w:widowControl/>
                    <w:jc w:val="center"/>
                    <w:textAlignment w:val="center"/>
                    <w:rPr>
                      <w:color w:val="auto"/>
                      <w:szCs w:val="21"/>
                    </w:rPr>
                  </w:pPr>
                  <w:r>
                    <w:rPr>
                      <w:color w:val="auto"/>
                      <w:kern w:val="0"/>
                      <w:szCs w:val="21"/>
                      <w:lang w:bidi="ar"/>
                    </w:rPr>
                    <w:t>总皮带输送机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6672C41">
                  <w:pPr>
                    <w:widowControl/>
                    <w:jc w:val="center"/>
                    <w:textAlignment w:val="center"/>
                    <w:rPr>
                      <w:color w:val="auto"/>
                      <w:szCs w:val="21"/>
                    </w:rPr>
                  </w:pPr>
                  <w:r>
                    <w:rPr>
                      <w:color w:val="auto"/>
                      <w:kern w:val="0"/>
                      <w:szCs w:val="21"/>
                      <w:lang w:bidi="ar"/>
                    </w:rPr>
                    <w:t>皮带宽度1200mm，长度约25m</w:t>
                  </w:r>
                </w:p>
              </w:tc>
              <w:tc>
                <w:tcPr>
                  <w:tcW w:w="242" w:type="pct"/>
                  <w:tcBorders>
                    <w:top w:val="single" w:color="000000" w:sz="4" w:space="0"/>
                    <w:left w:val="single" w:color="000000" w:sz="4" w:space="0"/>
                    <w:bottom w:val="single" w:color="000000" w:sz="4" w:space="0"/>
                    <w:right w:val="single" w:color="000000" w:sz="4" w:space="0"/>
                  </w:tcBorders>
                  <w:vAlign w:val="center"/>
                </w:tcPr>
                <w:p w14:paraId="0F19839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0D9363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802462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A4951E1">
                  <w:pPr>
                    <w:jc w:val="center"/>
                    <w:rPr>
                      <w:color w:val="auto"/>
                      <w:szCs w:val="21"/>
                    </w:rPr>
                  </w:pPr>
                  <w:r>
                    <w:rPr>
                      <w:color w:val="auto"/>
                      <w:szCs w:val="21"/>
                    </w:rPr>
                    <w:t>新建</w:t>
                  </w:r>
                </w:p>
              </w:tc>
            </w:tr>
            <w:tr w14:paraId="6FD2D9C2">
              <w:tblPrEx>
                <w:tblCellMar>
                  <w:top w:w="0" w:type="dxa"/>
                  <w:left w:w="108" w:type="dxa"/>
                  <w:bottom w:w="0" w:type="dxa"/>
                  <w:right w:w="108" w:type="dxa"/>
                </w:tblCellMar>
              </w:tblPrEx>
              <w:trPr>
                <w:trHeight w:val="123"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87B3F3B">
                  <w:pPr>
                    <w:widowControl/>
                    <w:jc w:val="center"/>
                    <w:textAlignment w:val="center"/>
                    <w:rPr>
                      <w:color w:val="auto"/>
                      <w:szCs w:val="21"/>
                    </w:rPr>
                  </w:pPr>
                  <w:r>
                    <w:rPr>
                      <w:color w:val="auto"/>
                      <w:kern w:val="0"/>
                      <w:szCs w:val="21"/>
                      <w:lang w:bidi="ar"/>
                    </w:rPr>
                    <w:t>23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B358DD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08EDE3A">
                  <w:pPr>
                    <w:widowControl/>
                    <w:jc w:val="center"/>
                    <w:textAlignment w:val="center"/>
                    <w:rPr>
                      <w:color w:val="auto"/>
                      <w:szCs w:val="21"/>
                    </w:rPr>
                  </w:pPr>
                  <w:r>
                    <w:rPr>
                      <w:color w:val="auto"/>
                      <w:kern w:val="0"/>
                      <w:szCs w:val="21"/>
                      <w:lang w:bidi="ar"/>
                    </w:rPr>
                    <w:t>污泥破碎机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23F0133D">
                  <w:pPr>
                    <w:widowControl/>
                    <w:jc w:val="center"/>
                    <w:textAlignment w:val="center"/>
                    <w:rPr>
                      <w:color w:val="auto"/>
                      <w:szCs w:val="21"/>
                    </w:rPr>
                  </w:pPr>
                  <w:r>
                    <w:rPr>
                      <w:color w:val="auto"/>
                      <w:kern w:val="0"/>
                      <w:szCs w:val="21"/>
                      <w:lang w:bidi="ar"/>
                    </w:rPr>
                    <w:t>处理量：30m³/h，出料粒径：50～80mm</w:t>
                  </w:r>
                </w:p>
              </w:tc>
              <w:tc>
                <w:tcPr>
                  <w:tcW w:w="242" w:type="pct"/>
                  <w:tcBorders>
                    <w:top w:val="single" w:color="000000" w:sz="4" w:space="0"/>
                    <w:left w:val="single" w:color="000000" w:sz="4" w:space="0"/>
                    <w:bottom w:val="single" w:color="000000" w:sz="4" w:space="0"/>
                    <w:right w:val="single" w:color="000000" w:sz="4" w:space="0"/>
                  </w:tcBorders>
                  <w:vAlign w:val="center"/>
                </w:tcPr>
                <w:p w14:paraId="4C1EDF8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7722C1D">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521327D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3ECD5CC">
                  <w:pPr>
                    <w:jc w:val="center"/>
                    <w:rPr>
                      <w:color w:val="auto"/>
                      <w:szCs w:val="21"/>
                    </w:rPr>
                  </w:pPr>
                  <w:r>
                    <w:rPr>
                      <w:color w:val="auto"/>
                      <w:szCs w:val="21"/>
                    </w:rPr>
                    <w:t>新建</w:t>
                  </w:r>
                </w:p>
              </w:tc>
            </w:tr>
            <w:tr w14:paraId="56E791F3">
              <w:tblPrEx>
                <w:tblCellMar>
                  <w:top w:w="0" w:type="dxa"/>
                  <w:left w:w="108" w:type="dxa"/>
                  <w:bottom w:w="0" w:type="dxa"/>
                  <w:right w:w="108" w:type="dxa"/>
                </w:tblCellMar>
              </w:tblPrEx>
              <w:trPr>
                <w:trHeight w:val="273"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6F8E1D7">
                  <w:pPr>
                    <w:widowControl/>
                    <w:jc w:val="center"/>
                    <w:textAlignment w:val="center"/>
                    <w:rPr>
                      <w:color w:val="auto"/>
                      <w:szCs w:val="21"/>
                    </w:rPr>
                  </w:pPr>
                  <w:r>
                    <w:rPr>
                      <w:color w:val="auto"/>
                      <w:kern w:val="0"/>
                      <w:szCs w:val="21"/>
                      <w:lang w:bidi="ar"/>
                    </w:rPr>
                    <w:t>24</w:t>
                  </w:r>
                </w:p>
              </w:tc>
              <w:tc>
                <w:tcPr>
                  <w:tcW w:w="853" w:type="pct"/>
                  <w:tcBorders>
                    <w:top w:val="single" w:color="000000" w:sz="4" w:space="0"/>
                    <w:left w:val="single" w:color="000000" w:sz="4" w:space="0"/>
                    <w:bottom w:val="single" w:color="000000" w:sz="4" w:space="0"/>
                    <w:right w:val="single" w:color="000000" w:sz="4" w:space="0"/>
                  </w:tcBorders>
                  <w:vAlign w:val="center"/>
                </w:tcPr>
                <w:p w14:paraId="14FC9A0C">
                  <w:pPr>
                    <w:widowControl/>
                    <w:jc w:val="center"/>
                    <w:textAlignment w:val="center"/>
                    <w:rPr>
                      <w:color w:val="auto"/>
                      <w:szCs w:val="21"/>
                    </w:rPr>
                  </w:pPr>
                  <w:r>
                    <w:rPr>
                      <w:color w:val="auto"/>
                      <w:kern w:val="0"/>
                      <w:szCs w:val="21"/>
                      <w:lang w:bidi="ar"/>
                    </w:rPr>
                    <w:t>生化污泥滤液池</w:t>
                  </w:r>
                </w:p>
              </w:tc>
              <w:tc>
                <w:tcPr>
                  <w:tcW w:w="1060" w:type="pct"/>
                  <w:tcBorders>
                    <w:top w:val="single" w:color="000000" w:sz="4" w:space="0"/>
                    <w:left w:val="single" w:color="000000" w:sz="4" w:space="0"/>
                    <w:bottom w:val="single" w:color="000000" w:sz="4" w:space="0"/>
                    <w:right w:val="single" w:color="000000" w:sz="4" w:space="0"/>
                  </w:tcBorders>
                  <w:vAlign w:val="center"/>
                </w:tcPr>
                <w:p w14:paraId="39AE86E4">
                  <w:pPr>
                    <w:widowControl/>
                    <w:jc w:val="center"/>
                    <w:textAlignment w:val="center"/>
                    <w:rPr>
                      <w:color w:val="auto"/>
                      <w:szCs w:val="21"/>
                    </w:rPr>
                  </w:pPr>
                  <w:r>
                    <w:rPr>
                      <w:color w:val="auto"/>
                      <w:kern w:val="0"/>
                      <w:szCs w:val="21"/>
                      <w:lang w:bidi="ar"/>
                    </w:rPr>
                    <w:t>生化污泥滤液回流泵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779AC12">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11CB272D">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9AAADE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3DE7ED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9B4C49C">
                  <w:pPr>
                    <w:jc w:val="center"/>
                    <w:rPr>
                      <w:color w:val="auto"/>
                      <w:szCs w:val="21"/>
                    </w:rPr>
                  </w:pPr>
                  <w:r>
                    <w:rPr>
                      <w:color w:val="auto"/>
                      <w:szCs w:val="21"/>
                    </w:rPr>
                    <w:t>新建</w:t>
                  </w:r>
                </w:p>
              </w:tc>
            </w:tr>
            <w:tr w14:paraId="7147B34A">
              <w:tblPrEx>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CD70C18">
                  <w:pPr>
                    <w:widowControl/>
                    <w:jc w:val="center"/>
                    <w:textAlignment w:val="center"/>
                    <w:rPr>
                      <w:b/>
                      <w:bCs/>
                      <w:color w:val="auto"/>
                      <w:szCs w:val="21"/>
                    </w:rPr>
                  </w:pPr>
                  <w:r>
                    <w:rPr>
                      <w:color w:val="auto"/>
                      <w:kern w:val="0"/>
                      <w:szCs w:val="21"/>
                      <w:lang w:bidi="ar"/>
                    </w:rPr>
                    <w:t>25</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30F7AF04">
                  <w:pPr>
                    <w:widowControl/>
                    <w:jc w:val="center"/>
                    <w:textAlignment w:val="center"/>
                    <w:rPr>
                      <w:color w:val="auto"/>
                      <w:szCs w:val="21"/>
                    </w:rPr>
                  </w:pPr>
                  <w:r>
                    <w:rPr>
                      <w:color w:val="auto"/>
                      <w:kern w:val="0"/>
                      <w:szCs w:val="21"/>
                      <w:lang w:bidi="ar"/>
                    </w:rPr>
                    <w:t>化学污泥滤液池</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2901EC12">
                  <w:pPr>
                    <w:widowControl/>
                    <w:jc w:val="center"/>
                    <w:textAlignment w:val="center"/>
                    <w:rPr>
                      <w:color w:val="auto"/>
                      <w:szCs w:val="21"/>
                    </w:rPr>
                  </w:pPr>
                  <w:r>
                    <w:rPr>
                      <w:color w:val="auto"/>
                      <w:kern w:val="0"/>
                      <w:szCs w:val="21"/>
                      <w:lang w:bidi="ar"/>
                    </w:rPr>
                    <w:t>化学污泥滤液回流泵</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49CA2A2F">
                  <w:pPr>
                    <w:widowControl/>
                    <w:jc w:val="center"/>
                    <w:textAlignment w:val="center"/>
                    <w:rPr>
                      <w:color w:val="auto"/>
                      <w:szCs w:val="21"/>
                    </w:rPr>
                  </w:pPr>
                  <w:r>
                    <w:rPr>
                      <w:color w:val="auto"/>
                      <w:kern w:val="0"/>
                      <w:szCs w:val="21"/>
                      <w:lang w:bidi="ar"/>
                    </w:rPr>
                    <w:t>Q=100m³/h，H=20m</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6BC1170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99D4C1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527D2BEE">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70B22ED">
                  <w:pPr>
                    <w:jc w:val="center"/>
                    <w:rPr>
                      <w:color w:val="auto"/>
                      <w:szCs w:val="21"/>
                    </w:rPr>
                  </w:pPr>
                  <w:r>
                    <w:rPr>
                      <w:color w:val="auto"/>
                      <w:szCs w:val="21"/>
                    </w:rPr>
                    <w:t>新建</w:t>
                  </w:r>
                </w:p>
              </w:tc>
            </w:tr>
            <w:tr w14:paraId="70F28316">
              <w:tblPrEx>
                <w:tblCellMar>
                  <w:top w:w="0" w:type="dxa"/>
                  <w:left w:w="108" w:type="dxa"/>
                  <w:bottom w:w="0" w:type="dxa"/>
                  <w:right w:w="108" w:type="dxa"/>
                </w:tblCellMar>
              </w:tblPrEx>
              <w:trPr>
                <w:trHeight w:val="51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66B60BE0">
                  <w:pPr>
                    <w:widowControl/>
                    <w:jc w:val="center"/>
                    <w:textAlignment w:val="center"/>
                    <w:rPr>
                      <w:color w:val="auto"/>
                      <w:szCs w:val="21"/>
                    </w:rPr>
                  </w:pPr>
                  <w:r>
                    <w:rPr>
                      <w:b/>
                      <w:bCs/>
                      <w:color w:val="auto"/>
                      <w:kern w:val="0"/>
                      <w:szCs w:val="21"/>
                      <w:lang w:bidi="ar"/>
                    </w:rPr>
                    <w:t>三、加药系统</w:t>
                  </w:r>
                </w:p>
              </w:tc>
            </w:tr>
            <w:tr w14:paraId="53566137">
              <w:tblPrEx>
                <w:tblCellMar>
                  <w:top w:w="0" w:type="dxa"/>
                  <w:left w:w="108" w:type="dxa"/>
                  <w:bottom w:w="0" w:type="dxa"/>
                  <w:right w:w="108" w:type="dxa"/>
                </w:tblCellMar>
              </w:tblPrEx>
              <w:trPr>
                <w:trHeight w:val="408"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29BE6B8">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1EEE0E8">
                  <w:pPr>
                    <w:widowControl/>
                    <w:jc w:val="center"/>
                    <w:textAlignment w:val="center"/>
                    <w:rPr>
                      <w:color w:val="auto"/>
                      <w:szCs w:val="21"/>
                    </w:rPr>
                  </w:pPr>
                  <w:r>
                    <w:rPr>
                      <w:color w:val="auto"/>
                      <w:kern w:val="0"/>
                      <w:szCs w:val="21"/>
                      <w:lang w:bidi="ar"/>
                    </w:rPr>
                    <w:t>PAC加药系统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543709BC">
                  <w:pPr>
                    <w:widowControl/>
                    <w:jc w:val="center"/>
                    <w:textAlignment w:val="center"/>
                    <w:rPr>
                      <w:color w:val="auto"/>
                      <w:szCs w:val="21"/>
                    </w:rPr>
                  </w:pPr>
                  <w:r>
                    <w:rPr>
                      <w:color w:val="auto"/>
                      <w:kern w:val="0"/>
                      <w:szCs w:val="21"/>
                      <w:lang w:bidi="ar"/>
                    </w:rPr>
                    <w:t>PAC卸料泵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E7D48E3">
                  <w:pPr>
                    <w:widowControl/>
                    <w:jc w:val="center"/>
                    <w:textAlignment w:val="center"/>
                    <w:rPr>
                      <w:color w:val="auto"/>
                      <w:szCs w:val="21"/>
                    </w:rPr>
                  </w:pPr>
                  <w:r>
                    <w:rPr>
                      <w:color w:val="auto"/>
                      <w:kern w:val="0"/>
                      <w:szCs w:val="21"/>
                      <w:lang w:bidi="ar"/>
                    </w:rPr>
                    <w:t>Q=50m³/h，H=20m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0762134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889F9A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03AA533">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4E07E34">
                  <w:pPr>
                    <w:jc w:val="center"/>
                    <w:rPr>
                      <w:color w:val="auto"/>
                      <w:szCs w:val="21"/>
                    </w:rPr>
                  </w:pPr>
                  <w:r>
                    <w:rPr>
                      <w:color w:val="auto"/>
                      <w:szCs w:val="21"/>
                    </w:rPr>
                    <w:t>新建</w:t>
                  </w:r>
                </w:p>
              </w:tc>
            </w:tr>
            <w:tr w14:paraId="29F0E98E">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3DC4A08">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510E09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3849F81">
                  <w:pPr>
                    <w:widowControl/>
                    <w:jc w:val="center"/>
                    <w:textAlignment w:val="center"/>
                    <w:rPr>
                      <w:color w:val="auto"/>
                      <w:szCs w:val="21"/>
                    </w:rPr>
                  </w:pPr>
                  <w:r>
                    <w:rPr>
                      <w:color w:val="auto"/>
                      <w:kern w:val="0"/>
                      <w:szCs w:val="21"/>
                      <w:lang w:bidi="ar"/>
                    </w:rPr>
                    <w:t>PAC储罐（含搅拌器）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61E7D680">
                  <w:pPr>
                    <w:widowControl/>
                    <w:jc w:val="center"/>
                    <w:textAlignment w:val="center"/>
                    <w:rPr>
                      <w:color w:val="auto"/>
                      <w:szCs w:val="21"/>
                    </w:rPr>
                  </w:pPr>
                  <w:r>
                    <w:rPr>
                      <w:color w:val="auto"/>
                      <w:kern w:val="0"/>
                      <w:szCs w:val="21"/>
                      <w:lang w:bidi="ar"/>
                    </w:rPr>
                    <w:t>容积：50m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161CE70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DD710E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EAFDA82">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B5EABC7">
                  <w:pPr>
                    <w:jc w:val="center"/>
                    <w:rPr>
                      <w:color w:val="auto"/>
                      <w:szCs w:val="21"/>
                    </w:rPr>
                  </w:pPr>
                  <w:r>
                    <w:rPr>
                      <w:color w:val="auto"/>
                      <w:szCs w:val="21"/>
                    </w:rPr>
                    <w:t>新建</w:t>
                  </w:r>
                </w:p>
              </w:tc>
            </w:tr>
            <w:tr w14:paraId="4EC4E21B">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A3CB498">
                  <w:pPr>
                    <w:widowControl/>
                    <w:jc w:val="center"/>
                    <w:textAlignment w:val="center"/>
                    <w:rPr>
                      <w:color w:val="auto"/>
                      <w:szCs w:val="21"/>
                    </w:rPr>
                  </w:pPr>
                  <w:r>
                    <w:rPr>
                      <w:color w:val="auto"/>
                      <w:kern w:val="0"/>
                      <w:szCs w:val="21"/>
                      <w:lang w:bidi="ar"/>
                    </w:rPr>
                    <w:t>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5E8F40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4E75F7A">
                  <w:pPr>
                    <w:widowControl/>
                    <w:jc w:val="center"/>
                    <w:textAlignment w:val="center"/>
                    <w:rPr>
                      <w:color w:val="auto"/>
                      <w:szCs w:val="21"/>
                    </w:rPr>
                  </w:pPr>
                  <w:r>
                    <w:rPr>
                      <w:color w:val="auto"/>
                      <w:kern w:val="0"/>
                      <w:szCs w:val="21"/>
                      <w:lang w:bidi="ar"/>
                    </w:rPr>
                    <w:t>气浮PAC投加泵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B46B378">
                  <w:pPr>
                    <w:widowControl/>
                    <w:jc w:val="center"/>
                    <w:textAlignment w:val="center"/>
                    <w:rPr>
                      <w:color w:val="auto"/>
                      <w:szCs w:val="21"/>
                    </w:rPr>
                  </w:pPr>
                  <w:r>
                    <w:rPr>
                      <w:color w:val="auto"/>
                      <w:kern w:val="0"/>
                      <w:szCs w:val="21"/>
                      <w:lang w:bidi="ar"/>
                    </w:rPr>
                    <w:t>Q=0.3m³/h，H=20m，3台变频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25FEF0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561400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7EE107C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9F45DF3">
                  <w:pPr>
                    <w:jc w:val="center"/>
                    <w:rPr>
                      <w:color w:val="auto"/>
                      <w:szCs w:val="21"/>
                    </w:rPr>
                  </w:pPr>
                  <w:r>
                    <w:rPr>
                      <w:color w:val="auto"/>
                      <w:szCs w:val="21"/>
                    </w:rPr>
                    <w:t>新建</w:t>
                  </w:r>
                </w:p>
              </w:tc>
            </w:tr>
            <w:tr w14:paraId="4D29D398">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22313CD">
                  <w:pPr>
                    <w:widowControl/>
                    <w:jc w:val="center"/>
                    <w:textAlignment w:val="center"/>
                    <w:rPr>
                      <w:color w:val="auto"/>
                      <w:szCs w:val="21"/>
                    </w:rPr>
                  </w:pPr>
                  <w:r>
                    <w:rPr>
                      <w:color w:val="auto"/>
                      <w:kern w:val="0"/>
                      <w:szCs w:val="21"/>
                      <w:lang w:bidi="ar"/>
                    </w:rPr>
                    <w:t>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6BB923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4E418E0">
                  <w:pPr>
                    <w:widowControl/>
                    <w:jc w:val="center"/>
                    <w:textAlignment w:val="center"/>
                    <w:rPr>
                      <w:color w:val="auto"/>
                      <w:szCs w:val="21"/>
                    </w:rPr>
                  </w:pPr>
                  <w:r>
                    <w:rPr>
                      <w:color w:val="auto"/>
                      <w:kern w:val="0"/>
                      <w:szCs w:val="21"/>
                      <w:lang w:bidi="ar"/>
                    </w:rPr>
                    <w:t>絮凝池PAC投加泵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D9B1041">
                  <w:pPr>
                    <w:widowControl/>
                    <w:jc w:val="center"/>
                    <w:textAlignment w:val="center"/>
                    <w:rPr>
                      <w:color w:val="auto"/>
                      <w:szCs w:val="21"/>
                    </w:rPr>
                  </w:pPr>
                  <w:r>
                    <w:rPr>
                      <w:color w:val="auto"/>
                      <w:kern w:val="0"/>
                      <w:szCs w:val="21"/>
                      <w:lang w:bidi="ar"/>
                    </w:rPr>
                    <w:t>Q=0.3m³/h，H=20m，2台变频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0CB876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B1527B8">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5A1A06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492573F">
                  <w:pPr>
                    <w:jc w:val="center"/>
                    <w:rPr>
                      <w:color w:val="auto"/>
                      <w:szCs w:val="21"/>
                    </w:rPr>
                  </w:pPr>
                  <w:r>
                    <w:rPr>
                      <w:color w:val="auto"/>
                      <w:szCs w:val="21"/>
                    </w:rPr>
                    <w:t>新建</w:t>
                  </w:r>
                </w:p>
              </w:tc>
            </w:tr>
            <w:tr w14:paraId="58F9EF35">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8A7418A">
                  <w:pPr>
                    <w:widowControl/>
                    <w:jc w:val="center"/>
                    <w:textAlignment w:val="center"/>
                    <w:rPr>
                      <w:color w:val="auto"/>
                      <w:szCs w:val="21"/>
                    </w:rPr>
                  </w:pPr>
                  <w:r>
                    <w:rPr>
                      <w:color w:val="auto"/>
                      <w:kern w:val="0"/>
                      <w:szCs w:val="21"/>
                      <w:lang w:bidi="ar"/>
                    </w:rPr>
                    <w:t>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38A246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5A2372B">
                  <w:pPr>
                    <w:widowControl/>
                    <w:jc w:val="center"/>
                    <w:textAlignment w:val="center"/>
                    <w:rPr>
                      <w:color w:val="auto"/>
                      <w:szCs w:val="21"/>
                    </w:rPr>
                  </w:pPr>
                  <w:r>
                    <w:rPr>
                      <w:color w:val="auto"/>
                      <w:kern w:val="0"/>
                      <w:szCs w:val="21"/>
                      <w:lang w:bidi="ar"/>
                    </w:rPr>
                    <w:t>污泥PAC投加泵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B2B1A41">
                  <w:pPr>
                    <w:widowControl/>
                    <w:jc w:val="center"/>
                    <w:textAlignment w:val="center"/>
                    <w:rPr>
                      <w:color w:val="auto"/>
                      <w:szCs w:val="21"/>
                    </w:rPr>
                  </w:pPr>
                  <w:r>
                    <w:rPr>
                      <w:color w:val="auto"/>
                      <w:kern w:val="0"/>
                      <w:szCs w:val="21"/>
                      <w:lang w:bidi="ar"/>
                    </w:rPr>
                    <w:t>Q=2m³/h，H=30m，3台变频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F9AFAD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7795F207">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4E72F459">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2B14D346">
                  <w:pPr>
                    <w:jc w:val="center"/>
                    <w:rPr>
                      <w:color w:val="auto"/>
                      <w:szCs w:val="21"/>
                    </w:rPr>
                  </w:pPr>
                  <w:r>
                    <w:rPr>
                      <w:color w:val="auto"/>
                      <w:szCs w:val="21"/>
                    </w:rPr>
                    <w:t>新建</w:t>
                  </w:r>
                </w:p>
              </w:tc>
            </w:tr>
            <w:tr w14:paraId="654EC8AE">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75AA8BD">
                  <w:pPr>
                    <w:widowControl/>
                    <w:jc w:val="center"/>
                    <w:textAlignment w:val="center"/>
                    <w:rPr>
                      <w:color w:val="auto"/>
                      <w:szCs w:val="21"/>
                    </w:rPr>
                  </w:pPr>
                  <w:r>
                    <w:rPr>
                      <w:color w:val="auto"/>
                      <w:kern w:val="0"/>
                      <w:szCs w:val="21"/>
                      <w:lang w:bidi="ar"/>
                    </w:rPr>
                    <w:t>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C07FE0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9A92232">
                  <w:pPr>
                    <w:widowControl/>
                    <w:jc w:val="center"/>
                    <w:textAlignment w:val="center"/>
                    <w:rPr>
                      <w:color w:val="auto"/>
                      <w:szCs w:val="21"/>
                    </w:rPr>
                  </w:pPr>
                  <w:r>
                    <w:rPr>
                      <w:color w:val="auto"/>
                      <w:kern w:val="0"/>
                      <w:szCs w:val="21"/>
                      <w:lang w:bidi="ar"/>
                    </w:rPr>
                    <w:t>一期预处理PAC投加泵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8918EDE">
                  <w:pPr>
                    <w:widowControl/>
                    <w:jc w:val="center"/>
                    <w:textAlignment w:val="center"/>
                    <w:rPr>
                      <w:color w:val="auto"/>
                      <w:szCs w:val="21"/>
                    </w:rPr>
                  </w:pPr>
                  <w:r>
                    <w:rPr>
                      <w:color w:val="auto"/>
                      <w:kern w:val="0"/>
                      <w:szCs w:val="21"/>
                      <w:lang w:bidi="ar"/>
                    </w:rPr>
                    <w:t>Q=2m³/h，H=30m，3台变频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3227EB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D630DEF">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C1A8E8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1DA7887">
                  <w:pPr>
                    <w:jc w:val="center"/>
                    <w:rPr>
                      <w:color w:val="auto"/>
                      <w:szCs w:val="21"/>
                    </w:rPr>
                  </w:pPr>
                  <w:r>
                    <w:rPr>
                      <w:color w:val="auto"/>
                      <w:szCs w:val="21"/>
                    </w:rPr>
                    <w:t>新建</w:t>
                  </w:r>
                </w:p>
              </w:tc>
            </w:tr>
            <w:tr w14:paraId="622C3D3F">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A759BF2">
                  <w:pPr>
                    <w:widowControl/>
                    <w:jc w:val="center"/>
                    <w:textAlignment w:val="center"/>
                    <w:rPr>
                      <w:color w:val="auto"/>
                      <w:szCs w:val="21"/>
                    </w:rPr>
                  </w:pPr>
                  <w:r>
                    <w:rPr>
                      <w:color w:val="auto"/>
                      <w:kern w:val="0"/>
                      <w:szCs w:val="21"/>
                      <w:lang w:bidi="ar"/>
                    </w:rPr>
                    <w:t>7</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2CEC597F">
                  <w:pPr>
                    <w:widowControl/>
                    <w:jc w:val="center"/>
                    <w:textAlignment w:val="center"/>
                    <w:rPr>
                      <w:color w:val="auto"/>
                      <w:szCs w:val="21"/>
                    </w:rPr>
                  </w:pPr>
                  <w:r>
                    <w:rPr>
                      <w:color w:val="auto"/>
                      <w:kern w:val="0"/>
                      <w:szCs w:val="21"/>
                      <w:lang w:bidi="ar"/>
                    </w:rPr>
                    <w:t>盐酸加药系统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02323B07">
                  <w:pPr>
                    <w:widowControl/>
                    <w:jc w:val="center"/>
                    <w:textAlignment w:val="center"/>
                    <w:rPr>
                      <w:color w:val="auto"/>
                      <w:szCs w:val="21"/>
                    </w:rPr>
                  </w:pPr>
                  <w:r>
                    <w:rPr>
                      <w:color w:val="auto"/>
                      <w:kern w:val="0"/>
                      <w:szCs w:val="21"/>
                      <w:lang w:bidi="ar"/>
                    </w:rPr>
                    <w:t>盐酸卸料泵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C0F1F82">
                  <w:pPr>
                    <w:widowControl/>
                    <w:jc w:val="center"/>
                    <w:textAlignment w:val="center"/>
                    <w:rPr>
                      <w:color w:val="auto"/>
                      <w:szCs w:val="21"/>
                    </w:rPr>
                  </w:pPr>
                  <w:r>
                    <w:rPr>
                      <w:color w:val="auto"/>
                      <w:kern w:val="0"/>
                      <w:szCs w:val="21"/>
                      <w:lang w:bidi="ar"/>
                    </w:rPr>
                    <w:t>Q=50m³/h，H=15m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4B389F4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642A06F">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511AD0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2278BD5">
                  <w:pPr>
                    <w:jc w:val="center"/>
                    <w:rPr>
                      <w:color w:val="auto"/>
                      <w:szCs w:val="21"/>
                    </w:rPr>
                  </w:pPr>
                  <w:r>
                    <w:rPr>
                      <w:color w:val="auto"/>
                      <w:szCs w:val="21"/>
                    </w:rPr>
                    <w:t>新建</w:t>
                  </w:r>
                </w:p>
              </w:tc>
            </w:tr>
            <w:tr w14:paraId="7D0D4A8A">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636960B">
                  <w:pPr>
                    <w:widowControl/>
                    <w:jc w:val="center"/>
                    <w:textAlignment w:val="center"/>
                    <w:rPr>
                      <w:color w:val="auto"/>
                      <w:szCs w:val="21"/>
                    </w:rPr>
                  </w:pPr>
                  <w:r>
                    <w:rPr>
                      <w:color w:val="auto"/>
                      <w:kern w:val="0"/>
                      <w:szCs w:val="21"/>
                      <w:lang w:bidi="ar"/>
                    </w:rPr>
                    <w:t>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726FD0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DC52DD5">
                  <w:pPr>
                    <w:widowControl/>
                    <w:jc w:val="center"/>
                    <w:textAlignment w:val="center"/>
                    <w:rPr>
                      <w:color w:val="auto"/>
                      <w:szCs w:val="21"/>
                    </w:rPr>
                  </w:pPr>
                  <w:r>
                    <w:rPr>
                      <w:color w:val="auto"/>
                      <w:kern w:val="0"/>
                      <w:szCs w:val="21"/>
                      <w:lang w:bidi="ar"/>
                    </w:rPr>
                    <w:t>盐酸储存罐（带酸雾吸收器）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107C4B1A">
                  <w:pPr>
                    <w:widowControl/>
                    <w:jc w:val="center"/>
                    <w:textAlignment w:val="center"/>
                    <w:rPr>
                      <w:color w:val="auto"/>
                      <w:szCs w:val="21"/>
                    </w:rPr>
                  </w:pPr>
                  <w:r>
                    <w:rPr>
                      <w:color w:val="auto"/>
                      <w:kern w:val="0"/>
                      <w:szCs w:val="21"/>
                      <w:lang w:bidi="ar"/>
                    </w:rPr>
                    <w:t>容积：50m</w:t>
                  </w:r>
                  <w:r>
                    <w:rPr>
                      <w:rStyle w:val="79"/>
                      <w:color w:val="auto"/>
                      <w:sz w:val="21"/>
                      <w:szCs w:val="21"/>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0B59EEB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4272318">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C7A0FEF">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1C210DA">
                  <w:pPr>
                    <w:jc w:val="center"/>
                    <w:rPr>
                      <w:color w:val="auto"/>
                      <w:szCs w:val="21"/>
                    </w:rPr>
                  </w:pPr>
                  <w:r>
                    <w:rPr>
                      <w:color w:val="auto"/>
                      <w:szCs w:val="21"/>
                    </w:rPr>
                    <w:t>新建</w:t>
                  </w:r>
                </w:p>
              </w:tc>
            </w:tr>
            <w:tr w14:paraId="405BC96B">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1F19E0D">
                  <w:pPr>
                    <w:widowControl/>
                    <w:jc w:val="center"/>
                    <w:textAlignment w:val="center"/>
                    <w:rPr>
                      <w:color w:val="auto"/>
                      <w:szCs w:val="21"/>
                    </w:rPr>
                  </w:pPr>
                  <w:r>
                    <w:rPr>
                      <w:color w:val="auto"/>
                      <w:kern w:val="0"/>
                      <w:szCs w:val="21"/>
                      <w:lang w:bidi="ar"/>
                    </w:rPr>
                    <w:t>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D490D6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693D021">
                  <w:pPr>
                    <w:widowControl/>
                    <w:jc w:val="center"/>
                    <w:textAlignment w:val="center"/>
                    <w:rPr>
                      <w:color w:val="auto"/>
                      <w:szCs w:val="21"/>
                    </w:rPr>
                  </w:pPr>
                  <w:r>
                    <w:rPr>
                      <w:color w:val="auto"/>
                      <w:kern w:val="0"/>
                      <w:szCs w:val="21"/>
                      <w:lang w:bidi="ar"/>
                    </w:rPr>
                    <w:t>盐酸投加泵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FA47D2B">
                  <w:pPr>
                    <w:widowControl/>
                    <w:jc w:val="center"/>
                    <w:textAlignment w:val="center"/>
                    <w:rPr>
                      <w:color w:val="auto"/>
                      <w:szCs w:val="21"/>
                    </w:rPr>
                  </w:pPr>
                  <w:r>
                    <w:rPr>
                      <w:color w:val="auto"/>
                      <w:kern w:val="0"/>
                      <w:szCs w:val="21"/>
                      <w:lang w:bidi="ar"/>
                    </w:rPr>
                    <w:t>Q=0.3m³/h，H=20m，3台变频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462CC2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D3E3BAD">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2784112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091B1B9">
                  <w:pPr>
                    <w:jc w:val="center"/>
                    <w:rPr>
                      <w:color w:val="auto"/>
                      <w:szCs w:val="21"/>
                    </w:rPr>
                  </w:pPr>
                  <w:r>
                    <w:rPr>
                      <w:color w:val="auto"/>
                      <w:szCs w:val="21"/>
                    </w:rPr>
                    <w:t>新建</w:t>
                  </w:r>
                </w:p>
              </w:tc>
            </w:tr>
            <w:tr w14:paraId="28DC29CF">
              <w:tblPrEx>
                <w:tblCellMar>
                  <w:top w:w="0" w:type="dxa"/>
                  <w:left w:w="108" w:type="dxa"/>
                  <w:bottom w:w="0" w:type="dxa"/>
                  <w:right w:w="108" w:type="dxa"/>
                </w:tblCellMar>
              </w:tblPrEx>
              <w:trPr>
                <w:trHeight w:val="97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C4AE517">
                  <w:pPr>
                    <w:widowControl/>
                    <w:jc w:val="center"/>
                    <w:textAlignment w:val="center"/>
                    <w:rPr>
                      <w:color w:val="auto"/>
                      <w:szCs w:val="21"/>
                    </w:rPr>
                  </w:pPr>
                  <w:r>
                    <w:rPr>
                      <w:color w:val="auto"/>
                      <w:kern w:val="0"/>
                      <w:szCs w:val="21"/>
                      <w:lang w:bidi="ar"/>
                    </w:rPr>
                    <w:t>10</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0436752">
                  <w:pPr>
                    <w:widowControl/>
                    <w:jc w:val="center"/>
                    <w:textAlignment w:val="center"/>
                    <w:rPr>
                      <w:color w:val="auto"/>
                      <w:szCs w:val="21"/>
                    </w:rPr>
                  </w:pPr>
                  <w:r>
                    <w:rPr>
                      <w:color w:val="auto"/>
                      <w:kern w:val="0"/>
                      <w:szCs w:val="21"/>
                      <w:lang w:bidi="ar"/>
                    </w:rPr>
                    <w:t>污水预处理PAM加药系统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34DF5E9A">
                  <w:pPr>
                    <w:widowControl/>
                    <w:jc w:val="center"/>
                    <w:textAlignment w:val="center"/>
                    <w:rPr>
                      <w:color w:val="auto"/>
                      <w:szCs w:val="21"/>
                    </w:rPr>
                  </w:pPr>
                  <w:r>
                    <w:rPr>
                      <w:color w:val="auto"/>
                      <w:kern w:val="0"/>
                      <w:szCs w:val="21"/>
                      <w:lang w:bidi="ar"/>
                    </w:rPr>
                    <w:t>污水预处理PAM自动溶药机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783CFB0E">
                  <w:pPr>
                    <w:widowControl/>
                    <w:jc w:val="center"/>
                    <w:textAlignment w:val="center"/>
                    <w:rPr>
                      <w:color w:val="auto"/>
                      <w:szCs w:val="21"/>
                    </w:rPr>
                  </w:pPr>
                  <w:r>
                    <w:rPr>
                      <w:color w:val="auto"/>
                      <w:kern w:val="0"/>
                      <w:szCs w:val="21"/>
                      <w:lang w:bidi="ar"/>
                    </w:rPr>
                    <w:t>溶药能力8.0m³/h，配药浓度0.1%~0.3%</w:t>
                  </w:r>
                </w:p>
              </w:tc>
              <w:tc>
                <w:tcPr>
                  <w:tcW w:w="242" w:type="pct"/>
                  <w:tcBorders>
                    <w:top w:val="single" w:color="000000" w:sz="4" w:space="0"/>
                    <w:left w:val="single" w:color="000000" w:sz="4" w:space="0"/>
                    <w:bottom w:val="single" w:color="000000" w:sz="4" w:space="0"/>
                    <w:right w:val="single" w:color="000000" w:sz="4" w:space="0"/>
                  </w:tcBorders>
                  <w:vAlign w:val="center"/>
                </w:tcPr>
                <w:p w14:paraId="567850C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0BEE1F0">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5EEAEA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00ADDBF6">
                  <w:pPr>
                    <w:jc w:val="center"/>
                    <w:rPr>
                      <w:color w:val="auto"/>
                      <w:szCs w:val="21"/>
                    </w:rPr>
                  </w:pPr>
                  <w:r>
                    <w:rPr>
                      <w:color w:val="auto"/>
                      <w:szCs w:val="21"/>
                    </w:rPr>
                    <w:t>新建</w:t>
                  </w:r>
                </w:p>
              </w:tc>
            </w:tr>
            <w:tr w14:paraId="5187B42C">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3CC1F2">
                  <w:pPr>
                    <w:widowControl/>
                    <w:jc w:val="center"/>
                    <w:textAlignment w:val="center"/>
                    <w:rPr>
                      <w:color w:val="auto"/>
                      <w:szCs w:val="21"/>
                    </w:rPr>
                  </w:pPr>
                  <w:r>
                    <w:rPr>
                      <w:color w:val="auto"/>
                      <w:kern w:val="0"/>
                      <w:szCs w:val="21"/>
                      <w:lang w:bidi="ar"/>
                    </w:rPr>
                    <w:t>11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2E9146E">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2C181F0">
                  <w:pPr>
                    <w:widowControl/>
                    <w:jc w:val="center"/>
                    <w:textAlignment w:val="center"/>
                    <w:rPr>
                      <w:color w:val="auto"/>
                      <w:szCs w:val="21"/>
                    </w:rPr>
                  </w:pPr>
                  <w:r>
                    <w:rPr>
                      <w:color w:val="auto"/>
                      <w:kern w:val="0"/>
                      <w:szCs w:val="21"/>
                      <w:lang w:bidi="ar"/>
                    </w:rPr>
                    <w:t>预处理PAM熟化罐（带搅拌器）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44A29856">
                  <w:pPr>
                    <w:widowControl/>
                    <w:jc w:val="center"/>
                    <w:textAlignment w:val="center"/>
                    <w:rPr>
                      <w:color w:val="auto"/>
                      <w:szCs w:val="21"/>
                    </w:rPr>
                  </w:pPr>
                  <w:r>
                    <w:rPr>
                      <w:color w:val="auto"/>
                      <w:kern w:val="0"/>
                      <w:szCs w:val="21"/>
                      <w:lang w:bidi="ar"/>
                    </w:rPr>
                    <w:t>8m</w:t>
                  </w:r>
                  <w:r>
                    <w:rPr>
                      <w:rStyle w:val="79"/>
                      <w:color w:val="auto"/>
                      <w:sz w:val="21"/>
                      <w:szCs w:val="21"/>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2CBAE9A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9A29C10">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E49D6F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1C8DB09">
                  <w:pPr>
                    <w:jc w:val="center"/>
                    <w:rPr>
                      <w:color w:val="auto"/>
                      <w:szCs w:val="21"/>
                    </w:rPr>
                  </w:pPr>
                  <w:r>
                    <w:rPr>
                      <w:color w:val="auto"/>
                      <w:szCs w:val="21"/>
                    </w:rPr>
                    <w:t>新建</w:t>
                  </w:r>
                </w:p>
              </w:tc>
            </w:tr>
            <w:tr w14:paraId="217095F7">
              <w:tblPrEx>
                <w:tblCellMar>
                  <w:top w:w="0" w:type="dxa"/>
                  <w:left w:w="108" w:type="dxa"/>
                  <w:bottom w:w="0" w:type="dxa"/>
                  <w:right w:w="108" w:type="dxa"/>
                </w:tblCellMar>
              </w:tblPrEx>
              <w:trPr>
                <w:trHeight w:val="73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E17D5E6">
                  <w:pPr>
                    <w:widowControl/>
                    <w:jc w:val="center"/>
                    <w:textAlignment w:val="center"/>
                    <w:rPr>
                      <w:color w:val="auto"/>
                      <w:szCs w:val="21"/>
                    </w:rPr>
                  </w:pPr>
                  <w:r>
                    <w:rPr>
                      <w:color w:val="auto"/>
                      <w:kern w:val="0"/>
                      <w:szCs w:val="21"/>
                      <w:lang w:bidi="ar"/>
                    </w:rPr>
                    <w:t>12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375B132">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651BA06E">
                  <w:pPr>
                    <w:widowControl/>
                    <w:jc w:val="center"/>
                    <w:textAlignment w:val="center"/>
                    <w:rPr>
                      <w:color w:val="auto"/>
                      <w:szCs w:val="21"/>
                    </w:rPr>
                  </w:pPr>
                  <w:r>
                    <w:rPr>
                      <w:color w:val="auto"/>
                      <w:kern w:val="0"/>
                      <w:szCs w:val="21"/>
                      <w:lang w:bidi="ar"/>
                    </w:rPr>
                    <w:t>气浮PAM投加泵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FE690EC">
                  <w:pPr>
                    <w:widowControl/>
                    <w:jc w:val="center"/>
                    <w:textAlignment w:val="center"/>
                    <w:rPr>
                      <w:color w:val="auto"/>
                      <w:szCs w:val="21"/>
                    </w:rPr>
                  </w:pPr>
                  <w:r>
                    <w:rPr>
                      <w:color w:val="auto"/>
                      <w:kern w:val="0"/>
                      <w:szCs w:val="21"/>
                      <w:lang w:bidi="ar"/>
                    </w:rPr>
                    <w:t>Q=2m³/h，P=0.3Mpa，3台变频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7B529C5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B44204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6F961A1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C736181">
                  <w:pPr>
                    <w:jc w:val="center"/>
                    <w:rPr>
                      <w:color w:val="auto"/>
                      <w:szCs w:val="21"/>
                    </w:rPr>
                  </w:pPr>
                  <w:r>
                    <w:rPr>
                      <w:color w:val="auto"/>
                      <w:szCs w:val="21"/>
                    </w:rPr>
                    <w:t>新建</w:t>
                  </w:r>
                </w:p>
              </w:tc>
            </w:tr>
            <w:tr w14:paraId="4FC2FE02">
              <w:tblPrEx>
                <w:tblCellMar>
                  <w:top w:w="0" w:type="dxa"/>
                  <w:left w:w="108" w:type="dxa"/>
                  <w:bottom w:w="0" w:type="dxa"/>
                  <w:right w:w="108" w:type="dxa"/>
                </w:tblCellMar>
              </w:tblPrEx>
              <w:trPr>
                <w:trHeight w:val="73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735E132">
                  <w:pPr>
                    <w:widowControl/>
                    <w:jc w:val="center"/>
                    <w:textAlignment w:val="center"/>
                    <w:rPr>
                      <w:color w:val="auto"/>
                      <w:szCs w:val="21"/>
                    </w:rPr>
                  </w:pPr>
                  <w:r>
                    <w:rPr>
                      <w:color w:val="auto"/>
                      <w:kern w:val="0"/>
                      <w:szCs w:val="21"/>
                      <w:lang w:bidi="ar"/>
                    </w:rPr>
                    <w:t>13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90D2B6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9471284">
                  <w:pPr>
                    <w:widowControl/>
                    <w:jc w:val="center"/>
                    <w:textAlignment w:val="center"/>
                    <w:rPr>
                      <w:color w:val="auto"/>
                      <w:szCs w:val="21"/>
                    </w:rPr>
                  </w:pPr>
                  <w:r>
                    <w:rPr>
                      <w:color w:val="auto"/>
                      <w:kern w:val="0"/>
                      <w:szCs w:val="21"/>
                      <w:lang w:bidi="ar"/>
                    </w:rPr>
                    <w:t>絮凝池PAM投加泵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69E34B5">
                  <w:pPr>
                    <w:widowControl/>
                    <w:jc w:val="center"/>
                    <w:textAlignment w:val="center"/>
                    <w:rPr>
                      <w:color w:val="auto"/>
                      <w:szCs w:val="21"/>
                    </w:rPr>
                  </w:pPr>
                  <w:r>
                    <w:rPr>
                      <w:color w:val="auto"/>
                      <w:kern w:val="0"/>
                      <w:szCs w:val="21"/>
                      <w:lang w:bidi="ar"/>
                    </w:rPr>
                    <w:t>Q=2m³/h，P=0.3Mpa，2台变频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E58ED0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48A0754">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E47D69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4FF433C">
                  <w:pPr>
                    <w:jc w:val="center"/>
                    <w:rPr>
                      <w:color w:val="auto"/>
                      <w:szCs w:val="21"/>
                    </w:rPr>
                  </w:pPr>
                  <w:r>
                    <w:rPr>
                      <w:color w:val="auto"/>
                      <w:szCs w:val="21"/>
                    </w:rPr>
                    <w:t>新建</w:t>
                  </w:r>
                </w:p>
              </w:tc>
            </w:tr>
            <w:tr w14:paraId="2A8AC4A2">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69768D3">
                  <w:pPr>
                    <w:widowControl/>
                    <w:jc w:val="center"/>
                    <w:textAlignment w:val="center"/>
                    <w:rPr>
                      <w:color w:val="auto"/>
                      <w:szCs w:val="21"/>
                    </w:rPr>
                  </w:pPr>
                  <w:r>
                    <w:rPr>
                      <w:color w:val="auto"/>
                      <w:kern w:val="0"/>
                      <w:szCs w:val="21"/>
                      <w:lang w:bidi="ar"/>
                    </w:rPr>
                    <w:t>14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99D0ED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94E2931">
                  <w:pPr>
                    <w:widowControl/>
                    <w:jc w:val="center"/>
                    <w:textAlignment w:val="center"/>
                    <w:rPr>
                      <w:color w:val="auto"/>
                      <w:szCs w:val="21"/>
                    </w:rPr>
                  </w:pPr>
                  <w:r>
                    <w:rPr>
                      <w:color w:val="auto"/>
                      <w:kern w:val="0"/>
                      <w:szCs w:val="21"/>
                      <w:lang w:bidi="ar"/>
                    </w:rPr>
                    <w:t>一期预处理PAM投加泵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668EF85E">
                  <w:pPr>
                    <w:widowControl/>
                    <w:jc w:val="center"/>
                    <w:textAlignment w:val="center"/>
                    <w:rPr>
                      <w:color w:val="auto"/>
                      <w:szCs w:val="21"/>
                    </w:rPr>
                  </w:pPr>
                  <w:r>
                    <w:rPr>
                      <w:color w:val="auto"/>
                      <w:kern w:val="0"/>
                      <w:szCs w:val="21"/>
                      <w:lang w:bidi="ar"/>
                    </w:rPr>
                    <w:t>Q=1m³/h，P=0.3Mpa，3台变频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5DB178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1214BD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45663AE3">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DEDE583">
                  <w:pPr>
                    <w:jc w:val="center"/>
                    <w:rPr>
                      <w:color w:val="auto"/>
                      <w:szCs w:val="21"/>
                    </w:rPr>
                  </w:pPr>
                  <w:r>
                    <w:rPr>
                      <w:color w:val="auto"/>
                      <w:szCs w:val="21"/>
                    </w:rPr>
                    <w:t>新建</w:t>
                  </w:r>
                </w:p>
              </w:tc>
            </w:tr>
            <w:tr w14:paraId="727C9F8A">
              <w:tblPrEx>
                <w:tblCellMar>
                  <w:top w:w="0" w:type="dxa"/>
                  <w:left w:w="108" w:type="dxa"/>
                  <w:bottom w:w="0" w:type="dxa"/>
                  <w:right w:w="108" w:type="dxa"/>
                </w:tblCellMar>
              </w:tblPrEx>
              <w:trPr>
                <w:trHeight w:val="97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8A64003">
                  <w:pPr>
                    <w:widowControl/>
                    <w:jc w:val="center"/>
                    <w:textAlignment w:val="center"/>
                    <w:rPr>
                      <w:color w:val="auto"/>
                      <w:szCs w:val="21"/>
                    </w:rPr>
                  </w:pPr>
                  <w:r>
                    <w:rPr>
                      <w:color w:val="auto"/>
                      <w:kern w:val="0"/>
                      <w:szCs w:val="21"/>
                      <w:lang w:bidi="ar"/>
                    </w:rPr>
                    <w:t>15</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CF27FAC">
                  <w:pPr>
                    <w:widowControl/>
                    <w:jc w:val="center"/>
                    <w:textAlignment w:val="center"/>
                    <w:rPr>
                      <w:color w:val="auto"/>
                      <w:szCs w:val="21"/>
                    </w:rPr>
                  </w:pPr>
                  <w:r>
                    <w:rPr>
                      <w:color w:val="auto"/>
                      <w:kern w:val="0"/>
                      <w:szCs w:val="21"/>
                      <w:lang w:bidi="ar"/>
                    </w:rPr>
                    <w:t>深度处理PAM加药系统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E188F06">
                  <w:pPr>
                    <w:widowControl/>
                    <w:jc w:val="center"/>
                    <w:textAlignment w:val="center"/>
                    <w:rPr>
                      <w:color w:val="auto"/>
                      <w:szCs w:val="21"/>
                    </w:rPr>
                  </w:pPr>
                  <w:r>
                    <w:rPr>
                      <w:color w:val="auto"/>
                      <w:kern w:val="0"/>
                      <w:szCs w:val="21"/>
                      <w:lang w:bidi="ar"/>
                    </w:rPr>
                    <w:t>污水深度处理PAM自动溶药机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1F33B319">
                  <w:pPr>
                    <w:widowControl/>
                    <w:jc w:val="center"/>
                    <w:textAlignment w:val="center"/>
                    <w:rPr>
                      <w:color w:val="auto"/>
                      <w:szCs w:val="21"/>
                    </w:rPr>
                  </w:pPr>
                  <w:r>
                    <w:rPr>
                      <w:color w:val="auto"/>
                      <w:kern w:val="0"/>
                      <w:szCs w:val="21"/>
                      <w:lang w:bidi="ar"/>
                    </w:rPr>
                    <w:t>溶药能力8.0m³/h，配药浓度0.1%~0.3%</w:t>
                  </w:r>
                </w:p>
              </w:tc>
              <w:tc>
                <w:tcPr>
                  <w:tcW w:w="242" w:type="pct"/>
                  <w:tcBorders>
                    <w:top w:val="single" w:color="000000" w:sz="4" w:space="0"/>
                    <w:left w:val="single" w:color="000000" w:sz="4" w:space="0"/>
                    <w:bottom w:val="single" w:color="000000" w:sz="4" w:space="0"/>
                    <w:right w:val="single" w:color="000000" w:sz="4" w:space="0"/>
                  </w:tcBorders>
                  <w:vAlign w:val="center"/>
                </w:tcPr>
                <w:p w14:paraId="1D6A785D">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89836B1">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2276F2E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8515026">
                  <w:pPr>
                    <w:jc w:val="center"/>
                    <w:rPr>
                      <w:color w:val="auto"/>
                      <w:szCs w:val="21"/>
                    </w:rPr>
                  </w:pPr>
                  <w:r>
                    <w:rPr>
                      <w:color w:val="auto"/>
                      <w:szCs w:val="21"/>
                    </w:rPr>
                    <w:t>新建</w:t>
                  </w:r>
                </w:p>
              </w:tc>
            </w:tr>
            <w:tr w14:paraId="29C8B4A0">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20153E4">
                  <w:pPr>
                    <w:widowControl/>
                    <w:jc w:val="center"/>
                    <w:textAlignment w:val="center"/>
                    <w:rPr>
                      <w:color w:val="auto"/>
                      <w:szCs w:val="21"/>
                    </w:rPr>
                  </w:pPr>
                  <w:r>
                    <w:rPr>
                      <w:color w:val="auto"/>
                      <w:kern w:val="0"/>
                      <w:szCs w:val="21"/>
                      <w:lang w:bidi="ar"/>
                    </w:rPr>
                    <w:t>16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7FC14E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CBA381C">
                  <w:pPr>
                    <w:widowControl/>
                    <w:jc w:val="center"/>
                    <w:textAlignment w:val="center"/>
                    <w:rPr>
                      <w:color w:val="auto"/>
                      <w:szCs w:val="21"/>
                    </w:rPr>
                  </w:pPr>
                  <w:r>
                    <w:rPr>
                      <w:color w:val="auto"/>
                      <w:kern w:val="0"/>
                      <w:szCs w:val="21"/>
                      <w:lang w:bidi="ar"/>
                    </w:rPr>
                    <w:t>深度处理PAM熟化罐（带搅拌器）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2F075686">
                  <w:pPr>
                    <w:widowControl/>
                    <w:jc w:val="center"/>
                    <w:textAlignment w:val="center"/>
                    <w:rPr>
                      <w:color w:val="auto"/>
                      <w:szCs w:val="21"/>
                    </w:rPr>
                  </w:pPr>
                  <w:r>
                    <w:rPr>
                      <w:color w:val="auto"/>
                      <w:kern w:val="0"/>
                      <w:szCs w:val="21"/>
                      <w:lang w:bidi="ar"/>
                    </w:rPr>
                    <w:t>8m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478F300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B32D5E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4845232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F62BBBB">
                  <w:pPr>
                    <w:jc w:val="center"/>
                    <w:rPr>
                      <w:color w:val="auto"/>
                      <w:szCs w:val="21"/>
                    </w:rPr>
                  </w:pPr>
                  <w:r>
                    <w:rPr>
                      <w:color w:val="auto"/>
                      <w:szCs w:val="21"/>
                    </w:rPr>
                    <w:t>新建</w:t>
                  </w:r>
                </w:p>
              </w:tc>
            </w:tr>
            <w:tr w14:paraId="7A4D196F">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3C620BD">
                  <w:pPr>
                    <w:widowControl/>
                    <w:jc w:val="center"/>
                    <w:textAlignment w:val="center"/>
                    <w:rPr>
                      <w:color w:val="auto"/>
                      <w:szCs w:val="21"/>
                    </w:rPr>
                  </w:pPr>
                  <w:r>
                    <w:rPr>
                      <w:color w:val="auto"/>
                      <w:kern w:val="0"/>
                      <w:szCs w:val="21"/>
                      <w:lang w:bidi="ar"/>
                    </w:rPr>
                    <w:t>17</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2E2B87F">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ECC9EB4">
                  <w:pPr>
                    <w:widowControl/>
                    <w:jc w:val="center"/>
                    <w:textAlignment w:val="center"/>
                    <w:rPr>
                      <w:color w:val="auto"/>
                      <w:szCs w:val="21"/>
                    </w:rPr>
                  </w:pPr>
                  <w:r>
                    <w:rPr>
                      <w:color w:val="auto"/>
                      <w:kern w:val="0"/>
                      <w:szCs w:val="21"/>
                      <w:lang w:bidi="ar"/>
                    </w:rPr>
                    <w:t>深度处理PAM投加泵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4AF12C91">
                  <w:pPr>
                    <w:widowControl/>
                    <w:jc w:val="center"/>
                    <w:textAlignment w:val="center"/>
                    <w:rPr>
                      <w:color w:val="auto"/>
                      <w:szCs w:val="21"/>
                    </w:rPr>
                  </w:pPr>
                  <w:r>
                    <w:rPr>
                      <w:color w:val="auto"/>
                      <w:kern w:val="0"/>
                      <w:szCs w:val="21"/>
                      <w:lang w:bidi="ar"/>
                    </w:rPr>
                    <w:t>Q=7m³/h，P=0.3MPa，3台变频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214793F7">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20423AD">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3D97F7D">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9FC9781">
                  <w:pPr>
                    <w:jc w:val="center"/>
                    <w:rPr>
                      <w:color w:val="auto"/>
                      <w:szCs w:val="21"/>
                    </w:rPr>
                  </w:pPr>
                  <w:r>
                    <w:rPr>
                      <w:color w:val="auto"/>
                      <w:szCs w:val="21"/>
                    </w:rPr>
                    <w:t>新建</w:t>
                  </w:r>
                </w:p>
              </w:tc>
            </w:tr>
            <w:tr w14:paraId="1703B08B">
              <w:tblPrEx>
                <w:tblCellMar>
                  <w:top w:w="0" w:type="dxa"/>
                  <w:left w:w="108" w:type="dxa"/>
                  <w:bottom w:w="0" w:type="dxa"/>
                  <w:right w:w="108" w:type="dxa"/>
                </w:tblCellMar>
              </w:tblPrEx>
              <w:trPr>
                <w:trHeight w:val="668"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AD5B4E7">
                  <w:pPr>
                    <w:widowControl/>
                    <w:jc w:val="center"/>
                    <w:textAlignment w:val="center"/>
                    <w:rPr>
                      <w:color w:val="auto"/>
                      <w:szCs w:val="21"/>
                    </w:rPr>
                  </w:pPr>
                  <w:r>
                    <w:rPr>
                      <w:color w:val="auto"/>
                      <w:kern w:val="0"/>
                      <w:szCs w:val="21"/>
                      <w:lang w:bidi="ar"/>
                    </w:rPr>
                    <w:t>18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389EC3D">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D38D6C6">
                  <w:pPr>
                    <w:widowControl/>
                    <w:jc w:val="center"/>
                    <w:textAlignment w:val="center"/>
                    <w:rPr>
                      <w:color w:val="auto"/>
                      <w:szCs w:val="21"/>
                    </w:rPr>
                  </w:pPr>
                  <w:r>
                    <w:rPr>
                      <w:color w:val="auto"/>
                      <w:kern w:val="0"/>
                      <w:szCs w:val="21"/>
                      <w:lang w:bidi="ar"/>
                    </w:rPr>
                    <w:t>污泥调理PAM投加泵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8943216">
                  <w:pPr>
                    <w:widowControl/>
                    <w:jc w:val="center"/>
                    <w:textAlignment w:val="center"/>
                    <w:rPr>
                      <w:color w:val="auto"/>
                      <w:szCs w:val="21"/>
                    </w:rPr>
                  </w:pPr>
                  <w:r>
                    <w:rPr>
                      <w:color w:val="auto"/>
                      <w:kern w:val="0"/>
                      <w:szCs w:val="21"/>
                      <w:lang w:bidi="ar"/>
                    </w:rPr>
                    <w:t>Q=7m³/h，P=0.3MPa，3台变频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48524CC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857955B">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73098698">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F7D5A72">
                  <w:pPr>
                    <w:jc w:val="center"/>
                    <w:rPr>
                      <w:color w:val="auto"/>
                      <w:szCs w:val="21"/>
                    </w:rPr>
                  </w:pPr>
                  <w:r>
                    <w:rPr>
                      <w:color w:val="auto"/>
                      <w:szCs w:val="21"/>
                    </w:rPr>
                    <w:t>新建</w:t>
                  </w:r>
                </w:p>
              </w:tc>
            </w:tr>
            <w:tr w14:paraId="7D549A65">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39871E8">
                  <w:pPr>
                    <w:widowControl/>
                    <w:jc w:val="center"/>
                    <w:textAlignment w:val="center"/>
                    <w:rPr>
                      <w:color w:val="auto"/>
                      <w:szCs w:val="21"/>
                    </w:rPr>
                  </w:pPr>
                  <w:r>
                    <w:rPr>
                      <w:color w:val="auto"/>
                      <w:kern w:val="0"/>
                      <w:szCs w:val="21"/>
                      <w:lang w:bidi="ar"/>
                    </w:rPr>
                    <w:t>19</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A56879C">
                  <w:pPr>
                    <w:widowControl/>
                    <w:jc w:val="center"/>
                    <w:textAlignment w:val="center"/>
                    <w:rPr>
                      <w:color w:val="auto"/>
                      <w:szCs w:val="21"/>
                    </w:rPr>
                  </w:pPr>
                  <w:r>
                    <w:rPr>
                      <w:color w:val="auto"/>
                      <w:kern w:val="0"/>
                      <w:szCs w:val="21"/>
                      <w:lang w:bidi="ar"/>
                    </w:rPr>
                    <w:t>污泥处理PAM加药系统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349D133C">
                  <w:pPr>
                    <w:widowControl/>
                    <w:jc w:val="center"/>
                    <w:textAlignment w:val="center"/>
                    <w:rPr>
                      <w:color w:val="auto"/>
                      <w:szCs w:val="21"/>
                    </w:rPr>
                  </w:pPr>
                  <w:r>
                    <w:rPr>
                      <w:color w:val="auto"/>
                      <w:kern w:val="0"/>
                      <w:szCs w:val="21"/>
                      <w:lang w:bidi="ar"/>
                    </w:rPr>
                    <w:t>污泥处理PAM自动溶药机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08F7BB0B">
                  <w:pPr>
                    <w:widowControl/>
                    <w:jc w:val="center"/>
                    <w:textAlignment w:val="center"/>
                    <w:rPr>
                      <w:color w:val="auto"/>
                      <w:szCs w:val="21"/>
                    </w:rPr>
                  </w:pPr>
                  <w:r>
                    <w:rPr>
                      <w:color w:val="auto"/>
                      <w:kern w:val="0"/>
                      <w:szCs w:val="21"/>
                      <w:lang w:bidi="ar"/>
                    </w:rPr>
                    <w:t>单槽溶药罐容积1.5m³，总溶药罐容积4.5m³，干粉投加速度4.5～13.5kg/h，溶药能力4.5m³/h，配药浓度0.1%~0.3%，配加药保温装置，且料斗容积满足200kgPAM粉末量</w:t>
                  </w:r>
                </w:p>
              </w:tc>
              <w:tc>
                <w:tcPr>
                  <w:tcW w:w="242" w:type="pct"/>
                  <w:tcBorders>
                    <w:top w:val="single" w:color="000000" w:sz="4" w:space="0"/>
                    <w:left w:val="single" w:color="000000" w:sz="4" w:space="0"/>
                    <w:bottom w:val="single" w:color="000000" w:sz="4" w:space="0"/>
                    <w:right w:val="single" w:color="000000" w:sz="4" w:space="0"/>
                  </w:tcBorders>
                  <w:vAlign w:val="center"/>
                </w:tcPr>
                <w:p w14:paraId="22CF4B1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580B71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5FD430D">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002250F">
                  <w:pPr>
                    <w:jc w:val="center"/>
                    <w:rPr>
                      <w:color w:val="auto"/>
                      <w:szCs w:val="21"/>
                    </w:rPr>
                  </w:pPr>
                  <w:r>
                    <w:rPr>
                      <w:color w:val="auto"/>
                      <w:szCs w:val="21"/>
                    </w:rPr>
                    <w:t>新建</w:t>
                  </w:r>
                </w:p>
              </w:tc>
            </w:tr>
            <w:tr w14:paraId="1DD831F3">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B40EC0">
                  <w:pPr>
                    <w:widowControl/>
                    <w:jc w:val="center"/>
                    <w:textAlignment w:val="center"/>
                    <w:rPr>
                      <w:color w:val="auto"/>
                      <w:szCs w:val="21"/>
                    </w:rPr>
                  </w:pPr>
                  <w:r>
                    <w:rPr>
                      <w:color w:val="auto"/>
                      <w:kern w:val="0"/>
                      <w:szCs w:val="21"/>
                      <w:lang w:bidi="ar"/>
                    </w:rPr>
                    <w:t>20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3A6B18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CF5FA84">
                  <w:pPr>
                    <w:widowControl/>
                    <w:jc w:val="center"/>
                    <w:textAlignment w:val="center"/>
                    <w:rPr>
                      <w:color w:val="auto"/>
                      <w:szCs w:val="21"/>
                    </w:rPr>
                  </w:pPr>
                  <w:r>
                    <w:rPr>
                      <w:color w:val="auto"/>
                      <w:kern w:val="0"/>
                      <w:szCs w:val="21"/>
                      <w:lang w:bidi="ar"/>
                    </w:rPr>
                    <w:t>污泥处理PAM投加泵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3984556">
                  <w:pPr>
                    <w:widowControl/>
                    <w:jc w:val="center"/>
                    <w:textAlignment w:val="center"/>
                    <w:rPr>
                      <w:color w:val="auto"/>
                      <w:szCs w:val="21"/>
                    </w:rPr>
                  </w:pPr>
                  <w:r>
                    <w:rPr>
                      <w:color w:val="auto"/>
                      <w:kern w:val="0"/>
                      <w:szCs w:val="21"/>
                      <w:lang w:bidi="ar"/>
                    </w:rPr>
                    <w:t>Q=7m³/h，P=0.3MPa，3台变频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13A8D49A">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EF0E20C">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A1CD8D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0FB7EBA7">
                  <w:pPr>
                    <w:jc w:val="center"/>
                    <w:rPr>
                      <w:color w:val="auto"/>
                      <w:szCs w:val="21"/>
                    </w:rPr>
                  </w:pPr>
                  <w:r>
                    <w:rPr>
                      <w:color w:val="auto"/>
                      <w:szCs w:val="21"/>
                    </w:rPr>
                    <w:t>新建</w:t>
                  </w:r>
                </w:p>
              </w:tc>
            </w:tr>
            <w:tr w14:paraId="275AA3D8">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A00E74F">
                  <w:pPr>
                    <w:widowControl/>
                    <w:jc w:val="center"/>
                    <w:textAlignment w:val="center"/>
                    <w:rPr>
                      <w:color w:val="auto"/>
                      <w:szCs w:val="21"/>
                    </w:rPr>
                  </w:pPr>
                  <w:r>
                    <w:rPr>
                      <w:color w:val="auto"/>
                      <w:kern w:val="0"/>
                      <w:szCs w:val="21"/>
                      <w:lang w:bidi="ar"/>
                    </w:rPr>
                    <w:t>21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FB685BC">
                  <w:pPr>
                    <w:widowControl/>
                    <w:jc w:val="center"/>
                    <w:textAlignment w:val="center"/>
                    <w:rPr>
                      <w:color w:val="auto"/>
                      <w:szCs w:val="21"/>
                    </w:rPr>
                  </w:pPr>
                  <w:r>
                    <w:rPr>
                      <w:color w:val="auto"/>
                      <w:kern w:val="0"/>
                      <w:szCs w:val="21"/>
                      <w:lang w:bidi="ar"/>
                    </w:rPr>
                    <w:t>净水剂加药系统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7835546F">
                  <w:pPr>
                    <w:widowControl/>
                    <w:jc w:val="center"/>
                    <w:textAlignment w:val="center"/>
                    <w:rPr>
                      <w:color w:val="auto"/>
                      <w:szCs w:val="21"/>
                    </w:rPr>
                  </w:pPr>
                  <w:r>
                    <w:rPr>
                      <w:color w:val="auto"/>
                      <w:kern w:val="0"/>
                      <w:szCs w:val="21"/>
                      <w:lang w:bidi="ar"/>
                    </w:rPr>
                    <w:t>净水剂卸料泵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0F5300B">
                  <w:pPr>
                    <w:widowControl/>
                    <w:jc w:val="center"/>
                    <w:textAlignment w:val="center"/>
                    <w:rPr>
                      <w:color w:val="auto"/>
                      <w:szCs w:val="21"/>
                    </w:rPr>
                  </w:pPr>
                  <w:r>
                    <w:rPr>
                      <w:color w:val="auto"/>
                      <w:kern w:val="0"/>
                      <w:szCs w:val="21"/>
                      <w:lang w:bidi="ar"/>
                    </w:rPr>
                    <w:t>Q=50m³/h，H=15m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4940EA7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A6EBFB9">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5BE11C4">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7BC8C2E">
                  <w:pPr>
                    <w:jc w:val="center"/>
                    <w:rPr>
                      <w:color w:val="auto"/>
                      <w:szCs w:val="21"/>
                    </w:rPr>
                  </w:pPr>
                  <w:r>
                    <w:rPr>
                      <w:color w:val="auto"/>
                      <w:szCs w:val="21"/>
                    </w:rPr>
                    <w:t>新建</w:t>
                  </w:r>
                </w:p>
              </w:tc>
            </w:tr>
            <w:tr w14:paraId="090665D9">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B4C54DB">
                  <w:pPr>
                    <w:widowControl/>
                    <w:jc w:val="center"/>
                    <w:textAlignment w:val="center"/>
                    <w:rPr>
                      <w:color w:val="auto"/>
                      <w:szCs w:val="21"/>
                    </w:rPr>
                  </w:pPr>
                  <w:r>
                    <w:rPr>
                      <w:color w:val="auto"/>
                      <w:kern w:val="0"/>
                      <w:szCs w:val="21"/>
                      <w:lang w:bidi="ar"/>
                    </w:rPr>
                    <w:t>22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A604907">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ADE417E">
                  <w:pPr>
                    <w:widowControl/>
                    <w:jc w:val="center"/>
                    <w:textAlignment w:val="center"/>
                    <w:rPr>
                      <w:color w:val="auto"/>
                      <w:szCs w:val="21"/>
                    </w:rPr>
                  </w:pPr>
                  <w:r>
                    <w:rPr>
                      <w:color w:val="auto"/>
                      <w:kern w:val="0"/>
                      <w:szCs w:val="21"/>
                      <w:lang w:bidi="ar"/>
                    </w:rPr>
                    <w:t>净水剂储罐（空气搅拌）</w:t>
                  </w:r>
                </w:p>
              </w:tc>
              <w:tc>
                <w:tcPr>
                  <w:tcW w:w="1729" w:type="pct"/>
                  <w:tcBorders>
                    <w:top w:val="single" w:color="000000" w:sz="4" w:space="0"/>
                    <w:left w:val="single" w:color="000000" w:sz="4" w:space="0"/>
                    <w:bottom w:val="single" w:color="000000" w:sz="4" w:space="0"/>
                    <w:right w:val="single" w:color="000000" w:sz="4" w:space="0"/>
                  </w:tcBorders>
                  <w:vAlign w:val="center"/>
                </w:tcPr>
                <w:p w14:paraId="3B838891">
                  <w:pPr>
                    <w:widowControl/>
                    <w:jc w:val="center"/>
                    <w:textAlignment w:val="center"/>
                    <w:rPr>
                      <w:color w:val="auto"/>
                      <w:szCs w:val="21"/>
                    </w:rPr>
                  </w:pPr>
                  <w:r>
                    <w:rPr>
                      <w:color w:val="auto"/>
                      <w:kern w:val="0"/>
                      <w:szCs w:val="21"/>
                      <w:lang w:bidi="ar"/>
                    </w:rPr>
                    <w:t>容积：100m</w:t>
                  </w:r>
                  <w:r>
                    <w:rPr>
                      <w:color w:val="auto"/>
                      <w:kern w:val="0"/>
                      <w:szCs w:val="21"/>
                      <w:vertAlign w:val="superscript"/>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401AFE0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68FA309">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F6E8A5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EBD8E3C">
                  <w:pPr>
                    <w:jc w:val="center"/>
                    <w:rPr>
                      <w:color w:val="auto"/>
                      <w:szCs w:val="21"/>
                    </w:rPr>
                  </w:pPr>
                  <w:r>
                    <w:rPr>
                      <w:color w:val="auto"/>
                      <w:szCs w:val="21"/>
                    </w:rPr>
                    <w:t>新建</w:t>
                  </w:r>
                </w:p>
              </w:tc>
            </w:tr>
            <w:tr w14:paraId="7F96FDB6">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57DE556">
                  <w:pPr>
                    <w:widowControl/>
                    <w:jc w:val="center"/>
                    <w:textAlignment w:val="center"/>
                    <w:rPr>
                      <w:color w:val="auto"/>
                      <w:szCs w:val="21"/>
                    </w:rPr>
                  </w:pPr>
                  <w:r>
                    <w:rPr>
                      <w:color w:val="auto"/>
                      <w:kern w:val="0"/>
                      <w:szCs w:val="21"/>
                      <w:lang w:bidi="ar"/>
                    </w:rPr>
                    <w:t>23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9D3F43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34D22B2">
                  <w:pPr>
                    <w:widowControl/>
                    <w:jc w:val="center"/>
                    <w:textAlignment w:val="center"/>
                    <w:rPr>
                      <w:color w:val="auto"/>
                      <w:szCs w:val="21"/>
                    </w:rPr>
                  </w:pPr>
                  <w:r>
                    <w:rPr>
                      <w:color w:val="auto"/>
                      <w:kern w:val="0"/>
                      <w:szCs w:val="21"/>
                      <w:lang w:bidi="ar"/>
                    </w:rPr>
                    <w:t>净水剂投加泵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138E766">
                  <w:pPr>
                    <w:widowControl/>
                    <w:jc w:val="center"/>
                    <w:textAlignment w:val="center"/>
                    <w:rPr>
                      <w:color w:val="auto"/>
                      <w:szCs w:val="21"/>
                    </w:rPr>
                  </w:pPr>
                  <w:r>
                    <w:rPr>
                      <w:color w:val="auto"/>
                      <w:kern w:val="0"/>
                      <w:szCs w:val="21"/>
                      <w:lang w:bidi="ar"/>
                    </w:rPr>
                    <w:t>Q=7m³/h，H=20m，3台变频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6F11FAA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FC91D1A">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16E38D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C87C4D4">
                  <w:pPr>
                    <w:jc w:val="center"/>
                    <w:rPr>
                      <w:color w:val="auto"/>
                      <w:szCs w:val="21"/>
                    </w:rPr>
                  </w:pPr>
                  <w:r>
                    <w:rPr>
                      <w:color w:val="auto"/>
                      <w:szCs w:val="21"/>
                    </w:rPr>
                    <w:t>新建</w:t>
                  </w:r>
                </w:p>
              </w:tc>
            </w:tr>
            <w:tr w14:paraId="17506B06">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E902EDE">
                  <w:pPr>
                    <w:widowControl/>
                    <w:jc w:val="center"/>
                    <w:textAlignment w:val="center"/>
                    <w:rPr>
                      <w:color w:val="auto"/>
                      <w:szCs w:val="21"/>
                    </w:rPr>
                  </w:pPr>
                  <w:r>
                    <w:rPr>
                      <w:color w:val="auto"/>
                      <w:kern w:val="0"/>
                      <w:szCs w:val="21"/>
                      <w:lang w:bidi="ar"/>
                    </w:rPr>
                    <w:t>24</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5C62EF4F">
                  <w:pPr>
                    <w:widowControl/>
                    <w:jc w:val="center"/>
                    <w:textAlignment w:val="center"/>
                    <w:rPr>
                      <w:color w:val="auto"/>
                      <w:szCs w:val="21"/>
                    </w:rPr>
                  </w:pPr>
                  <w:r>
                    <w:rPr>
                      <w:color w:val="auto"/>
                      <w:kern w:val="0"/>
                      <w:szCs w:val="21"/>
                      <w:lang w:bidi="ar"/>
                    </w:rPr>
                    <w:t>浓硫酸加药系统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5A83A2C8">
                  <w:pPr>
                    <w:widowControl/>
                    <w:jc w:val="center"/>
                    <w:textAlignment w:val="center"/>
                    <w:rPr>
                      <w:color w:val="auto"/>
                      <w:szCs w:val="21"/>
                    </w:rPr>
                  </w:pPr>
                  <w:r>
                    <w:rPr>
                      <w:color w:val="auto"/>
                      <w:kern w:val="0"/>
                      <w:szCs w:val="21"/>
                      <w:lang w:bidi="ar"/>
                    </w:rPr>
                    <w:t>浓硫酸卸料泵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708C0E1">
                  <w:pPr>
                    <w:widowControl/>
                    <w:jc w:val="center"/>
                    <w:textAlignment w:val="center"/>
                    <w:rPr>
                      <w:color w:val="auto"/>
                      <w:szCs w:val="21"/>
                    </w:rPr>
                  </w:pPr>
                  <w:r>
                    <w:rPr>
                      <w:color w:val="auto"/>
                      <w:kern w:val="0"/>
                      <w:szCs w:val="21"/>
                      <w:lang w:bidi="ar"/>
                    </w:rPr>
                    <w:t>Q=50m³/h，H=15m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75DC32A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B8F41DA">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1DE094E">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1E17EF9F">
                  <w:pPr>
                    <w:jc w:val="center"/>
                    <w:rPr>
                      <w:color w:val="auto"/>
                      <w:szCs w:val="21"/>
                    </w:rPr>
                  </w:pPr>
                  <w:r>
                    <w:rPr>
                      <w:color w:val="auto"/>
                      <w:szCs w:val="21"/>
                    </w:rPr>
                    <w:t>新建</w:t>
                  </w:r>
                </w:p>
              </w:tc>
            </w:tr>
            <w:tr w14:paraId="64A90622">
              <w:tblPrEx>
                <w:tblCellMar>
                  <w:top w:w="0" w:type="dxa"/>
                  <w:left w:w="108" w:type="dxa"/>
                  <w:bottom w:w="0" w:type="dxa"/>
                  <w:right w:w="108" w:type="dxa"/>
                </w:tblCellMar>
              </w:tblPrEx>
              <w:trPr>
                <w:trHeight w:val="75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3268ADE">
                  <w:pPr>
                    <w:widowControl/>
                    <w:jc w:val="center"/>
                    <w:textAlignment w:val="center"/>
                    <w:rPr>
                      <w:color w:val="auto"/>
                      <w:szCs w:val="21"/>
                    </w:rPr>
                  </w:pPr>
                  <w:r>
                    <w:rPr>
                      <w:color w:val="auto"/>
                      <w:kern w:val="0"/>
                      <w:szCs w:val="21"/>
                      <w:lang w:bidi="ar"/>
                    </w:rPr>
                    <w:t>25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8AA174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04BD437">
                  <w:pPr>
                    <w:widowControl/>
                    <w:jc w:val="center"/>
                    <w:textAlignment w:val="center"/>
                    <w:rPr>
                      <w:color w:val="auto"/>
                      <w:szCs w:val="21"/>
                    </w:rPr>
                  </w:pPr>
                  <w:r>
                    <w:rPr>
                      <w:color w:val="auto"/>
                      <w:kern w:val="0"/>
                      <w:szCs w:val="21"/>
                      <w:lang w:bidi="ar"/>
                    </w:rPr>
                    <w:t>浓硫酸储罐</w:t>
                  </w:r>
                </w:p>
              </w:tc>
              <w:tc>
                <w:tcPr>
                  <w:tcW w:w="1729" w:type="pct"/>
                  <w:tcBorders>
                    <w:top w:val="single" w:color="000000" w:sz="4" w:space="0"/>
                    <w:left w:val="single" w:color="000000" w:sz="4" w:space="0"/>
                    <w:bottom w:val="single" w:color="000000" w:sz="4" w:space="0"/>
                    <w:right w:val="single" w:color="000000" w:sz="4" w:space="0"/>
                  </w:tcBorders>
                  <w:vAlign w:val="center"/>
                </w:tcPr>
                <w:p w14:paraId="68190F3B">
                  <w:pPr>
                    <w:widowControl/>
                    <w:jc w:val="center"/>
                    <w:textAlignment w:val="center"/>
                    <w:rPr>
                      <w:color w:val="auto"/>
                      <w:szCs w:val="21"/>
                    </w:rPr>
                  </w:pPr>
                  <w:r>
                    <w:rPr>
                      <w:color w:val="auto"/>
                      <w:kern w:val="0"/>
                      <w:szCs w:val="21"/>
                      <w:lang w:bidi="ar"/>
                    </w:rPr>
                    <w:t>容积：50m</w:t>
                  </w:r>
                  <w:r>
                    <w:rPr>
                      <w:rStyle w:val="79"/>
                      <w:color w:val="auto"/>
                      <w:sz w:val="21"/>
                      <w:szCs w:val="21"/>
                      <w:lang w:bidi="ar"/>
                    </w:rPr>
                    <w:t>3</w:t>
                  </w:r>
                </w:p>
              </w:tc>
              <w:tc>
                <w:tcPr>
                  <w:tcW w:w="242" w:type="pct"/>
                  <w:tcBorders>
                    <w:top w:val="single" w:color="000000" w:sz="4" w:space="0"/>
                    <w:left w:val="single" w:color="000000" w:sz="4" w:space="0"/>
                    <w:bottom w:val="single" w:color="000000" w:sz="4" w:space="0"/>
                    <w:right w:val="single" w:color="000000" w:sz="4" w:space="0"/>
                  </w:tcBorders>
                  <w:vAlign w:val="center"/>
                </w:tcPr>
                <w:p w14:paraId="246A2EB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88DF121">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186834A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0B82D26">
                  <w:pPr>
                    <w:jc w:val="center"/>
                    <w:rPr>
                      <w:color w:val="auto"/>
                      <w:szCs w:val="21"/>
                    </w:rPr>
                  </w:pPr>
                  <w:r>
                    <w:rPr>
                      <w:color w:val="auto"/>
                      <w:szCs w:val="21"/>
                    </w:rPr>
                    <w:t>新建</w:t>
                  </w:r>
                </w:p>
              </w:tc>
            </w:tr>
            <w:tr w14:paraId="3E190841">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35D45F4">
                  <w:pPr>
                    <w:widowControl/>
                    <w:jc w:val="center"/>
                    <w:textAlignment w:val="center"/>
                    <w:rPr>
                      <w:color w:val="auto"/>
                      <w:szCs w:val="21"/>
                    </w:rPr>
                  </w:pPr>
                  <w:r>
                    <w:rPr>
                      <w:color w:val="auto"/>
                      <w:kern w:val="0"/>
                      <w:szCs w:val="21"/>
                      <w:lang w:bidi="ar"/>
                    </w:rPr>
                    <w:t>26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C51884A">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EE6793E">
                  <w:pPr>
                    <w:widowControl/>
                    <w:jc w:val="center"/>
                    <w:textAlignment w:val="center"/>
                    <w:rPr>
                      <w:color w:val="auto"/>
                      <w:szCs w:val="21"/>
                    </w:rPr>
                  </w:pPr>
                  <w:r>
                    <w:rPr>
                      <w:color w:val="auto"/>
                      <w:kern w:val="0"/>
                      <w:szCs w:val="21"/>
                      <w:lang w:bidi="ar"/>
                    </w:rPr>
                    <w:t>浓硫酸投加泵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3AC60AD4">
                  <w:pPr>
                    <w:widowControl/>
                    <w:jc w:val="center"/>
                    <w:textAlignment w:val="center"/>
                    <w:rPr>
                      <w:color w:val="auto"/>
                      <w:szCs w:val="21"/>
                    </w:rPr>
                  </w:pPr>
                  <w:r>
                    <w:rPr>
                      <w:color w:val="auto"/>
                      <w:kern w:val="0"/>
                      <w:szCs w:val="21"/>
                      <w:lang w:bidi="ar"/>
                    </w:rPr>
                    <w:t>Q=1.5m³/h，P=0.3Mpa，3台变频</w:t>
                  </w:r>
                </w:p>
              </w:tc>
              <w:tc>
                <w:tcPr>
                  <w:tcW w:w="242" w:type="pct"/>
                  <w:tcBorders>
                    <w:top w:val="single" w:color="000000" w:sz="4" w:space="0"/>
                    <w:left w:val="single" w:color="000000" w:sz="4" w:space="0"/>
                    <w:bottom w:val="single" w:color="000000" w:sz="4" w:space="0"/>
                    <w:right w:val="single" w:color="000000" w:sz="4" w:space="0"/>
                  </w:tcBorders>
                  <w:vAlign w:val="center"/>
                </w:tcPr>
                <w:p w14:paraId="5A9A2F8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81EE11A">
                  <w:pPr>
                    <w:widowControl/>
                    <w:jc w:val="center"/>
                    <w:textAlignment w:val="center"/>
                    <w:rPr>
                      <w:color w:val="auto"/>
                      <w:szCs w:val="21"/>
                    </w:rPr>
                  </w:pPr>
                  <w:r>
                    <w:rPr>
                      <w:color w:val="auto"/>
                      <w:kern w:val="0"/>
                      <w:szCs w:val="21"/>
                      <w:lang w:bidi="ar"/>
                    </w:rPr>
                    <w:t>3</w:t>
                  </w:r>
                </w:p>
              </w:tc>
              <w:tc>
                <w:tcPr>
                  <w:tcW w:w="232" w:type="pct"/>
                  <w:tcBorders>
                    <w:top w:val="single" w:color="000000" w:sz="4" w:space="0"/>
                    <w:left w:val="single" w:color="000000" w:sz="4" w:space="0"/>
                    <w:bottom w:val="single" w:color="000000" w:sz="4" w:space="0"/>
                    <w:right w:val="single" w:color="000000" w:sz="4" w:space="0"/>
                  </w:tcBorders>
                  <w:vAlign w:val="center"/>
                </w:tcPr>
                <w:p w14:paraId="03AE9B15">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5C803909">
                  <w:pPr>
                    <w:jc w:val="center"/>
                    <w:rPr>
                      <w:color w:val="auto"/>
                      <w:szCs w:val="21"/>
                    </w:rPr>
                  </w:pPr>
                  <w:r>
                    <w:rPr>
                      <w:color w:val="auto"/>
                      <w:szCs w:val="21"/>
                    </w:rPr>
                    <w:t>新建</w:t>
                  </w:r>
                </w:p>
              </w:tc>
            </w:tr>
            <w:tr w14:paraId="7408354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auto" w:sz="4" w:space="0"/>
                    <w:right w:val="single" w:color="000000" w:sz="4" w:space="0"/>
                  </w:tcBorders>
                  <w:noWrap/>
                  <w:vAlign w:val="center"/>
                </w:tcPr>
                <w:p w14:paraId="615E745C">
                  <w:pPr>
                    <w:widowControl/>
                    <w:jc w:val="center"/>
                    <w:textAlignment w:val="center"/>
                    <w:rPr>
                      <w:color w:val="auto"/>
                      <w:szCs w:val="21"/>
                    </w:rPr>
                  </w:pPr>
                  <w:r>
                    <w:rPr>
                      <w:color w:val="auto"/>
                      <w:kern w:val="0"/>
                      <w:szCs w:val="21"/>
                      <w:lang w:bidi="ar"/>
                    </w:rPr>
                    <w:t>27</w:t>
                  </w:r>
                </w:p>
              </w:tc>
              <w:tc>
                <w:tcPr>
                  <w:tcW w:w="853" w:type="pct"/>
                  <w:tcBorders>
                    <w:top w:val="single" w:color="000000" w:sz="4" w:space="0"/>
                    <w:left w:val="single" w:color="000000" w:sz="4" w:space="0"/>
                    <w:bottom w:val="single" w:color="auto" w:sz="4" w:space="0"/>
                    <w:right w:val="single" w:color="000000" w:sz="4" w:space="0"/>
                  </w:tcBorders>
                  <w:vAlign w:val="center"/>
                </w:tcPr>
                <w:p w14:paraId="7FA2E9F3">
                  <w:pPr>
                    <w:widowControl/>
                    <w:jc w:val="center"/>
                    <w:textAlignment w:val="center"/>
                    <w:rPr>
                      <w:color w:val="auto"/>
                      <w:szCs w:val="21"/>
                    </w:rPr>
                  </w:pPr>
                  <w:r>
                    <w:rPr>
                      <w:color w:val="auto"/>
                      <w:kern w:val="0"/>
                      <w:szCs w:val="21"/>
                      <w:lang w:bidi="ar"/>
                    </w:rPr>
                    <w:t>除臭碱投加系统</w:t>
                  </w:r>
                </w:p>
              </w:tc>
              <w:tc>
                <w:tcPr>
                  <w:tcW w:w="1060" w:type="pct"/>
                  <w:tcBorders>
                    <w:top w:val="single" w:color="000000" w:sz="4" w:space="0"/>
                    <w:left w:val="single" w:color="000000" w:sz="4" w:space="0"/>
                    <w:bottom w:val="single" w:color="auto" w:sz="4" w:space="0"/>
                    <w:right w:val="single" w:color="000000" w:sz="4" w:space="0"/>
                  </w:tcBorders>
                  <w:vAlign w:val="center"/>
                </w:tcPr>
                <w:p w14:paraId="27F60B23">
                  <w:pPr>
                    <w:widowControl/>
                    <w:jc w:val="center"/>
                    <w:textAlignment w:val="center"/>
                    <w:rPr>
                      <w:color w:val="auto"/>
                      <w:szCs w:val="21"/>
                    </w:rPr>
                  </w:pPr>
                  <w:r>
                    <w:rPr>
                      <w:color w:val="auto"/>
                      <w:kern w:val="0"/>
                      <w:szCs w:val="21"/>
                      <w:lang w:bidi="ar"/>
                    </w:rPr>
                    <w:t>液碱投加泵</w:t>
                  </w:r>
                </w:p>
              </w:tc>
              <w:tc>
                <w:tcPr>
                  <w:tcW w:w="1729" w:type="pct"/>
                  <w:tcBorders>
                    <w:top w:val="single" w:color="000000" w:sz="4" w:space="0"/>
                    <w:left w:val="single" w:color="000000" w:sz="4" w:space="0"/>
                    <w:bottom w:val="single" w:color="auto" w:sz="4" w:space="0"/>
                    <w:right w:val="single" w:color="000000" w:sz="4" w:space="0"/>
                  </w:tcBorders>
                  <w:vAlign w:val="center"/>
                </w:tcPr>
                <w:p w14:paraId="2515FAEF">
                  <w:pPr>
                    <w:widowControl/>
                    <w:jc w:val="center"/>
                    <w:textAlignment w:val="center"/>
                    <w:rPr>
                      <w:color w:val="auto"/>
                      <w:szCs w:val="21"/>
                    </w:rPr>
                  </w:pPr>
                  <w:r>
                    <w:rPr>
                      <w:color w:val="auto"/>
                      <w:kern w:val="0"/>
                      <w:szCs w:val="21"/>
                      <w:lang w:bidi="ar"/>
                    </w:rPr>
                    <w:t>Q=0.5m</w:t>
                  </w:r>
                  <w:r>
                    <w:rPr>
                      <w:rStyle w:val="79"/>
                      <w:color w:val="auto"/>
                      <w:sz w:val="21"/>
                      <w:szCs w:val="21"/>
                      <w:lang w:bidi="ar"/>
                    </w:rPr>
                    <w:t>3</w:t>
                  </w:r>
                  <w:r>
                    <w:rPr>
                      <w:color w:val="auto"/>
                      <w:kern w:val="0"/>
                      <w:szCs w:val="21"/>
                      <w:lang w:bidi="ar"/>
                    </w:rPr>
                    <w:t>/h，p=0.3Mpa</w:t>
                  </w:r>
                </w:p>
              </w:tc>
              <w:tc>
                <w:tcPr>
                  <w:tcW w:w="242" w:type="pct"/>
                  <w:tcBorders>
                    <w:top w:val="single" w:color="000000" w:sz="4" w:space="0"/>
                    <w:left w:val="single" w:color="000000" w:sz="4" w:space="0"/>
                    <w:bottom w:val="single" w:color="auto" w:sz="4" w:space="0"/>
                    <w:right w:val="single" w:color="000000" w:sz="4" w:space="0"/>
                  </w:tcBorders>
                  <w:vAlign w:val="center"/>
                </w:tcPr>
                <w:p w14:paraId="574865A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auto" w:sz="4" w:space="0"/>
                    <w:right w:val="single" w:color="000000" w:sz="4" w:space="0"/>
                  </w:tcBorders>
                  <w:noWrap/>
                  <w:vAlign w:val="center"/>
                </w:tcPr>
                <w:p w14:paraId="0F70DF23">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auto" w:sz="4" w:space="0"/>
                    <w:right w:val="single" w:color="000000" w:sz="4" w:space="0"/>
                  </w:tcBorders>
                  <w:vAlign w:val="center"/>
                </w:tcPr>
                <w:p w14:paraId="782CF3E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auto" w:sz="4" w:space="0"/>
                    <w:right w:val="single" w:color="000000" w:sz="4" w:space="0"/>
                  </w:tcBorders>
                  <w:vAlign w:val="center"/>
                </w:tcPr>
                <w:p w14:paraId="6F964CAB">
                  <w:pPr>
                    <w:jc w:val="center"/>
                    <w:rPr>
                      <w:color w:val="auto"/>
                      <w:szCs w:val="21"/>
                    </w:rPr>
                  </w:pPr>
                  <w:r>
                    <w:rPr>
                      <w:color w:val="auto"/>
                      <w:szCs w:val="21"/>
                    </w:rPr>
                    <w:t>新建</w:t>
                  </w:r>
                </w:p>
              </w:tc>
            </w:tr>
            <w:tr w14:paraId="3E924F64">
              <w:tblPrEx>
                <w:tblCellMar>
                  <w:top w:w="0" w:type="dxa"/>
                  <w:left w:w="108" w:type="dxa"/>
                  <w:bottom w:w="0" w:type="dxa"/>
                  <w:right w:w="108" w:type="dxa"/>
                </w:tblCellMar>
              </w:tblPrEx>
              <w:trPr>
                <w:trHeight w:val="300" w:hRule="atLeast"/>
              </w:trPr>
              <w:tc>
                <w:tcPr>
                  <w:tcW w:w="356" w:type="pct"/>
                  <w:tcBorders>
                    <w:top w:val="single" w:color="auto" w:sz="4" w:space="0"/>
                    <w:left w:val="single" w:color="auto" w:sz="4" w:space="0"/>
                    <w:bottom w:val="single" w:color="auto" w:sz="4" w:space="0"/>
                    <w:right w:val="single" w:color="auto" w:sz="4" w:space="0"/>
                  </w:tcBorders>
                  <w:noWrap/>
                  <w:vAlign w:val="center"/>
                </w:tcPr>
                <w:p w14:paraId="79F0DA0D">
                  <w:pPr>
                    <w:widowControl/>
                    <w:jc w:val="center"/>
                    <w:textAlignment w:val="center"/>
                    <w:rPr>
                      <w:color w:val="auto"/>
                      <w:szCs w:val="21"/>
                    </w:rPr>
                  </w:pPr>
                  <w:r>
                    <w:rPr>
                      <w:color w:val="auto"/>
                      <w:kern w:val="0"/>
                      <w:szCs w:val="21"/>
                      <w:lang w:bidi="ar"/>
                    </w:rPr>
                    <w:t>28</w:t>
                  </w:r>
                </w:p>
              </w:tc>
              <w:tc>
                <w:tcPr>
                  <w:tcW w:w="853" w:type="pct"/>
                  <w:tcBorders>
                    <w:top w:val="single" w:color="auto" w:sz="4" w:space="0"/>
                    <w:left w:val="single" w:color="auto" w:sz="4" w:space="0"/>
                    <w:bottom w:val="single" w:color="auto" w:sz="4" w:space="0"/>
                    <w:right w:val="single" w:color="auto" w:sz="4" w:space="0"/>
                  </w:tcBorders>
                  <w:noWrap/>
                  <w:vAlign w:val="center"/>
                </w:tcPr>
                <w:p w14:paraId="27EA2F44">
                  <w:pPr>
                    <w:widowControl/>
                    <w:jc w:val="center"/>
                    <w:textAlignment w:val="center"/>
                    <w:rPr>
                      <w:b/>
                      <w:bCs/>
                      <w:color w:val="auto"/>
                      <w:szCs w:val="21"/>
                    </w:rPr>
                  </w:pPr>
                  <w:r>
                    <w:rPr>
                      <w:color w:val="auto"/>
                      <w:kern w:val="0"/>
                      <w:szCs w:val="21"/>
                      <w:lang w:bidi="ar"/>
                    </w:rPr>
                    <w:t>消泡剂加药装置</w:t>
                  </w:r>
                </w:p>
              </w:tc>
              <w:tc>
                <w:tcPr>
                  <w:tcW w:w="1060" w:type="pct"/>
                  <w:tcBorders>
                    <w:top w:val="single" w:color="auto" w:sz="4" w:space="0"/>
                    <w:left w:val="single" w:color="auto" w:sz="4" w:space="0"/>
                    <w:bottom w:val="single" w:color="auto" w:sz="4" w:space="0"/>
                    <w:right w:val="single" w:color="auto" w:sz="4" w:space="0"/>
                  </w:tcBorders>
                  <w:noWrap/>
                  <w:vAlign w:val="center"/>
                </w:tcPr>
                <w:p w14:paraId="5E2417FF">
                  <w:pPr>
                    <w:widowControl/>
                    <w:jc w:val="center"/>
                    <w:textAlignment w:val="center"/>
                    <w:rPr>
                      <w:b/>
                      <w:bCs/>
                      <w:color w:val="auto"/>
                      <w:szCs w:val="21"/>
                    </w:rPr>
                  </w:pPr>
                  <w:r>
                    <w:rPr>
                      <w:color w:val="auto"/>
                      <w:kern w:val="0"/>
                      <w:szCs w:val="21"/>
                      <w:lang w:bidi="ar"/>
                    </w:rPr>
                    <w:t>消泡剂投加泵</w:t>
                  </w:r>
                </w:p>
              </w:tc>
              <w:tc>
                <w:tcPr>
                  <w:tcW w:w="1729" w:type="pct"/>
                  <w:tcBorders>
                    <w:top w:val="single" w:color="auto" w:sz="4" w:space="0"/>
                    <w:left w:val="single" w:color="auto" w:sz="4" w:space="0"/>
                    <w:bottom w:val="single" w:color="auto" w:sz="4" w:space="0"/>
                    <w:right w:val="single" w:color="auto" w:sz="4" w:space="0"/>
                  </w:tcBorders>
                  <w:noWrap/>
                  <w:vAlign w:val="center"/>
                </w:tcPr>
                <w:p w14:paraId="29B978BD">
                  <w:pPr>
                    <w:widowControl/>
                    <w:jc w:val="center"/>
                    <w:textAlignment w:val="center"/>
                    <w:rPr>
                      <w:b/>
                      <w:bCs/>
                      <w:color w:val="auto"/>
                      <w:szCs w:val="21"/>
                    </w:rPr>
                  </w:pPr>
                  <w:r>
                    <w:rPr>
                      <w:color w:val="auto"/>
                      <w:kern w:val="0"/>
                      <w:szCs w:val="21"/>
                      <w:lang w:bidi="ar"/>
                    </w:rPr>
                    <w:t>Q=150L/h，p=0.3Mpa</w:t>
                  </w:r>
                </w:p>
              </w:tc>
              <w:tc>
                <w:tcPr>
                  <w:tcW w:w="242" w:type="pct"/>
                  <w:tcBorders>
                    <w:top w:val="single" w:color="auto" w:sz="4" w:space="0"/>
                    <w:left w:val="single" w:color="auto" w:sz="4" w:space="0"/>
                    <w:bottom w:val="single" w:color="auto" w:sz="4" w:space="0"/>
                    <w:right w:val="single" w:color="auto" w:sz="4" w:space="0"/>
                  </w:tcBorders>
                  <w:noWrap/>
                  <w:vAlign w:val="center"/>
                </w:tcPr>
                <w:p w14:paraId="4B59C21A">
                  <w:pPr>
                    <w:widowControl/>
                    <w:jc w:val="center"/>
                    <w:textAlignment w:val="center"/>
                    <w:rPr>
                      <w:b/>
                      <w:bCs/>
                      <w:color w:val="auto"/>
                      <w:szCs w:val="21"/>
                    </w:rPr>
                  </w:pPr>
                  <w:r>
                    <w:rPr>
                      <w:color w:val="auto"/>
                      <w:kern w:val="0"/>
                      <w:szCs w:val="21"/>
                      <w:lang w:bidi="ar"/>
                    </w:rPr>
                    <w:t>台</w:t>
                  </w:r>
                </w:p>
              </w:tc>
              <w:tc>
                <w:tcPr>
                  <w:tcW w:w="283" w:type="pct"/>
                  <w:tcBorders>
                    <w:top w:val="single" w:color="auto" w:sz="4" w:space="0"/>
                    <w:left w:val="single" w:color="auto" w:sz="4" w:space="0"/>
                    <w:bottom w:val="single" w:color="auto" w:sz="4" w:space="0"/>
                    <w:right w:val="single" w:color="auto" w:sz="4" w:space="0"/>
                  </w:tcBorders>
                  <w:noWrap/>
                  <w:vAlign w:val="center"/>
                </w:tcPr>
                <w:p w14:paraId="4D78384F">
                  <w:pPr>
                    <w:widowControl/>
                    <w:jc w:val="center"/>
                    <w:textAlignment w:val="center"/>
                    <w:rPr>
                      <w:b/>
                      <w:bCs/>
                      <w:color w:val="auto"/>
                      <w:szCs w:val="21"/>
                    </w:rPr>
                  </w:pPr>
                  <w:r>
                    <w:rPr>
                      <w:color w:val="auto"/>
                      <w:kern w:val="0"/>
                      <w:szCs w:val="21"/>
                      <w:lang w:bidi="ar"/>
                    </w:rPr>
                    <w:t>2</w:t>
                  </w:r>
                </w:p>
              </w:tc>
              <w:tc>
                <w:tcPr>
                  <w:tcW w:w="232" w:type="pct"/>
                  <w:tcBorders>
                    <w:top w:val="single" w:color="auto" w:sz="4" w:space="0"/>
                    <w:left w:val="single" w:color="auto" w:sz="4" w:space="0"/>
                    <w:bottom w:val="single" w:color="auto" w:sz="4" w:space="0"/>
                    <w:right w:val="single" w:color="auto" w:sz="4" w:space="0"/>
                  </w:tcBorders>
                  <w:noWrap/>
                  <w:vAlign w:val="center"/>
                </w:tcPr>
                <w:p w14:paraId="181518E0">
                  <w:pPr>
                    <w:widowControl/>
                    <w:jc w:val="center"/>
                    <w:textAlignment w:val="center"/>
                    <w:rPr>
                      <w:b/>
                      <w:bCs/>
                      <w:color w:val="auto"/>
                      <w:szCs w:val="21"/>
                    </w:rPr>
                  </w:pPr>
                  <w:r>
                    <w:rPr>
                      <w:color w:val="auto"/>
                      <w:kern w:val="0"/>
                      <w:szCs w:val="21"/>
                      <w:lang w:bidi="ar"/>
                    </w:rPr>
                    <w:t>1</w:t>
                  </w:r>
                </w:p>
              </w:tc>
              <w:tc>
                <w:tcPr>
                  <w:tcW w:w="242" w:type="pct"/>
                  <w:tcBorders>
                    <w:top w:val="single" w:color="auto" w:sz="4" w:space="0"/>
                    <w:left w:val="single" w:color="auto" w:sz="4" w:space="0"/>
                    <w:bottom w:val="single" w:color="auto" w:sz="4" w:space="0"/>
                    <w:right w:val="single" w:color="auto" w:sz="4" w:space="0"/>
                  </w:tcBorders>
                  <w:noWrap/>
                  <w:vAlign w:val="center"/>
                </w:tcPr>
                <w:p w14:paraId="7C680B9C">
                  <w:pPr>
                    <w:jc w:val="center"/>
                    <w:rPr>
                      <w:b/>
                      <w:bCs/>
                      <w:color w:val="auto"/>
                      <w:szCs w:val="21"/>
                    </w:rPr>
                  </w:pPr>
                  <w:r>
                    <w:rPr>
                      <w:color w:val="auto"/>
                      <w:szCs w:val="21"/>
                    </w:rPr>
                    <w:t>新建</w:t>
                  </w:r>
                </w:p>
              </w:tc>
            </w:tr>
            <w:tr w14:paraId="529D5242">
              <w:tblPrEx>
                <w:tblCellMar>
                  <w:top w:w="0" w:type="dxa"/>
                  <w:left w:w="108" w:type="dxa"/>
                  <w:bottom w:w="0" w:type="dxa"/>
                  <w:right w:w="108" w:type="dxa"/>
                </w:tblCellMar>
              </w:tblPrEx>
              <w:trPr>
                <w:trHeight w:val="990" w:hRule="atLeast"/>
              </w:trPr>
              <w:tc>
                <w:tcPr>
                  <w:tcW w:w="356" w:type="pct"/>
                  <w:tcBorders>
                    <w:top w:val="single" w:color="auto" w:sz="4" w:space="0"/>
                    <w:left w:val="single" w:color="000000" w:sz="4" w:space="0"/>
                    <w:bottom w:val="single" w:color="000000" w:sz="4" w:space="0"/>
                    <w:right w:val="single" w:color="000000" w:sz="4" w:space="0"/>
                  </w:tcBorders>
                  <w:noWrap/>
                  <w:vAlign w:val="center"/>
                </w:tcPr>
                <w:p w14:paraId="0DFC8294">
                  <w:pPr>
                    <w:widowControl/>
                    <w:jc w:val="center"/>
                    <w:textAlignment w:val="center"/>
                    <w:rPr>
                      <w:color w:val="auto"/>
                      <w:szCs w:val="21"/>
                    </w:rPr>
                  </w:pPr>
                  <w:r>
                    <w:rPr>
                      <w:color w:val="auto"/>
                      <w:kern w:val="0"/>
                      <w:szCs w:val="21"/>
                      <w:lang w:bidi="ar"/>
                    </w:rPr>
                    <w:t>29</w:t>
                  </w:r>
                </w:p>
              </w:tc>
              <w:tc>
                <w:tcPr>
                  <w:tcW w:w="853" w:type="pct"/>
                  <w:vMerge w:val="restart"/>
                  <w:tcBorders>
                    <w:top w:val="single" w:color="auto" w:sz="4" w:space="0"/>
                    <w:left w:val="single" w:color="000000" w:sz="4" w:space="0"/>
                    <w:bottom w:val="single" w:color="000000" w:sz="4" w:space="0"/>
                    <w:right w:val="single" w:color="000000" w:sz="4" w:space="0"/>
                  </w:tcBorders>
                  <w:vAlign w:val="center"/>
                </w:tcPr>
                <w:p w14:paraId="2B2A13AD">
                  <w:pPr>
                    <w:widowControl/>
                    <w:jc w:val="center"/>
                    <w:textAlignment w:val="center"/>
                    <w:rPr>
                      <w:color w:val="auto"/>
                      <w:szCs w:val="21"/>
                    </w:rPr>
                  </w:pPr>
                  <w:r>
                    <w:rPr>
                      <w:color w:val="auto"/>
                      <w:kern w:val="0"/>
                      <w:szCs w:val="21"/>
                      <w:lang w:bidi="ar"/>
                    </w:rPr>
                    <w:t>预处理除臭系统</w:t>
                  </w:r>
                </w:p>
              </w:tc>
              <w:tc>
                <w:tcPr>
                  <w:tcW w:w="1060" w:type="pct"/>
                  <w:tcBorders>
                    <w:top w:val="single" w:color="auto" w:sz="4" w:space="0"/>
                    <w:left w:val="single" w:color="000000" w:sz="4" w:space="0"/>
                    <w:bottom w:val="single" w:color="000000" w:sz="4" w:space="0"/>
                    <w:right w:val="single" w:color="000000" w:sz="4" w:space="0"/>
                  </w:tcBorders>
                  <w:vAlign w:val="center"/>
                </w:tcPr>
                <w:p w14:paraId="08419843">
                  <w:pPr>
                    <w:widowControl/>
                    <w:jc w:val="center"/>
                    <w:textAlignment w:val="center"/>
                    <w:rPr>
                      <w:color w:val="auto"/>
                      <w:szCs w:val="21"/>
                    </w:rPr>
                  </w:pPr>
                  <w:r>
                    <w:rPr>
                      <w:color w:val="auto"/>
                      <w:kern w:val="0"/>
                      <w:szCs w:val="21"/>
                      <w:lang w:bidi="ar"/>
                    </w:rPr>
                    <w:t>1#除臭离心风机</w:t>
                  </w:r>
                </w:p>
              </w:tc>
              <w:tc>
                <w:tcPr>
                  <w:tcW w:w="1729" w:type="pct"/>
                  <w:tcBorders>
                    <w:top w:val="single" w:color="auto" w:sz="4" w:space="0"/>
                    <w:left w:val="single" w:color="000000" w:sz="4" w:space="0"/>
                    <w:bottom w:val="single" w:color="000000" w:sz="4" w:space="0"/>
                    <w:right w:val="single" w:color="000000" w:sz="4" w:space="0"/>
                  </w:tcBorders>
                  <w:vAlign w:val="center"/>
                </w:tcPr>
                <w:p w14:paraId="577AEF98">
                  <w:pPr>
                    <w:widowControl/>
                    <w:jc w:val="center"/>
                    <w:textAlignment w:val="center"/>
                    <w:rPr>
                      <w:color w:val="auto"/>
                      <w:szCs w:val="21"/>
                    </w:rPr>
                  </w:pPr>
                  <w:r>
                    <w:rPr>
                      <w:color w:val="auto"/>
                      <w:kern w:val="0"/>
                      <w:szCs w:val="21"/>
                      <w:lang w:bidi="ar"/>
                    </w:rPr>
                    <w:t>风量：15000m³/h；全压：3500Pa</w:t>
                  </w:r>
                </w:p>
              </w:tc>
              <w:tc>
                <w:tcPr>
                  <w:tcW w:w="242" w:type="pct"/>
                  <w:tcBorders>
                    <w:top w:val="single" w:color="auto" w:sz="4" w:space="0"/>
                    <w:left w:val="single" w:color="000000" w:sz="4" w:space="0"/>
                    <w:bottom w:val="single" w:color="000000" w:sz="4" w:space="0"/>
                    <w:right w:val="single" w:color="000000" w:sz="4" w:space="0"/>
                  </w:tcBorders>
                  <w:vAlign w:val="center"/>
                </w:tcPr>
                <w:p w14:paraId="22468F55">
                  <w:pPr>
                    <w:widowControl/>
                    <w:jc w:val="center"/>
                    <w:textAlignment w:val="center"/>
                    <w:rPr>
                      <w:color w:val="auto"/>
                      <w:szCs w:val="21"/>
                    </w:rPr>
                  </w:pPr>
                  <w:r>
                    <w:rPr>
                      <w:color w:val="auto"/>
                      <w:kern w:val="0"/>
                      <w:szCs w:val="21"/>
                      <w:lang w:bidi="ar"/>
                    </w:rPr>
                    <w:t>台</w:t>
                  </w:r>
                </w:p>
              </w:tc>
              <w:tc>
                <w:tcPr>
                  <w:tcW w:w="283" w:type="pct"/>
                  <w:tcBorders>
                    <w:top w:val="single" w:color="auto" w:sz="4" w:space="0"/>
                    <w:left w:val="single" w:color="000000" w:sz="4" w:space="0"/>
                    <w:bottom w:val="single" w:color="000000" w:sz="4" w:space="0"/>
                    <w:right w:val="single" w:color="000000" w:sz="4" w:space="0"/>
                  </w:tcBorders>
                  <w:vAlign w:val="center"/>
                </w:tcPr>
                <w:p w14:paraId="07F5860D">
                  <w:pPr>
                    <w:widowControl/>
                    <w:jc w:val="center"/>
                    <w:textAlignment w:val="center"/>
                    <w:rPr>
                      <w:color w:val="auto"/>
                      <w:szCs w:val="21"/>
                    </w:rPr>
                  </w:pPr>
                  <w:r>
                    <w:rPr>
                      <w:color w:val="auto"/>
                      <w:kern w:val="0"/>
                      <w:szCs w:val="21"/>
                      <w:lang w:bidi="ar"/>
                    </w:rPr>
                    <w:t>2</w:t>
                  </w:r>
                </w:p>
              </w:tc>
              <w:tc>
                <w:tcPr>
                  <w:tcW w:w="232" w:type="pct"/>
                  <w:tcBorders>
                    <w:top w:val="single" w:color="auto" w:sz="4" w:space="0"/>
                    <w:left w:val="single" w:color="000000" w:sz="4" w:space="0"/>
                    <w:bottom w:val="single" w:color="000000" w:sz="4" w:space="0"/>
                    <w:right w:val="single" w:color="000000" w:sz="4" w:space="0"/>
                  </w:tcBorders>
                  <w:vAlign w:val="center"/>
                </w:tcPr>
                <w:p w14:paraId="71244FDA">
                  <w:pPr>
                    <w:widowControl/>
                    <w:jc w:val="center"/>
                    <w:textAlignment w:val="center"/>
                    <w:rPr>
                      <w:color w:val="auto"/>
                      <w:szCs w:val="21"/>
                    </w:rPr>
                  </w:pPr>
                  <w:r>
                    <w:rPr>
                      <w:color w:val="auto"/>
                      <w:kern w:val="0"/>
                      <w:szCs w:val="21"/>
                      <w:lang w:bidi="ar"/>
                    </w:rPr>
                    <w:t>1</w:t>
                  </w:r>
                </w:p>
              </w:tc>
              <w:tc>
                <w:tcPr>
                  <w:tcW w:w="242" w:type="pct"/>
                  <w:tcBorders>
                    <w:top w:val="single" w:color="auto" w:sz="4" w:space="0"/>
                    <w:left w:val="single" w:color="000000" w:sz="4" w:space="0"/>
                    <w:bottom w:val="single" w:color="000000" w:sz="4" w:space="0"/>
                    <w:right w:val="single" w:color="000000" w:sz="4" w:space="0"/>
                  </w:tcBorders>
                  <w:vAlign w:val="center"/>
                </w:tcPr>
                <w:p w14:paraId="191841B4">
                  <w:pPr>
                    <w:jc w:val="center"/>
                    <w:rPr>
                      <w:color w:val="auto"/>
                      <w:szCs w:val="21"/>
                    </w:rPr>
                  </w:pPr>
                  <w:r>
                    <w:rPr>
                      <w:color w:val="auto"/>
                      <w:szCs w:val="21"/>
                    </w:rPr>
                    <w:t>新建</w:t>
                  </w:r>
                </w:p>
              </w:tc>
            </w:tr>
            <w:tr w14:paraId="150F6B7A">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8698CD5">
                  <w:pPr>
                    <w:widowControl/>
                    <w:jc w:val="center"/>
                    <w:textAlignment w:val="center"/>
                    <w:rPr>
                      <w:color w:val="auto"/>
                      <w:szCs w:val="21"/>
                    </w:rPr>
                  </w:pPr>
                  <w:r>
                    <w:rPr>
                      <w:color w:val="auto"/>
                      <w:kern w:val="0"/>
                      <w:szCs w:val="21"/>
                      <w:lang w:bidi="ar"/>
                    </w:rPr>
                    <w:t>30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44CC5F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05233B9">
                  <w:pPr>
                    <w:widowControl/>
                    <w:jc w:val="center"/>
                    <w:textAlignment w:val="center"/>
                    <w:rPr>
                      <w:color w:val="auto"/>
                      <w:szCs w:val="21"/>
                    </w:rPr>
                  </w:pPr>
                  <w:r>
                    <w:rPr>
                      <w:color w:val="auto"/>
                      <w:kern w:val="0"/>
                      <w:szCs w:val="21"/>
                      <w:lang w:bidi="ar"/>
                    </w:rPr>
                    <w:t>预处理碱洗塔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3C970824">
                  <w:pPr>
                    <w:widowControl/>
                    <w:jc w:val="center"/>
                    <w:textAlignment w:val="center"/>
                    <w:rPr>
                      <w:color w:val="auto"/>
                      <w:szCs w:val="21"/>
                    </w:rPr>
                  </w:pPr>
                  <w:r>
                    <w:rPr>
                      <w:color w:val="auto"/>
                      <w:kern w:val="0"/>
                      <w:szCs w:val="21"/>
                      <w:lang w:bidi="ar"/>
                    </w:rPr>
                    <w:t>处理能力：15000m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vAlign w:val="center"/>
                </w:tcPr>
                <w:p w14:paraId="09200EF2">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2DEA006E">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51F3D6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A82554F">
                  <w:pPr>
                    <w:jc w:val="center"/>
                    <w:rPr>
                      <w:color w:val="auto"/>
                      <w:szCs w:val="21"/>
                    </w:rPr>
                  </w:pPr>
                  <w:r>
                    <w:rPr>
                      <w:color w:val="auto"/>
                      <w:szCs w:val="21"/>
                    </w:rPr>
                    <w:t>新建</w:t>
                  </w:r>
                </w:p>
              </w:tc>
            </w:tr>
            <w:tr w14:paraId="2F66938D">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B9AEE81">
                  <w:pPr>
                    <w:widowControl/>
                    <w:jc w:val="center"/>
                    <w:textAlignment w:val="center"/>
                    <w:rPr>
                      <w:color w:val="auto"/>
                      <w:szCs w:val="21"/>
                    </w:rPr>
                  </w:pPr>
                  <w:r>
                    <w:rPr>
                      <w:color w:val="auto"/>
                      <w:kern w:val="0"/>
                      <w:szCs w:val="21"/>
                      <w:lang w:bidi="ar"/>
                    </w:rPr>
                    <w:t>31</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1BC93C5">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A7DBC4A">
                  <w:pPr>
                    <w:widowControl/>
                    <w:jc w:val="center"/>
                    <w:textAlignment w:val="center"/>
                    <w:rPr>
                      <w:color w:val="auto"/>
                      <w:szCs w:val="21"/>
                    </w:rPr>
                  </w:pPr>
                  <w:r>
                    <w:rPr>
                      <w:color w:val="auto"/>
                      <w:kern w:val="0"/>
                      <w:szCs w:val="21"/>
                      <w:lang w:bidi="ar"/>
                    </w:rPr>
                    <w:t>预处理碱洗循环水泵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54AD46E9">
                  <w:pPr>
                    <w:widowControl/>
                    <w:jc w:val="center"/>
                    <w:textAlignment w:val="center"/>
                    <w:rPr>
                      <w:color w:val="auto"/>
                      <w:szCs w:val="21"/>
                    </w:rPr>
                  </w:pPr>
                  <w:r>
                    <w:rPr>
                      <w:color w:val="auto"/>
                      <w:kern w:val="0"/>
                      <w:szCs w:val="21"/>
                      <w:lang w:bidi="ar"/>
                    </w:rPr>
                    <w:t>Q=24m³/h，H=20m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1686454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81D1042">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E058ECA">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643BAEB">
                  <w:pPr>
                    <w:jc w:val="center"/>
                    <w:rPr>
                      <w:color w:val="auto"/>
                      <w:szCs w:val="21"/>
                    </w:rPr>
                  </w:pPr>
                  <w:r>
                    <w:rPr>
                      <w:color w:val="auto"/>
                      <w:szCs w:val="21"/>
                    </w:rPr>
                    <w:t>新建</w:t>
                  </w:r>
                </w:p>
              </w:tc>
            </w:tr>
            <w:tr w14:paraId="6F8426AE">
              <w:tblPrEx>
                <w:tblCellMar>
                  <w:top w:w="0" w:type="dxa"/>
                  <w:left w:w="108" w:type="dxa"/>
                  <w:bottom w:w="0" w:type="dxa"/>
                  <w:right w:w="108" w:type="dxa"/>
                </w:tblCellMar>
              </w:tblPrEx>
              <w:trPr>
                <w:trHeight w:val="100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D375B52">
                  <w:pPr>
                    <w:widowControl/>
                    <w:jc w:val="center"/>
                    <w:textAlignment w:val="center"/>
                    <w:rPr>
                      <w:color w:val="auto"/>
                      <w:szCs w:val="21"/>
                    </w:rPr>
                  </w:pPr>
                  <w:r>
                    <w:rPr>
                      <w:color w:val="auto"/>
                      <w:kern w:val="0"/>
                      <w:szCs w:val="21"/>
                      <w:lang w:bidi="ar"/>
                    </w:rPr>
                    <w:t>32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1FB71D20">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EE52147">
                  <w:pPr>
                    <w:widowControl/>
                    <w:jc w:val="center"/>
                    <w:textAlignment w:val="center"/>
                    <w:rPr>
                      <w:color w:val="auto"/>
                      <w:szCs w:val="21"/>
                    </w:rPr>
                  </w:pPr>
                  <w:r>
                    <w:rPr>
                      <w:color w:val="auto"/>
                      <w:kern w:val="0"/>
                      <w:szCs w:val="21"/>
                      <w:lang w:bidi="ar"/>
                    </w:rPr>
                    <w:t>一体化生物滤池</w:t>
                  </w:r>
                </w:p>
              </w:tc>
              <w:tc>
                <w:tcPr>
                  <w:tcW w:w="1729" w:type="pct"/>
                  <w:tcBorders>
                    <w:top w:val="single" w:color="000000" w:sz="4" w:space="0"/>
                    <w:left w:val="single" w:color="000000" w:sz="4" w:space="0"/>
                    <w:bottom w:val="single" w:color="000000" w:sz="4" w:space="0"/>
                    <w:right w:val="single" w:color="000000" w:sz="4" w:space="0"/>
                  </w:tcBorders>
                  <w:vAlign w:val="center"/>
                </w:tcPr>
                <w:p w14:paraId="473A73AA">
                  <w:pPr>
                    <w:widowControl/>
                    <w:jc w:val="center"/>
                    <w:textAlignment w:val="center"/>
                    <w:rPr>
                      <w:color w:val="auto"/>
                      <w:szCs w:val="21"/>
                    </w:rPr>
                  </w:pPr>
                  <w:r>
                    <w:rPr>
                      <w:color w:val="auto"/>
                      <w:kern w:val="0"/>
                      <w:szCs w:val="21"/>
                      <w:lang w:bidi="ar"/>
                    </w:rPr>
                    <w:t>处理能力：15000m</w:t>
                  </w:r>
                  <w:r>
                    <w:rPr>
                      <w:color w:val="auto"/>
                      <w:kern w:val="0"/>
                      <w:szCs w:val="21"/>
                      <w:vertAlign w:val="superscript"/>
                      <w:lang w:bidi="ar"/>
                    </w:rPr>
                    <w:t>3</w:t>
                  </w:r>
                  <w:r>
                    <w:rPr>
                      <w:color w:val="auto"/>
                      <w:kern w:val="0"/>
                      <w:szCs w:val="21"/>
                      <w:lang w:bidi="ar"/>
                    </w:rPr>
                    <w:t>/h，停留时间≥21s</w:t>
                  </w:r>
                </w:p>
              </w:tc>
              <w:tc>
                <w:tcPr>
                  <w:tcW w:w="242" w:type="pct"/>
                  <w:tcBorders>
                    <w:top w:val="single" w:color="000000" w:sz="4" w:space="0"/>
                    <w:left w:val="single" w:color="000000" w:sz="4" w:space="0"/>
                    <w:bottom w:val="single" w:color="000000" w:sz="4" w:space="0"/>
                    <w:right w:val="single" w:color="000000" w:sz="4" w:space="0"/>
                  </w:tcBorders>
                  <w:vAlign w:val="center"/>
                </w:tcPr>
                <w:p w14:paraId="2874168D">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0891F83E">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2ED0DE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3B3B5DA4">
                  <w:pPr>
                    <w:jc w:val="center"/>
                    <w:rPr>
                      <w:color w:val="auto"/>
                      <w:szCs w:val="21"/>
                    </w:rPr>
                  </w:pPr>
                  <w:r>
                    <w:rPr>
                      <w:color w:val="auto"/>
                      <w:szCs w:val="21"/>
                    </w:rPr>
                    <w:t>新建</w:t>
                  </w:r>
                </w:p>
              </w:tc>
            </w:tr>
            <w:tr w14:paraId="29BB448D">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BCCD3B4">
                  <w:pPr>
                    <w:widowControl/>
                    <w:jc w:val="center"/>
                    <w:textAlignment w:val="center"/>
                    <w:rPr>
                      <w:color w:val="auto"/>
                      <w:szCs w:val="21"/>
                    </w:rPr>
                  </w:pPr>
                  <w:r>
                    <w:rPr>
                      <w:color w:val="auto"/>
                      <w:kern w:val="0"/>
                      <w:szCs w:val="21"/>
                      <w:lang w:bidi="ar"/>
                    </w:rPr>
                    <w:t>33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3BE268D9">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7DD191B">
                  <w:pPr>
                    <w:widowControl/>
                    <w:jc w:val="center"/>
                    <w:textAlignment w:val="center"/>
                    <w:rPr>
                      <w:color w:val="auto"/>
                      <w:szCs w:val="21"/>
                    </w:rPr>
                  </w:pPr>
                  <w:r>
                    <w:rPr>
                      <w:color w:val="auto"/>
                      <w:kern w:val="0"/>
                      <w:szCs w:val="21"/>
                      <w:lang w:bidi="ar"/>
                    </w:rPr>
                    <w:t>预洗段循环水泵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78191D90">
                  <w:pPr>
                    <w:widowControl/>
                    <w:jc w:val="center"/>
                    <w:textAlignment w:val="center"/>
                    <w:rPr>
                      <w:color w:val="auto"/>
                      <w:szCs w:val="21"/>
                    </w:rPr>
                  </w:pPr>
                  <w:r>
                    <w:rPr>
                      <w:color w:val="auto"/>
                      <w:kern w:val="0"/>
                      <w:szCs w:val="21"/>
                      <w:lang w:bidi="ar"/>
                    </w:rPr>
                    <w:t>Q=24m³/h，H=15m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769007C8">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E878835">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0081192C">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3AF5E22">
                  <w:pPr>
                    <w:jc w:val="center"/>
                    <w:rPr>
                      <w:color w:val="auto"/>
                      <w:szCs w:val="21"/>
                    </w:rPr>
                  </w:pPr>
                  <w:r>
                    <w:rPr>
                      <w:color w:val="auto"/>
                      <w:szCs w:val="21"/>
                    </w:rPr>
                    <w:t>新建</w:t>
                  </w:r>
                </w:p>
              </w:tc>
            </w:tr>
            <w:tr w14:paraId="34EBE3E1">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041A087">
                  <w:pPr>
                    <w:widowControl/>
                    <w:jc w:val="center"/>
                    <w:textAlignment w:val="center"/>
                    <w:rPr>
                      <w:color w:val="auto"/>
                      <w:szCs w:val="21"/>
                    </w:rPr>
                  </w:pPr>
                  <w:r>
                    <w:rPr>
                      <w:color w:val="auto"/>
                      <w:kern w:val="0"/>
                      <w:szCs w:val="21"/>
                      <w:lang w:bidi="ar"/>
                    </w:rPr>
                    <w:t>34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0B8239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33991A5">
                  <w:pPr>
                    <w:widowControl/>
                    <w:jc w:val="center"/>
                    <w:textAlignment w:val="center"/>
                    <w:rPr>
                      <w:color w:val="auto"/>
                      <w:szCs w:val="21"/>
                    </w:rPr>
                  </w:pPr>
                  <w:r>
                    <w:rPr>
                      <w:color w:val="auto"/>
                      <w:kern w:val="0"/>
                      <w:szCs w:val="21"/>
                      <w:lang w:bidi="ar"/>
                    </w:rPr>
                    <w:t>生物段循环水泵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2955F94">
                  <w:pPr>
                    <w:widowControl/>
                    <w:jc w:val="center"/>
                    <w:textAlignment w:val="center"/>
                    <w:rPr>
                      <w:color w:val="auto"/>
                      <w:szCs w:val="21"/>
                    </w:rPr>
                  </w:pPr>
                  <w:r>
                    <w:rPr>
                      <w:color w:val="auto"/>
                      <w:kern w:val="0"/>
                      <w:szCs w:val="21"/>
                      <w:lang w:bidi="ar"/>
                    </w:rPr>
                    <w:t>Q=24m³/h，H=15m</w:t>
                  </w:r>
                </w:p>
              </w:tc>
              <w:tc>
                <w:tcPr>
                  <w:tcW w:w="242" w:type="pct"/>
                  <w:tcBorders>
                    <w:top w:val="single" w:color="000000" w:sz="4" w:space="0"/>
                    <w:left w:val="single" w:color="000000" w:sz="4" w:space="0"/>
                    <w:bottom w:val="single" w:color="000000" w:sz="4" w:space="0"/>
                    <w:right w:val="single" w:color="000000" w:sz="4" w:space="0"/>
                  </w:tcBorders>
                  <w:vAlign w:val="center"/>
                </w:tcPr>
                <w:p w14:paraId="37807553">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621D2B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A9D6DA0">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34838757">
                  <w:pPr>
                    <w:jc w:val="center"/>
                    <w:rPr>
                      <w:color w:val="auto"/>
                      <w:szCs w:val="21"/>
                    </w:rPr>
                  </w:pPr>
                  <w:r>
                    <w:rPr>
                      <w:color w:val="auto"/>
                      <w:szCs w:val="21"/>
                    </w:rPr>
                    <w:t>新建</w:t>
                  </w:r>
                </w:p>
              </w:tc>
            </w:tr>
            <w:tr w14:paraId="19A2163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8920F52">
                  <w:pPr>
                    <w:widowControl/>
                    <w:jc w:val="center"/>
                    <w:textAlignment w:val="center"/>
                    <w:rPr>
                      <w:color w:val="auto"/>
                      <w:szCs w:val="21"/>
                    </w:rPr>
                  </w:pPr>
                  <w:r>
                    <w:rPr>
                      <w:color w:val="auto"/>
                      <w:kern w:val="0"/>
                      <w:szCs w:val="21"/>
                      <w:lang w:bidi="ar"/>
                    </w:rPr>
                    <w:t>35</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6629BC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3FFFC73D">
                  <w:pPr>
                    <w:widowControl/>
                    <w:jc w:val="center"/>
                    <w:textAlignment w:val="center"/>
                    <w:rPr>
                      <w:color w:val="auto"/>
                      <w:szCs w:val="21"/>
                    </w:rPr>
                  </w:pPr>
                  <w:r>
                    <w:rPr>
                      <w:color w:val="auto"/>
                      <w:kern w:val="0"/>
                      <w:szCs w:val="21"/>
                      <w:lang w:bidi="ar"/>
                    </w:rPr>
                    <w:t>循环水箱</w:t>
                  </w:r>
                </w:p>
              </w:tc>
              <w:tc>
                <w:tcPr>
                  <w:tcW w:w="1729" w:type="pct"/>
                  <w:tcBorders>
                    <w:top w:val="single" w:color="000000" w:sz="4" w:space="0"/>
                    <w:left w:val="single" w:color="000000" w:sz="4" w:space="0"/>
                    <w:bottom w:val="single" w:color="000000" w:sz="4" w:space="0"/>
                    <w:right w:val="single" w:color="000000" w:sz="4" w:space="0"/>
                  </w:tcBorders>
                  <w:vAlign w:val="center"/>
                </w:tcPr>
                <w:p w14:paraId="528B38D0">
                  <w:pPr>
                    <w:widowControl/>
                    <w:jc w:val="center"/>
                    <w:textAlignment w:val="center"/>
                    <w:rPr>
                      <w:color w:val="auto"/>
                      <w:szCs w:val="21"/>
                    </w:rPr>
                  </w:pPr>
                  <w:r>
                    <w:rPr>
                      <w:color w:val="auto"/>
                      <w:kern w:val="0"/>
                      <w:szCs w:val="21"/>
                      <w:lang w:bidi="ar"/>
                    </w:rPr>
                    <w:t>800×800×800mm</w:t>
                  </w:r>
                </w:p>
              </w:tc>
              <w:tc>
                <w:tcPr>
                  <w:tcW w:w="242" w:type="pct"/>
                  <w:tcBorders>
                    <w:top w:val="single" w:color="000000" w:sz="4" w:space="0"/>
                    <w:left w:val="single" w:color="000000" w:sz="4" w:space="0"/>
                    <w:bottom w:val="single" w:color="000000" w:sz="4" w:space="0"/>
                    <w:right w:val="single" w:color="000000" w:sz="4" w:space="0"/>
                  </w:tcBorders>
                  <w:vAlign w:val="center"/>
                </w:tcPr>
                <w:p w14:paraId="420F729B">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65AC857D">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2689FCC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6B42FFF">
                  <w:pPr>
                    <w:jc w:val="center"/>
                    <w:rPr>
                      <w:color w:val="auto"/>
                      <w:szCs w:val="21"/>
                    </w:rPr>
                  </w:pPr>
                  <w:r>
                    <w:rPr>
                      <w:color w:val="auto"/>
                      <w:szCs w:val="21"/>
                    </w:rPr>
                    <w:t>新建</w:t>
                  </w:r>
                </w:p>
              </w:tc>
            </w:tr>
            <w:tr w14:paraId="782296F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A3B07E1">
                  <w:pPr>
                    <w:widowControl/>
                    <w:jc w:val="center"/>
                    <w:textAlignment w:val="center"/>
                    <w:rPr>
                      <w:color w:val="auto"/>
                      <w:szCs w:val="21"/>
                    </w:rPr>
                  </w:pPr>
                  <w:r>
                    <w:rPr>
                      <w:color w:val="auto"/>
                      <w:kern w:val="0"/>
                      <w:szCs w:val="21"/>
                      <w:lang w:bidi="ar"/>
                    </w:rPr>
                    <w:t>36</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5AA4304">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FD9C918">
                  <w:pPr>
                    <w:widowControl/>
                    <w:jc w:val="center"/>
                    <w:textAlignment w:val="center"/>
                    <w:rPr>
                      <w:color w:val="auto"/>
                      <w:szCs w:val="21"/>
                    </w:rPr>
                  </w:pPr>
                  <w:r>
                    <w:rPr>
                      <w:color w:val="auto"/>
                      <w:kern w:val="0"/>
                      <w:szCs w:val="21"/>
                      <w:lang w:bidi="ar"/>
                    </w:rPr>
                    <w:t>1#排放</w:t>
                  </w:r>
                  <w:r>
                    <w:rPr>
                      <w:rFonts w:hint="eastAsia"/>
                      <w:color w:val="auto"/>
                      <w:kern w:val="0"/>
                      <w:szCs w:val="21"/>
                      <w:lang w:bidi="ar"/>
                    </w:rPr>
                    <w:t>排气筒</w:t>
                  </w:r>
                </w:p>
              </w:tc>
              <w:tc>
                <w:tcPr>
                  <w:tcW w:w="1729" w:type="pct"/>
                  <w:tcBorders>
                    <w:top w:val="single" w:color="000000" w:sz="4" w:space="0"/>
                    <w:left w:val="single" w:color="000000" w:sz="4" w:space="0"/>
                    <w:bottom w:val="single" w:color="000000" w:sz="4" w:space="0"/>
                    <w:right w:val="single" w:color="000000" w:sz="4" w:space="0"/>
                  </w:tcBorders>
                  <w:vAlign w:val="center"/>
                </w:tcPr>
                <w:p w14:paraId="510472FD">
                  <w:pPr>
                    <w:widowControl/>
                    <w:jc w:val="center"/>
                    <w:textAlignment w:val="center"/>
                    <w:rPr>
                      <w:color w:val="auto"/>
                      <w:szCs w:val="21"/>
                    </w:rPr>
                  </w:pPr>
                  <w:r>
                    <w:rPr>
                      <w:color w:val="auto"/>
                      <w:kern w:val="0"/>
                      <w:szCs w:val="21"/>
                      <w:lang w:bidi="ar"/>
                    </w:rPr>
                    <w:t>DN600,高度≥15m</w:t>
                  </w:r>
                </w:p>
              </w:tc>
              <w:tc>
                <w:tcPr>
                  <w:tcW w:w="242" w:type="pct"/>
                  <w:tcBorders>
                    <w:top w:val="single" w:color="000000" w:sz="4" w:space="0"/>
                    <w:left w:val="single" w:color="000000" w:sz="4" w:space="0"/>
                    <w:bottom w:val="single" w:color="000000" w:sz="4" w:space="0"/>
                    <w:right w:val="single" w:color="000000" w:sz="4" w:space="0"/>
                  </w:tcBorders>
                  <w:vAlign w:val="center"/>
                </w:tcPr>
                <w:p w14:paraId="32BC2283">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7684C3D1">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5E592D0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E212203">
                  <w:pPr>
                    <w:jc w:val="center"/>
                    <w:rPr>
                      <w:color w:val="auto"/>
                      <w:szCs w:val="21"/>
                    </w:rPr>
                  </w:pPr>
                  <w:r>
                    <w:rPr>
                      <w:color w:val="auto"/>
                      <w:szCs w:val="21"/>
                    </w:rPr>
                    <w:t>新建</w:t>
                  </w:r>
                </w:p>
              </w:tc>
            </w:tr>
            <w:tr w14:paraId="3C0FB28C">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20685AD">
                  <w:pPr>
                    <w:widowControl/>
                    <w:jc w:val="center"/>
                    <w:textAlignment w:val="center"/>
                    <w:rPr>
                      <w:color w:val="auto"/>
                      <w:szCs w:val="21"/>
                    </w:rPr>
                  </w:pPr>
                  <w:r>
                    <w:rPr>
                      <w:color w:val="auto"/>
                      <w:kern w:val="0"/>
                      <w:szCs w:val="21"/>
                      <w:lang w:bidi="ar"/>
                    </w:rPr>
                    <w:t>37</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2F43391B">
                  <w:pPr>
                    <w:widowControl/>
                    <w:jc w:val="center"/>
                    <w:textAlignment w:val="center"/>
                    <w:rPr>
                      <w:color w:val="auto"/>
                      <w:szCs w:val="21"/>
                    </w:rPr>
                  </w:pPr>
                  <w:r>
                    <w:rPr>
                      <w:color w:val="auto"/>
                      <w:kern w:val="0"/>
                      <w:szCs w:val="21"/>
                      <w:lang w:bidi="ar"/>
                    </w:rPr>
                    <w:t>板框间除臭系统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0F292EE">
                  <w:pPr>
                    <w:widowControl/>
                    <w:jc w:val="center"/>
                    <w:textAlignment w:val="center"/>
                    <w:rPr>
                      <w:color w:val="auto"/>
                      <w:szCs w:val="21"/>
                    </w:rPr>
                  </w:pPr>
                  <w:r>
                    <w:rPr>
                      <w:color w:val="auto"/>
                      <w:kern w:val="0"/>
                      <w:szCs w:val="21"/>
                      <w:lang w:bidi="ar"/>
                    </w:rPr>
                    <w:t>2#除臭离心风机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34FB914C">
                  <w:pPr>
                    <w:widowControl/>
                    <w:jc w:val="center"/>
                    <w:textAlignment w:val="center"/>
                    <w:rPr>
                      <w:color w:val="auto"/>
                      <w:szCs w:val="21"/>
                    </w:rPr>
                  </w:pPr>
                  <w:r>
                    <w:rPr>
                      <w:color w:val="auto"/>
                      <w:kern w:val="0"/>
                      <w:szCs w:val="21"/>
                      <w:lang w:bidi="ar"/>
                    </w:rPr>
                    <w:t>风量：40000m³/h；全压：3500Pa</w:t>
                  </w:r>
                </w:p>
              </w:tc>
              <w:tc>
                <w:tcPr>
                  <w:tcW w:w="242" w:type="pct"/>
                  <w:tcBorders>
                    <w:top w:val="single" w:color="000000" w:sz="4" w:space="0"/>
                    <w:left w:val="single" w:color="000000" w:sz="4" w:space="0"/>
                    <w:bottom w:val="single" w:color="000000" w:sz="4" w:space="0"/>
                    <w:right w:val="single" w:color="000000" w:sz="4" w:space="0"/>
                  </w:tcBorders>
                  <w:vAlign w:val="center"/>
                </w:tcPr>
                <w:p w14:paraId="3201EC79">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ED9ABF6">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FA6B337">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9361D52">
                  <w:pPr>
                    <w:jc w:val="center"/>
                    <w:rPr>
                      <w:color w:val="auto"/>
                      <w:szCs w:val="21"/>
                    </w:rPr>
                  </w:pPr>
                  <w:r>
                    <w:rPr>
                      <w:color w:val="auto"/>
                      <w:szCs w:val="21"/>
                    </w:rPr>
                    <w:t>新建</w:t>
                  </w:r>
                </w:p>
              </w:tc>
            </w:tr>
            <w:tr w14:paraId="2110A10D">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14183F2">
                  <w:pPr>
                    <w:widowControl/>
                    <w:jc w:val="center"/>
                    <w:textAlignment w:val="center"/>
                    <w:rPr>
                      <w:color w:val="auto"/>
                      <w:szCs w:val="21"/>
                    </w:rPr>
                  </w:pPr>
                  <w:r>
                    <w:rPr>
                      <w:color w:val="auto"/>
                      <w:kern w:val="0"/>
                      <w:szCs w:val="21"/>
                      <w:lang w:bidi="ar"/>
                    </w:rPr>
                    <w:t>38</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096FA1A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1A9922C4">
                  <w:pPr>
                    <w:widowControl/>
                    <w:jc w:val="center"/>
                    <w:textAlignment w:val="center"/>
                    <w:rPr>
                      <w:color w:val="auto"/>
                      <w:szCs w:val="21"/>
                    </w:rPr>
                  </w:pPr>
                  <w:r>
                    <w:rPr>
                      <w:color w:val="auto"/>
                      <w:kern w:val="0"/>
                      <w:szCs w:val="21"/>
                      <w:lang w:bidi="ar"/>
                    </w:rPr>
                    <w:t>板框间臭气碱洗塔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7FD77B49">
                  <w:pPr>
                    <w:widowControl/>
                    <w:jc w:val="center"/>
                    <w:textAlignment w:val="center"/>
                    <w:rPr>
                      <w:color w:val="auto"/>
                      <w:szCs w:val="21"/>
                    </w:rPr>
                  </w:pPr>
                  <w:r>
                    <w:rPr>
                      <w:color w:val="auto"/>
                      <w:kern w:val="0"/>
                      <w:szCs w:val="21"/>
                      <w:lang w:bidi="ar"/>
                    </w:rPr>
                    <w:t>处理能力：40000m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vAlign w:val="center"/>
                </w:tcPr>
                <w:p w14:paraId="08A1A7AB">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3CAA003F">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60D8426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63788198">
                  <w:pPr>
                    <w:jc w:val="center"/>
                    <w:rPr>
                      <w:color w:val="auto"/>
                      <w:szCs w:val="21"/>
                    </w:rPr>
                  </w:pPr>
                  <w:r>
                    <w:rPr>
                      <w:color w:val="auto"/>
                      <w:szCs w:val="21"/>
                    </w:rPr>
                    <w:t>新建</w:t>
                  </w:r>
                </w:p>
              </w:tc>
            </w:tr>
            <w:tr w14:paraId="23E6E64B">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5FF3ABB">
                  <w:pPr>
                    <w:widowControl/>
                    <w:jc w:val="center"/>
                    <w:textAlignment w:val="center"/>
                    <w:rPr>
                      <w:color w:val="auto"/>
                      <w:szCs w:val="21"/>
                    </w:rPr>
                  </w:pPr>
                  <w:r>
                    <w:rPr>
                      <w:color w:val="auto"/>
                      <w:kern w:val="0"/>
                      <w:szCs w:val="21"/>
                      <w:lang w:bidi="ar"/>
                    </w:rPr>
                    <w:t>39</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B7CC49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C8EB895">
                  <w:pPr>
                    <w:widowControl/>
                    <w:jc w:val="center"/>
                    <w:textAlignment w:val="center"/>
                    <w:rPr>
                      <w:color w:val="auto"/>
                      <w:szCs w:val="21"/>
                    </w:rPr>
                  </w:pPr>
                  <w:r>
                    <w:rPr>
                      <w:color w:val="auto"/>
                      <w:kern w:val="0"/>
                      <w:szCs w:val="21"/>
                      <w:lang w:bidi="ar"/>
                    </w:rPr>
                    <w:t>板框间臭气碱洗循环水泵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0A4C2358">
                  <w:pPr>
                    <w:widowControl/>
                    <w:jc w:val="center"/>
                    <w:textAlignment w:val="center"/>
                    <w:rPr>
                      <w:color w:val="auto"/>
                      <w:szCs w:val="21"/>
                    </w:rPr>
                  </w:pPr>
                  <w:r>
                    <w:rPr>
                      <w:color w:val="auto"/>
                      <w:kern w:val="0"/>
                      <w:szCs w:val="21"/>
                      <w:lang w:bidi="ar"/>
                    </w:rPr>
                    <w:t>Q=85m³/h，H=20m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25F49A2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33CA599B">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74DC52D1">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43620F04">
                  <w:pPr>
                    <w:jc w:val="center"/>
                    <w:rPr>
                      <w:color w:val="auto"/>
                      <w:szCs w:val="21"/>
                    </w:rPr>
                  </w:pPr>
                  <w:r>
                    <w:rPr>
                      <w:color w:val="auto"/>
                      <w:szCs w:val="21"/>
                    </w:rPr>
                    <w:t>新建</w:t>
                  </w:r>
                </w:p>
              </w:tc>
            </w:tr>
            <w:tr w14:paraId="1A270F74">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C1D9CEA">
                  <w:pPr>
                    <w:widowControl/>
                    <w:jc w:val="center"/>
                    <w:textAlignment w:val="center"/>
                    <w:rPr>
                      <w:color w:val="auto"/>
                      <w:szCs w:val="21"/>
                    </w:rPr>
                  </w:pPr>
                  <w:r>
                    <w:rPr>
                      <w:color w:val="auto"/>
                      <w:kern w:val="0"/>
                      <w:szCs w:val="21"/>
                      <w:lang w:bidi="ar"/>
                    </w:rPr>
                    <w:t>40</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4719BCC3">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416B5324">
                  <w:pPr>
                    <w:widowControl/>
                    <w:jc w:val="center"/>
                    <w:textAlignment w:val="center"/>
                    <w:rPr>
                      <w:color w:val="auto"/>
                      <w:szCs w:val="21"/>
                    </w:rPr>
                  </w:pPr>
                  <w:r>
                    <w:rPr>
                      <w:color w:val="auto"/>
                      <w:kern w:val="0"/>
                      <w:szCs w:val="21"/>
                      <w:lang w:bidi="ar"/>
                    </w:rPr>
                    <w:t>2#排放</w:t>
                  </w:r>
                  <w:r>
                    <w:rPr>
                      <w:rFonts w:hint="eastAsia"/>
                      <w:color w:val="auto"/>
                      <w:kern w:val="0"/>
                      <w:szCs w:val="21"/>
                      <w:lang w:bidi="ar"/>
                    </w:rPr>
                    <w:t>排气筒</w:t>
                  </w:r>
                </w:p>
              </w:tc>
              <w:tc>
                <w:tcPr>
                  <w:tcW w:w="1729" w:type="pct"/>
                  <w:tcBorders>
                    <w:top w:val="single" w:color="000000" w:sz="4" w:space="0"/>
                    <w:left w:val="single" w:color="000000" w:sz="4" w:space="0"/>
                    <w:bottom w:val="single" w:color="000000" w:sz="4" w:space="0"/>
                    <w:right w:val="single" w:color="000000" w:sz="4" w:space="0"/>
                  </w:tcBorders>
                  <w:vAlign w:val="center"/>
                </w:tcPr>
                <w:p w14:paraId="4D615ECC">
                  <w:pPr>
                    <w:widowControl/>
                    <w:jc w:val="center"/>
                    <w:textAlignment w:val="center"/>
                    <w:rPr>
                      <w:color w:val="auto"/>
                      <w:szCs w:val="21"/>
                    </w:rPr>
                  </w:pPr>
                  <w:r>
                    <w:rPr>
                      <w:color w:val="auto"/>
                      <w:kern w:val="0"/>
                      <w:szCs w:val="21"/>
                      <w:lang w:bidi="ar"/>
                    </w:rPr>
                    <w:t>DN1000,高度≥15m</w:t>
                  </w:r>
                </w:p>
              </w:tc>
              <w:tc>
                <w:tcPr>
                  <w:tcW w:w="242" w:type="pct"/>
                  <w:tcBorders>
                    <w:top w:val="single" w:color="000000" w:sz="4" w:space="0"/>
                    <w:left w:val="single" w:color="000000" w:sz="4" w:space="0"/>
                    <w:bottom w:val="single" w:color="000000" w:sz="4" w:space="0"/>
                    <w:right w:val="single" w:color="000000" w:sz="4" w:space="0"/>
                  </w:tcBorders>
                  <w:vAlign w:val="center"/>
                </w:tcPr>
                <w:p w14:paraId="2B7EA655">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34BFC5C6">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3C130DEE">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20A2480">
                  <w:pPr>
                    <w:jc w:val="center"/>
                    <w:rPr>
                      <w:color w:val="auto"/>
                      <w:szCs w:val="21"/>
                    </w:rPr>
                  </w:pPr>
                  <w:r>
                    <w:rPr>
                      <w:color w:val="auto"/>
                      <w:szCs w:val="21"/>
                    </w:rPr>
                    <w:t>新建</w:t>
                  </w:r>
                </w:p>
              </w:tc>
            </w:tr>
            <w:tr w14:paraId="6FCCE9AE">
              <w:tblPrEx>
                <w:tblCellMar>
                  <w:top w:w="0" w:type="dxa"/>
                  <w:left w:w="108" w:type="dxa"/>
                  <w:bottom w:w="0" w:type="dxa"/>
                  <w:right w:w="108" w:type="dxa"/>
                </w:tblCellMar>
              </w:tblPrEx>
              <w:trPr>
                <w:trHeight w:val="99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7889D85">
                  <w:pPr>
                    <w:widowControl/>
                    <w:jc w:val="center"/>
                    <w:textAlignment w:val="center"/>
                    <w:rPr>
                      <w:color w:val="auto"/>
                      <w:szCs w:val="21"/>
                    </w:rPr>
                  </w:pPr>
                  <w:r>
                    <w:rPr>
                      <w:color w:val="auto"/>
                      <w:kern w:val="0"/>
                      <w:szCs w:val="21"/>
                      <w:lang w:bidi="ar"/>
                    </w:rPr>
                    <w:t>41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7F0FE2FC">
                  <w:pPr>
                    <w:widowControl/>
                    <w:jc w:val="center"/>
                    <w:textAlignment w:val="center"/>
                    <w:rPr>
                      <w:color w:val="auto"/>
                      <w:szCs w:val="21"/>
                    </w:rPr>
                  </w:pPr>
                  <w:r>
                    <w:rPr>
                      <w:color w:val="auto"/>
                      <w:kern w:val="0"/>
                      <w:szCs w:val="21"/>
                      <w:lang w:bidi="ar"/>
                    </w:rPr>
                    <w:t>污泥堆场除臭系统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1F83DE6D">
                  <w:pPr>
                    <w:widowControl/>
                    <w:jc w:val="center"/>
                    <w:textAlignment w:val="center"/>
                    <w:rPr>
                      <w:color w:val="auto"/>
                      <w:szCs w:val="21"/>
                    </w:rPr>
                  </w:pPr>
                  <w:r>
                    <w:rPr>
                      <w:color w:val="auto"/>
                      <w:kern w:val="0"/>
                      <w:szCs w:val="21"/>
                      <w:lang w:bidi="ar"/>
                    </w:rPr>
                    <w:t>3#除臭离心风机</w:t>
                  </w:r>
                </w:p>
              </w:tc>
              <w:tc>
                <w:tcPr>
                  <w:tcW w:w="1729" w:type="pct"/>
                  <w:tcBorders>
                    <w:top w:val="single" w:color="000000" w:sz="4" w:space="0"/>
                    <w:left w:val="single" w:color="000000" w:sz="4" w:space="0"/>
                    <w:bottom w:val="single" w:color="000000" w:sz="4" w:space="0"/>
                    <w:right w:val="single" w:color="000000" w:sz="4" w:space="0"/>
                  </w:tcBorders>
                  <w:vAlign w:val="center"/>
                </w:tcPr>
                <w:p w14:paraId="20F8BF43">
                  <w:pPr>
                    <w:widowControl/>
                    <w:jc w:val="center"/>
                    <w:textAlignment w:val="center"/>
                    <w:rPr>
                      <w:color w:val="auto"/>
                      <w:szCs w:val="21"/>
                    </w:rPr>
                  </w:pPr>
                  <w:r>
                    <w:rPr>
                      <w:color w:val="auto"/>
                      <w:kern w:val="0"/>
                      <w:szCs w:val="21"/>
                      <w:lang w:bidi="ar"/>
                    </w:rPr>
                    <w:t>风量：60000m³/h；全压：3500Pa</w:t>
                  </w:r>
                </w:p>
              </w:tc>
              <w:tc>
                <w:tcPr>
                  <w:tcW w:w="242" w:type="pct"/>
                  <w:tcBorders>
                    <w:top w:val="single" w:color="000000" w:sz="4" w:space="0"/>
                    <w:left w:val="single" w:color="000000" w:sz="4" w:space="0"/>
                    <w:bottom w:val="single" w:color="000000" w:sz="4" w:space="0"/>
                    <w:right w:val="single" w:color="000000" w:sz="4" w:space="0"/>
                  </w:tcBorders>
                  <w:vAlign w:val="center"/>
                </w:tcPr>
                <w:p w14:paraId="01CE21A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5BED622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3CDC2AC6">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6561B0EA">
                  <w:pPr>
                    <w:jc w:val="center"/>
                    <w:rPr>
                      <w:color w:val="auto"/>
                      <w:szCs w:val="21"/>
                    </w:rPr>
                  </w:pPr>
                  <w:r>
                    <w:rPr>
                      <w:color w:val="auto"/>
                      <w:szCs w:val="21"/>
                    </w:rPr>
                    <w:t>新建</w:t>
                  </w:r>
                </w:p>
              </w:tc>
            </w:tr>
            <w:tr w14:paraId="7E292ED6">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32DAEE6">
                  <w:pPr>
                    <w:widowControl/>
                    <w:jc w:val="center"/>
                    <w:textAlignment w:val="center"/>
                    <w:rPr>
                      <w:color w:val="auto"/>
                      <w:szCs w:val="21"/>
                    </w:rPr>
                  </w:pPr>
                  <w:r>
                    <w:rPr>
                      <w:color w:val="auto"/>
                      <w:kern w:val="0"/>
                      <w:szCs w:val="21"/>
                      <w:lang w:bidi="ar"/>
                    </w:rPr>
                    <w:t>42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2A9B7C9B">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2A0811FD">
                  <w:pPr>
                    <w:widowControl/>
                    <w:jc w:val="center"/>
                    <w:textAlignment w:val="center"/>
                    <w:rPr>
                      <w:color w:val="auto"/>
                      <w:szCs w:val="21"/>
                    </w:rPr>
                  </w:pPr>
                  <w:r>
                    <w:rPr>
                      <w:color w:val="auto"/>
                      <w:kern w:val="0"/>
                      <w:szCs w:val="21"/>
                      <w:lang w:bidi="ar"/>
                    </w:rPr>
                    <w:t>板框间臭气碱洗塔</w:t>
                  </w:r>
                </w:p>
              </w:tc>
              <w:tc>
                <w:tcPr>
                  <w:tcW w:w="1729" w:type="pct"/>
                  <w:tcBorders>
                    <w:top w:val="single" w:color="000000" w:sz="4" w:space="0"/>
                    <w:left w:val="single" w:color="000000" w:sz="4" w:space="0"/>
                    <w:bottom w:val="single" w:color="000000" w:sz="4" w:space="0"/>
                    <w:right w:val="single" w:color="000000" w:sz="4" w:space="0"/>
                  </w:tcBorders>
                  <w:vAlign w:val="center"/>
                </w:tcPr>
                <w:p w14:paraId="12A6DBEC">
                  <w:pPr>
                    <w:widowControl/>
                    <w:jc w:val="center"/>
                    <w:textAlignment w:val="center"/>
                    <w:rPr>
                      <w:color w:val="auto"/>
                      <w:szCs w:val="21"/>
                    </w:rPr>
                  </w:pPr>
                  <w:r>
                    <w:rPr>
                      <w:color w:val="auto"/>
                      <w:kern w:val="0"/>
                      <w:szCs w:val="21"/>
                      <w:lang w:bidi="ar"/>
                    </w:rPr>
                    <w:t>处理能力：60000m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vAlign w:val="center"/>
                </w:tcPr>
                <w:p w14:paraId="264FAB60">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596E5605">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78E6D6F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AD23ADE">
                  <w:pPr>
                    <w:jc w:val="center"/>
                    <w:rPr>
                      <w:color w:val="auto"/>
                      <w:szCs w:val="21"/>
                    </w:rPr>
                  </w:pPr>
                  <w:r>
                    <w:rPr>
                      <w:color w:val="auto"/>
                      <w:szCs w:val="21"/>
                    </w:rPr>
                    <w:t>新建</w:t>
                  </w:r>
                </w:p>
              </w:tc>
            </w:tr>
            <w:tr w14:paraId="010D2D12">
              <w:tblPrEx>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0CF6BFEE">
                  <w:pPr>
                    <w:widowControl/>
                    <w:jc w:val="center"/>
                    <w:textAlignment w:val="center"/>
                    <w:rPr>
                      <w:color w:val="auto"/>
                      <w:szCs w:val="21"/>
                    </w:rPr>
                  </w:pPr>
                  <w:r>
                    <w:rPr>
                      <w:color w:val="auto"/>
                      <w:kern w:val="0"/>
                      <w:szCs w:val="21"/>
                      <w:lang w:bidi="ar"/>
                    </w:rPr>
                    <w:t>43</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712DCE6C">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0554F196">
                  <w:pPr>
                    <w:widowControl/>
                    <w:jc w:val="center"/>
                    <w:textAlignment w:val="center"/>
                    <w:rPr>
                      <w:color w:val="auto"/>
                      <w:szCs w:val="21"/>
                    </w:rPr>
                  </w:pPr>
                  <w:r>
                    <w:rPr>
                      <w:color w:val="auto"/>
                      <w:kern w:val="0"/>
                      <w:szCs w:val="21"/>
                      <w:lang w:bidi="ar"/>
                    </w:rPr>
                    <w:t>板框间臭气碱洗循环水泵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26C4ADC8">
                  <w:pPr>
                    <w:widowControl/>
                    <w:jc w:val="center"/>
                    <w:textAlignment w:val="center"/>
                    <w:rPr>
                      <w:color w:val="auto"/>
                      <w:szCs w:val="21"/>
                    </w:rPr>
                  </w:pPr>
                  <w:r>
                    <w:rPr>
                      <w:color w:val="auto"/>
                      <w:kern w:val="0"/>
                      <w:szCs w:val="21"/>
                      <w:lang w:bidi="ar"/>
                    </w:rPr>
                    <w:t>Q=130m³/h，H=20m</w:t>
                  </w:r>
                </w:p>
              </w:tc>
              <w:tc>
                <w:tcPr>
                  <w:tcW w:w="242" w:type="pct"/>
                  <w:tcBorders>
                    <w:top w:val="single" w:color="000000" w:sz="4" w:space="0"/>
                    <w:left w:val="single" w:color="000000" w:sz="4" w:space="0"/>
                    <w:bottom w:val="single" w:color="000000" w:sz="4" w:space="0"/>
                    <w:right w:val="single" w:color="000000" w:sz="4" w:space="0"/>
                  </w:tcBorders>
                  <w:vAlign w:val="center"/>
                </w:tcPr>
                <w:p w14:paraId="624BA486">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0AF3A4D7">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40077EC2">
                  <w:pPr>
                    <w:widowControl/>
                    <w:jc w:val="center"/>
                    <w:textAlignment w:val="center"/>
                    <w:rPr>
                      <w:color w:val="auto"/>
                      <w:szCs w:val="21"/>
                    </w:rPr>
                  </w:pPr>
                  <w:r>
                    <w:rPr>
                      <w:color w:val="auto"/>
                      <w:kern w:val="0"/>
                      <w:szCs w:val="21"/>
                      <w:lang w:bidi="ar"/>
                    </w:rPr>
                    <w:t>1</w:t>
                  </w:r>
                </w:p>
              </w:tc>
              <w:tc>
                <w:tcPr>
                  <w:tcW w:w="242" w:type="pct"/>
                  <w:tcBorders>
                    <w:top w:val="single" w:color="000000" w:sz="4" w:space="0"/>
                    <w:left w:val="single" w:color="000000" w:sz="4" w:space="0"/>
                    <w:bottom w:val="single" w:color="000000" w:sz="4" w:space="0"/>
                    <w:right w:val="single" w:color="000000" w:sz="4" w:space="0"/>
                  </w:tcBorders>
                  <w:vAlign w:val="center"/>
                </w:tcPr>
                <w:p w14:paraId="7A96AA38">
                  <w:pPr>
                    <w:jc w:val="center"/>
                    <w:rPr>
                      <w:color w:val="auto"/>
                      <w:szCs w:val="21"/>
                    </w:rPr>
                  </w:pPr>
                  <w:r>
                    <w:rPr>
                      <w:color w:val="auto"/>
                      <w:szCs w:val="21"/>
                    </w:rPr>
                    <w:t>新建</w:t>
                  </w:r>
                </w:p>
              </w:tc>
            </w:tr>
            <w:tr w14:paraId="359DB664">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186AF6D">
                  <w:pPr>
                    <w:widowControl/>
                    <w:jc w:val="center"/>
                    <w:textAlignment w:val="center"/>
                    <w:rPr>
                      <w:color w:val="auto"/>
                      <w:szCs w:val="21"/>
                    </w:rPr>
                  </w:pPr>
                  <w:r>
                    <w:rPr>
                      <w:color w:val="auto"/>
                      <w:kern w:val="0"/>
                      <w:szCs w:val="21"/>
                      <w:lang w:bidi="ar"/>
                    </w:rPr>
                    <w:t>44</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5704E906">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726C7D4B">
                  <w:pPr>
                    <w:widowControl/>
                    <w:jc w:val="center"/>
                    <w:textAlignment w:val="center"/>
                    <w:rPr>
                      <w:color w:val="auto"/>
                      <w:szCs w:val="21"/>
                    </w:rPr>
                  </w:pPr>
                  <w:r>
                    <w:rPr>
                      <w:color w:val="auto"/>
                      <w:kern w:val="0"/>
                      <w:szCs w:val="21"/>
                      <w:lang w:bidi="ar"/>
                    </w:rPr>
                    <w:t>2#排放</w:t>
                  </w:r>
                  <w:r>
                    <w:rPr>
                      <w:rFonts w:hint="eastAsia"/>
                      <w:color w:val="auto"/>
                      <w:kern w:val="0"/>
                      <w:szCs w:val="21"/>
                      <w:lang w:bidi="ar"/>
                    </w:rPr>
                    <w:t>排气筒</w:t>
                  </w:r>
                </w:p>
              </w:tc>
              <w:tc>
                <w:tcPr>
                  <w:tcW w:w="1729" w:type="pct"/>
                  <w:tcBorders>
                    <w:top w:val="single" w:color="000000" w:sz="4" w:space="0"/>
                    <w:left w:val="single" w:color="000000" w:sz="4" w:space="0"/>
                    <w:bottom w:val="single" w:color="000000" w:sz="4" w:space="0"/>
                    <w:right w:val="single" w:color="000000" w:sz="4" w:space="0"/>
                  </w:tcBorders>
                  <w:vAlign w:val="center"/>
                </w:tcPr>
                <w:p w14:paraId="470F9896">
                  <w:pPr>
                    <w:widowControl/>
                    <w:jc w:val="center"/>
                    <w:textAlignment w:val="center"/>
                    <w:rPr>
                      <w:color w:val="auto"/>
                      <w:szCs w:val="21"/>
                    </w:rPr>
                  </w:pPr>
                  <w:r>
                    <w:rPr>
                      <w:color w:val="auto"/>
                      <w:kern w:val="0"/>
                      <w:szCs w:val="21"/>
                      <w:lang w:bidi="ar"/>
                    </w:rPr>
                    <w:t>DN1200,高度≥15m</w:t>
                  </w:r>
                </w:p>
              </w:tc>
              <w:tc>
                <w:tcPr>
                  <w:tcW w:w="242" w:type="pct"/>
                  <w:tcBorders>
                    <w:top w:val="single" w:color="000000" w:sz="4" w:space="0"/>
                    <w:left w:val="single" w:color="000000" w:sz="4" w:space="0"/>
                    <w:bottom w:val="single" w:color="000000" w:sz="4" w:space="0"/>
                    <w:right w:val="single" w:color="000000" w:sz="4" w:space="0"/>
                  </w:tcBorders>
                  <w:vAlign w:val="center"/>
                </w:tcPr>
                <w:p w14:paraId="3C5D9386">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vAlign w:val="center"/>
                </w:tcPr>
                <w:p w14:paraId="6CF15E22">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02B5321F">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C5074CC">
                  <w:pPr>
                    <w:jc w:val="center"/>
                    <w:rPr>
                      <w:color w:val="auto"/>
                      <w:szCs w:val="21"/>
                    </w:rPr>
                  </w:pPr>
                  <w:r>
                    <w:rPr>
                      <w:color w:val="auto"/>
                      <w:szCs w:val="21"/>
                    </w:rPr>
                    <w:t>新建</w:t>
                  </w:r>
                </w:p>
              </w:tc>
            </w:tr>
            <w:tr w14:paraId="65AD83BE">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7E6AE3AE">
                  <w:pPr>
                    <w:widowControl/>
                    <w:jc w:val="center"/>
                    <w:textAlignment w:val="center"/>
                    <w:rPr>
                      <w:b/>
                      <w:bCs/>
                      <w:color w:val="auto"/>
                      <w:szCs w:val="21"/>
                    </w:rPr>
                  </w:pPr>
                  <w:r>
                    <w:rPr>
                      <w:b/>
                      <w:bCs/>
                      <w:color w:val="auto"/>
                      <w:kern w:val="0"/>
                      <w:szCs w:val="21"/>
                      <w:lang w:bidi="ar"/>
                    </w:rPr>
                    <w:t>五、1#污水处理站螺旋压榨机项目</w:t>
                  </w:r>
                </w:p>
              </w:tc>
            </w:tr>
            <w:tr w14:paraId="73678FB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CA401D7">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E76B93">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6B168">
                  <w:pPr>
                    <w:widowControl/>
                    <w:jc w:val="center"/>
                    <w:textAlignment w:val="center"/>
                    <w:rPr>
                      <w:color w:val="auto"/>
                      <w:szCs w:val="21"/>
                    </w:rPr>
                  </w:pPr>
                  <w:r>
                    <w:rPr>
                      <w:color w:val="auto"/>
                      <w:kern w:val="0"/>
                      <w:szCs w:val="21"/>
                      <w:lang w:bidi="ar"/>
                    </w:rPr>
                    <w:t>螺旋压榨机</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0B5CE">
                  <w:pPr>
                    <w:widowControl/>
                    <w:jc w:val="center"/>
                    <w:textAlignment w:val="center"/>
                    <w:rPr>
                      <w:color w:val="auto"/>
                      <w:szCs w:val="21"/>
                    </w:rPr>
                  </w:pPr>
                  <w:r>
                    <w:rPr>
                      <w:color w:val="auto"/>
                      <w:kern w:val="0"/>
                      <w:szCs w:val="21"/>
                      <w:lang w:bidi="ar"/>
                    </w:rPr>
                    <w:t>产能30绝干吨/天</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B5D3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E364A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9A041">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5B6ED">
                  <w:pPr>
                    <w:jc w:val="center"/>
                    <w:rPr>
                      <w:color w:val="auto"/>
                      <w:szCs w:val="21"/>
                    </w:rPr>
                  </w:pPr>
                  <w:r>
                    <w:rPr>
                      <w:color w:val="auto"/>
                      <w:szCs w:val="21"/>
                    </w:rPr>
                    <w:t>改造</w:t>
                  </w:r>
                </w:p>
              </w:tc>
            </w:tr>
            <w:tr w14:paraId="41569038">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70155B7">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23F99">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E9C8F">
                  <w:pPr>
                    <w:widowControl/>
                    <w:jc w:val="center"/>
                    <w:textAlignment w:val="center"/>
                    <w:rPr>
                      <w:color w:val="auto"/>
                      <w:szCs w:val="21"/>
                    </w:rPr>
                  </w:pPr>
                  <w:r>
                    <w:rPr>
                      <w:color w:val="auto"/>
                      <w:kern w:val="0"/>
                      <w:szCs w:val="21"/>
                      <w:lang w:bidi="ar"/>
                    </w:rPr>
                    <w:t>旋转过滤机</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18FAD5">
                  <w:pPr>
                    <w:widowControl/>
                    <w:jc w:val="center"/>
                    <w:textAlignment w:val="center"/>
                    <w:rPr>
                      <w:color w:val="auto"/>
                      <w:szCs w:val="21"/>
                    </w:rPr>
                  </w:pPr>
                  <w:r>
                    <w:rPr>
                      <w:color w:val="auto"/>
                      <w:kern w:val="0"/>
                      <w:szCs w:val="21"/>
                      <w:lang w:bidi="ar"/>
                    </w:rPr>
                    <w:t>处理能力：40000m</w:t>
                  </w:r>
                  <w:r>
                    <w:rPr>
                      <w:color w:val="auto"/>
                      <w:kern w:val="0"/>
                      <w:szCs w:val="21"/>
                      <w:vertAlign w:val="superscript"/>
                      <w:lang w:bidi="ar"/>
                    </w:rPr>
                    <w:t>3</w:t>
                  </w:r>
                  <w:r>
                    <w:rPr>
                      <w:color w:val="auto"/>
                      <w:kern w:val="0"/>
                      <w:szCs w:val="21"/>
                      <w:lang w:bidi="ar"/>
                    </w:rPr>
                    <w:t>/h</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B91E7">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8FA33">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3419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18B14D">
                  <w:pPr>
                    <w:jc w:val="center"/>
                    <w:rPr>
                      <w:color w:val="auto"/>
                      <w:szCs w:val="21"/>
                    </w:rPr>
                  </w:pPr>
                  <w:r>
                    <w:rPr>
                      <w:color w:val="auto"/>
                      <w:szCs w:val="21"/>
                    </w:rPr>
                    <w:t>改造</w:t>
                  </w:r>
                </w:p>
              </w:tc>
            </w:tr>
            <w:tr w14:paraId="3CF901C0">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E7857E">
                  <w:pPr>
                    <w:widowControl/>
                    <w:jc w:val="center"/>
                    <w:textAlignment w:val="center"/>
                    <w:rPr>
                      <w:b/>
                      <w:bCs/>
                      <w:color w:val="auto"/>
                      <w:szCs w:val="21"/>
                    </w:rPr>
                  </w:pPr>
                  <w:r>
                    <w:rPr>
                      <w:b/>
                      <w:bCs/>
                      <w:color w:val="auto"/>
                      <w:kern w:val="0"/>
                      <w:szCs w:val="21"/>
                      <w:lang w:bidi="ar"/>
                    </w:rPr>
                    <w:t>六、1#污水处理站气浮池修复改造</w:t>
                  </w:r>
                </w:p>
              </w:tc>
            </w:tr>
            <w:tr w14:paraId="09CAA317">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7C4E776">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F06300">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2B543">
                  <w:pPr>
                    <w:widowControl/>
                    <w:jc w:val="center"/>
                    <w:textAlignment w:val="center"/>
                    <w:rPr>
                      <w:rFonts w:hint="eastAsia" w:eastAsia="宋体"/>
                      <w:color w:val="auto"/>
                      <w:szCs w:val="21"/>
                      <w:lang w:val="en-US" w:eastAsia="zh-CN"/>
                    </w:rPr>
                  </w:pPr>
                  <w:r>
                    <w:rPr>
                      <w:rFonts w:hint="eastAsia"/>
                      <w:color w:val="auto"/>
                      <w:kern w:val="0"/>
                      <w:szCs w:val="21"/>
                      <w:lang w:val="en-US" w:eastAsia="zh-CN" w:bidi="ar"/>
                    </w:rPr>
                    <w:t>平流斜板</w:t>
                  </w:r>
                  <w:r>
                    <w:rPr>
                      <w:color w:val="auto"/>
                      <w:kern w:val="0"/>
                      <w:szCs w:val="21"/>
                      <w:lang w:bidi="ar"/>
                    </w:rPr>
                    <w:t>气浮</w:t>
                  </w:r>
                  <w:r>
                    <w:rPr>
                      <w:rFonts w:hint="eastAsia"/>
                      <w:color w:val="auto"/>
                      <w:kern w:val="0"/>
                      <w:szCs w:val="21"/>
                      <w:lang w:val="en-US" w:eastAsia="zh-CN" w:bidi="ar"/>
                    </w:rPr>
                    <w:t>机</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C0C95E">
                  <w:pPr>
                    <w:widowControl/>
                    <w:jc w:val="center"/>
                    <w:textAlignment w:val="center"/>
                    <w:rPr>
                      <w:color w:val="auto"/>
                      <w:szCs w:val="21"/>
                    </w:rPr>
                  </w:pPr>
                  <w:r>
                    <w:rPr>
                      <w:color w:val="auto"/>
                      <w:kern w:val="0"/>
                      <w:szCs w:val="21"/>
                      <w:lang w:bidi="ar"/>
                    </w:rPr>
                    <w:t>650m³/h(单台)</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A0912">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3ABCFF">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16B1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260CEC">
                  <w:pPr>
                    <w:jc w:val="center"/>
                    <w:rPr>
                      <w:color w:val="auto"/>
                      <w:szCs w:val="21"/>
                    </w:rPr>
                  </w:pPr>
                  <w:r>
                    <w:rPr>
                      <w:color w:val="auto"/>
                      <w:szCs w:val="21"/>
                    </w:rPr>
                    <w:t>改造</w:t>
                  </w:r>
                </w:p>
              </w:tc>
            </w:tr>
            <w:tr w14:paraId="28218EEF">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DDF50D8">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D3DBE">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A6829B">
                  <w:pPr>
                    <w:widowControl/>
                    <w:jc w:val="center"/>
                    <w:textAlignment w:val="center"/>
                    <w:rPr>
                      <w:color w:val="auto"/>
                      <w:szCs w:val="21"/>
                    </w:rPr>
                  </w:pPr>
                  <w:r>
                    <w:rPr>
                      <w:color w:val="auto"/>
                      <w:kern w:val="0"/>
                      <w:szCs w:val="21"/>
                      <w:lang w:bidi="ar"/>
                    </w:rPr>
                    <w:t>回流水泵</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D5350">
                  <w:pPr>
                    <w:widowControl/>
                    <w:jc w:val="center"/>
                    <w:textAlignment w:val="center"/>
                    <w:rPr>
                      <w:color w:val="auto"/>
                      <w:szCs w:val="21"/>
                    </w:rPr>
                  </w:pPr>
                  <w:r>
                    <w:rPr>
                      <w:color w:val="auto"/>
                      <w:kern w:val="0"/>
                      <w:szCs w:val="21"/>
                      <w:lang w:bidi="ar"/>
                    </w:rPr>
                    <w:t>Q=65m³/h，H=55m</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2308D">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2D813E">
                  <w:pPr>
                    <w:widowControl/>
                    <w:jc w:val="center"/>
                    <w:textAlignment w:val="center"/>
                    <w:rPr>
                      <w:color w:val="auto"/>
                      <w:szCs w:val="21"/>
                    </w:rPr>
                  </w:pPr>
                  <w:r>
                    <w:rPr>
                      <w:color w:val="auto"/>
                      <w:kern w:val="0"/>
                      <w:szCs w:val="21"/>
                      <w:lang w:bidi="ar"/>
                    </w:rPr>
                    <w:t>4</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3F03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2DC12">
                  <w:pPr>
                    <w:jc w:val="center"/>
                    <w:rPr>
                      <w:color w:val="auto"/>
                      <w:szCs w:val="21"/>
                    </w:rPr>
                  </w:pPr>
                  <w:r>
                    <w:rPr>
                      <w:color w:val="auto"/>
                      <w:szCs w:val="21"/>
                    </w:rPr>
                    <w:t>改造</w:t>
                  </w:r>
                </w:p>
              </w:tc>
            </w:tr>
            <w:tr w14:paraId="25B0621F">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A752BFC">
                  <w:pPr>
                    <w:widowControl/>
                    <w:jc w:val="center"/>
                    <w:textAlignment w:val="center"/>
                    <w:rPr>
                      <w:color w:val="auto"/>
                      <w:szCs w:val="21"/>
                    </w:rPr>
                  </w:pPr>
                  <w:r>
                    <w:rPr>
                      <w:color w:val="auto"/>
                      <w:kern w:val="0"/>
                      <w:szCs w:val="21"/>
                      <w:lang w:bidi="ar"/>
                    </w:rPr>
                    <w:t>3</w:t>
                  </w:r>
                </w:p>
              </w:tc>
              <w:tc>
                <w:tcPr>
                  <w:tcW w:w="85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252F1F">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DAA86">
                  <w:pPr>
                    <w:widowControl/>
                    <w:jc w:val="center"/>
                    <w:textAlignment w:val="center"/>
                    <w:rPr>
                      <w:color w:val="auto"/>
                      <w:szCs w:val="21"/>
                    </w:rPr>
                  </w:pPr>
                  <w:r>
                    <w:rPr>
                      <w:color w:val="auto"/>
                      <w:kern w:val="0"/>
                      <w:szCs w:val="21"/>
                      <w:lang w:bidi="ar"/>
                    </w:rPr>
                    <w:t>溶气系统</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D3D707">
                  <w:pPr>
                    <w:widowControl/>
                    <w:jc w:val="center"/>
                    <w:textAlignment w:val="center"/>
                    <w:rPr>
                      <w:color w:val="auto"/>
                      <w:szCs w:val="21"/>
                    </w:rPr>
                  </w:pPr>
                  <w:r>
                    <w:rPr>
                      <w:color w:val="auto"/>
                      <w:kern w:val="0"/>
                      <w:szCs w:val="21"/>
                      <w:lang w:bidi="ar"/>
                    </w:rPr>
                    <w:t>气浮配套</w:t>
                  </w: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ED2D84">
                  <w:pPr>
                    <w:widowControl/>
                    <w:jc w:val="center"/>
                    <w:textAlignment w:val="center"/>
                    <w:rPr>
                      <w:color w:val="auto"/>
                      <w:szCs w:val="21"/>
                    </w:rPr>
                  </w:pPr>
                  <w:r>
                    <w:rPr>
                      <w:color w:val="auto"/>
                      <w:kern w:val="0"/>
                      <w:szCs w:val="21"/>
                      <w:lang w:bidi="ar"/>
                    </w:rPr>
                    <w:t>座</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7F21A">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F9E6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D59F2">
                  <w:pPr>
                    <w:jc w:val="center"/>
                    <w:rPr>
                      <w:color w:val="auto"/>
                      <w:szCs w:val="21"/>
                    </w:rPr>
                  </w:pPr>
                  <w:r>
                    <w:rPr>
                      <w:color w:val="auto"/>
                      <w:szCs w:val="21"/>
                    </w:rPr>
                    <w:t>改造</w:t>
                  </w:r>
                </w:p>
              </w:tc>
            </w:tr>
            <w:tr w14:paraId="74064FAE">
              <w:tblPrEx>
                <w:tblCellMar>
                  <w:top w:w="0" w:type="dxa"/>
                  <w:left w:w="108" w:type="dxa"/>
                  <w:bottom w:w="0" w:type="dxa"/>
                  <w:right w:w="108" w:type="dxa"/>
                </w:tblCellMar>
              </w:tblPrEx>
              <w:trPr>
                <w:trHeight w:val="285"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B1047E">
                  <w:pPr>
                    <w:widowControl/>
                    <w:jc w:val="center"/>
                    <w:textAlignment w:val="center"/>
                    <w:rPr>
                      <w:b/>
                      <w:bCs/>
                      <w:color w:val="auto"/>
                      <w:szCs w:val="21"/>
                    </w:rPr>
                  </w:pPr>
                  <w:r>
                    <w:rPr>
                      <w:b/>
                      <w:bCs/>
                      <w:color w:val="auto"/>
                      <w:kern w:val="0"/>
                      <w:szCs w:val="21"/>
                      <w:lang w:bidi="ar"/>
                    </w:rPr>
                    <w:t>七、1#污水处理站SBR</w:t>
                  </w:r>
                  <w:r>
                    <w:rPr>
                      <w:rStyle w:val="82"/>
                      <w:rFonts w:hint="default" w:ascii="Times New Roman" w:hAnsi="Times New Roman" w:cs="Times New Roman"/>
                      <w:color w:val="auto"/>
                      <w:sz w:val="21"/>
                      <w:szCs w:val="21"/>
                      <w:lang w:bidi="ar"/>
                    </w:rPr>
                    <w:t>池系统改造</w:t>
                  </w:r>
                </w:p>
              </w:tc>
            </w:tr>
            <w:tr w14:paraId="263B97B7">
              <w:tblPrEx>
                <w:tblCellMar>
                  <w:top w:w="0" w:type="dxa"/>
                  <w:left w:w="108" w:type="dxa"/>
                  <w:bottom w:w="0" w:type="dxa"/>
                  <w:right w:w="108" w:type="dxa"/>
                </w:tblCellMar>
              </w:tblPrEx>
              <w:trPr>
                <w:trHeight w:val="495"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12BB46F">
                  <w:pPr>
                    <w:widowControl/>
                    <w:jc w:val="center"/>
                    <w:textAlignment w:val="center"/>
                    <w:rPr>
                      <w:color w:val="auto"/>
                      <w:szCs w:val="21"/>
                    </w:rPr>
                  </w:pPr>
                  <w:r>
                    <w:rPr>
                      <w:color w:val="auto"/>
                      <w:kern w:val="0"/>
                      <w:szCs w:val="21"/>
                      <w:lang w:bidi="ar"/>
                    </w:rPr>
                    <w:t>1</w:t>
                  </w:r>
                </w:p>
              </w:tc>
              <w:tc>
                <w:tcPr>
                  <w:tcW w:w="8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5C14A">
                  <w:pPr>
                    <w:jc w:val="center"/>
                    <w:rPr>
                      <w:b/>
                      <w:bCs/>
                      <w:color w:val="auto"/>
                      <w:szCs w:val="21"/>
                    </w:rPr>
                  </w:pPr>
                </w:p>
              </w:tc>
              <w:tc>
                <w:tcPr>
                  <w:tcW w:w="10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53235">
                  <w:pPr>
                    <w:widowControl/>
                    <w:jc w:val="center"/>
                    <w:textAlignment w:val="center"/>
                    <w:rPr>
                      <w:color w:val="auto"/>
                      <w:szCs w:val="21"/>
                    </w:rPr>
                  </w:pPr>
                  <w:r>
                    <w:rPr>
                      <w:color w:val="auto"/>
                      <w:kern w:val="0"/>
                      <w:szCs w:val="21"/>
                      <w:lang w:bidi="ar"/>
                    </w:rPr>
                    <w:t>SBR池曝气管道改造</w:t>
                  </w:r>
                </w:p>
              </w:tc>
              <w:tc>
                <w:tcPr>
                  <w:tcW w:w="1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4250C">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E18B3">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F64E9D">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2B0BA">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2CBA7">
                  <w:pPr>
                    <w:jc w:val="center"/>
                    <w:rPr>
                      <w:color w:val="auto"/>
                      <w:szCs w:val="21"/>
                    </w:rPr>
                  </w:pPr>
                  <w:r>
                    <w:rPr>
                      <w:color w:val="auto"/>
                      <w:szCs w:val="21"/>
                    </w:rPr>
                    <w:t>改造</w:t>
                  </w:r>
                </w:p>
              </w:tc>
            </w:tr>
            <w:tr w14:paraId="1ECABF51">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57381D59">
                  <w:pPr>
                    <w:widowControl/>
                    <w:jc w:val="center"/>
                    <w:textAlignment w:val="center"/>
                    <w:rPr>
                      <w:b/>
                      <w:bCs/>
                      <w:color w:val="auto"/>
                      <w:szCs w:val="21"/>
                    </w:rPr>
                  </w:pPr>
                  <w:r>
                    <w:rPr>
                      <w:b/>
                      <w:bCs/>
                      <w:color w:val="auto"/>
                      <w:kern w:val="0"/>
                      <w:szCs w:val="21"/>
                      <w:lang w:bidi="ar"/>
                    </w:rPr>
                    <w:t>八、公用系统</w:t>
                  </w:r>
                </w:p>
              </w:tc>
            </w:tr>
            <w:tr w14:paraId="219EC809">
              <w:tblPrEx>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31A540D">
                  <w:pPr>
                    <w:widowControl/>
                    <w:jc w:val="center"/>
                    <w:textAlignment w:val="center"/>
                    <w:rPr>
                      <w:color w:val="auto"/>
                      <w:szCs w:val="21"/>
                    </w:rPr>
                  </w:pPr>
                  <w:r>
                    <w:rPr>
                      <w:color w:val="auto"/>
                      <w:kern w:val="0"/>
                      <w:szCs w:val="21"/>
                      <w:lang w:bidi="ar"/>
                    </w:rPr>
                    <w:t>1</w:t>
                  </w:r>
                </w:p>
              </w:tc>
              <w:tc>
                <w:tcPr>
                  <w:tcW w:w="853" w:type="pct"/>
                  <w:vMerge w:val="restart"/>
                  <w:tcBorders>
                    <w:top w:val="single" w:color="000000" w:sz="4" w:space="0"/>
                    <w:left w:val="single" w:color="000000" w:sz="4" w:space="0"/>
                    <w:bottom w:val="single" w:color="000000" w:sz="4" w:space="0"/>
                    <w:right w:val="single" w:color="000000" w:sz="4" w:space="0"/>
                  </w:tcBorders>
                  <w:vAlign w:val="center"/>
                </w:tcPr>
                <w:p w14:paraId="04175776">
                  <w:pPr>
                    <w:widowControl/>
                    <w:jc w:val="center"/>
                    <w:textAlignment w:val="center"/>
                    <w:rPr>
                      <w:color w:val="auto"/>
                      <w:szCs w:val="21"/>
                    </w:rPr>
                  </w:pPr>
                  <w:r>
                    <w:rPr>
                      <w:color w:val="auto"/>
                      <w:kern w:val="0"/>
                      <w:szCs w:val="21"/>
                      <w:lang w:bidi="ar"/>
                    </w:rPr>
                    <w:t>行车</w:t>
                  </w:r>
                </w:p>
              </w:tc>
              <w:tc>
                <w:tcPr>
                  <w:tcW w:w="1060" w:type="pct"/>
                  <w:tcBorders>
                    <w:top w:val="single" w:color="000000" w:sz="4" w:space="0"/>
                    <w:left w:val="single" w:color="000000" w:sz="4" w:space="0"/>
                    <w:bottom w:val="single" w:color="000000" w:sz="4" w:space="0"/>
                    <w:right w:val="single" w:color="000000" w:sz="4" w:space="0"/>
                  </w:tcBorders>
                  <w:vAlign w:val="center"/>
                </w:tcPr>
                <w:p w14:paraId="0E82EA17">
                  <w:pPr>
                    <w:widowControl/>
                    <w:jc w:val="center"/>
                    <w:textAlignment w:val="center"/>
                    <w:rPr>
                      <w:color w:val="auto"/>
                      <w:szCs w:val="21"/>
                    </w:rPr>
                  </w:pPr>
                  <w:r>
                    <w:rPr>
                      <w:color w:val="auto"/>
                      <w:kern w:val="0"/>
                      <w:szCs w:val="21"/>
                      <w:lang w:bidi="ar"/>
                    </w:rPr>
                    <w:t>风机房电动葫芦</w:t>
                  </w:r>
                </w:p>
              </w:tc>
              <w:tc>
                <w:tcPr>
                  <w:tcW w:w="1729" w:type="pct"/>
                  <w:tcBorders>
                    <w:top w:val="single" w:color="000000" w:sz="4" w:space="0"/>
                    <w:left w:val="single" w:color="000000" w:sz="4" w:space="0"/>
                    <w:bottom w:val="single" w:color="000000" w:sz="4" w:space="0"/>
                    <w:right w:val="single" w:color="000000" w:sz="4" w:space="0"/>
                  </w:tcBorders>
                  <w:vAlign w:val="center"/>
                </w:tcPr>
                <w:p w14:paraId="4F5B2BE0">
                  <w:pPr>
                    <w:widowControl/>
                    <w:jc w:val="center"/>
                    <w:textAlignment w:val="center"/>
                    <w:rPr>
                      <w:color w:val="auto"/>
                      <w:szCs w:val="21"/>
                    </w:rPr>
                  </w:pPr>
                  <w:r>
                    <w:rPr>
                      <w:color w:val="auto"/>
                      <w:kern w:val="0"/>
                      <w:szCs w:val="21"/>
                      <w:lang w:bidi="ar"/>
                    </w:rPr>
                    <w:t>T=3吨</w:t>
                  </w:r>
                </w:p>
              </w:tc>
              <w:tc>
                <w:tcPr>
                  <w:tcW w:w="242" w:type="pct"/>
                  <w:tcBorders>
                    <w:top w:val="single" w:color="000000" w:sz="4" w:space="0"/>
                    <w:left w:val="single" w:color="000000" w:sz="4" w:space="0"/>
                    <w:bottom w:val="single" w:color="000000" w:sz="4" w:space="0"/>
                    <w:right w:val="single" w:color="000000" w:sz="4" w:space="0"/>
                  </w:tcBorders>
                  <w:vAlign w:val="center"/>
                </w:tcPr>
                <w:p w14:paraId="77AF2110">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14946A36">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CBB55C9">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9D6D463">
                  <w:pPr>
                    <w:jc w:val="center"/>
                    <w:rPr>
                      <w:color w:val="auto"/>
                      <w:szCs w:val="21"/>
                    </w:rPr>
                  </w:pPr>
                  <w:r>
                    <w:rPr>
                      <w:color w:val="auto"/>
                      <w:szCs w:val="21"/>
                    </w:rPr>
                    <w:t>新建</w:t>
                  </w:r>
                </w:p>
              </w:tc>
            </w:tr>
            <w:tr w14:paraId="178A18A0">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636CD497">
                  <w:pPr>
                    <w:widowControl/>
                    <w:jc w:val="center"/>
                    <w:textAlignment w:val="center"/>
                    <w:rPr>
                      <w:color w:val="auto"/>
                      <w:szCs w:val="21"/>
                    </w:rPr>
                  </w:pPr>
                  <w:r>
                    <w:rPr>
                      <w:color w:val="auto"/>
                      <w:kern w:val="0"/>
                      <w:szCs w:val="21"/>
                      <w:lang w:bidi="ar"/>
                    </w:rPr>
                    <w:t>2</w:t>
                  </w:r>
                </w:p>
              </w:tc>
              <w:tc>
                <w:tcPr>
                  <w:tcW w:w="853" w:type="pct"/>
                  <w:vMerge w:val="continue"/>
                  <w:tcBorders>
                    <w:top w:val="single" w:color="000000" w:sz="4" w:space="0"/>
                    <w:left w:val="single" w:color="000000" w:sz="4" w:space="0"/>
                    <w:bottom w:val="single" w:color="000000" w:sz="4" w:space="0"/>
                    <w:right w:val="single" w:color="000000" w:sz="4" w:space="0"/>
                  </w:tcBorders>
                  <w:vAlign w:val="center"/>
                </w:tcPr>
                <w:p w14:paraId="61247E18">
                  <w:pPr>
                    <w:jc w:val="center"/>
                    <w:rPr>
                      <w:color w:val="auto"/>
                      <w:szCs w:val="21"/>
                    </w:rPr>
                  </w:pPr>
                </w:p>
              </w:tc>
              <w:tc>
                <w:tcPr>
                  <w:tcW w:w="1060" w:type="pct"/>
                  <w:tcBorders>
                    <w:top w:val="single" w:color="000000" w:sz="4" w:space="0"/>
                    <w:left w:val="single" w:color="000000" w:sz="4" w:space="0"/>
                    <w:bottom w:val="single" w:color="000000" w:sz="4" w:space="0"/>
                    <w:right w:val="single" w:color="000000" w:sz="4" w:space="0"/>
                  </w:tcBorders>
                  <w:vAlign w:val="center"/>
                </w:tcPr>
                <w:p w14:paraId="5006455F">
                  <w:pPr>
                    <w:widowControl/>
                    <w:jc w:val="center"/>
                    <w:textAlignment w:val="center"/>
                    <w:rPr>
                      <w:color w:val="auto"/>
                      <w:szCs w:val="21"/>
                    </w:rPr>
                  </w:pPr>
                  <w:r>
                    <w:rPr>
                      <w:color w:val="auto"/>
                      <w:kern w:val="0"/>
                      <w:szCs w:val="21"/>
                      <w:lang w:bidi="ar"/>
                    </w:rPr>
                    <w:t>污泥间行车</w:t>
                  </w:r>
                </w:p>
              </w:tc>
              <w:tc>
                <w:tcPr>
                  <w:tcW w:w="1729" w:type="pct"/>
                  <w:tcBorders>
                    <w:top w:val="single" w:color="000000" w:sz="4" w:space="0"/>
                    <w:left w:val="single" w:color="000000" w:sz="4" w:space="0"/>
                    <w:bottom w:val="single" w:color="000000" w:sz="4" w:space="0"/>
                    <w:right w:val="single" w:color="000000" w:sz="4" w:space="0"/>
                  </w:tcBorders>
                  <w:vAlign w:val="center"/>
                </w:tcPr>
                <w:p w14:paraId="1BA02182">
                  <w:pPr>
                    <w:widowControl/>
                    <w:jc w:val="center"/>
                    <w:textAlignment w:val="center"/>
                    <w:rPr>
                      <w:color w:val="auto"/>
                      <w:szCs w:val="21"/>
                    </w:rPr>
                  </w:pPr>
                  <w:r>
                    <w:rPr>
                      <w:color w:val="auto"/>
                      <w:kern w:val="0"/>
                      <w:szCs w:val="21"/>
                      <w:lang w:bidi="ar"/>
                    </w:rPr>
                    <w:t>T=20吨</w:t>
                  </w:r>
                </w:p>
              </w:tc>
              <w:tc>
                <w:tcPr>
                  <w:tcW w:w="242" w:type="pct"/>
                  <w:tcBorders>
                    <w:top w:val="single" w:color="000000" w:sz="4" w:space="0"/>
                    <w:left w:val="single" w:color="000000" w:sz="4" w:space="0"/>
                    <w:bottom w:val="single" w:color="000000" w:sz="4" w:space="0"/>
                    <w:right w:val="single" w:color="000000" w:sz="4" w:space="0"/>
                  </w:tcBorders>
                  <w:vAlign w:val="center"/>
                </w:tcPr>
                <w:p w14:paraId="69324374">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852A111">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24F9E08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1280665">
                  <w:pPr>
                    <w:jc w:val="center"/>
                    <w:rPr>
                      <w:color w:val="auto"/>
                      <w:szCs w:val="21"/>
                    </w:rPr>
                  </w:pPr>
                  <w:r>
                    <w:rPr>
                      <w:color w:val="auto"/>
                      <w:szCs w:val="21"/>
                    </w:rPr>
                    <w:t>新建</w:t>
                  </w:r>
                </w:p>
              </w:tc>
            </w:tr>
            <w:tr w14:paraId="1A06C73E">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7DF73FD">
                  <w:pPr>
                    <w:widowControl/>
                    <w:jc w:val="center"/>
                    <w:textAlignment w:val="center"/>
                    <w:rPr>
                      <w:color w:val="auto"/>
                      <w:szCs w:val="21"/>
                    </w:rPr>
                  </w:pPr>
                  <w:r>
                    <w:rPr>
                      <w:color w:val="auto"/>
                      <w:kern w:val="0"/>
                      <w:szCs w:val="21"/>
                      <w:lang w:bidi="ar"/>
                    </w:rPr>
                    <w:t>3</w:t>
                  </w:r>
                </w:p>
              </w:tc>
              <w:tc>
                <w:tcPr>
                  <w:tcW w:w="853" w:type="pct"/>
                  <w:tcBorders>
                    <w:top w:val="single" w:color="000000" w:sz="4" w:space="0"/>
                    <w:left w:val="single" w:color="000000" w:sz="4" w:space="0"/>
                    <w:bottom w:val="single" w:color="000000" w:sz="4" w:space="0"/>
                    <w:right w:val="single" w:color="000000" w:sz="4" w:space="0"/>
                  </w:tcBorders>
                  <w:vAlign w:val="center"/>
                </w:tcPr>
                <w:p w14:paraId="42717DC9">
                  <w:pPr>
                    <w:widowControl/>
                    <w:jc w:val="center"/>
                    <w:textAlignment w:val="center"/>
                    <w:rPr>
                      <w:color w:val="auto"/>
                      <w:szCs w:val="21"/>
                    </w:rPr>
                  </w:pPr>
                  <w:r>
                    <w:rPr>
                      <w:color w:val="auto"/>
                      <w:kern w:val="0"/>
                      <w:szCs w:val="21"/>
                      <w:lang w:bidi="ar"/>
                    </w:rPr>
                    <w:t>洗眼器</w:t>
                  </w:r>
                </w:p>
              </w:tc>
              <w:tc>
                <w:tcPr>
                  <w:tcW w:w="1060" w:type="pct"/>
                  <w:tcBorders>
                    <w:top w:val="single" w:color="000000" w:sz="4" w:space="0"/>
                    <w:left w:val="single" w:color="000000" w:sz="4" w:space="0"/>
                    <w:bottom w:val="single" w:color="000000" w:sz="4" w:space="0"/>
                    <w:right w:val="single" w:color="000000" w:sz="4" w:space="0"/>
                  </w:tcBorders>
                  <w:vAlign w:val="center"/>
                </w:tcPr>
                <w:p w14:paraId="16F36FCC">
                  <w:pPr>
                    <w:widowControl/>
                    <w:jc w:val="center"/>
                    <w:textAlignment w:val="center"/>
                    <w:rPr>
                      <w:color w:val="auto"/>
                      <w:szCs w:val="21"/>
                    </w:rPr>
                  </w:pPr>
                  <w:r>
                    <w:rPr>
                      <w:color w:val="auto"/>
                      <w:kern w:val="0"/>
                      <w:szCs w:val="21"/>
                      <w:lang w:bidi="ar"/>
                    </w:rPr>
                    <w:t>洗眼器</w:t>
                  </w:r>
                </w:p>
              </w:tc>
              <w:tc>
                <w:tcPr>
                  <w:tcW w:w="1729" w:type="pct"/>
                  <w:tcBorders>
                    <w:top w:val="single" w:color="000000" w:sz="4" w:space="0"/>
                    <w:left w:val="single" w:color="000000" w:sz="4" w:space="0"/>
                    <w:bottom w:val="single" w:color="000000" w:sz="4" w:space="0"/>
                    <w:right w:val="single" w:color="000000" w:sz="4" w:space="0"/>
                  </w:tcBorders>
                  <w:vAlign w:val="center"/>
                </w:tcPr>
                <w:p w14:paraId="1414AE8B">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7878BE45">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4B284A9C">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63C33217">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52657A04">
                  <w:pPr>
                    <w:jc w:val="center"/>
                    <w:rPr>
                      <w:color w:val="auto"/>
                      <w:szCs w:val="21"/>
                    </w:rPr>
                  </w:pPr>
                  <w:r>
                    <w:rPr>
                      <w:color w:val="auto"/>
                      <w:szCs w:val="21"/>
                    </w:rPr>
                    <w:t>新建</w:t>
                  </w:r>
                </w:p>
              </w:tc>
            </w:tr>
            <w:tr w14:paraId="20A6406C">
              <w:tblPrEx>
                <w:tblCellMar>
                  <w:top w:w="0" w:type="dxa"/>
                  <w:left w:w="108" w:type="dxa"/>
                  <w:bottom w:w="0" w:type="dxa"/>
                  <w:right w:w="108" w:type="dxa"/>
                </w:tblCellMar>
              </w:tblPrEx>
              <w:trPr>
                <w:trHeight w:val="51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11165C8F">
                  <w:pPr>
                    <w:widowControl/>
                    <w:jc w:val="center"/>
                    <w:textAlignment w:val="center"/>
                    <w:rPr>
                      <w:color w:val="auto"/>
                      <w:szCs w:val="21"/>
                    </w:rPr>
                  </w:pPr>
                  <w:r>
                    <w:rPr>
                      <w:color w:val="auto"/>
                      <w:kern w:val="0"/>
                      <w:szCs w:val="21"/>
                      <w:lang w:bidi="ar"/>
                    </w:rPr>
                    <w:t>4</w:t>
                  </w:r>
                </w:p>
              </w:tc>
              <w:tc>
                <w:tcPr>
                  <w:tcW w:w="853" w:type="pct"/>
                  <w:tcBorders>
                    <w:top w:val="single" w:color="000000" w:sz="4" w:space="0"/>
                    <w:left w:val="single" w:color="000000" w:sz="4" w:space="0"/>
                    <w:bottom w:val="single" w:color="000000" w:sz="4" w:space="0"/>
                    <w:right w:val="single" w:color="000000" w:sz="4" w:space="0"/>
                  </w:tcBorders>
                  <w:vAlign w:val="center"/>
                </w:tcPr>
                <w:p w14:paraId="21E994EC">
                  <w:pPr>
                    <w:widowControl/>
                    <w:jc w:val="center"/>
                    <w:textAlignment w:val="center"/>
                    <w:rPr>
                      <w:color w:val="auto"/>
                      <w:szCs w:val="21"/>
                    </w:rPr>
                  </w:pPr>
                  <w:r>
                    <w:rPr>
                      <w:color w:val="auto"/>
                      <w:kern w:val="0"/>
                      <w:szCs w:val="21"/>
                      <w:lang w:bidi="ar"/>
                    </w:rPr>
                    <w:t>地坑提升泵</w:t>
                  </w:r>
                </w:p>
              </w:tc>
              <w:tc>
                <w:tcPr>
                  <w:tcW w:w="1060" w:type="pct"/>
                  <w:tcBorders>
                    <w:top w:val="single" w:color="000000" w:sz="4" w:space="0"/>
                    <w:left w:val="single" w:color="000000" w:sz="4" w:space="0"/>
                    <w:bottom w:val="single" w:color="000000" w:sz="4" w:space="0"/>
                    <w:right w:val="single" w:color="000000" w:sz="4" w:space="0"/>
                  </w:tcBorders>
                  <w:vAlign w:val="center"/>
                </w:tcPr>
                <w:p w14:paraId="1902D357">
                  <w:pPr>
                    <w:widowControl/>
                    <w:jc w:val="center"/>
                    <w:textAlignment w:val="center"/>
                    <w:rPr>
                      <w:color w:val="auto"/>
                      <w:szCs w:val="21"/>
                    </w:rPr>
                  </w:pPr>
                  <w:r>
                    <w:rPr>
                      <w:color w:val="auto"/>
                      <w:kern w:val="0"/>
                      <w:szCs w:val="21"/>
                      <w:lang w:bidi="ar"/>
                    </w:rPr>
                    <w:t>泵壳提升泵</w:t>
                  </w:r>
                </w:p>
              </w:tc>
              <w:tc>
                <w:tcPr>
                  <w:tcW w:w="1729" w:type="pct"/>
                  <w:tcBorders>
                    <w:top w:val="single" w:color="000000" w:sz="4" w:space="0"/>
                    <w:left w:val="single" w:color="000000" w:sz="4" w:space="0"/>
                    <w:bottom w:val="single" w:color="000000" w:sz="4" w:space="0"/>
                    <w:right w:val="single" w:color="000000" w:sz="4" w:space="0"/>
                  </w:tcBorders>
                  <w:vAlign w:val="center"/>
                </w:tcPr>
                <w:p w14:paraId="1C726D86">
                  <w:pPr>
                    <w:widowControl/>
                    <w:jc w:val="center"/>
                    <w:textAlignment w:val="center"/>
                    <w:rPr>
                      <w:color w:val="auto"/>
                      <w:szCs w:val="21"/>
                    </w:rPr>
                  </w:pPr>
                  <w:r>
                    <w:rPr>
                      <w:color w:val="auto"/>
                      <w:kern w:val="0"/>
                      <w:szCs w:val="21"/>
                      <w:lang w:bidi="ar"/>
                    </w:rPr>
                    <w:t>Q=10m</w:t>
                  </w:r>
                  <w:r>
                    <w:rPr>
                      <w:rStyle w:val="79"/>
                      <w:color w:val="auto"/>
                      <w:sz w:val="21"/>
                      <w:szCs w:val="21"/>
                      <w:lang w:bidi="ar"/>
                    </w:rPr>
                    <w:t>3</w:t>
                  </w:r>
                  <w:r>
                    <w:rPr>
                      <w:color w:val="auto"/>
                      <w:kern w:val="0"/>
                      <w:szCs w:val="21"/>
                      <w:lang w:bidi="ar"/>
                    </w:rPr>
                    <w:t>/h，H=10m</w:t>
                  </w:r>
                </w:p>
              </w:tc>
              <w:tc>
                <w:tcPr>
                  <w:tcW w:w="242" w:type="pct"/>
                  <w:tcBorders>
                    <w:top w:val="single" w:color="000000" w:sz="4" w:space="0"/>
                    <w:left w:val="single" w:color="000000" w:sz="4" w:space="0"/>
                    <w:bottom w:val="single" w:color="000000" w:sz="4" w:space="0"/>
                    <w:right w:val="single" w:color="000000" w:sz="4" w:space="0"/>
                  </w:tcBorders>
                  <w:vAlign w:val="center"/>
                </w:tcPr>
                <w:p w14:paraId="6CE07B01">
                  <w:pPr>
                    <w:widowControl/>
                    <w:jc w:val="center"/>
                    <w:textAlignment w:val="center"/>
                    <w:rPr>
                      <w:color w:val="auto"/>
                      <w:szCs w:val="21"/>
                    </w:rPr>
                  </w:pPr>
                  <w:r>
                    <w:rPr>
                      <w:color w:val="auto"/>
                      <w:kern w:val="0"/>
                      <w:szCs w:val="21"/>
                      <w:lang w:bidi="ar"/>
                    </w:rPr>
                    <w:t>台</w:t>
                  </w:r>
                </w:p>
              </w:tc>
              <w:tc>
                <w:tcPr>
                  <w:tcW w:w="283" w:type="pct"/>
                  <w:tcBorders>
                    <w:top w:val="single" w:color="000000" w:sz="4" w:space="0"/>
                    <w:left w:val="single" w:color="000000" w:sz="4" w:space="0"/>
                    <w:bottom w:val="single" w:color="000000" w:sz="4" w:space="0"/>
                    <w:right w:val="single" w:color="000000" w:sz="4" w:space="0"/>
                  </w:tcBorders>
                  <w:vAlign w:val="center"/>
                </w:tcPr>
                <w:p w14:paraId="7ADBC095">
                  <w:pPr>
                    <w:widowControl/>
                    <w:jc w:val="center"/>
                    <w:textAlignment w:val="center"/>
                    <w:rPr>
                      <w:color w:val="auto"/>
                      <w:szCs w:val="21"/>
                    </w:rPr>
                  </w:pPr>
                  <w:r>
                    <w:rPr>
                      <w:color w:val="auto"/>
                      <w:kern w:val="0"/>
                      <w:szCs w:val="21"/>
                      <w:lang w:bidi="ar"/>
                    </w:rPr>
                    <w:t>2</w:t>
                  </w:r>
                </w:p>
              </w:tc>
              <w:tc>
                <w:tcPr>
                  <w:tcW w:w="232" w:type="pct"/>
                  <w:tcBorders>
                    <w:top w:val="single" w:color="000000" w:sz="4" w:space="0"/>
                    <w:left w:val="single" w:color="000000" w:sz="4" w:space="0"/>
                    <w:bottom w:val="single" w:color="000000" w:sz="4" w:space="0"/>
                    <w:right w:val="single" w:color="000000" w:sz="4" w:space="0"/>
                  </w:tcBorders>
                  <w:vAlign w:val="center"/>
                </w:tcPr>
                <w:p w14:paraId="5B7811A2">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28495748">
                  <w:pPr>
                    <w:jc w:val="center"/>
                    <w:rPr>
                      <w:color w:val="auto"/>
                      <w:szCs w:val="21"/>
                    </w:rPr>
                  </w:pPr>
                  <w:r>
                    <w:rPr>
                      <w:color w:val="auto"/>
                      <w:szCs w:val="21"/>
                    </w:rPr>
                    <w:t>新建</w:t>
                  </w:r>
                </w:p>
              </w:tc>
            </w:tr>
            <w:tr w14:paraId="49C5B987">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5022BDA">
                  <w:pPr>
                    <w:widowControl/>
                    <w:jc w:val="center"/>
                    <w:textAlignment w:val="center"/>
                    <w:rPr>
                      <w:color w:val="auto"/>
                      <w:szCs w:val="21"/>
                    </w:rPr>
                  </w:pPr>
                  <w:r>
                    <w:rPr>
                      <w:color w:val="auto"/>
                      <w:kern w:val="0"/>
                      <w:szCs w:val="21"/>
                      <w:lang w:bidi="ar"/>
                    </w:rPr>
                    <w:t>5</w:t>
                  </w:r>
                </w:p>
              </w:tc>
              <w:tc>
                <w:tcPr>
                  <w:tcW w:w="853" w:type="pct"/>
                  <w:tcBorders>
                    <w:top w:val="single" w:color="000000" w:sz="4" w:space="0"/>
                    <w:left w:val="single" w:color="000000" w:sz="4" w:space="0"/>
                    <w:bottom w:val="single" w:color="000000" w:sz="4" w:space="0"/>
                    <w:right w:val="single" w:color="000000" w:sz="4" w:space="0"/>
                  </w:tcBorders>
                  <w:vAlign w:val="center"/>
                </w:tcPr>
                <w:p w14:paraId="5F592202">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797AA26E">
                  <w:pPr>
                    <w:widowControl/>
                    <w:jc w:val="center"/>
                    <w:textAlignment w:val="center"/>
                    <w:rPr>
                      <w:color w:val="auto"/>
                      <w:szCs w:val="21"/>
                    </w:rPr>
                  </w:pPr>
                  <w:r>
                    <w:rPr>
                      <w:color w:val="auto"/>
                      <w:kern w:val="0"/>
                      <w:szCs w:val="21"/>
                      <w:lang w:bidi="ar"/>
                    </w:rPr>
                    <w:t>安装辅材</w:t>
                  </w:r>
                </w:p>
              </w:tc>
              <w:tc>
                <w:tcPr>
                  <w:tcW w:w="1729" w:type="pct"/>
                  <w:tcBorders>
                    <w:top w:val="single" w:color="000000" w:sz="4" w:space="0"/>
                    <w:left w:val="single" w:color="000000" w:sz="4" w:space="0"/>
                    <w:bottom w:val="single" w:color="000000" w:sz="4" w:space="0"/>
                    <w:right w:val="single" w:color="000000" w:sz="4" w:space="0"/>
                  </w:tcBorders>
                  <w:vAlign w:val="center"/>
                </w:tcPr>
                <w:p w14:paraId="70B651E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1D708274">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004961E7">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vAlign w:val="center"/>
                </w:tcPr>
                <w:p w14:paraId="1A3D9284">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vAlign w:val="center"/>
                </w:tcPr>
                <w:p w14:paraId="472AA340">
                  <w:pPr>
                    <w:jc w:val="center"/>
                    <w:rPr>
                      <w:color w:val="auto"/>
                      <w:szCs w:val="21"/>
                    </w:rPr>
                  </w:pPr>
                  <w:r>
                    <w:rPr>
                      <w:color w:val="auto"/>
                      <w:szCs w:val="21"/>
                    </w:rPr>
                    <w:t>新建</w:t>
                  </w:r>
                </w:p>
              </w:tc>
            </w:tr>
            <w:tr w14:paraId="78D97101">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16B55F2">
                  <w:pPr>
                    <w:widowControl/>
                    <w:jc w:val="center"/>
                    <w:textAlignment w:val="center"/>
                    <w:rPr>
                      <w:color w:val="auto"/>
                      <w:szCs w:val="21"/>
                    </w:rPr>
                  </w:pPr>
                  <w:r>
                    <w:rPr>
                      <w:color w:val="auto"/>
                      <w:kern w:val="0"/>
                      <w:szCs w:val="21"/>
                      <w:lang w:bidi="ar"/>
                    </w:rPr>
                    <w:t>6</w:t>
                  </w:r>
                </w:p>
              </w:tc>
              <w:tc>
                <w:tcPr>
                  <w:tcW w:w="853" w:type="pct"/>
                  <w:tcBorders>
                    <w:top w:val="single" w:color="000000" w:sz="4" w:space="0"/>
                    <w:left w:val="single" w:color="000000" w:sz="4" w:space="0"/>
                    <w:bottom w:val="single" w:color="000000" w:sz="4" w:space="0"/>
                    <w:right w:val="single" w:color="000000" w:sz="4" w:space="0"/>
                  </w:tcBorders>
                  <w:vAlign w:val="center"/>
                </w:tcPr>
                <w:p w14:paraId="4DCCFFF4">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C8401B7">
                  <w:pPr>
                    <w:widowControl/>
                    <w:jc w:val="center"/>
                    <w:textAlignment w:val="center"/>
                    <w:rPr>
                      <w:color w:val="auto"/>
                      <w:szCs w:val="21"/>
                    </w:rPr>
                  </w:pPr>
                  <w:r>
                    <w:rPr>
                      <w:color w:val="auto"/>
                      <w:kern w:val="0"/>
                      <w:szCs w:val="21"/>
                      <w:lang w:bidi="ar"/>
                    </w:rPr>
                    <w:t>管道阀门</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7F42ADA8">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3C0D009D">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59DD672B">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1DCBB83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B65BB91">
                  <w:pPr>
                    <w:jc w:val="center"/>
                    <w:rPr>
                      <w:color w:val="auto"/>
                      <w:szCs w:val="21"/>
                    </w:rPr>
                  </w:pPr>
                  <w:r>
                    <w:rPr>
                      <w:color w:val="auto"/>
                      <w:szCs w:val="21"/>
                    </w:rPr>
                    <w:t>新建</w:t>
                  </w:r>
                </w:p>
              </w:tc>
            </w:tr>
            <w:tr w14:paraId="36190F5E">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8D13091">
                  <w:pPr>
                    <w:widowControl/>
                    <w:jc w:val="center"/>
                    <w:textAlignment w:val="center"/>
                    <w:rPr>
                      <w:color w:val="auto"/>
                      <w:szCs w:val="21"/>
                    </w:rPr>
                  </w:pPr>
                  <w:r>
                    <w:rPr>
                      <w:color w:val="auto"/>
                      <w:kern w:val="0"/>
                      <w:szCs w:val="21"/>
                      <w:lang w:bidi="ar"/>
                    </w:rPr>
                    <w:t>7</w:t>
                  </w:r>
                </w:p>
              </w:tc>
              <w:tc>
                <w:tcPr>
                  <w:tcW w:w="853" w:type="pct"/>
                  <w:tcBorders>
                    <w:top w:val="single" w:color="000000" w:sz="4" w:space="0"/>
                    <w:left w:val="single" w:color="000000" w:sz="4" w:space="0"/>
                    <w:bottom w:val="single" w:color="000000" w:sz="4" w:space="0"/>
                    <w:right w:val="single" w:color="000000" w:sz="4" w:space="0"/>
                  </w:tcBorders>
                  <w:vAlign w:val="center"/>
                </w:tcPr>
                <w:p w14:paraId="1C411899">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08596AF8">
                  <w:pPr>
                    <w:widowControl/>
                    <w:jc w:val="center"/>
                    <w:textAlignment w:val="center"/>
                    <w:rPr>
                      <w:color w:val="auto"/>
                      <w:szCs w:val="21"/>
                    </w:rPr>
                  </w:pPr>
                  <w:r>
                    <w:rPr>
                      <w:color w:val="auto"/>
                      <w:kern w:val="0"/>
                      <w:szCs w:val="21"/>
                      <w:lang w:bidi="ar"/>
                    </w:rPr>
                    <w:t>仪表自控</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69696736">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0BA96886">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7D1B915A">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25A41E23">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424E2AF">
                  <w:pPr>
                    <w:jc w:val="center"/>
                    <w:rPr>
                      <w:color w:val="auto"/>
                      <w:szCs w:val="21"/>
                    </w:rPr>
                  </w:pPr>
                  <w:r>
                    <w:rPr>
                      <w:color w:val="auto"/>
                      <w:szCs w:val="21"/>
                    </w:rPr>
                    <w:t>新建</w:t>
                  </w:r>
                </w:p>
              </w:tc>
            </w:tr>
            <w:tr w14:paraId="7D2326CA">
              <w:tblPrEx>
                <w:tblCellMar>
                  <w:top w:w="0" w:type="dxa"/>
                  <w:left w:w="108" w:type="dxa"/>
                  <w:bottom w:w="0" w:type="dxa"/>
                  <w:right w:w="108" w:type="dxa"/>
                </w:tblCellMar>
              </w:tblPrEx>
              <w:trPr>
                <w:trHeight w:val="30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A6F6109">
                  <w:pPr>
                    <w:widowControl/>
                    <w:jc w:val="center"/>
                    <w:textAlignment w:val="center"/>
                    <w:rPr>
                      <w:color w:val="auto"/>
                      <w:szCs w:val="21"/>
                    </w:rPr>
                  </w:pPr>
                  <w:r>
                    <w:rPr>
                      <w:color w:val="auto"/>
                      <w:kern w:val="0"/>
                      <w:szCs w:val="21"/>
                      <w:lang w:bidi="ar"/>
                    </w:rPr>
                    <w:t>8</w:t>
                  </w:r>
                </w:p>
              </w:tc>
              <w:tc>
                <w:tcPr>
                  <w:tcW w:w="853" w:type="pct"/>
                  <w:tcBorders>
                    <w:top w:val="single" w:color="000000" w:sz="4" w:space="0"/>
                    <w:left w:val="single" w:color="000000" w:sz="4" w:space="0"/>
                    <w:bottom w:val="single" w:color="000000" w:sz="4" w:space="0"/>
                    <w:right w:val="single" w:color="000000" w:sz="4" w:space="0"/>
                  </w:tcBorders>
                  <w:vAlign w:val="center"/>
                </w:tcPr>
                <w:p w14:paraId="1DEA98F2">
                  <w:pPr>
                    <w:widowControl/>
                    <w:jc w:val="center"/>
                    <w:textAlignment w:val="center"/>
                    <w:rPr>
                      <w:color w:val="auto"/>
                      <w:szCs w:val="21"/>
                    </w:rPr>
                  </w:pPr>
                  <w:r>
                    <w:rPr>
                      <w:color w:val="auto"/>
                      <w:kern w:val="0"/>
                      <w:szCs w:val="21"/>
                      <w:lang w:bidi="ar"/>
                    </w:rPr>
                    <w:t>整套系统</w:t>
                  </w:r>
                </w:p>
              </w:tc>
              <w:tc>
                <w:tcPr>
                  <w:tcW w:w="1060" w:type="pct"/>
                  <w:tcBorders>
                    <w:top w:val="single" w:color="000000" w:sz="4" w:space="0"/>
                    <w:left w:val="single" w:color="000000" w:sz="4" w:space="0"/>
                    <w:bottom w:val="single" w:color="000000" w:sz="4" w:space="0"/>
                    <w:right w:val="single" w:color="000000" w:sz="4" w:space="0"/>
                  </w:tcBorders>
                  <w:vAlign w:val="center"/>
                </w:tcPr>
                <w:p w14:paraId="4BFA4D5C">
                  <w:pPr>
                    <w:widowControl/>
                    <w:jc w:val="center"/>
                    <w:textAlignment w:val="center"/>
                    <w:rPr>
                      <w:color w:val="auto"/>
                      <w:szCs w:val="21"/>
                    </w:rPr>
                  </w:pPr>
                  <w:r>
                    <w:rPr>
                      <w:color w:val="auto"/>
                      <w:kern w:val="0"/>
                      <w:szCs w:val="21"/>
                      <w:lang w:bidi="ar"/>
                    </w:rPr>
                    <w:t>电气电缆</w:t>
                  </w:r>
                </w:p>
              </w:tc>
              <w:tc>
                <w:tcPr>
                  <w:tcW w:w="1729" w:type="pct"/>
                  <w:tcBorders>
                    <w:top w:val="single" w:color="000000" w:sz="4" w:space="0"/>
                    <w:left w:val="single" w:color="000000" w:sz="4" w:space="0"/>
                    <w:bottom w:val="single" w:color="000000" w:sz="4" w:space="0"/>
                    <w:right w:val="single" w:color="000000" w:sz="4" w:space="0"/>
                  </w:tcBorders>
                  <w:noWrap/>
                  <w:vAlign w:val="center"/>
                </w:tcPr>
                <w:p w14:paraId="5C76AD45">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4FE20AA7">
                  <w:pPr>
                    <w:widowControl/>
                    <w:jc w:val="center"/>
                    <w:textAlignment w:val="center"/>
                    <w:rPr>
                      <w:color w:val="auto"/>
                      <w:szCs w:val="21"/>
                    </w:rPr>
                  </w:pPr>
                  <w:r>
                    <w:rPr>
                      <w:color w:val="auto"/>
                      <w:kern w:val="0"/>
                      <w:szCs w:val="21"/>
                      <w:lang w:bidi="ar"/>
                    </w:rPr>
                    <w:t>批</w:t>
                  </w:r>
                </w:p>
              </w:tc>
              <w:tc>
                <w:tcPr>
                  <w:tcW w:w="283" w:type="pct"/>
                  <w:tcBorders>
                    <w:top w:val="single" w:color="000000" w:sz="4" w:space="0"/>
                    <w:left w:val="single" w:color="000000" w:sz="4" w:space="0"/>
                    <w:bottom w:val="single" w:color="000000" w:sz="4" w:space="0"/>
                    <w:right w:val="single" w:color="000000" w:sz="4" w:space="0"/>
                  </w:tcBorders>
                  <w:vAlign w:val="center"/>
                </w:tcPr>
                <w:p w14:paraId="2DBF99A9">
                  <w:pPr>
                    <w:widowControl/>
                    <w:jc w:val="center"/>
                    <w:textAlignment w:val="center"/>
                    <w:rPr>
                      <w:color w:val="auto"/>
                      <w:szCs w:val="21"/>
                    </w:rPr>
                  </w:pPr>
                  <w:r>
                    <w:rPr>
                      <w:color w:val="auto"/>
                      <w:kern w:val="0"/>
                      <w:szCs w:val="21"/>
                      <w:lang w:bidi="ar"/>
                    </w:rPr>
                    <w:t>1</w:t>
                  </w:r>
                </w:p>
              </w:tc>
              <w:tc>
                <w:tcPr>
                  <w:tcW w:w="232" w:type="pct"/>
                  <w:tcBorders>
                    <w:top w:val="single" w:color="000000" w:sz="4" w:space="0"/>
                    <w:left w:val="single" w:color="000000" w:sz="4" w:space="0"/>
                    <w:bottom w:val="single" w:color="000000" w:sz="4" w:space="0"/>
                    <w:right w:val="single" w:color="000000" w:sz="4" w:space="0"/>
                  </w:tcBorders>
                  <w:noWrap/>
                  <w:vAlign w:val="center"/>
                </w:tcPr>
                <w:p w14:paraId="2A76BEF0">
                  <w:pPr>
                    <w:jc w:val="center"/>
                    <w:rPr>
                      <w:color w:val="auto"/>
                      <w:szCs w:val="21"/>
                    </w:rPr>
                  </w:pP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887CF29">
                  <w:pPr>
                    <w:jc w:val="center"/>
                    <w:rPr>
                      <w:color w:val="auto"/>
                      <w:szCs w:val="21"/>
                    </w:rPr>
                  </w:pPr>
                  <w:r>
                    <w:rPr>
                      <w:color w:val="auto"/>
                      <w:szCs w:val="21"/>
                    </w:rPr>
                    <w:t>新建</w:t>
                  </w:r>
                </w:p>
              </w:tc>
            </w:tr>
          </w:tbl>
          <w:p w14:paraId="48941DDA">
            <w:pPr>
              <w:tabs>
                <w:tab w:val="left" w:pos="1918"/>
              </w:tabs>
              <w:autoSpaceDE w:val="0"/>
              <w:autoSpaceDN w:val="0"/>
              <w:adjustRightInd w:val="0"/>
              <w:snapToGrid w:val="0"/>
              <w:rPr>
                <w:b/>
                <w:bCs/>
                <w:color w:val="auto"/>
                <w:kern w:val="0"/>
                <w:sz w:val="24"/>
              </w:rPr>
            </w:pPr>
          </w:p>
          <w:p w14:paraId="332656AB">
            <w:pPr>
              <w:numPr>
                <w:ilvl w:val="0"/>
                <w:numId w:val="5"/>
              </w:numPr>
              <w:tabs>
                <w:tab w:val="left" w:pos="1918"/>
              </w:tabs>
              <w:autoSpaceDE w:val="0"/>
              <w:autoSpaceDN w:val="0"/>
              <w:adjustRightInd w:val="0"/>
              <w:spacing w:line="360" w:lineRule="auto"/>
              <w:rPr>
                <w:b/>
                <w:bCs/>
                <w:color w:val="auto"/>
                <w:kern w:val="0"/>
                <w:sz w:val="24"/>
              </w:rPr>
            </w:pPr>
            <w:r>
              <w:rPr>
                <w:b/>
                <w:bCs/>
                <w:color w:val="auto"/>
                <w:kern w:val="0"/>
                <w:sz w:val="24"/>
              </w:rPr>
              <w:t>项目原辅料清单</w:t>
            </w:r>
          </w:p>
          <w:p w14:paraId="60D7B975">
            <w:pPr>
              <w:tabs>
                <w:tab w:val="left" w:pos="1918"/>
              </w:tabs>
              <w:autoSpaceDE w:val="0"/>
              <w:autoSpaceDN w:val="0"/>
              <w:adjustRightInd w:val="0"/>
              <w:spacing w:line="360" w:lineRule="auto"/>
              <w:ind w:firstLine="480" w:firstLineChars="200"/>
              <w:rPr>
                <w:color w:val="auto"/>
                <w:sz w:val="24"/>
              </w:rPr>
            </w:pPr>
            <w:r>
              <w:rPr>
                <w:color w:val="auto"/>
                <w:sz w:val="24"/>
              </w:rPr>
              <w:t>新建</w:t>
            </w:r>
            <w:r>
              <w:rPr>
                <w:rFonts w:hint="eastAsia"/>
                <w:color w:val="auto"/>
                <w:sz w:val="24"/>
                <w:lang w:eastAsia="zh-CN"/>
              </w:rPr>
              <w:t>污水处理系统</w:t>
            </w:r>
            <w:r>
              <w:rPr>
                <w:color w:val="auto"/>
                <w:sz w:val="24"/>
              </w:rPr>
              <w:t>建成后，</w:t>
            </w:r>
            <w:r>
              <w:rPr>
                <w:rFonts w:hint="eastAsia"/>
                <w:color w:val="auto"/>
                <w:sz w:val="24"/>
              </w:rPr>
              <w:t>废水来源主要为抽调现有</w:t>
            </w:r>
            <w:r>
              <w:rPr>
                <w:color w:val="auto"/>
                <w:sz w:val="24"/>
              </w:rPr>
              <w:t>1#污水处理站</w:t>
            </w:r>
            <w:r>
              <w:rPr>
                <w:rFonts w:hint="eastAsia"/>
                <w:color w:val="auto"/>
                <w:sz w:val="24"/>
              </w:rPr>
              <w:t>部分原进水，因此项目实施后</w:t>
            </w:r>
            <w:r>
              <w:rPr>
                <w:color w:val="auto"/>
                <w:sz w:val="24"/>
              </w:rPr>
              <w:t>1#污水处理站减少相应废水量，处理工艺不发生改变。1#污水站部分絮凝剂与营养盐减少相应用量，其余不变，项目投产后1#污水处理站原辅料使用情况见表2-4。</w:t>
            </w:r>
          </w:p>
          <w:p w14:paraId="4EF2A774">
            <w:pPr>
              <w:tabs>
                <w:tab w:val="left" w:pos="1918"/>
              </w:tabs>
              <w:autoSpaceDE w:val="0"/>
              <w:autoSpaceDN w:val="0"/>
              <w:adjustRightInd w:val="0"/>
              <w:spacing w:line="360" w:lineRule="auto"/>
              <w:ind w:firstLine="480" w:firstLineChars="200"/>
              <w:rPr>
                <w:color w:val="auto"/>
                <w:kern w:val="0"/>
                <w:sz w:val="24"/>
              </w:rPr>
            </w:pPr>
            <w:r>
              <w:rPr>
                <w:rFonts w:hint="eastAsia"/>
                <w:color w:val="auto"/>
                <w:kern w:val="0"/>
                <w:sz w:val="24"/>
              </w:rPr>
              <w:t>拟建</w:t>
            </w:r>
            <w:r>
              <w:rPr>
                <w:color w:val="auto"/>
                <w:kern w:val="0"/>
                <w:sz w:val="24"/>
              </w:rPr>
              <w:t>项目</w:t>
            </w:r>
            <w:r>
              <w:rPr>
                <w:rFonts w:hint="eastAsia"/>
                <w:color w:val="auto"/>
                <w:kern w:val="0"/>
                <w:sz w:val="24"/>
              </w:rPr>
              <w:t>新建污水处理系统</w:t>
            </w:r>
            <w:r>
              <w:rPr>
                <w:color w:val="auto"/>
                <w:kern w:val="0"/>
                <w:sz w:val="24"/>
              </w:rPr>
              <w:t>需要主要原辅材料见表2-3</w:t>
            </w:r>
            <w:r>
              <w:rPr>
                <w:rFonts w:hint="eastAsia"/>
                <w:color w:val="auto"/>
                <w:kern w:val="0"/>
                <w:sz w:val="24"/>
              </w:rPr>
              <w:t>。</w:t>
            </w:r>
          </w:p>
          <w:p w14:paraId="4E0EE0D6">
            <w:pPr>
              <w:jc w:val="center"/>
              <w:rPr>
                <w:b/>
                <w:bCs/>
                <w:color w:val="auto"/>
                <w:kern w:val="0"/>
                <w:szCs w:val="21"/>
              </w:rPr>
            </w:pPr>
            <w:r>
              <w:rPr>
                <w:b/>
                <w:color w:val="auto"/>
                <w:szCs w:val="21"/>
              </w:rPr>
              <w:t>表2-3</w:t>
            </w:r>
            <w:r>
              <w:rPr>
                <w:rFonts w:hint="eastAsia"/>
                <w:b/>
                <w:color w:val="auto"/>
                <w:szCs w:val="21"/>
              </w:rPr>
              <w:t>新建污水处理系统</w:t>
            </w:r>
            <w:r>
              <w:rPr>
                <w:b/>
                <w:color w:val="auto"/>
                <w:szCs w:val="21"/>
              </w:rPr>
              <w:t>主要原辅材料清单</w:t>
            </w:r>
          </w:p>
          <w:tbl>
            <w:tblPr>
              <w:tblStyle w:val="22"/>
              <w:tblW w:w="0" w:type="auto"/>
              <w:tblInd w:w="0" w:type="dxa"/>
              <w:tblLayout w:type="autofit"/>
              <w:tblCellMar>
                <w:top w:w="0" w:type="dxa"/>
                <w:left w:w="108" w:type="dxa"/>
                <w:bottom w:w="0" w:type="dxa"/>
                <w:right w:w="108" w:type="dxa"/>
              </w:tblCellMar>
            </w:tblPr>
            <w:tblGrid>
              <w:gridCol w:w="541"/>
              <w:gridCol w:w="2054"/>
              <w:gridCol w:w="1075"/>
              <w:gridCol w:w="1196"/>
              <w:gridCol w:w="1777"/>
              <w:gridCol w:w="1777"/>
            </w:tblGrid>
            <w:tr w14:paraId="7FEB314C">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2BD44776">
                  <w:pPr>
                    <w:widowControl/>
                    <w:jc w:val="center"/>
                    <w:textAlignment w:val="center"/>
                    <w:rPr>
                      <w:b/>
                      <w:bCs/>
                      <w:color w:val="auto"/>
                      <w:szCs w:val="21"/>
                    </w:rPr>
                  </w:pPr>
                  <w:r>
                    <w:rPr>
                      <w:b/>
                      <w:bCs/>
                      <w:color w:val="auto"/>
                      <w:kern w:val="0"/>
                      <w:szCs w:val="21"/>
                      <w:lang w:bidi="ar"/>
                    </w:rPr>
                    <w:t>序号</w:t>
                  </w:r>
                </w:p>
              </w:tc>
              <w:tc>
                <w:tcPr>
                  <w:tcW w:w="2061" w:type="dxa"/>
                  <w:tcBorders>
                    <w:top w:val="single" w:color="000000" w:sz="4" w:space="0"/>
                    <w:left w:val="single" w:color="000000" w:sz="4" w:space="0"/>
                    <w:bottom w:val="single" w:color="000000" w:sz="4" w:space="0"/>
                    <w:right w:val="single" w:color="000000" w:sz="4" w:space="0"/>
                  </w:tcBorders>
                  <w:vAlign w:val="center"/>
                </w:tcPr>
                <w:p w14:paraId="09C64BEB">
                  <w:pPr>
                    <w:widowControl/>
                    <w:jc w:val="center"/>
                    <w:textAlignment w:val="center"/>
                    <w:rPr>
                      <w:b/>
                      <w:bCs/>
                      <w:color w:val="auto"/>
                      <w:szCs w:val="21"/>
                    </w:rPr>
                  </w:pPr>
                  <w:r>
                    <w:rPr>
                      <w:b/>
                      <w:bCs/>
                      <w:color w:val="auto"/>
                      <w:kern w:val="0"/>
                      <w:szCs w:val="21"/>
                      <w:lang w:bidi="ar"/>
                    </w:rPr>
                    <w:t>项目</w:t>
                  </w:r>
                </w:p>
              </w:tc>
              <w:tc>
                <w:tcPr>
                  <w:tcW w:w="1075" w:type="dxa"/>
                  <w:tcBorders>
                    <w:top w:val="single" w:color="000000" w:sz="4" w:space="0"/>
                    <w:left w:val="single" w:color="000000" w:sz="4" w:space="0"/>
                    <w:bottom w:val="single" w:color="000000" w:sz="4" w:space="0"/>
                    <w:right w:val="single" w:color="000000" w:sz="4" w:space="0"/>
                  </w:tcBorders>
                  <w:vAlign w:val="center"/>
                </w:tcPr>
                <w:p w14:paraId="175B25E1">
                  <w:pPr>
                    <w:widowControl/>
                    <w:jc w:val="center"/>
                    <w:textAlignment w:val="center"/>
                    <w:rPr>
                      <w:b/>
                      <w:bCs/>
                      <w:color w:val="auto"/>
                      <w:szCs w:val="21"/>
                    </w:rPr>
                  </w:pPr>
                  <w:r>
                    <w:rPr>
                      <w:b/>
                      <w:bCs/>
                      <w:color w:val="auto"/>
                      <w:kern w:val="0"/>
                      <w:szCs w:val="21"/>
                      <w:lang w:bidi="ar"/>
                    </w:rPr>
                    <w:t>单位</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1EC8E25C">
                  <w:pPr>
                    <w:widowControl/>
                    <w:jc w:val="center"/>
                    <w:textAlignment w:val="center"/>
                    <w:rPr>
                      <w:b/>
                      <w:bCs/>
                      <w:color w:val="auto"/>
                      <w:szCs w:val="21"/>
                    </w:rPr>
                  </w:pPr>
                  <w:r>
                    <w:rPr>
                      <w:b/>
                      <w:bCs/>
                      <w:color w:val="auto"/>
                      <w:kern w:val="0"/>
                      <w:szCs w:val="21"/>
                      <w:lang w:bidi="ar"/>
                    </w:rPr>
                    <w:t>总量</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1BA0B10D">
                  <w:pPr>
                    <w:widowControl/>
                    <w:jc w:val="center"/>
                    <w:textAlignment w:val="center"/>
                    <w:rPr>
                      <w:b/>
                      <w:bCs/>
                      <w:color w:val="auto"/>
                      <w:kern w:val="0"/>
                      <w:szCs w:val="21"/>
                      <w:lang w:bidi="ar"/>
                    </w:rPr>
                  </w:pPr>
                  <w:r>
                    <w:rPr>
                      <w:b/>
                      <w:bCs/>
                      <w:color w:val="auto"/>
                      <w:kern w:val="0"/>
                      <w:szCs w:val="21"/>
                      <w:lang w:bidi="ar"/>
                    </w:rPr>
                    <w:t>主要用途</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7EB4FA17">
                  <w:pPr>
                    <w:widowControl/>
                    <w:jc w:val="center"/>
                    <w:textAlignment w:val="center"/>
                    <w:rPr>
                      <w:b/>
                      <w:bCs/>
                      <w:color w:val="auto"/>
                      <w:szCs w:val="21"/>
                    </w:rPr>
                  </w:pPr>
                  <w:r>
                    <w:rPr>
                      <w:b/>
                      <w:bCs/>
                      <w:color w:val="auto"/>
                      <w:kern w:val="0"/>
                      <w:szCs w:val="21"/>
                      <w:lang w:bidi="ar"/>
                    </w:rPr>
                    <w:t>备注</w:t>
                  </w:r>
                </w:p>
              </w:tc>
            </w:tr>
            <w:tr w14:paraId="0B58EF7D">
              <w:tblPrEx>
                <w:tblCellMar>
                  <w:top w:w="0" w:type="dxa"/>
                  <w:left w:w="108" w:type="dxa"/>
                  <w:bottom w:w="0" w:type="dxa"/>
                  <w:right w:w="108" w:type="dxa"/>
                </w:tblCellMar>
              </w:tblPrEx>
              <w:trPr>
                <w:trHeight w:val="497"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7CCF3501">
                  <w:pPr>
                    <w:widowControl/>
                    <w:jc w:val="center"/>
                    <w:textAlignment w:val="center"/>
                    <w:rPr>
                      <w:color w:val="auto"/>
                      <w:szCs w:val="21"/>
                    </w:rPr>
                  </w:pPr>
                  <w:r>
                    <w:rPr>
                      <w:color w:val="auto"/>
                      <w:kern w:val="0"/>
                      <w:szCs w:val="21"/>
                      <w:lang w:bidi="ar"/>
                    </w:rPr>
                    <w:t>1</w:t>
                  </w:r>
                </w:p>
              </w:tc>
              <w:tc>
                <w:tcPr>
                  <w:tcW w:w="2061" w:type="dxa"/>
                  <w:tcBorders>
                    <w:top w:val="single" w:color="000000" w:sz="4" w:space="0"/>
                    <w:left w:val="single" w:color="000000" w:sz="4" w:space="0"/>
                    <w:bottom w:val="single" w:color="000000" w:sz="4" w:space="0"/>
                    <w:right w:val="single" w:color="000000" w:sz="4" w:space="0"/>
                  </w:tcBorders>
                  <w:vAlign w:val="center"/>
                </w:tcPr>
                <w:p w14:paraId="34316611">
                  <w:pPr>
                    <w:widowControl/>
                    <w:jc w:val="center"/>
                    <w:textAlignment w:val="center"/>
                    <w:rPr>
                      <w:color w:val="auto"/>
                      <w:szCs w:val="21"/>
                    </w:rPr>
                  </w:pPr>
                  <w:r>
                    <w:rPr>
                      <w:color w:val="auto"/>
                      <w:kern w:val="0"/>
                      <w:szCs w:val="21"/>
                      <w:lang w:bidi="ar"/>
                    </w:rPr>
                    <w:t>尿素</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66257A02">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46C684C7">
                  <w:pPr>
                    <w:widowControl/>
                    <w:jc w:val="center"/>
                    <w:textAlignment w:val="center"/>
                    <w:rPr>
                      <w:color w:val="auto"/>
                      <w:szCs w:val="21"/>
                    </w:rPr>
                  </w:pPr>
                  <w:r>
                    <w:rPr>
                      <w:color w:val="auto"/>
                      <w:kern w:val="0"/>
                      <w:szCs w:val="21"/>
                      <w:lang w:bidi="ar"/>
                    </w:rPr>
                    <w:t>613.2</w:t>
                  </w:r>
                </w:p>
              </w:tc>
              <w:tc>
                <w:tcPr>
                  <w:tcW w:w="1777" w:type="dxa"/>
                  <w:vMerge w:val="restart"/>
                  <w:tcBorders>
                    <w:top w:val="single" w:color="000000" w:sz="4" w:space="0"/>
                    <w:left w:val="single" w:color="000000" w:sz="4" w:space="0"/>
                    <w:right w:val="single" w:color="000000" w:sz="4" w:space="0"/>
                  </w:tcBorders>
                  <w:noWrap/>
                  <w:vAlign w:val="center"/>
                </w:tcPr>
                <w:p w14:paraId="48E0AF44">
                  <w:pPr>
                    <w:jc w:val="center"/>
                    <w:rPr>
                      <w:color w:val="auto"/>
                      <w:szCs w:val="21"/>
                    </w:rPr>
                  </w:pPr>
                  <w:r>
                    <w:rPr>
                      <w:color w:val="auto"/>
                      <w:szCs w:val="21"/>
                    </w:rPr>
                    <w:t>投入水解酸化池，为厌氧反应器污泥提供营养素</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6EB0AFE6">
                  <w:pPr>
                    <w:jc w:val="center"/>
                    <w:rPr>
                      <w:color w:val="auto"/>
                      <w:szCs w:val="21"/>
                    </w:rPr>
                  </w:pPr>
                </w:p>
              </w:tc>
            </w:tr>
            <w:tr w14:paraId="386BE736">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6DE8354C">
                  <w:pPr>
                    <w:widowControl/>
                    <w:jc w:val="center"/>
                    <w:textAlignment w:val="center"/>
                    <w:rPr>
                      <w:color w:val="auto"/>
                      <w:szCs w:val="21"/>
                    </w:rPr>
                  </w:pPr>
                  <w:r>
                    <w:rPr>
                      <w:color w:val="auto"/>
                      <w:kern w:val="0"/>
                      <w:szCs w:val="21"/>
                      <w:lang w:bidi="ar"/>
                    </w:rPr>
                    <w:t>2</w:t>
                  </w:r>
                </w:p>
              </w:tc>
              <w:tc>
                <w:tcPr>
                  <w:tcW w:w="2061" w:type="dxa"/>
                  <w:tcBorders>
                    <w:top w:val="single" w:color="000000" w:sz="4" w:space="0"/>
                    <w:left w:val="single" w:color="000000" w:sz="4" w:space="0"/>
                    <w:bottom w:val="single" w:color="000000" w:sz="4" w:space="0"/>
                    <w:right w:val="single" w:color="000000" w:sz="4" w:space="0"/>
                  </w:tcBorders>
                  <w:vAlign w:val="center"/>
                </w:tcPr>
                <w:p w14:paraId="005188DE">
                  <w:pPr>
                    <w:widowControl/>
                    <w:jc w:val="center"/>
                    <w:textAlignment w:val="center"/>
                    <w:rPr>
                      <w:color w:val="auto"/>
                      <w:szCs w:val="21"/>
                    </w:rPr>
                  </w:pPr>
                  <w:r>
                    <w:rPr>
                      <w:color w:val="auto"/>
                      <w:kern w:val="0"/>
                      <w:szCs w:val="21"/>
                      <w:lang w:bidi="ar"/>
                    </w:rPr>
                    <w:t>磷酸三钠</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52FC619F">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3739FAB6">
                  <w:pPr>
                    <w:widowControl/>
                    <w:jc w:val="center"/>
                    <w:textAlignment w:val="center"/>
                    <w:rPr>
                      <w:color w:val="auto"/>
                      <w:szCs w:val="21"/>
                    </w:rPr>
                  </w:pPr>
                  <w:r>
                    <w:rPr>
                      <w:color w:val="auto"/>
                      <w:kern w:val="0"/>
                      <w:szCs w:val="21"/>
                      <w:lang w:bidi="ar"/>
                    </w:rPr>
                    <w:t>383.25</w:t>
                  </w:r>
                </w:p>
              </w:tc>
              <w:tc>
                <w:tcPr>
                  <w:tcW w:w="1777" w:type="dxa"/>
                  <w:vMerge w:val="continue"/>
                  <w:tcBorders>
                    <w:left w:val="single" w:color="000000" w:sz="4" w:space="0"/>
                    <w:bottom w:val="single" w:color="auto" w:sz="4" w:space="0"/>
                    <w:right w:val="single" w:color="000000" w:sz="4" w:space="0"/>
                  </w:tcBorders>
                  <w:noWrap/>
                  <w:vAlign w:val="center"/>
                </w:tcPr>
                <w:p w14:paraId="4653FA33">
                  <w:pPr>
                    <w:jc w:val="center"/>
                    <w:rPr>
                      <w:color w:val="auto"/>
                      <w:szCs w:val="21"/>
                    </w:rPr>
                  </w:pPr>
                </w:p>
              </w:tc>
              <w:tc>
                <w:tcPr>
                  <w:tcW w:w="1777" w:type="dxa"/>
                  <w:tcBorders>
                    <w:top w:val="single" w:color="000000" w:sz="4" w:space="0"/>
                    <w:left w:val="single" w:color="000000" w:sz="4" w:space="0"/>
                    <w:bottom w:val="single" w:color="auto" w:sz="4" w:space="0"/>
                    <w:right w:val="single" w:color="000000" w:sz="4" w:space="0"/>
                  </w:tcBorders>
                  <w:noWrap/>
                  <w:vAlign w:val="center"/>
                </w:tcPr>
                <w:p w14:paraId="1EB24774">
                  <w:pPr>
                    <w:jc w:val="center"/>
                    <w:rPr>
                      <w:color w:val="auto"/>
                      <w:szCs w:val="21"/>
                    </w:rPr>
                  </w:pPr>
                </w:p>
              </w:tc>
            </w:tr>
            <w:tr w14:paraId="2F7DCDAD">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1E91D3B1">
                  <w:pPr>
                    <w:widowControl/>
                    <w:jc w:val="center"/>
                    <w:textAlignment w:val="center"/>
                    <w:rPr>
                      <w:color w:val="auto"/>
                      <w:szCs w:val="21"/>
                    </w:rPr>
                  </w:pPr>
                  <w:r>
                    <w:rPr>
                      <w:color w:val="auto"/>
                      <w:kern w:val="0"/>
                      <w:szCs w:val="21"/>
                      <w:lang w:bidi="ar"/>
                    </w:rPr>
                    <w:t>3</w:t>
                  </w:r>
                </w:p>
              </w:tc>
              <w:tc>
                <w:tcPr>
                  <w:tcW w:w="2061" w:type="dxa"/>
                  <w:tcBorders>
                    <w:top w:val="single" w:color="000000" w:sz="4" w:space="0"/>
                    <w:left w:val="single" w:color="000000" w:sz="4" w:space="0"/>
                    <w:bottom w:val="single" w:color="000000" w:sz="4" w:space="0"/>
                    <w:right w:val="single" w:color="000000" w:sz="4" w:space="0"/>
                  </w:tcBorders>
                  <w:vAlign w:val="center"/>
                </w:tcPr>
                <w:p w14:paraId="5B72F54E">
                  <w:pPr>
                    <w:widowControl/>
                    <w:jc w:val="center"/>
                    <w:textAlignment w:val="center"/>
                    <w:rPr>
                      <w:color w:val="auto"/>
                      <w:szCs w:val="21"/>
                    </w:rPr>
                  </w:pPr>
                  <w:r>
                    <w:rPr>
                      <w:color w:val="auto"/>
                      <w:kern w:val="0"/>
                      <w:szCs w:val="21"/>
                      <w:lang w:bidi="ar"/>
                    </w:rPr>
                    <w:t>阴离子</w:t>
                  </w:r>
                  <w:r>
                    <w:rPr>
                      <w:rStyle w:val="66"/>
                      <w:color w:val="auto"/>
                      <w:lang w:bidi="ar"/>
                    </w:rPr>
                    <w:t>PAM</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6439A087">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auto" w:sz="4" w:space="0"/>
                  </w:tcBorders>
                  <w:noWrap/>
                  <w:vAlign w:val="center"/>
                </w:tcPr>
                <w:p w14:paraId="11D04A2A">
                  <w:pPr>
                    <w:widowControl/>
                    <w:jc w:val="center"/>
                    <w:textAlignment w:val="center"/>
                    <w:rPr>
                      <w:color w:val="auto"/>
                      <w:szCs w:val="21"/>
                    </w:rPr>
                  </w:pPr>
                  <w:r>
                    <w:rPr>
                      <w:color w:val="auto"/>
                      <w:kern w:val="0"/>
                      <w:szCs w:val="21"/>
                      <w:lang w:bidi="ar"/>
                    </w:rPr>
                    <w:t>50.589</w:t>
                  </w:r>
                </w:p>
              </w:tc>
              <w:tc>
                <w:tcPr>
                  <w:tcW w:w="1777" w:type="dxa"/>
                  <w:vMerge w:val="restart"/>
                  <w:tcBorders>
                    <w:top w:val="single" w:color="auto" w:sz="4" w:space="0"/>
                    <w:left w:val="single" w:color="auto" w:sz="4" w:space="0"/>
                    <w:right w:val="single" w:color="auto" w:sz="4" w:space="0"/>
                  </w:tcBorders>
                  <w:noWrap/>
                  <w:vAlign w:val="center"/>
                </w:tcPr>
                <w:p w14:paraId="7EB9EF0B">
                  <w:pPr>
                    <w:jc w:val="center"/>
                    <w:rPr>
                      <w:color w:val="auto"/>
                      <w:szCs w:val="21"/>
                    </w:rPr>
                  </w:pPr>
                  <w:r>
                    <w:rPr>
                      <w:color w:val="auto"/>
                      <w:szCs w:val="21"/>
                    </w:rPr>
                    <w:t>絮凝剂</w:t>
                  </w:r>
                </w:p>
              </w:tc>
              <w:tc>
                <w:tcPr>
                  <w:tcW w:w="1777" w:type="dxa"/>
                  <w:vMerge w:val="restart"/>
                  <w:tcBorders>
                    <w:top w:val="single" w:color="auto" w:sz="4" w:space="0"/>
                    <w:left w:val="single" w:color="auto" w:sz="4" w:space="0"/>
                    <w:bottom w:val="single" w:color="auto" w:sz="4" w:space="0"/>
                    <w:right w:val="single" w:color="auto" w:sz="4" w:space="0"/>
                  </w:tcBorders>
                  <w:noWrap/>
                  <w:vAlign w:val="center"/>
                </w:tcPr>
                <w:p w14:paraId="3E146545">
                  <w:pPr>
                    <w:jc w:val="center"/>
                    <w:rPr>
                      <w:color w:val="auto"/>
                      <w:szCs w:val="21"/>
                    </w:rPr>
                  </w:pPr>
                  <w:r>
                    <w:rPr>
                      <w:color w:val="auto"/>
                      <w:szCs w:val="21"/>
                    </w:rPr>
                    <w:t>现有工程PAM消耗不计入</w:t>
                  </w:r>
                </w:p>
              </w:tc>
            </w:tr>
            <w:tr w14:paraId="0971EC34">
              <w:tblPrEx>
                <w:tblCellMar>
                  <w:top w:w="0" w:type="dxa"/>
                  <w:left w:w="108" w:type="dxa"/>
                  <w:bottom w:w="0" w:type="dxa"/>
                  <w:right w:w="108" w:type="dxa"/>
                </w:tblCellMar>
              </w:tblPrEx>
              <w:trPr>
                <w:trHeight w:val="9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084835E0">
                  <w:pPr>
                    <w:widowControl/>
                    <w:jc w:val="center"/>
                    <w:textAlignment w:val="center"/>
                    <w:rPr>
                      <w:color w:val="auto"/>
                      <w:szCs w:val="21"/>
                    </w:rPr>
                  </w:pPr>
                  <w:r>
                    <w:rPr>
                      <w:color w:val="auto"/>
                      <w:kern w:val="0"/>
                      <w:szCs w:val="21"/>
                      <w:lang w:bidi="ar"/>
                    </w:rPr>
                    <w:t>4</w:t>
                  </w:r>
                </w:p>
              </w:tc>
              <w:tc>
                <w:tcPr>
                  <w:tcW w:w="2061" w:type="dxa"/>
                  <w:tcBorders>
                    <w:top w:val="single" w:color="000000" w:sz="4" w:space="0"/>
                    <w:left w:val="single" w:color="000000" w:sz="4" w:space="0"/>
                    <w:bottom w:val="single" w:color="000000" w:sz="4" w:space="0"/>
                    <w:right w:val="single" w:color="000000" w:sz="4" w:space="0"/>
                  </w:tcBorders>
                  <w:vAlign w:val="center"/>
                </w:tcPr>
                <w:p w14:paraId="5547858D">
                  <w:pPr>
                    <w:widowControl/>
                    <w:jc w:val="center"/>
                    <w:textAlignment w:val="center"/>
                    <w:rPr>
                      <w:color w:val="auto"/>
                      <w:szCs w:val="21"/>
                    </w:rPr>
                  </w:pPr>
                  <w:r>
                    <w:rPr>
                      <w:color w:val="auto"/>
                      <w:kern w:val="0"/>
                      <w:szCs w:val="21"/>
                      <w:lang w:bidi="ar"/>
                    </w:rPr>
                    <w:t>阳离子</w:t>
                  </w:r>
                  <w:r>
                    <w:rPr>
                      <w:rStyle w:val="66"/>
                      <w:color w:val="auto"/>
                      <w:lang w:bidi="ar"/>
                    </w:rPr>
                    <w:t>PAM</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3DB4E63">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auto" w:sz="4" w:space="0"/>
                  </w:tcBorders>
                  <w:noWrap/>
                  <w:vAlign w:val="center"/>
                </w:tcPr>
                <w:p w14:paraId="7F5AEF79">
                  <w:pPr>
                    <w:widowControl/>
                    <w:jc w:val="center"/>
                    <w:textAlignment w:val="center"/>
                    <w:rPr>
                      <w:color w:val="auto"/>
                      <w:szCs w:val="21"/>
                    </w:rPr>
                  </w:pPr>
                  <w:r>
                    <w:rPr>
                      <w:color w:val="auto"/>
                      <w:kern w:val="0"/>
                      <w:szCs w:val="21"/>
                      <w:lang w:bidi="ar"/>
                    </w:rPr>
                    <w:t>252.945</w:t>
                  </w:r>
                </w:p>
              </w:tc>
              <w:tc>
                <w:tcPr>
                  <w:tcW w:w="1777" w:type="dxa"/>
                  <w:vMerge w:val="continue"/>
                  <w:tcBorders>
                    <w:left w:val="single" w:color="auto" w:sz="4" w:space="0"/>
                    <w:right w:val="single" w:color="auto" w:sz="4" w:space="0"/>
                  </w:tcBorders>
                  <w:noWrap/>
                  <w:vAlign w:val="center"/>
                </w:tcPr>
                <w:p w14:paraId="5EA1E80C">
                  <w:pPr>
                    <w:jc w:val="center"/>
                    <w:rPr>
                      <w:color w:val="auto"/>
                      <w:szCs w:val="21"/>
                    </w:rPr>
                  </w:pPr>
                </w:p>
              </w:tc>
              <w:tc>
                <w:tcPr>
                  <w:tcW w:w="1777" w:type="dxa"/>
                  <w:vMerge w:val="continue"/>
                  <w:tcBorders>
                    <w:top w:val="single" w:color="auto" w:sz="4" w:space="0"/>
                    <w:left w:val="single" w:color="auto" w:sz="4" w:space="0"/>
                    <w:bottom w:val="single" w:color="auto" w:sz="4" w:space="0"/>
                    <w:right w:val="single" w:color="auto" w:sz="4" w:space="0"/>
                  </w:tcBorders>
                  <w:noWrap/>
                  <w:vAlign w:val="center"/>
                </w:tcPr>
                <w:p w14:paraId="044FEE34">
                  <w:pPr>
                    <w:jc w:val="center"/>
                    <w:rPr>
                      <w:color w:val="auto"/>
                      <w:szCs w:val="21"/>
                    </w:rPr>
                  </w:pPr>
                </w:p>
              </w:tc>
            </w:tr>
            <w:tr w14:paraId="6E926E6D">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727F39EA">
                  <w:pPr>
                    <w:widowControl/>
                    <w:jc w:val="center"/>
                    <w:textAlignment w:val="center"/>
                    <w:rPr>
                      <w:color w:val="auto"/>
                      <w:szCs w:val="21"/>
                    </w:rPr>
                  </w:pPr>
                  <w:r>
                    <w:rPr>
                      <w:color w:val="auto"/>
                      <w:kern w:val="0"/>
                      <w:szCs w:val="21"/>
                      <w:lang w:bidi="ar"/>
                    </w:rPr>
                    <w:t>5</w:t>
                  </w:r>
                </w:p>
              </w:tc>
              <w:tc>
                <w:tcPr>
                  <w:tcW w:w="2061" w:type="dxa"/>
                  <w:tcBorders>
                    <w:top w:val="single" w:color="000000" w:sz="4" w:space="0"/>
                    <w:left w:val="single" w:color="000000" w:sz="4" w:space="0"/>
                    <w:bottom w:val="single" w:color="000000" w:sz="4" w:space="0"/>
                    <w:right w:val="single" w:color="000000" w:sz="4" w:space="0"/>
                  </w:tcBorders>
                  <w:vAlign w:val="center"/>
                </w:tcPr>
                <w:p w14:paraId="15DDBA99">
                  <w:pPr>
                    <w:widowControl/>
                    <w:jc w:val="center"/>
                    <w:textAlignment w:val="center"/>
                    <w:rPr>
                      <w:color w:val="auto"/>
                      <w:szCs w:val="21"/>
                    </w:rPr>
                  </w:pPr>
                  <w:r>
                    <w:rPr>
                      <w:color w:val="auto"/>
                      <w:kern w:val="0"/>
                      <w:szCs w:val="21"/>
                      <w:lang w:bidi="ar"/>
                    </w:rPr>
                    <w:t>PAC(10%)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64C4B55">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auto" w:sz="4" w:space="0"/>
                  </w:tcBorders>
                  <w:noWrap/>
                  <w:vAlign w:val="center"/>
                </w:tcPr>
                <w:p w14:paraId="67F2EE38">
                  <w:pPr>
                    <w:widowControl/>
                    <w:jc w:val="center"/>
                    <w:textAlignment w:val="center"/>
                    <w:rPr>
                      <w:color w:val="auto"/>
                      <w:szCs w:val="21"/>
                    </w:rPr>
                  </w:pPr>
                  <w:r>
                    <w:rPr>
                      <w:color w:val="auto"/>
                      <w:kern w:val="0"/>
                      <w:szCs w:val="21"/>
                      <w:lang w:bidi="ar"/>
                    </w:rPr>
                    <w:t>521.2</w:t>
                  </w:r>
                </w:p>
              </w:tc>
              <w:tc>
                <w:tcPr>
                  <w:tcW w:w="1777" w:type="dxa"/>
                  <w:vMerge w:val="continue"/>
                  <w:tcBorders>
                    <w:left w:val="single" w:color="auto" w:sz="4" w:space="0"/>
                    <w:bottom w:val="single" w:color="auto" w:sz="4" w:space="0"/>
                    <w:right w:val="single" w:color="auto" w:sz="4" w:space="0"/>
                  </w:tcBorders>
                  <w:noWrap/>
                  <w:vAlign w:val="center"/>
                </w:tcPr>
                <w:p w14:paraId="6DA9BB60">
                  <w:pPr>
                    <w:jc w:val="center"/>
                    <w:rPr>
                      <w:color w:val="auto"/>
                      <w:szCs w:val="21"/>
                    </w:rPr>
                  </w:pPr>
                </w:p>
              </w:tc>
              <w:tc>
                <w:tcPr>
                  <w:tcW w:w="1777" w:type="dxa"/>
                  <w:tcBorders>
                    <w:top w:val="single" w:color="auto" w:sz="4" w:space="0"/>
                    <w:left w:val="single" w:color="auto" w:sz="4" w:space="0"/>
                    <w:bottom w:val="single" w:color="auto" w:sz="4" w:space="0"/>
                    <w:right w:val="single" w:color="auto" w:sz="4" w:space="0"/>
                  </w:tcBorders>
                  <w:noWrap/>
                  <w:vAlign w:val="center"/>
                </w:tcPr>
                <w:p w14:paraId="23863455">
                  <w:pPr>
                    <w:jc w:val="center"/>
                    <w:rPr>
                      <w:color w:val="auto"/>
                      <w:szCs w:val="21"/>
                    </w:rPr>
                  </w:pPr>
                </w:p>
              </w:tc>
            </w:tr>
            <w:tr w14:paraId="6318F32C">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02A34BBB">
                  <w:pPr>
                    <w:widowControl/>
                    <w:jc w:val="center"/>
                    <w:textAlignment w:val="center"/>
                    <w:rPr>
                      <w:color w:val="auto"/>
                      <w:szCs w:val="21"/>
                    </w:rPr>
                  </w:pPr>
                  <w:r>
                    <w:rPr>
                      <w:color w:val="auto"/>
                      <w:kern w:val="0"/>
                      <w:szCs w:val="21"/>
                      <w:lang w:bidi="ar"/>
                    </w:rPr>
                    <w:t>6</w:t>
                  </w:r>
                </w:p>
              </w:tc>
              <w:tc>
                <w:tcPr>
                  <w:tcW w:w="2061" w:type="dxa"/>
                  <w:tcBorders>
                    <w:top w:val="single" w:color="000000" w:sz="4" w:space="0"/>
                    <w:left w:val="single" w:color="000000" w:sz="4" w:space="0"/>
                    <w:bottom w:val="single" w:color="000000" w:sz="4" w:space="0"/>
                    <w:right w:val="single" w:color="000000" w:sz="4" w:space="0"/>
                  </w:tcBorders>
                  <w:vAlign w:val="center"/>
                </w:tcPr>
                <w:p w14:paraId="4D9CE96C">
                  <w:pPr>
                    <w:widowControl/>
                    <w:jc w:val="center"/>
                    <w:textAlignment w:val="center"/>
                    <w:rPr>
                      <w:color w:val="auto"/>
                      <w:szCs w:val="21"/>
                    </w:rPr>
                  </w:pPr>
                  <w:r>
                    <w:rPr>
                      <w:color w:val="auto"/>
                      <w:kern w:val="0"/>
                      <w:szCs w:val="21"/>
                      <w:lang w:bidi="ar"/>
                    </w:rPr>
                    <w:t>净水剂（</w:t>
                  </w:r>
                  <w:r>
                    <w:rPr>
                      <w:rStyle w:val="66"/>
                      <w:color w:val="auto"/>
                      <w:lang w:bidi="ar"/>
                    </w:rPr>
                    <w:t>10%</w:t>
                  </w:r>
                  <w:r>
                    <w:rPr>
                      <w:rStyle w:val="67"/>
                      <w:rFonts w:hint="default" w:ascii="Times New Roman" w:hAnsi="Times New Roman" w:cs="Times New Roman"/>
                      <w:color w:val="auto"/>
                      <w:lang w:bidi="ar"/>
                    </w:rPr>
                    <w:t>）</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17B3BFB0">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65CD792F">
                  <w:pPr>
                    <w:widowControl/>
                    <w:jc w:val="center"/>
                    <w:textAlignment w:val="center"/>
                    <w:rPr>
                      <w:color w:val="auto"/>
                      <w:szCs w:val="21"/>
                    </w:rPr>
                  </w:pPr>
                  <w:r>
                    <w:rPr>
                      <w:color w:val="auto"/>
                      <w:kern w:val="0"/>
                      <w:szCs w:val="21"/>
                      <w:lang w:bidi="ar"/>
                    </w:rPr>
                    <w:t>30660</w:t>
                  </w:r>
                </w:p>
              </w:tc>
              <w:tc>
                <w:tcPr>
                  <w:tcW w:w="1777" w:type="dxa"/>
                  <w:tcBorders>
                    <w:top w:val="single" w:color="auto" w:sz="4" w:space="0"/>
                    <w:left w:val="single" w:color="000000" w:sz="4" w:space="0"/>
                    <w:bottom w:val="single" w:color="000000" w:sz="4" w:space="0"/>
                    <w:right w:val="single" w:color="000000" w:sz="4" w:space="0"/>
                  </w:tcBorders>
                  <w:noWrap/>
                  <w:vAlign w:val="center"/>
                </w:tcPr>
                <w:p w14:paraId="16AEED66">
                  <w:pPr>
                    <w:jc w:val="center"/>
                    <w:rPr>
                      <w:color w:val="auto"/>
                      <w:szCs w:val="21"/>
                    </w:rPr>
                  </w:pPr>
                  <w:r>
                    <w:rPr>
                      <w:color w:val="auto"/>
                      <w:szCs w:val="21"/>
                    </w:rPr>
                    <w:t>投入三级反应器</w:t>
                  </w:r>
                </w:p>
              </w:tc>
              <w:tc>
                <w:tcPr>
                  <w:tcW w:w="1777" w:type="dxa"/>
                  <w:tcBorders>
                    <w:top w:val="single" w:color="auto" w:sz="4" w:space="0"/>
                    <w:left w:val="single" w:color="000000" w:sz="4" w:space="0"/>
                    <w:bottom w:val="single" w:color="000000" w:sz="4" w:space="0"/>
                    <w:right w:val="single" w:color="000000" w:sz="4" w:space="0"/>
                  </w:tcBorders>
                  <w:noWrap/>
                  <w:vAlign w:val="center"/>
                </w:tcPr>
                <w:p w14:paraId="4FD6160E">
                  <w:pPr>
                    <w:jc w:val="center"/>
                    <w:rPr>
                      <w:color w:val="auto"/>
                      <w:szCs w:val="21"/>
                    </w:rPr>
                  </w:pPr>
                </w:p>
              </w:tc>
            </w:tr>
            <w:tr w14:paraId="64AB578A">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4F35C1E4">
                  <w:pPr>
                    <w:widowControl/>
                    <w:jc w:val="center"/>
                    <w:textAlignment w:val="center"/>
                    <w:rPr>
                      <w:color w:val="auto"/>
                      <w:szCs w:val="21"/>
                    </w:rPr>
                  </w:pPr>
                  <w:r>
                    <w:rPr>
                      <w:color w:val="auto"/>
                      <w:kern w:val="0"/>
                      <w:szCs w:val="21"/>
                      <w:lang w:bidi="ar"/>
                    </w:rPr>
                    <w:t>7</w:t>
                  </w:r>
                </w:p>
              </w:tc>
              <w:tc>
                <w:tcPr>
                  <w:tcW w:w="2061" w:type="dxa"/>
                  <w:tcBorders>
                    <w:top w:val="single" w:color="000000" w:sz="4" w:space="0"/>
                    <w:left w:val="single" w:color="000000" w:sz="4" w:space="0"/>
                    <w:bottom w:val="single" w:color="000000" w:sz="4" w:space="0"/>
                    <w:right w:val="single" w:color="000000" w:sz="4" w:space="0"/>
                  </w:tcBorders>
                  <w:vAlign w:val="center"/>
                </w:tcPr>
                <w:p w14:paraId="5C5C18AD">
                  <w:pPr>
                    <w:widowControl/>
                    <w:jc w:val="center"/>
                    <w:textAlignment w:val="center"/>
                    <w:rPr>
                      <w:color w:val="auto"/>
                      <w:szCs w:val="21"/>
                    </w:rPr>
                  </w:pPr>
                  <w:r>
                    <w:rPr>
                      <w:color w:val="auto"/>
                      <w:kern w:val="0"/>
                      <w:szCs w:val="21"/>
                      <w:lang w:bidi="ar"/>
                    </w:rPr>
                    <w:t>浓硫酸（</w:t>
                  </w:r>
                  <w:r>
                    <w:rPr>
                      <w:rStyle w:val="66"/>
                      <w:color w:val="auto"/>
                      <w:lang w:bidi="ar"/>
                    </w:rPr>
                    <w:t>98%</w:t>
                  </w:r>
                  <w:r>
                    <w:rPr>
                      <w:rStyle w:val="67"/>
                      <w:rFonts w:hint="default" w:ascii="Times New Roman" w:hAnsi="Times New Roman" w:cs="Times New Roman"/>
                      <w:color w:val="auto"/>
                      <w:lang w:bidi="ar"/>
                    </w:rPr>
                    <w:t>）</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542B7E50">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23999842">
                  <w:pPr>
                    <w:widowControl/>
                    <w:jc w:val="center"/>
                    <w:textAlignment w:val="center"/>
                    <w:rPr>
                      <w:color w:val="auto"/>
                      <w:szCs w:val="21"/>
                    </w:rPr>
                  </w:pPr>
                  <w:r>
                    <w:rPr>
                      <w:color w:val="auto"/>
                      <w:kern w:val="0"/>
                      <w:szCs w:val="21"/>
                      <w:lang w:bidi="ar"/>
                    </w:rPr>
                    <w:t>19162.5</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5672E39B">
                  <w:pPr>
                    <w:jc w:val="center"/>
                    <w:rPr>
                      <w:color w:val="auto"/>
                      <w:szCs w:val="21"/>
                    </w:rPr>
                  </w:pPr>
                  <w:r>
                    <w:rPr>
                      <w:color w:val="auto"/>
                      <w:szCs w:val="21"/>
                    </w:rPr>
                    <w:t>投入三级反应池酸析木质素</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1092A407">
                  <w:pPr>
                    <w:jc w:val="center"/>
                    <w:rPr>
                      <w:color w:val="auto"/>
                      <w:szCs w:val="21"/>
                    </w:rPr>
                  </w:pPr>
                </w:p>
              </w:tc>
            </w:tr>
            <w:tr w14:paraId="124F3C13">
              <w:tblPrEx>
                <w:tblCellMar>
                  <w:top w:w="0" w:type="dxa"/>
                  <w:left w:w="108" w:type="dxa"/>
                  <w:bottom w:w="0" w:type="dxa"/>
                  <w:right w:w="108" w:type="dxa"/>
                </w:tblCellMar>
              </w:tblPrEx>
              <w:trPr>
                <w:trHeight w:val="245"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1C4A2F6A">
                  <w:pPr>
                    <w:widowControl/>
                    <w:jc w:val="center"/>
                    <w:textAlignment w:val="center"/>
                    <w:rPr>
                      <w:color w:val="auto"/>
                      <w:szCs w:val="21"/>
                    </w:rPr>
                  </w:pPr>
                  <w:r>
                    <w:rPr>
                      <w:color w:val="auto"/>
                      <w:kern w:val="0"/>
                      <w:szCs w:val="21"/>
                      <w:lang w:bidi="ar"/>
                    </w:rPr>
                    <w:t>8</w:t>
                  </w:r>
                </w:p>
              </w:tc>
              <w:tc>
                <w:tcPr>
                  <w:tcW w:w="2061" w:type="dxa"/>
                  <w:tcBorders>
                    <w:top w:val="single" w:color="000000" w:sz="4" w:space="0"/>
                    <w:left w:val="single" w:color="000000" w:sz="4" w:space="0"/>
                    <w:bottom w:val="single" w:color="000000" w:sz="4" w:space="0"/>
                    <w:right w:val="single" w:color="000000" w:sz="4" w:space="0"/>
                  </w:tcBorders>
                  <w:vAlign w:val="center"/>
                </w:tcPr>
                <w:p w14:paraId="6509A6A9">
                  <w:pPr>
                    <w:widowControl/>
                    <w:jc w:val="center"/>
                    <w:textAlignment w:val="center"/>
                    <w:rPr>
                      <w:color w:val="auto"/>
                      <w:szCs w:val="21"/>
                    </w:rPr>
                  </w:pPr>
                  <w:r>
                    <w:rPr>
                      <w:color w:val="auto"/>
                      <w:kern w:val="0"/>
                      <w:szCs w:val="21"/>
                      <w:lang w:bidi="ar"/>
                    </w:rPr>
                    <w:t>消泡剂</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E4B813A">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71A9741F">
                  <w:pPr>
                    <w:widowControl/>
                    <w:jc w:val="center"/>
                    <w:textAlignment w:val="center"/>
                    <w:rPr>
                      <w:color w:val="auto"/>
                      <w:szCs w:val="21"/>
                    </w:rPr>
                  </w:pPr>
                  <w:r>
                    <w:rPr>
                      <w:color w:val="auto"/>
                      <w:kern w:val="0"/>
                      <w:szCs w:val="21"/>
                      <w:lang w:bidi="ar"/>
                    </w:rPr>
                    <w:t>53.655</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0CD8B23D">
                  <w:pPr>
                    <w:jc w:val="center"/>
                    <w:rPr>
                      <w:color w:val="auto"/>
                      <w:szCs w:val="21"/>
                    </w:rPr>
                  </w:pPr>
                  <w:r>
                    <w:rPr>
                      <w:color w:val="auto"/>
                      <w:szCs w:val="21"/>
                    </w:rPr>
                    <w:t>好氧池消泡</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703A9411">
                  <w:pPr>
                    <w:jc w:val="center"/>
                    <w:rPr>
                      <w:color w:val="auto"/>
                      <w:szCs w:val="21"/>
                    </w:rPr>
                  </w:pPr>
                </w:p>
              </w:tc>
            </w:tr>
            <w:tr w14:paraId="1827A634">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04C06DF6">
                  <w:pPr>
                    <w:widowControl/>
                    <w:jc w:val="center"/>
                    <w:textAlignment w:val="center"/>
                    <w:rPr>
                      <w:color w:val="auto"/>
                      <w:szCs w:val="21"/>
                    </w:rPr>
                  </w:pPr>
                  <w:r>
                    <w:rPr>
                      <w:color w:val="auto"/>
                      <w:kern w:val="0"/>
                      <w:szCs w:val="21"/>
                      <w:lang w:bidi="ar"/>
                    </w:rPr>
                    <w:t>9</w:t>
                  </w:r>
                </w:p>
              </w:tc>
              <w:tc>
                <w:tcPr>
                  <w:tcW w:w="2061" w:type="dxa"/>
                  <w:tcBorders>
                    <w:top w:val="single" w:color="000000" w:sz="4" w:space="0"/>
                    <w:left w:val="single" w:color="000000" w:sz="4" w:space="0"/>
                    <w:bottom w:val="single" w:color="000000" w:sz="4" w:space="0"/>
                    <w:right w:val="single" w:color="000000" w:sz="4" w:space="0"/>
                  </w:tcBorders>
                  <w:vAlign w:val="center"/>
                </w:tcPr>
                <w:p w14:paraId="65472DAA">
                  <w:pPr>
                    <w:widowControl/>
                    <w:jc w:val="center"/>
                    <w:textAlignment w:val="center"/>
                    <w:rPr>
                      <w:color w:val="auto"/>
                      <w:szCs w:val="21"/>
                    </w:rPr>
                  </w:pPr>
                  <w:r>
                    <w:rPr>
                      <w:color w:val="auto"/>
                      <w:kern w:val="0"/>
                      <w:szCs w:val="21"/>
                      <w:lang w:bidi="ar"/>
                    </w:rPr>
                    <w:t>双氧水（</w:t>
                  </w:r>
                  <w:r>
                    <w:rPr>
                      <w:rStyle w:val="66"/>
                      <w:color w:val="auto"/>
                      <w:lang w:bidi="ar"/>
                    </w:rPr>
                    <w:t>27.5%</w:t>
                  </w:r>
                  <w:r>
                    <w:rPr>
                      <w:rStyle w:val="67"/>
                      <w:rFonts w:hint="default" w:ascii="Times New Roman" w:hAnsi="Times New Roman" w:cs="Times New Roman"/>
                      <w:color w:val="auto"/>
                      <w:lang w:bidi="ar"/>
                    </w:rPr>
                    <w:t>）</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6AFAE8B">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4CC7F7E4">
                  <w:pPr>
                    <w:widowControl/>
                    <w:jc w:val="center"/>
                    <w:textAlignment w:val="center"/>
                    <w:rPr>
                      <w:color w:val="auto"/>
                      <w:szCs w:val="21"/>
                    </w:rPr>
                  </w:pPr>
                  <w:r>
                    <w:rPr>
                      <w:color w:val="auto"/>
                      <w:kern w:val="0"/>
                      <w:szCs w:val="21"/>
                      <w:lang w:bidi="ar"/>
                    </w:rPr>
                    <w:t>9198</w:t>
                  </w:r>
                </w:p>
              </w:tc>
              <w:tc>
                <w:tcPr>
                  <w:tcW w:w="1777" w:type="dxa"/>
                  <w:vMerge w:val="restart"/>
                  <w:tcBorders>
                    <w:top w:val="single" w:color="000000" w:sz="4" w:space="0"/>
                    <w:left w:val="single" w:color="000000" w:sz="4" w:space="0"/>
                    <w:right w:val="single" w:color="000000" w:sz="4" w:space="0"/>
                  </w:tcBorders>
                  <w:noWrap/>
                  <w:vAlign w:val="center"/>
                </w:tcPr>
                <w:p w14:paraId="2E7DC729">
                  <w:pPr>
                    <w:jc w:val="center"/>
                    <w:rPr>
                      <w:color w:val="auto"/>
                      <w:szCs w:val="21"/>
                    </w:rPr>
                  </w:pPr>
                  <w:r>
                    <w:rPr>
                      <w:color w:val="auto"/>
                      <w:szCs w:val="21"/>
                    </w:rPr>
                    <w:t>芬顿工艺用药</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2A4E47DD">
                  <w:pPr>
                    <w:jc w:val="center"/>
                    <w:rPr>
                      <w:rFonts w:hint="default" w:eastAsia="宋体"/>
                      <w:color w:val="auto"/>
                      <w:szCs w:val="21"/>
                      <w:lang w:val="en-US" w:eastAsia="zh-CN"/>
                    </w:rPr>
                  </w:pPr>
                </w:p>
              </w:tc>
            </w:tr>
            <w:tr w14:paraId="1CC752B8">
              <w:tblPrEx>
                <w:tblCellMar>
                  <w:top w:w="0" w:type="dxa"/>
                  <w:left w:w="108" w:type="dxa"/>
                  <w:bottom w:w="0" w:type="dxa"/>
                  <w:right w:w="108" w:type="dxa"/>
                </w:tblCellMar>
              </w:tblPrEx>
              <w:trPr>
                <w:trHeight w:val="525"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441FE637">
                  <w:pPr>
                    <w:widowControl/>
                    <w:jc w:val="center"/>
                    <w:textAlignment w:val="center"/>
                    <w:rPr>
                      <w:color w:val="auto"/>
                      <w:szCs w:val="21"/>
                    </w:rPr>
                  </w:pPr>
                  <w:r>
                    <w:rPr>
                      <w:color w:val="auto"/>
                      <w:kern w:val="0"/>
                      <w:szCs w:val="21"/>
                      <w:lang w:bidi="ar"/>
                    </w:rPr>
                    <w:t>10</w:t>
                  </w:r>
                </w:p>
              </w:tc>
              <w:tc>
                <w:tcPr>
                  <w:tcW w:w="2061" w:type="dxa"/>
                  <w:tcBorders>
                    <w:top w:val="single" w:color="000000" w:sz="4" w:space="0"/>
                    <w:left w:val="single" w:color="000000" w:sz="4" w:space="0"/>
                    <w:bottom w:val="single" w:color="000000" w:sz="4" w:space="0"/>
                    <w:right w:val="single" w:color="000000" w:sz="4" w:space="0"/>
                  </w:tcBorders>
                  <w:vAlign w:val="center"/>
                </w:tcPr>
                <w:p w14:paraId="16CFB735">
                  <w:pPr>
                    <w:widowControl/>
                    <w:jc w:val="center"/>
                    <w:textAlignment w:val="center"/>
                    <w:rPr>
                      <w:color w:val="auto"/>
                      <w:szCs w:val="21"/>
                    </w:rPr>
                  </w:pPr>
                  <w:r>
                    <w:rPr>
                      <w:color w:val="auto"/>
                      <w:kern w:val="0"/>
                      <w:szCs w:val="21"/>
                      <w:lang w:bidi="ar"/>
                    </w:rPr>
                    <w:t>硫酸亚铁（</w:t>
                  </w:r>
                  <w:r>
                    <w:rPr>
                      <w:rStyle w:val="66"/>
                      <w:color w:val="auto"/>
                      <w:lang w:bidi="ar"/>
                    </w:rPr>
                    <w:t>FeSO</w:t>
                  </w:r>
                  <w:r>
                    <w:rPr>
                      <w:rStyle w:val="66"/>
                      <w:color w:val="auto"/>
                      <w:vertAlign w:val="subscript"/>
                      <w:lang w:bidi="ar"/>
                    </w:rPr>
                    <w:t>4</w:t>
                  </w:r>
                  <w:r>
                    <w:rPr>
                      <w:rStyle w:val="66"/>
                      <w:color w:val="auto"/>
                      <w:lang w:bidi="ar"/>
                    </w:rPr>
                    <w:t>≥85%)</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9B41CF5">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000000" w:sz="4" w:space="0"/>
                    <w:right w:val="single" w:color="000000" w:sz="4" w:space="0"/>
                  </w:tcBorders>
                  <w:noWrap/>
                  <w:vAlign w:val="center"/>
                </w:tcPr>
                <w:p w14:paraId="4DC7BF64">
                  <w:pPr>
                    <w:widowControl/>
                    <w:jc w:val="center"/>
                    <w:textAlignment w:val="center"/>
                    <w:rPr>
                      <w:color w:val="auto"/>
                      <w:szCs w:val="21"/>
                    </w:rPr>
                  </w:pPr>
                  <w:r>
                    <w:rPr>
                      <w:color w:val="auto"/>
                      <w:kern w:val="0"/>
                      <w:szCs w:val="21"/>
                      <w:lang w:bidi="ar"/>
                    </w:rPr>
                    <w:t>15330</w:t>
                  </w:r>
                </w:p>
              </w:tc>
              <w:tc>
                <w:tcPr>
                  <w:tcW w:w="1777" w:type="dxa"/>
                  <w:vMerge w:val="continue"/>
                  <w:tcBorders>
                    <w:left w:val="single" w:color="000000" w:sz="4" w:space="0"/>
                    <w:bottom w:val="single" w:color="000000" w:sz="4" w:space="0"/>
                    <w:right w:val="single" w:color="000000" w:sz="4" w:space="0"/>
                  </w:tcBorders>
                  <w:noWrap/>
                  <w:vAlign w:val="center"/>
                </w:tcPr>
                <w:p w14:paraId="030637BF">
                  <w:pPr>
                    <w:jc w:val="center"/>
                    <w:rPr>
                      <w:color w:val="auto"/>
                      <w:szCs w:val="21"/>
                    </w:rPr>
                  </w:pP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20955AC1">
                  <w:pPr>
                    <w:jc w:val="center"/>
                    <w:rPr>
                      <w:color w:val="auto"/>
                      <w:szCs w:val="21"/>
                    </w:rPr>
                  </w:pPr>
                </w:p>
              </w:tc>
            </w:tr>
            <w:tr w14:paraId="32C5090F">
              <w:tblPrEx>
                <w:tblCellMar>
                  <w:top w:w="0" w:type="dxa"/>
                  <w:left w:w="108" w:type="dxa"/>
                  <w:bottom w:w="0" w:type="dxa"/>
                  <w:right w:w="108" w:type="dxa"/>
                </w:tblCellMar>
              </w:tblPrEx>
              <w:trPr>
                <w:trHeight w:val="270" w:hRule="atLeast"/>
              </w:trPr>
              <w:tc>
                <w:tcPr>
                  <w:tcW w:w="543" w:type="dxa"/>
                  <w:tcBorders>
                    <w:top w:val="single" w:color="000000" w:sz="4" w:space="0"/>
                    <w:left w:val="single" w:color="000000" w:sz="4" w:space="0"/>
                    <w:bottom w:val="single" w:color="000000" w:sz="4" w:space="0"/>
                    <w:right w:val="single" w:color="000000" w:sz="4" w:space="0"/>
                  </w:tcBorders>
                  <w:vAlign w:val="center"/>
                </w:tcPr>
                <w:p w14:paraId="25BD1498">
                  <w:pPr>
                    <w:widowControl/>
                    <w:jc w:val="center"/>
                    <w:textAlignment w:val="center"/>
                    <w:rPr>
                      <w:color w:val="auto"/>
                      <w:szCs w:val="21"/>
                    </w:rPr>
                  </w:pPr>
                  <w:r>
                    <w:rPr>
                      <w:color w:val="auto"/>
                      <w:kern w:val="0"/>
                      <w:szCs w:val="21"/>
                      <w:lang w:bidi="ar"/>
                    </w:rPr>
                    <w:t>11</w:t>
                  </w:r>
                </w:p>
              </w:tc>
              <w:tc>
                <w:tcPr>
                  <w:tcW w:w="2061" w:type="dxa"/>
                  <w:tcBorders>
                    <w:top w:val="single" w:color="000000" w:sz="4" w:space="0"/>
                    <w:left w:val="single" w:color="000000" w:sz="4" w:space="0"/>
                    <w:bottom w:val="single" w:color="auto" w:sz="4" w:space="0"/>
                    <w:right w:val="single" w:color="000000" w:sz="4" w:space="0"/>
                  </w:tcBorders>
                  <w:vAlign w:val="center"/>
                </w:tcPr>
                <w:p w14:paraId="61CBC416">
                  <w:pPr>
                    <w:widowControl/>
                    <w:jc w:val="center"/>
                    <w:textAlignment w:val="center"/>
                    <w:rPr>
                      <w:color w:val="auto"/>
                      <w:szCs w:val="21"/>
                    </w:rPr>
                  </w:pPr>
                  <w:r>
                    <w:rPr>
                      <w:color w:val="auto"/>
                      <w:kern w:val="0"/>
                      <w:szCs w:val="21"/>
                      <w:lang w:bidi="ar"/>
                    </w:rPr>
                    <w:t>自来水消耗</w:t>
                  </w:r>
                </w:p>
              </w:tc>
              <w:tc>
                <w:tcPr>
                  <w:tcW w:w="1075" w:type="dxa"/>
                  <w:tcBorders>
                    <w:top w:val="single" w:color="000000" w:sz="4" w:space="0"/>
                    <w:left w:val="single" w:color="000000" w:sz="4" w:space="0"/>
                    <w:bottom w:val="single" w:color="auto" w:sz="4" w:space="0"/>
                    <w:right w:val="single" w:color="000000" w:sz="4" w:space="0"/>
                  </w:tcBorders>
                  <w:noWrap/>
                  <w:vAlign w:val="center"/>
                </w:tcPr>
                <w:p w14:paraId="612E7B06">
                  <w:pPr>
                    <w:widowControl/>
                    <w:jc w:val="center"/>
                    <w:textAlignment w:val="center"/>
                    <w:rPr>
                      <w:color w:val="auto"/>
                      <w:szCs w:val="21"/>
                    </w:rPr>
                  </w:pPr>
                  <w:r>
                    <w:rPr>
                      <w:color w:val="auto"/>
                      <w:kern w:val="0"/>
                      <w:szCs w:val="21"/>
                      <w:lang w:bidi="ar"/>
                    </w:rPr>
                    <w:t>t/a</w:t>
                  </w:r>
                </w:p>
              </w:tc>
              <w:tc>
                <w:tcPr>
                  <w:tcW w:w="1196" w:type="dxa"/>
                  <w:tcBorders>
                    <w:top w:val="single" w:color="000000" w:sz="4" w:space="0"/>
                    <w:left w:val="single" w:color="000000" w:sz="4" w:space="0"/>
                    <w:bottom w:val="single" w:color="auto" w:sz="4" w:space="0"/>
                    <w:right w:val="single" w:color="000000" w:sz="4" w:space="0"/>
                  </w:tcBorders>
                  <w:noWrap/>
                  <w:vAlign w:val="center"/>
                </w:tcPr>
                <w:p w14:paraId="4F3278C2">
                  <w:pPr>
                    <w:widowControl/>
                    <w:jc w:val="center"/>
                    <w:textAlignment w:val="center"/>
                    <w:rPr>
                      <w:color w:val="auto"/>
                      <w:szCs w:val="21"/>
                    </w:rPr>
                  </w:pPr>
                  <w:r>
                    <w:rPr>
                      <w:color w:val="auto"/>
                      <w:kern w:val="0"/>
                      <w:szCs w:val="21"/>
                      <w:lang w:bidi="ar"/>
                    </w:rPr>
                    <w:t>36500</w:t>
                  </w: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5E4F93AD">
                  <w:pPr>
                    <w:jc w:val="center"/>
                    <w:rPr>
                      <w:rFonts w:hint="default" w:eastAsia="宋体"/>
                      <w:color w:val="auto"/>
                      <w:szCs w:val="21"/>
                      <w:lang w:val="en-US" w:eastAsia="zh-CN"/>
                    </w:rPr>
                  </w:pPr>
                </w:p>
              </w:tc>
              <w:tc>
                <w:tcPr>
                  <w:tcW w:w="1777" w:type="dxa"/>
                  <w:tcBorders>
                    <w:top w:val="single" w:color="000000" w:sz="4" w:space="0"/>
                    <w:left w:val="single" w:color="000000" w:sz="4" w:space="0"/>
                    <w:bottom w:val="single" w:color="000000" w:sz="4" w:space="0"/>
                    <w:right w:val="single" w:color="000000" w:sz="4" w:space="0"/>
                  </w:tcBorders>
                  <w:noWrap/>
                  <w:vAlign w:val="center"/>
                </w:tcPr>
                <w:p w14:paraId="2DE12E96">
                  <w:pPr>
                    <w:jc w:val="center"/>
                    <w:rPr>
                      <w:rFonts w:hint="default" w:eastAsia="宋体"/>
                      <w:color w:val="auto"/>
                      <w:szCs w:val="21"/>
                      <w:lang w:val="en-US" w:eastAsia="zh-CN"/>
                    </w:rPr>
                  </w:pPr>
                </w:p>
              </w:tc>
            </w:tr>
            <w:tr w14:paraId="1DBFC5B0">
              <w:tblPrEx>
                <w:tblCellMar>
                  <w:top w:w="0" w:type="dxa"/>
                  <w:left w:w="108" w:type="dxa"/>
                  <w:bottom w:w="0" w:type="dxa"/>
                  <w:right w:w="108" w:type="dxa"/>
                </w:tblCellMar>
              </w:tblPrEx>
              <w:trPr>
                <w:trHeight w:val="90" w:hRule="atLeast"/>
              </w:trPr>
              <w:tc>
                <w:tcPr>
                  <w:tcW w:w="543" w:type="dxa"/>
                  <w:tcBorders>
                    <w:top w:val="single" w:color="000000" w:sz="4" w:space="0"/>
                    <w:left w:val="single" w:color="000000" w:sz="4" w:space="0"/>
                    <w:bottom w:val="single" w:color="000000" w:sz="4" w:space="0"/>
                    <w:right w:val="single" w:color="auto" w:sz="4" w:space="0"/>
                  </w:tcBorders>
                  <w:vAlign w:val="center"/>
                </w:tcPr>
                <w:p w14:paraId="4BF952C0">
                  <w:pPr>
                    <w:widowControl/>
                    <w:jc w:val="center"/>
                    <w:textAlignment w:val="center"/>
                    <w:rPr>
                      <w:color w:val="auto"/>
                      <w:szCs w:val="21"/>
                    </w:rPr>
                  </w:pPr>
                  <w:r>
                    <w:rPr>
                      <w:color w:val="auto"/>
                      <w:kern w:val="0"/>
                      <w:szCs w:val="21"/>
                      <w:lang w:bidi="ar"/>
                    </w:rPr>
                    <w:t>12</w:t>
                  </w:r>
                </w:p>
              </w:tc>
              <w:tc>
                <w:tcPr>
                  <w:tcW w:w="2061" w:type="dxa"/>
                  <w:tcBorders>
                    <w:top w:val="single" w:color="auto" w:sz="4" w:space="0"/>
                    <w:left w:val="single" w:color="auto" w:sz="4" w:space="0"/>
                    <w:bottom w:val="single" w:color="auto" w:sz="4" w:space="0"/>
                    <w:right w:val="single" w:color="000000" w:sz="4" w:space="0"/>
                  </w:tcBorders>
                  <w:vAlign w:val="center"/>
                </w:tcPr>
                <w:p w14:paraId="36E86279">
                  <w:pPr>
                    <w:widowControl/>
                    <w:jc w:val="center"/>
                    <w:textAlignment w:val="center"/>
                    <w:rPr>
                      <w:color w:val="auto"/>
                      <w:szCs w:val="21"/>
                    </w:rPr>
                  </w:pPr>
                  <w:r>
                    <w:rPr>
                      <w:color w:val="auto"/>
                      <w:kern w:val="0"/>
                      <w:szCs w:val="21"/>
                      <w:lang w:bidi="ar"/>
                    </w:rPr>
                    <w:t>电力消耗</w:t>
                  </w:r>
                </w:p>
              </w:tc>
              <w:tc>
                <w:tcPr>
                  <w:tcW w:w="1075" w:type="dxa"/>
                  <w:tcBorders>
                    <w:top w:val="single" w:color="auto" w:sz="4" w:space="0"/>
                    <w:left w:val="nil"/>
                    <w:bottom w:val="single" w:color="auto" w:sz="4" w:space="0"/>
                    <w:right w:val="nil"/>
                  </w:tcBorders>
                  <w:noWrap/>
                  <w:vAlign w:val="center"/>
                </w:tcPr>
                <w:p w14:paraId="0C1683D1">
                  <w:pPr>
                    <w:widowControl/>
                    <w:jc w:val="center"/>
                    <w:textAlignment w:val="center"/>
                    <w:rPr>
                      <w:color w:val="auto"/>
                      <w:szCs w:val="21"/>
                    </w:rPr>
                  </w:pPr>
                  <w:r>
                    <w:rPr>
                      <w:color w:val="auto"/>
                      <w:kern w:val="0"/>
                      <w:szCs w:val="21"/>
                      <w:lang w:bidi="ar"/>
                    </w:rPr>
                    <w:t>万kWh/a</w:t>
                  </w:r>
                </w:p>
              </w:tc>
              <w:tc>
                <w:tcPr>
                  <w:tcW w:w="1196" w:type="dxa"/>
                  <w:tcBorders>
                    <w:top w:val="single" w:color="auto" w:sz="4" w:space="0"/>
                    <w:left w:val="single" w:color="000000" w:sz="4" w:space="0"/>
                    <w:bottom w:val="single" w:color="auto" w:sz="4" w:space="0"/>
                    <w:right w:val="single" w:color="auto" w:sz="4" w:space="0"/>
                  </w:tcBorders>
                  <w:noWrap/>
                  <w:vAlign w:val="center"/>
                </w:tcPr>
                <w:p w14:paraId="56CBA3D1">
                  <w:pPr>
                    <w:widowControl/>
                    <w:jc w:val="center"/>
                    <w:textAlignment w:val="center"/>
                    <w:rPr>
                      <w:color w:val="auto"/>
                      <w:szCs w:val="21"/>
                    </w:rPr>
                  </w:pPr>
                  <w:r>
                    <w:rPr>
                      <w:color w:val="auto"/>
                      <w:kern w:val="0"/>
                      <w:szCs w:val="21"/>
                      <w:lang w:bidi="ar"/>
                    </w:rPr>
                    <w:t>2866.71</w:t>
                  </w:r>
                </w:p>
              </w:tc>
              <w:tc>
                <w:tcPr>
                  <w:tcW w:w="1777" w:type="dxa"/>
                  <w:tcBorders>
                    <w:top w:val="single" w:color="000000" w:sz="4" w:space="0"/>
                    <w:left w:val="single" w:color="auto" w:sz="4" w:space="0"/>
                    <w:bottom w:val="single" w:color="000000" w:sz="4" w:space="0"/>
                    <w:right w:val="single" w:color="000000" w:sz="4" w:space="0"/>
                  </w:tcBorders>
                  <w:noWrap/>
                  <w:vAlign w:val="center"/>
                </w:tcPr>
                <w:p w14:paraId="5D588049">
                  <w:pPr>
                    <w:jc w:val="center"/>
                    <w:rPr>
                      <w:color w:val="auto"/>
                      <w:szCs w:val="21"/>
                    </w:rPr>
                  </w:pPr>
                </w:p>
              </w:tc>
              <w:tc>
                <w:tcPr>
                  <w:tcW w:w="1777" w:type="dxa"/>
                  <w:tcBorders>
                    <w:top w:val="single" w:color="000000" w:sz="4" w:space="0"/>
                    <w:left w:val="single" w:color="auto" w:sz="4" w:space="0"/>
                    <w:bottom w:val="single" w:color="000000" w:sz="4" w:space="0"/>
                    <w:right w:val="single" w:color="000000" w:sz="4" w:space="0"/>
                  </w:tcBorders>
                  <w:noWrap/>
                  <w:vAlign w:val="center"/>
                </w:tcPr>
                <w:p w14:paraId="273E57EC">
                  <w:pPr>
                    <w:jc w:val="center"/>
                    <w:rPr>
                      <w:color w:val="auto"/>
                      <w:szCs w:val="21"/>
                    </w:rPr>
                  </w:pPr>
                </w:p>
              </w:tc>
            </w:tr>
          </w:tbl>
          <w:p w14:paraId="610FB951">
            <w:pPr>
              <w:jc w:val="center"/>
              <w:rPr>
                <w:b/>
                <w:bCs/>
                <w:color w:val="auto"/>
                <w:szCs w:val="21"/>
              </w:rPr>
            </w:pPr>
          </w:p>
          <w:p w14:paraId="33454419">
            <w:pPr>
              <w:jc w:val="center"/>
              <w:rPr>
                <w:b/>
                <w:bCs/>
                <w:color w:val="auto"/>
                <w:szCs w:val="21"/>
              </w:rPr>
            </w:pPr>
            <w:r>
              <w:rPr>
                <w:b/>
                <w:bCs/>
                <w:color w:val="auto"/>
                <w:szCs w:val="21"/>
              </w:rPr>
              <w:t>表2-4 项目投产后1#污水处理站原辅料清单</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402"/>
              <w:gridCol w:w="1402"/>
              <w:gridCol w:w="1403"/>
              <w:gridCol w:w="1403"/>
              <w:gridCol w:w="1404"/>
            </w:tblGrid>
            <w:tr w14:paraId="6995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401" w:type="dxa"/>
                  <w:vAlign w:val="center"/>
                </w:tcPr>
                <w:p w14:paraId="03524D99">
                  <w:pPr>
                    <w:widowControl/>
                    <w:jc w:val="center"/>
                    <w:textAlignment w:val="center"/>
                    <w:rPr>
                      <w:b/>
                      <w:bCs/>
                      <w:color w:val="auto"/>
                      <w:kern w:val="0"/>
                      <w:szCs w:val="21"/>
                      <w:lang w:bidi="ar"/>
                    </w:rPr>
                  </w:pPr>
                  <w:r>
                    <w:rPr>
                      <w:b/>
                      <w:bCs/>
                      <w:color w:val="auto"/>
                      <w:kern w:val="0"/>
                      <w:szCs w:val="21"/>
                      <w:lang w:bidi="ar"/>
                    </w:rPr>
                    <w:t>序号</w:t>
                  </w:r>
                </w:p>
              </w:tc>
              <w:tc>
                <w:tcPr>
                  <w:tcW w:w="1402" w:type="dxa"/>
                  <w:vAlign w:val="center"/>
                </w:tcPr>
                <w:p w14:paraId="0777AA3F">
                  <w:pPr>
                    <w:widowControl/>
                    <w:jc w:val="center"/>
                    <w:textAlignment w:val="center"/>
                    <w:rPr>
                      <w:b/>
                      <w:bCs/>
                      <w:color w:val="auto"/>
                      <w:kern w:val="0"/>
                      <w:szCs w:val="21"/>
                      <w:lang w:bidi="ar"/>
                    </w:rPr>
                  </w:pPr>
                  <w:r>
                    <w:rPr>
                      <w:b/>
                      <w:bCs/>
                      <w:color w:val="auto"/>
                      <w:kern w:val="0"/>
                      <w:szCs w:val="21"/>
                      <w:lang w:bidi="ar"/>
                    </w:rPr>
                    <w:t>项目</w:t>
                  </w:r>
                </w:p>
              </w:tc>
              <w:tc>
                <w:tcPr>
                  <w:tcW w:w="1402" w:type="dxa"/>
                  <w:vAlign w:val="center"/>
                </w:tcPr>
                <w:p w14:paraId="14CAE731">
                  <w:pPr>
                    <w:widowControl/>
                    <w:jc w:val="center"/>
                    <w:textAlignment w:val="center"/>
                    <w:rPr>
                      <w:b/>
                      <w:bCs/>
                      <w:color w:val="auto"/>
                      <w:kern w:val="0"/>
                      <w:szCs w:val="21"/>
                      <w:lang w:bidi="ar"/>
                    </w:rPr>
                  </w:pPr>
                  <w:r>
                    <w:rPr>
                      <w:b/>
                      <w:bCs/>
                      <w:color w:val="auto"/>
                      <w:kern w:val="0"/>
                      <w:szCs w:val="21"/>
                      <w:lang w:bidi="ar"/>
                    </w:rPr>
                    <w:t>单位</w:t>
                  </w:r>
                </w:p>
              </w:tc>
              <w:tc>
                <w:tcPr>
                  <w:tcW w:w="1403" w:type="dxa"/>
                  <w:vAlign w:val="center"/>
                </w:tcPr>
                <w:p w14:paraId="47140507">
                  <w:pPr>
                    <w:widowControl/>
                    <w:jc w:val="center"/>
                    <w:textAlignment w:val="center"/>
                    <w:rPr>
                      <w:b/>
                      <w:bCs/>
                      <w:color w:val="auto"/>
                      <w:kern w:val="0"/>
                      <w:szCs w:val="21"/>
                      <w:lang w:bidi="ar"/>
                    </w:rPr>
                  </w:pPr>
                  <w:r>
                    <w:rPr>
                      <w:rFonts w:hint="eastAsia"/>
                      <w:b/>
                      <w:bCs/>
                      <w:color w:val="auto"/>
                      <w:kern w:val="0"/>
                      <w:szCs w:val="21"/>
                      <w:lang w:val="en-US" w:eastAsia="zh-CN" w:bidi="ar"/>
                    </w:rPr>
                    <w:t>现有工程</w:t>
                  </w:r>
                  <w:r>
                    <w:rPr>
                      <w:b/>
                      <w:bCs/>
                      <w:color w:val="auto"/>
                      <w:kern w:val="0"/>
                      <w:szCs w:val="21"/>
                      <w:lang w:bidi="ar"/>
                    </w:rPr>
                    <w:t>用量</w:t>
                  </w:r>
                </w:p>
              </w:tc>
              <w:tc>
                <w:tcPr>
                  <w:tcW w:w="1403" w:type="dxa"/>
                  <w:vAlign w:val="center"/>
                </w:tcPr>
                <w:p w14:paraId="6611BE03">
                  <w:pPr>
                    <w:widowControl/>
                    <w:jc w:val="center"/>
                    <w:textAlignment w:val="center"/>
                    <w:rPr>
                      <w:b/>
                      <w:bCs/>
                      <w:color w:val="auto"/>
                      <w:kern w:val="0"/>
                      <w:szCs w:val="21"/>
                      <w:lang w:bidi="ar"/>
                    </w:rPr>
                  </w:pPr>
                  <w:r>
                    <w:rPr>
                      <w:b/>
                      <w:bCs/>
                      <w:color w:val="auto"/>
                      <w:kern w:val="0"/>
                      <w:szCs w:val="21"/>
                      <w:lang w:bidi="ar"/>
                    </w:rPr>
                    <w:t>消减量</w:t>
                  </w:r>
                </w:p>
              </w:tc>
              <w:tc>
                <w:tcPr>
                  <w:tcW w:w="1404" w:type="dxa"/>
                  <w:vAlign w:val="center"/>
                </w:tcPr>
                <w:p w14:paraId="51B360CA">
                  <w:pPr>
                    <w:widowControl/>
                    <w:jc w:val="center"/>
                    <w:textAlignment w:val="center"/>
                    <w:rPr>
                      <w:b/>
                      <w:bCs/>
                      <w:color w:val="auto"/>
                      <w:kern w:val="0"/>
                      <w:szCs w:val="21"/>
                      <w:lang w:bidi="ar"/>
                    </w:rPr>
                  </w:pPr>
                  <w:r>
                    <w:rPr>
                      <w:b/>
                      <w:bCs/>
                      <w:color w:val="auto"/>
                      <w:kern w:val="0"/>
                      <w:szCs w:val="21"/>
                      <w:lang w:bidi="ar"/>
                    </w:rPr>
                    <w:t>项目投产后用量</w:t>
                  </w:r>
                </w:p>
              </w:tc>
            </w:tr>
            <w:tr w14:paraId="5FAA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14:paraId="164EE584">
                  <w:pPr>
                    <w:widowControl/>
                    <w:jc w:val="center"/>
                    <w:textAlignment w:val="center"/>
                    <w:rPr>
                      <w:color w:val="auto"/>
                      <w:kern w:val="0"/>
                      <w:szCs w:val="21"/>
                      <w:lang w:bidi="ar"/>
                    </w:rPr>
                  </w:pPr>
                  <w:r>
                    <w:rPr>
                      <w:color w:val="auto"/>
                      <w:kern w:val="0"/>
                      <w:szCs w:val="21"/>
                      <w:lang w:bidi="ar"/>
                    </w:rPr>
                    <w:t>1</w:t>
                  </w:r>
                </w:p>
              </w:tc>
              <w:tc>
                <w:tcPr>
                  <w:tcW w:w="1402" w:type="dxa"/>
                  <w:vAlign w:val="center"/>
                </w:tcPr>
                <w:p w14:paraId="6BC7BFC2">
                  <w:pPr>
                    <w:widowControl/>
                    <w:jc w:val="center"/>
                    <w:textAlignment w:val="center"/>
                    <w:rPr>
                      <w:color w:val="auto"/>
                      <w:kern w:val="0"/>
                      <w:szCs w:val="21"/>
                      <w:lang w:bidi="ar"/>
                    </w:rPr>
                  </w:pPr>
                  <w:r>
                    <w:rPr>
                      <w:color w:val="auto"/>
                      <w:kern w:val="0"/>
                      <w:szCs w:val="21"/>
                      <w:lang w:bidi="ar"/>
                    </w:rPr>
                    <w:t>固体PAC</w:t>
                  </w:r>
                </w:p>
              </w:tc>
              <w:tc>
                <w:tcPr>
                  <w:tcW w:w="1402" w:type="dxa"/>
                </w:tcPr>
                <w:p w14:paraId="69146844">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4EF0DD08">
                  <w:pPr>
                    <w:widowControl/>
                    <w:jc w:val="center"/>
                    <w:textAlignment w:val="center"/>
                    <w:rPr>
                      <w:color w:val="auto"/>
                      <w:kern w:val="0"/>
                      <w:szCs w:val="21"/>
                      <w:lang w:bidi="ar"/>
                    </w:rPr>
                  </w:pPr>
                  <w:r>
                    <w:rPr>
                      <w:color w:val="auto"/>
                      <w:kern w:val="0"/>
                      <w:szCs w:val="21"/>
                      <w:lang w:bidi="ar"/>
                    </w:rPr>
                    <w:t>1200</w:t>
                  </w:r>
                </w:p>
              </w:tc>
              <w:tc>
                <w:tcPr>
                  <w:tcW w:w="1403" w:type="dxa"/>
                </w:tcPr>
                <w:p w14:paraId="095C5E11">
                  <w:pPr>
                    <w:widowControl/>
                    <w:jc w:val="center"/>
                    <w:textAlignment w:val="center"/>
                    <w:rPr>
                      <w:color w:val="auto"/>
                      <w:kern w:val="0"/>
                      <w:szCs w:val="21"/>
                      <w:lang w:bidi="ar"/>
                    </w:rPr>
                  </w:pPr>
                  <w:r>
                    <w:rPr>
                      <w:color w:val="auto"/>
                      <w:kern w:val="0"/>
                      <w:szCs w:val="21"/>
                      <w:lang w:bidi="ar"/>
                    </w:rPr>
                    <w:t>521.2</w:t>
                  </w:r>
                </w:p>
              </w:tc>
              <w:tc>
                <w:tcPr>
                  <w:tcW w:w="1404" w:type="dxa"/>
                </w:tcPr>
                <w:p w14:paraId="379163B4">
                  <w:pPr>
                    <w:widowControl/>
                    <w:jc w:val="center"/>
                    <w:textAlignment w:val="center"/>
                    <w:rPr>
                      <w:color w:val="auto"/>
                      <w:kern w:val="0"/>
                      <w:szCs w:val="21"/>
                      <w:lang w:bidi="ar"/>
                    </w:rPr>
                  </w:pPr>
                  <w:r>
                    <w:rPr>
                      <w:color w:val="auto"/>
                      <w:kern w:val="0"/>
                      <w:szCs w:val="21"/>
                      <w:lang w:bidi="ar"/>
                    </w:rPr>
                    <w:t>678.8</w:t>
                  </w:r>
                </w:p>
              </w:tc>
            </w:tr>
            <w:tr w14:paraId="2852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401" w:type="dxa"/>
                </w:tcPr>
                <w:p w14:paraId="367BE6D7">
                  <w:pPr>
                    <w:widowControl/>
                    <w:jc w:val="center"/>
                    <w:textAlignment w:val="center"/>
                    <w:rPr>
                      <w:color w:val="auto"/>
                      <w:kern w:val="0"/>
                      <w:szCs w:val="21"/>
                      <w:lang w:bidi="ar"/>
                    </w:rPr>
                  </w:pPr>
                  <w:r>
                    <w:rPr>
                      <w:color w:val="auto"/>
                      <w:kern w:val="0"/>
                      <w:szCs w:val="21"/>
                      <w:lang w:bidi="ar"/>
                    </w:rPr>
                    <w:t>2</w:t>
                  </w:r>
                </w:p>
              </w:tc>
              <w:tc>
                <w:tcPr>
                  <w:tcW w:w="1402" w:type="dxa"/>
                  <w:vAlign w:val="center"/>
                </w:tcPr>
                <w:p w14:paraId="4A538A97">
                  <w:pPr>
                    <w:widowControl/>
                    <w:jc w:val="center"/>
                    <w:textAlignment w:val="center"/>
                    <w:rPr>
                      <w:color w:val="auto"/>
                      <w:kern w:val="0"/>
                      <w:szCs w:val="21"/>
                      <w:lang w:bidi="ar"/>
                    </w:rPr>
                  </w:pPr>
                  <w:r>
                    <w:rPr>
                      <w:color w:val="auto"/>
                      <w:kern w:val="0"/>
                      <w:szCs w:val="21"/>
                      <w:lang w:bidi="ar"/>
                    </w:rPr>
                    <w:t>固体PAM</w:t>
                  </w:r>
                </w:p>
              </w:tc>
              <w:tc>
                <w:tcPr>
                  <w:tcW w:w="1402" w:type="dxa"/>
                </w:tcPr>
                <w:p w14:paraId="01F89D73">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39BCE90B">
                  <w:pPr>
                    <w:widowControl/>
                    <w:jc w:val="center"/>
                    <w:textAlignment w:val="center"/>
                    <w:rPr>
                      <w:color w:val="auto"/>
                      <w:kern w:val="0"/>
                      <w:szCs w:val="21"/>
                      <w:lang w:bidi="ar"/>
                    </w:rPr>
                  </w:pPr>
                  <w:r>
                    <w:rPr>
                      <w:color w:val="auto"/>
                      <w:kern w:val="0"/>
                      <w:szCs w:val="21"/>
                      <w:lang w:bidi="ar"/>
                    </w:rPr>
                    <w:t>5</w:t>
                  </w:r>
                </w:p>
              </w:tc>
              <w:tc>
                <w:tcPr>
                  <w:tcW w:w="1403" w:type="dxa"/>
                </w:tcPr>
                <w:p w14:paraId="1F45218B">
                  <w:pPr>
                    <w:widowControl/>
                    <w:jc w:val="center"/>
                    <w:textAlignment w:val="center"/>
                    <w:rPr>
                      <w:color w:val="auto"/>
                      <w:kern w:val="0"/>
                      <w:szCs w:val="21"/>
                      <w:lang w:bidi="ar"/>
                    </w:rPr>
                  </w:pPr>
                  <w:r>
                    <w:rPr>
                      <w:color w:val="auto"/>
                      <w:kern w:val="0"/>
                      <w:szCs w:val="21"/>
                      <w:lang w:bidi="ar"/>
                    </w:rPr>
                    <w:t>0</w:t>
                  </w:r>
                </w:p>
              </w:tc>
              <w:tc>
                <w:tcPr>
                  <w:tcW w:w="1404" w:type="dxa"/>
                </w:tcPr>
                <w:p w14:paraId="3A24941C">
                  <w:pPr>
                    <w:widowControl/>
                    <w:jc w:val="center"/>
                    <w:textAlignment w:val="center"/>
                    <w:rPr>
                      <w:color w:val="auto"/>
                      <w:kern w:val="0"/>
                      <w:szCs w:val="21"/>
                      <w:lang w:bidi="ar"/>
                    </w:rPr>
                  </w:pPr>
                  <w:r>
                    <w:rPr>
                      <w:color w:val="auto"/>
                      <w:kern w:val="0"/>
                      <w:szCs w:val="21"/>
                      <w:lang w:bidi="ar"/>
                    </w:rPr>
                    <w:t>5</w:t>
                  </w:r>
                </w:p>
              </w:tc>
            </w:tr>
            <w:tr w14:paraId="6A12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14:paraId="0903574C">
                  <w:pPr>
                    <w:widowControl/>
                    <w:jc w:val="center"/>
                    <w:textAlignment w:val="center"/>
                    <w:rPr>
                      <w:color w:val="auto"/>
                      <w:kern w:val="0"/>
                      <w:szCs w:val="21"/>
                      <w:lang w:bidi="ar"/>
                    </w:rPr>
                  </w:pPr>
                  <w:r>
                    <w:rPr>
                      <w:color w:val="auto"/>
                      <w:kern w:val="0"/>
                      <w:szCs w:val="21"/>
                      <w:lang w:bidi="ar"/>
                    </w:rPr>
                    <w:t>3</w:t>
                  </w:r>
                </w:p>
              </w:tc>
              <w:tc>
                <w:tcPr>
                  <w:tcW w:w="1402" w:type="dxa"/>
                  <w:vAlign w:val="center"/>
                </w:tcPr>
                <w:p w14:paraId="6038A56C">
                  <w:pPr>
                    <w:widowControl/>
                    <w:jc w:val="center"/>
                    <w:textAlignment w:val="center"/>
                    <w:rPr>
                      <w:color w:val="auto"/>
                      <w:kern w:val="0"/>
                      <w:szCs w:val="21"/>
                      <w:lang w:bidi="ar"/>
                    </w:rPr>
                  </w:pPr>
                  <w:r>
                    <w:rPr>
                      <w:color w:val="auto"/>
                      <w:kern w:val="0"/>
                      <w:szCs w:val="21"/>
                      <w:lang w:bidi="ar"/>
                    </w:rPr>
                    <w:t>尿素</w:t>
                  </w:r>
                </w:p>
              </w:tc>
              <w:tc>
                <w:tcPr>
                  <w:tcW w:w="1402" w:type="dxa"/>
                </w:tcPr>
                <w:p w14:paraId="782EFD84">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3DC0B6A0">
                  <w:pPr>
                    <w:widowControl/>
                    <w:jc w:val="center"/>
                    <w:textAlignment w:val="center"/>
                    <w:rPr>
                      <w:color w:val="auto"/>
                      <w:kern w:val="0"/>
                      <w:szCs w:val="21"/>
                      <w:lang w:bidi="ar"/>
                    </w:rPr>
                  </w:pPr>
                  <w:r>
                    <w:rPr>
                      <w:color w:val="auto"/>
                      <w:kern w:val="0"/>
                      <w:szCs w:val="21"/>
                      <w:lang w:bidi="ar"/>
                    </w:rPr>
                    <w:t>1300</w:t>
                  </w:r>
                </w:p>
              </w:tc>
              <w:tc>
                <w:tcPr>
                  <w:tcW w:w="1403" w:type="dxa"/>
                </w:tcPr>
                <w:p w14:paraId="252AF3C4">
                  <w:pPr>
                    <w:widowControl/>
                    <w:jc w:val="center"/>
                    <w:textAlignment w:val="center"/>
                    <w:rPr>
                      <w:color w:val="auto"/>
                      <w:kern w:val="0"/>
                      <w:szCs w:val="21"/>
                      <w:lang w:bidi="ar"/>
                    </w:rPr>
                  </w:pPr>
                  <w:r>
                    <w:rPr>
                      <w:color w:val="auto"/>
                      <w:kern w:val="0"/>
                      <w:szCs w:val="21"/>
                      <w:lang w:bidi="ar"/>
                    </w:rPr>
                    <w:t>613.2</w:t>
                  </w:r>
                </w:p>
              </w:tc>
              <w:tc>
                <w:tcPr>
                  <w:tcW w:w="1404" w:type="dxa"/>
                </w:tcPr>
                <w:p w14:paraId="7BD65F4C">
                  <w:pPr>
                    <w:widowControl/>
                    <w:jc w:val="center"/>
                    <w:textAlignment w:val="center"/>
                    <w:rPr>
                      <w:color w:val="auto"/>
                      <w:kern w:val="0"/>
                      <w:szCs w:val="21"/>
                      <w:lang w:bidi="ar"/>
                    </w:rPr>
                  </w:pPr>
                  <w:r>
                    <w:rPr>
                      <w:color w:val="auto"/>
                      <w:kern w:val="0"/>
                      <w:szCs w:val="21"/>
                      <w:lang w:bidi="ar"/>
                    </w:rPr>
                    <w:t>686.8</w:t>
                  </w:r>
                </w:p>
              </w:tc>
            </w:tr>
            <w:tr w14:paraId="094E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tcPr>
                <w:p w14:paraId="6EC9725D">
                  <w:pPr>
                    <w:widowControl/>
                    <w:jc w:val="center"/>
                    <w:textAlignment w:val="center"/>
                    <w:rPr>
                      <w:color w:val="auto"/>
                      <w:kern w:val="0"/>
                      <w:szCs w:val="21"/>
                      <w:lang w:bidi="ar"/>
                    </w:rPr>
                  </w:pPr>
                  <w:r>
                    <w:rPr>
                      <w:color w:val="auto"/>
                      <w:kern w:val="0"/>
                      <w:szCs w:val="21"/>
                      <w:lang w:bidi="ar"/>
                    </w:rPr>
                    <w:t>4</w:t>
                  </w:r>
                </w:p>
              </w:tc>
              <w:tc>
                <w:tcPr>
                  <w:tcW w:w="1402" w:type="dxa"/>
                  <w:vAlign w:val="center"/>
                </w:tcPr>
                <w:p w14:paraId="41354B14">
                  <w:pPr>
                    <w:widowControl/>
                    <w:jc w:val="center"/>
                    <w:textAlignment w:val="center"/>
                    <w:rPr>
                      <w:rFonts w:hint="eastAsia" w:eastAsia="宋体"/>
                      <w:color w:val="auto"/>
                      <w:kern w:val="0"/>
                      <w:szCs w:val="21"/>
                      <w:lang w:val="en-US" w:eastAsia="zh-CN" w:bidi="ar"/>
                    </w:rPr>
                  </w:pPr>
                  <w:r>
                    <w:rPr>
                      <w:color w:val="auto"/>
                      <w:kern w:val="0"/>
                      <w:szCs w:val="21"/>
                      <w:u w:val="single"/>
                      <w:lang w:bidi="ar"/>
                    </w:rPr>
                    <w:t>磷酸</w:t>
                  </w:r>
                  <w:r>
                    <w:rPr>
                      <w:rFonts w:hint="eastAsia"/>
                      <w:color w:val="auto"/>
                      <w:kern w:val="0"/>
                      <w:szCs w:val="21"/>
                      <w:u w:val="single"/>
                      <w:lang w:val="en-US" w:eastAsia="zh-CN" w:bidi="ar"/>
                    </w:rPr>
                    <w:t>盐</w:t>
                  </w:r>
                </w:p>
              </w:tc>
              <w:tc>
                <w:tcPr>
                  <w:tcW w:w="1402" w:type="dxa"/>
                </w:tcPr>
                <w:p w14:paraId="348E0A52">
                  <w:pPr>
                    <w:widowControl/>
                    <w:jc w:val="center"/>
                    <w:textAlignment w:val="center"/>
                    <w:rPr>
                      <w:color w:val="auto"/>
                      <w:kern w:val="0"/>
                      <w:szCs w:val="21"/>
                      <w:lang w:bidi="ar"/>
                    </w:rPr>
                  </w:pPr>
                  <w:r>
                    <w:rPr>
                      <w:color w:val="auto"/>
                      <w:kern w:val="0"/>
                      <w:szCs w:val="21"/>
                      <w:lang w:bidi="ar"/>
                    </w:rPr>
                    <w:t>t/a</w:t>
                  </w:r>
                </w:p>
              </w:tc>
              <w:tc>
                <w:tcPr>
                  <w:tcW w:w="1403" w:type="dxa"/>
                  <w:vAlign w:val="center"/>
                </w:tcPr>
                <w:p w14:paraId="482EAD47">
                  <w:pPr>
                    <w:widowControl/>
                    <w:jc w:val="center"/>
                    <w:textAlignment w:val="center"/>
                    <w:rPr>
                      <w:color w:val="auto"/>
                      <w:kern w:val="0"/>
                      <w:szCs w:val="21"/>
                      <w:lang w:bidi="ar"/>
                    </w:rPr>
                  </w:pPr>
                  <w:r>
                    <w:rPr>
                      <w:color w:val="auto"/>
                      <w:kern w:val="0"/>
                      <w:szCs w:val="21"/>
                      <w:lang w:bidi="ar"/>
                    </w:rPr>
                    <w:t>3400</w:t>
                  </w:r>
                </w:p>
              </w:tc>
              <w:tc>
                <w:tcPr>
                  <w:tcW w:w="1403" w:type="dxa"/>
                </w:tcPr>
                <w:p w14:paraId="41BA4D31">
                  <w:pPr>
                    <w:widowControl/>
                    <w:jc w:val="center"/>
                    <w:textAlignment w:val="center"/>
                    <w:rPr>
                      <w:color w:val="auto"/>
                      <w:kern w:val="0"/>
                      <w:szCs w:val="21"/>
                      <w:lang w:bidi="ar"/>
                    </w:rPr>
                  </w:pPr>
                  <w:r>
                    <w:rPr>
                      <w:color w:val="auto"/>
                      <w:kern w:val="0"/>
                      <w:szCs w:val="21"/>
                      <w:lang w:bidi="ar"/>
                    </w:rPr>
                    <w:t>383.25</w:t>
                  </w:r>
                </w:p>
              </w:tc>
              <w:tc>
                <w:tcPr>
                  <w:tcW w:w="1404" w:type="dxa"/>
                </w:tcPr>
                <w:p w14:paraId="233026D2">
                  <w:pPr>
                    <w:widowControl/>
                    <w:jc w:val="center"/>
                    <w:textAlignment w:val="center"/>
                    <w:rPr>
                      <w:color w:val="auto"/>
                      <w:kern w:val="0"/>
                      <w:szCs w:val="21"/>
                      <w:lang w:bidi="ar"/>
                    </w:rPr>
                  </w:pPr>
                  <w:r>
                    <w:rPr>
                      <w:color w:val="auto"/>
                      <w:kern w:val="0"/>
                      <w:szCs w:val="21"/>
                      <w:lang w:bidi="ar"/>
                    </w:rPr>
                    <w:t>3016.75</w:t>
                  </w:r>
                </w:p>
              </w:tc>
            </w:tr>
          </w:tbl>
          <w:p w14:paraId="12760338">
            <w:pPr>
              <w:spacing w:before="120" w:beforeLines="50" w:line="360" w:lineRule="auto"/>
              <w:ind w:firstLine="480" w:firstLineChars="200"/>
              <w:rPr>
                <w:color w:val="auto"/>
                <w:sz w:val="24"/>
              </w:rPr>
            </w:pPr>
            <w:r>
              <w:rPr>
                <w:color w:val="auto"/>
                <w:sz w:val="24"/>
              </w:rPr>
              <w:t>主要原辅料化学品物化性质如下：</w:t>
            </w:r>
          </w:p>
          <w:p w14:paraId="54663676">
            <w:pPr>
              <w:spacing w:line="360" w:lineRule="auto"/>
              <w:ind w:firstLine="480" w:firstLineChars="200"/>
              <w:rPr>
                <w:color w:val="auto"/>
                <w:sz w:val="24"/>
              </w:rPr>
            </w:pPr>
            <w:r>
              <w:rPr>
                <w:color w:val="auto"/>
                <w:sz w:val="24"/>
              </w:rPr>
              <w:t>①磷酸三钠：分子式Na</w:t>
            </w:r>
            <w:r>
              <w:rPr>
                <w:color w:val="auto"/>
                <w:sz w:val="24"/>
                <w:vertAlign w:val="subscript"/>
              </w:rPr>
              <w:t>3</w:t>
            </w:r>
            <w:r>
              <w:rPr>
                <w:color w:val="auto"/>
                <w:sz w:val="24"/>
              </w:rPr>
              <w:t>PO</w:t>
            </w:r>
            <w:r>
              <w:rPr>
                <w:color w:val="auto"/>
                <w:sz w:val="24"/>
                <w:vertAlign w:val="subscript"/>
              </w:rPr>
              <w:t>4</w:t>
            </w:r>
            <w:r>
              <w:rPr>
                <w:color w:val="auto"/>
                <w:sz w:val="24"/>
              </w:rPr>
              <w:t>，无色晶体，溶于水，不溶于乙醇，不燃，对黏膜有轻度刺激作用。</w:t>
            </w:r>
          </w:p>
          <w:p w14:paraId="704432C4">
            <w:pPr>
              <w:spacing w:line="360" w:lineRule="auto"/>
              <w:ind w:firstLine="480" w:firstLineChars="200"/>
              <w:rPr>
                <w:color w:val="auto"/>
                <w:sz w:val="24"/>
              </w:rPr>
            </w:pPr>
            <w:r>
              <w:rPr>
                <w:color w:val="auto"/>
                <w:sz w:val="24"/>
              </w:rPr>
              <w:t>②尿素：分子式CH</w:t>
            </w:r>
            <w:r>
              <w:rPr>
                <w:rFonts w:hint="eastAsia"/>
                <w:color w:val="auto"/>
                <w:sz w:val="24"/>
                <w:vertAlign w:val="subscript"/>
              </w:rPr>
              <w:t>4</w:t>
            </w:r>
            <w:r>
              <w:rPr>
                <w:color w:val="auto"/>
                <w:sz w:val="24"/>
              </w:rPr>
              <w:t>N</w:t>
            </w:r>
            <w:r>
              <w:rPr>
                <w:rFonts w:hint="eastAsia"/>
                <w:color w:val="auto"/>
                <w:sz w:val="24"/>
                <w:vertAlign w:val="subscript"/>
              </w:rPr>
              <w:t>2</w:t>
            </w:r>
            <w:r>
              <w:rPr>
                <w:color w:val="auto"/>
                <w:sz w:val="24"/>
              </w:rPr>
              <w:t>O（或CO(NH</w:t>
            </w:r>
            <w:r>
              <w:rPr>
                <w:rFonts w:hint="eastAsia"/>
                <w:color w:val="auto"/>
                <w:sz w:val="24"/>
                <w:vertAlign w:val="subscript"/>
              </w:rPr>
              <w:t>2</w:t>
            </w:r>
            <w:r>
              <w:rPr>
                <w:color w:val="auto"/>
                <w:sz w:val="24"/>
              </w:rPr>
              <w:t>)</w:t>
            </w:r>
            <w:r>
              <w:rPr>
                <w:rFonts w:hint="eastAsia"/>
                <w:color w:val="auto"/>
                <w:sz w:val="24"/>
                <w:vertAlign w:val="subscript"/>
              </w:rPr>
              <w:t>2</w:t>
            </w:r>
            <w:r>
              <w:rPr>
                <w:color w:val="auto"/>
                <w:sz w:val="24"/>
              </w:rPr>
              <w:t>），白色结晶粉末，无味无臭，易溶于水、乙醇和苯，微溶于乙醚、氯仿。尿素在常温常压下稳定。对热不稳定，加热至150~160℃将脱氨成缩二脲。</w:t>
            </w:r>
          </w:p>
          <w:p w14:paraId="035C8A9C">
            <w:pPr>
              <w:spacing w:line="360" w:lineRule="auto"/>
              <w:ind w:firstLine="480" w:firstLineChars="200"/>
              <w:rPr>
                <w:color w:val="auto"/>
                <w:sz w:val="24"/>
              </w:rPr>
            </w:pPr>
            <w:r>
              <w:rPr>
                <w:color w:val="auto"/>
                <w:sz w:val="24"/>
              </w:rPr>
              <w:t>③阴离子PAM：阴离子聚丙烯酰胺（AnionicPolyacrylamide，简称APAM）是一种高分子聚合物，分子式为(C</w:t>
            </w:r>
            <w:r>
              <w:rPr>
                <w:color w:val="auto"/>
                <w:sz w:val="24"/>
                <w:vertAlign w:val="subscript"/>
              </w:rPr>
              <w:t>3</w:t>
            </w:r>
            <w:r>
              <w:rPr>
                <w:color w:val="auto"/>
                <w:sz w:val="24"/>
              </w:rPr>
              <w:t>H</w:t>
            </w:r>
            <w:r>
              <w:rPr>
                <w:color w:val="auto"/>
                <w:sz w:val="24"/>
                <w:vertAlign w:val="subscript"/>
              </w:rPr>
              <w:t>5</w:t>
            </w:r>
            <w:r>
              <w:rPr>
                <w:color w:val="auto"/>
                <w:sz w:val="24"/>
              </w:rPr>
              <w:t>NO)</w:t>
            </w:r>
            <w:r>
              <w:rPr>
                <w:color w:val="auto"/>
                <w:sz w:val="24"/>
                <w:vertAlign w:val="subscript"/>
              </w:rPr>
              <w:t>n</w:t>
            </w:r>
            <w:r>
              <w:rPr>
                <w:color w:val="auto"/>
                <w:sz w:val="24"/>
              </w:rPr>
              <w:t>，通过丙烯酰胺（AM）单体聚合而成，分子链上带有负电荷基团（如羧酸根）。干粉APAM为白色或微黄色粉末（颗粒状），胶体APAM为无色或浅黄色透明胶体，易溶于水（20℃时100mL水溶解108g），难溶于乙醇、丙酮等有机溶剂，在常温下稳定，高温（&gt;120℃）时会分解，失去絮凝活性。水溶液在高温下易降解，需现配现用，本身无毒，但残留的丙烯酰胺单体（AM）有毒（神经性致毒剂）。用于饮用水处理时，残留AM含量需≤0.05%；工业应用时，残留AM含量通常≤0.2%。</w:t>
            </w:r>
          </w:p>
          <w:p w14:paraId="103E2A76">
            <w:pPr>
              <w:spacing w:line="360" w:lineRule="auto"/>
              <w:ind w:firstLine="480" w:firstLineChars="200"/>
              <w:rPr>
                <w:color w:val="auto"/>
                <w:sz w:val="24"/>
              </w:rPr>
            </w:pPr>
            <w:r>
              <w:rPr>
                <w:color w:val="auto"/>
                <w:sz w:val="24"/>
              </w:rPr>
              <w:t>④阳离子PAM：阳离子聚丙烯酰胺（CationicPolyacrylamide，简称CPAM）是一种高分子聚合物，分子式为(C</w:t>
            </w:r>
            <w:r>
              <w:rPr>
                <w:color w:val="auto"/>
                <w:sz w:val="24"/>
                <w:vertAlign w:val="subscript"/>
              </w:rPr>
              <w:t>3</w:t>
            </w:r>
            <w:r>
              <w:rPr>
                <w:color w:val="auto"/>
                <w:sz w:val="24"/>
              </w:rPr>
              <w:t>H</w:t>
            </w:r>
            <w:r>
              <w:rPr>
                <w:color w:val="auto"/>
                <w:sz w:val="24"/>
                <w:vertAlign w:val="subscript"/>
              </w:rPr>
              <w:t>5</w:t>
            </w:r>
            <w:r>
              <w:rPr>
                <w:color w:val="auto"/>
                <w:sz w:val="24"/>
              </w:rPr>
              <w:t>NO)</w:t>
            </w:r>
            <w:r>
              <w:rPr>
                <w:color w:val="auto"/>
                <w:sz w:val="24"/>
                <w:vertAlign w:val="subscript"/>
              </w:rPr>
              <w:t>n</w:t>
            </w:r>
            <w:r>
              <w:rPr>
                <w:color w:val="auto"/>
                <w:sz w:val="24"/>
              </w:rPr>
              <w:t>（带有正电荷基团，如季铵盐），通过丙烯酰胺与阳离子单体（如丙烯酰氧乙基三甲基氯化铵）共聚而成。干粉CPAM为白色或微黄色粉末（颗粒状），胶体CPAM为无色或浅黄色透明胶体。在常温下稳定，高温（&gt;120℃）时会分解，失去絮凝活性。水溶液在高温下易降解，需现配现用。本身无毒，但残留的丙烯酰胺单体（AM）有毒（神经性致毒剂）。此外，CPAM中的阳离子基团（如季铵盐）可能对皮肤和黏膜有刺激性。用于饮用水处理时，残留AM含量需≤0.05%；工业应用时，残留AM含量通常≤0.2%。</w:t>
            </w:r>
          </w:p>
          <w:p w14:paraId="3BEFB5A7">
            <w:pPr>
              <w:spacing w:line="360" w:lineRule="auto"/>
              <w:ind w:firstLine="480" w:firstLineChars="200"/>
              <w:rPr>
                <w:color w:val="auto"/>
                <w:sz w:val="24"/>
              </w:rPr>
            </w:pPr>
            <w:r>
              <w:rPr>
                <w:color w:val="auto"/>
                <w:sz w:val="24"/>
              </w:rPr>
              <w:t>⑤聚合氯化铝（PAC）：聚合氯化铝（PolyaluminiumChloride，简称PAC）是一种介于AlCl</w:t>
            </w:r>
            <w:r>
              <w:rPr>
                <w:color w:val="auto"/>
                <w:sz w:val="24"/>
                <w:vertAlign w:val="subscript"/>
              </w:rPr>
              <w:t>3</w:t>
            </w:r>
            <w:r>
              <w:rPr>
                <w:color w:val="auto"/>
                <w:sz w:val="24"/>
              </w:rPr>
              <w:t>和Al(OH)</w:t>
            </w:r>
            <w:r>
              <w:rPr>
                <w:color w:val="auto"/>
                <w:sz w:val="24"/>
                <w:vertAlign w:val="subscript"/>
              </w:rPr>
              <w:t>3</w:t>
            </w:r>
            <w:r>
              <w:rPr>
                <w:color w:val="auto"/>
                <w:sz w:val="24"/>
              </w:rPr>
              <w:t>之间的水溶性无机高分子聚合物，化学通式为[Al</w:t>
            </w:r>
            <w:r>
              <w:rPr>
                <w:color w:val="auto"/>
                <w:sz w:val="24"/>
                <w:vertAlign w:val="subscript"/>
              </w:rPr>
              <w:t>2</w:t>
            </w:r>
            <w:r>
              <w:rPr>
                <w:color w:val="auto"/>
                <w:sz w:val="24"/>
              </w:rPr>
              <w:t>(OH)</w:t>
            </w:r>
            <w:r>
              <w:rPr>
                <w:color w:val="auto"/>
                <w:sz w:val="24"/>
                <w:vertAlign w:val="subscript"/>
              </w:rPr>
              <w:t>n</w:t>
            </w:r>
            <w:r>
              <w:rPr>
                <w:color w:val="auto"/>
                <w:sz w:val="24"/>
              </w:rPr>
              <w:t>Cl</w:t>
            </w:r>
            <w:r>
              <w:rPr>
                <w:color w:val="auto"/>
                <w:sz w:val="24"/>
                <w:vertAlign w:val="subscript"/>
              </w:rPr>
              <w:t>6-n</w:t>
            </w:r>
            <w:r>
              <w:rPr>
                <w:color w:val="auto"/>
                <w:sz w:val="24"/>
              </w:rPr>
              <w:t>]</w:t>
            </w:r>
            <w:r>
              <w:rPr>
                <w:color w:val="auto"/>
                <w:sz w:val="24"/>
                <w:vertAlign w:val="subscript"/>
              </w:rPr>
              <w:t>m</w:t>
            </w:r>
            <w:r>
              <w:rPr>
                <w:color w:val="auto"/>
                <w:sz w:val="24"/>
              </w:rPr>
              <w:t>（n=1~5，m为聚合度）。PAC分为液体和固体两种形态。液体PAC为无色或淡黄色透明液体；固体PAC为金黄色、红褐色或白色树脂状固体（饮用水级固体PAC颜色更浅，如金黄色)。易溶于水，水溶液呈酸性（pH3.5~5.0，1%水溶液），常温下稳定，高温（&gt;500℃）时会分解，失去结晶水并逐渐炭化。本身无毒，对皮肤和黏膜无刺激性。但高浓度溶液可能刺激呼吸道，需避免直接接触。</w:t>
            </w:r>
          </w:p>
          <w:p w14:paraId="761897C3">
            <w:pPr>
              <w:spacing w:line="360" w:lineRule="auto"/>
              <w:ind w:firstLine="480"/>
              <w:rPr>
                <w:color w:val="auto"/>
                <w:sz w:val="24"/>
              </w:rPr>
            </w:pPr>
            <w:r>
              <w:rPr>
                <w:color w:val="auto"/>
                <w:sz w:val="24"/>
              </w:rPr>
              <w:t>⑥浓硫酸：分子式H</w:t>
            </w:r>
            <w:r>
              <w:rPr>
                <w:rFonts w:hint="eastAsia"/>
                <w:color w:val="auto"/>
                <w:sz w:val="24"/>
                <w:vertAlign w:val="subscript"/>
              </w:rPr>
              <w:t>2</w:t>
            </w:r>
            <w:r>
              <w:rPr>
                <w:color w:val="auto"/>
                <w:sz w:val="24"/>
              </w:rPr>
              <w:t>SO</w:t>
            </w:r>
            <w:r>
              <w:rPr>
                <w:rFonts w:hint="eastAsia"/>
                <w:color w:val="auto"/>
                <w:sz w:val="24"/>
                <w:vertAlign w:val="subscript"/>
              </w:rPr>
              <w:t>4</w:t>
            </w:r>
            <w:r>
              <w:rPr>
                <w:color w:val="auto"/>
                <w:sz w:val="24"/>
              </w:rPr>
              <w:t>，强酸，无色油状液体，吸水性极强，可与水混溶，混合时释放出大量的热量，本身不燃，但与有机物、金属粉末混合可能引发剧烈反应或爆炸。强腐蚀性，接触皮肤或吸入蒸汽会导致严重灼伤；蒸汽刺激呼吸道。</w:t>
            </w:r>
          </w:p>
          <w:p w14:paraId="28831AB6">
            <w:pPr>
              <w:spacing w:line="360" w:lineRule="auto"/>
              <w:ind w:firstLine="480"/>
              <w:rPr>
                <w:color w:val="auto"/>
                <w:sz w:val="24"/>
              </w:rPr>
            </w:pPr>
            <w:r>
              <w:rPr>
                <w:color w:val="auto"/>
                <w:sz w:val="24"/>
              </w:rPr>
              <w:t>⑦双氧水：化学式为H</w:t>
            </w:r>
            <w:r>
              <w:rPr>
                <w:rFonts w:hint="eastAsia"/>
                <w:color w:val="auto"/>
                <w:sz w:val="24"/>
                <w:vertAlign w:val="subscript"/>
              </w:rPr>
              <w:t>2</w:t>
            </w:r>
            <w:r>
              <w:rPr>
                <w:color w:val="auto"/>
                <w:sz w:val="24"/>
              </w:rPr>
              <w:t>O</w:t>
            </w:r>
            <w:r>
              <w:rPr>
                <w:rFonts w:hint="eastAsia"/>
                <w:color w:val="auto"/>
                <w:sz w:val="24"/>
                <w:vertAlign w:val="subscript"/>
              </w:rPr>
              <w:t>2</w:t>
            </w:r>
            <w:r>
              <w:rPr>
                <w:color w:val="auto"/>
                <w:sz w:val="24"/>
              </w:rPr>
              <w:t>，常温下为无色透明液体，沸点150℃（分解），易溶于水和乙醇，具有强氧化性，常温下缓慢分解为水和氧气，高温或催化条件下剧烈分解，释放大量热量和氧气，可能引发爆炸。其水溶液呈弱酸性（pH≈3.7），高浓度蒸气刺激呼吸道，接触皮肤或眼睛可致灼伤，误服可导致消化道损伤</w:t>
            </w:r>
          </w:p>
          <w:p w14:paraId="48A49028">
            <w:pPr>
              <w:spacing w:line="360" w:lineRule="auto"/>
              <w:ind w:firstLine="480"/>
              <w:rPr>
                <w:color w:val="auto"/>
                <w:sz w:val="24"/>
              </w:rPr>
            </w:pPr>
            <w:r>
              <w:rPr>
                <w:color w:val="auto"/>
                <w:sz w:val="24"/>
              </w:rPr>
              <w:t>⑧硫酸亚铁：化学式为FeSO</w:t>
            </w:r>
            <w:r>
              <w:rPr>
                <w:rFonts w:hint="eastAsia"/>
                <w:color w:val="auto"/>
                <w:sz w:val="24"/>
                <w:vertAlign w:val="subscript"/>
              </w:rPr>
              <w:t>4</w:t>
            </w:r>
            <w:r>
              <w:rPr>
                <w:color w:val="auto"/>
                <w:sz w:val="24"/>
              </w:rPr>
              <w:t>·7H</w:t>
            </w:r>
            <w:r>
              <w:rPr>
                <w:rFonts w:hint="eastAsia"/>
                <w:color w:val="auto"/>
                <w:sz w:val="24"/>
                <w:vertAlign w:val="subscript"/>
              </w:rPr>
              <w:t>2</w:t>
            </w:r>
            <w:r>
              <w:rPr>
                <w:color w:val="auto"/>
                <w:sz w:val="24"/>
              </w:rPr>
              <w:t>O，常温下为蓝绿色晶体，密度约1.897g/cm³，易溶于水形成浅绿色酸性溶液（pH≈3.7），难溶于乙醇。在潮湿空气中易氧化为棕黄色碱式硫酸铁，高温（&gt;500℃）分解生成SO</w:t>
            </w:r>
            <w:r>
              <w:rPr>
                <w:rFonts w:hint="eastAsia"/>
                <w:color w:val="auto"/>
                <w:sz w:val="24"/>
                <w:vertAlign w:val="subscript"/>
              </w:rPr>
              <w:t>2</w:t>
            </w:r>
            <w:r>
              <w:rPr>
                <w:color w:val="auto"/>
                <w:sz w:val="24"/>
              </w:rPr>
              <w:t>和Fe</w:t>
            </w:r>
            <w:r>
              <w:rPr>
                <w:rFonts w:hint="eastAsia"/>
                <w:color w:val="auto"/>
                <w:sz w:val="24"/>
                <w:vertAlign w:val="subscript"/>
              </w:rPr>
              <w:t>2</w:t>
            </w:r>
            <w:r>
              <w:rPr>
                <w:color w:val="auto"/>
                <w:sz w:val="24"/>
              </w:rPr>
              <w:t>O</w:t>
            </w:r>
            <w:r>
              <w:rPr>
                <w:rFonts w:hint="eastAsia"/>
                <w:color w:val="auto"/>
                <w:sz w:val="24"/>
                <w:vertAlign w:val="subscript"/>
              </w:rPr>
              <w:t>3</w:t>
            </w:r>
            <w:r>
              <w:rPr>
                <w:color w:val="auto"/>
                <w:sz w:val="24"/>
              </w:rPr>
              <w:t>。作为还原剂，可与强氧化剂（如双氧水）反应生成Fe</w:t>
            </w:r>
            <w:r>
              <w:rPr>
                <w:rFonts w:hint="eastAsia"/>
                <w:color w:val="auto"/>
                <w:sz w:val="24"/>
                <w:vertAlign w:val="superscript"/>
              </w:rPr>
              <w:t>3+</w:t>
            </w:r>
            <w:r>
              <w:rPr>
                <w:color w:val="auto"/>
                <w:sz w:val="24"/>
              </w:rPr>
              <w:t>，溶液具有弱酸性，粉尘刺激呼吸道，误服可能引起腹痛、便血等中毒症状。</w:t>
            </w:r>
          </w:p>
          <w:p w14:paraId="6C3B38C7">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进出水量与水质</w:t>
            </w:r>
          </w:p>
          <w:p w14:paraId="36FE19DD">
            <w:pPr>
              <w:spacing w:line="360" w:lineRule="auto"/>
              <w:ind w:firstLine="480" w:firstLineChars="200"/>
              <w:rPr>
                <w:color w:val="auto"/>
                <w:sz w:val="24"/>
              </w:rPr>
            </w:pPr>
            <w:r>
              <w:rPr>
                <w:color w:val="auto"/>
                <w:sz w:val="24"/>
              </w:rPr>
              <w:t>进入厂区污水站的污水主要为主要来自广西金桂浆纸业有限公司生产所产生的综合废水，上述污水混合后的主要特征为含纤维悬浮物SS及有机污染物BOD</w:t>
            </w:r>
            <w:r>
              <w:rPr>
                <w:color w:val="auto"/>
                <w:sz w:val="24"/>
                <w:vertAlign w:val="subscript"/>
              </w:rPr>
              <w:t>5</w:t>
            </w:r>
            <w:r>
              <w:rPr>
                <w:color w:val="auto"/>
                <w:sz w:val="24"/>
              </w:rPr>
              <w:t>、COD</w:t>
            </w:r>
            <w:r>
              <w:rPr>
                <w:color w:val="auto"/>
                <w:sz w:val="24"/>
                <w:vertAlign w:val="subscript"/>
              </w:rPr>
              <w:t>Cr</w:t>
            </w:r>
            <w:r>
              <w:rPr>
                <w:color w:val="auto"/>
                <w:sz w:val="24"/>
              </w:rPr>
              <w:t>。根据企业提供资料，</w:t>
            </w:r>
            <w:r>
              <w:rPr>
                <w:rFonts w:hint="eastAsia"/>
                <w:color w:val="auto"/>
                <w:sz w:val="24"/>
              </w:rPr>
              <w:t>现有工程</w:t>
            </w:r>
            <w:r>
              <w:rPr>
                <w:color w:val="auto"/>
                <w:sz w:val="24"/>
              </w:rPr>
              <w:t>1#污水</w:t>
            </w:r>
            <w:r>
              <w:rPr>
                <w:rFonts w:hint="eastAsia"/>
                <w:color w:val="auto"/>
                <w:sz w:val="24"/>
                <w:lang w:val="en-US" w:eastAsia="zh-CN"/>
              </w:rPr>
              <w:t>设计处理规模60000m</w:t>
            </w:r>
            <w:r>
              <w:rPr>
                <w:rFonts w:hint="eastAsia"/>
                <w:color w:val="auto"/>
                <w:sz w:val="24"/>
                <w:vertAlign w:val="superscript"/>
                <w:lang w:val="en-US" w:eastAsia="zh-CN"/>
              </w:rPr>
              <w:t>3</w:t>
            </w:r>
            <w:r>
              <w:rPr>
                <w:rFonts w:hint="eastAsia"/>
                <w:color w:val="auto"/>
                <w:sz w:val="24"/>
                <w:lang w:val="en-US" w:eastAsia="zh-CN"/>
              </w:rPr>
              <w:t>/d，目前企业实际</w:t>
            </w:r>
            <w:r>
              <w:rPr>
                <w:color w:val="auto"/>
                <w:sz w:val="24"/>
              </w:rPr>
              <w:t>处理进水45550m</w:t>
            </w:r>
            <w:r>
              <w:rPr>
                <w:color w:val="auto"/>
                <w:sz w:val="24"/>
                <w:vertAlign w:val="superscript"/>
              </w:rPr>
              <w:t>3</w:t>
            </w:r>
            <w:r>
              <w:rPr>
                <w:color w:val="auto"/>
                <w:sz w:val="24"/>
              </w:rPr>
              <w:t>/d，出水水质达到GB3544-2008制浆和造纸联合生产企业排放标准。</w:t>
            </w:r>
          </w:p>
          <w:p w14:paraId="4D32F898">
            <w:pPr>
              <w:spacing w:line="360" w:lineRule="auto"/>
              <w:ind w:firstLine="480"/>
              <w:rPr>
                <w:color w:val="auto"/>
                <w:sz w:val="24"/>
              </w:rPr>
            </w:pPr>
            <w:r>
              <w:rPr>
                <w:color w:val="auto"/>
                <w:sz w:val="24"/>
              </w:rPr>
              <w:t>根据</w:t>
            </w:r>
            <w:r>
              <w:rPr>
                <w:rFonts w:hint="eastAsia"/>
                <w:color w:val="auto"/>
                <w:sz w:val="24"/>
              </w:rPr>
              <w:t>项目设计</w:t>
            </w:r>
            <w:r>
              <w:rPr>
                <w:color w:val="auto"/>
                <w:sz w:val="24"/>
              </w:rPr>
              <w:t>，新建污水处理系统设计水处理规模为21000m</w:t>
            </w:r>
            <w:r>
              <w:rPr>
                <w:color w:val="auto"/>
                <w:sz w:val="24"/>
                <w:vertAlign w:val="superscript"/>
              </w:rPr>
              <w:t>3</w:t>
            </w:r>
            <w:r>
              <w:rPr>
                <w:color w:val="auto"/>
                <w:sz w:val="24"/>
              </w:rPr>
              <w:t>/d。设计进排水水量、进排水水质见下表：</w:t>
            </w:r>
          </w:p>
          <w:p w14:paraId="3777B9BC">
            <w:pPr>
              <w:pStyle w:val="11"/>
              <w:numPr>
                <w:ilvl w:val="0"/>
                <w:numId w:val="0"/>
              </w:numPr>
              <w:rPr>
                <w:rFonts w:ascii="Times New Roman" w:hAnsi="Times New Roman"/>
                <w:color w:val="auto"/>
                <w:szCs w:val="21"/>
              </w:rPr>
            </w:pPr>
            <w:r>
              <w:rPr>
                <w:rFonts w:ascii="Times New Roman" w:hAnsi="Times New Roman"/>
                <w:color w:val="auto"/>
                <w:szCs w:val="21"/>
              </w:rPr>
              <w:t>表2-5废水处理系统进水设计参数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619"/>
              <w:gridCol w:w="835"/>
              <w:gridCol w:w="1358"/>
              <w:gridCol w:w="835"/>
              <w:gridCol w:w="987"/>
              <w:gridCol w:w="987"/>
              <w:gridCol w:w="988"/>
              <w:gridCol w:w="949"/>
            </w:tblGrid>
            <w:tr w14:paraId="22B1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7" w:type="dxa"/>
                  <w:tcBorders>
                    <w:top w:val="single" w:color="auto" w:sz="4" w:space="0"/>
                    <w:left w:val="single" w:color="auto" w:sz="4" w:space="0"/>
                    <w:bottom w:val="single" w:color="auto" w:sz="4" w:space="0"/>
                    <w:right w:val="single" w:color="auto" w:sz="4" w:space="0"/>
                  </w:tcBorders>
                  <w:vAlign w:val="center"/>
                </w:tcPr>
                <w:p w14:paraId="071D24F6">
                  <w:pPr>
                    <w:pStyle w:val="43"/>
                    <w:rPr>
                      <w:b/>
                      <w:bCs/>
                      <w:color w:val="auto"/>
                      <w:szCs w:val="21"/>
                      <w:vertAlign w:val="subscript"/>
                    </w:rPr>
                  </w:pPr>
                  <w:r>
                    <w:rPr>
                      <w:b/>
                      <w:bCs/>
                      <w:color w:val="auto"/>
                      <w:szCs w:val="21"/>
                    </w:rPr>
                    <w:t>水量</w:t>
                  </w:r>
                </w:p>
                <w:p w14:paraId="041FA5AC">
                  <w:pPr>
                    <w:pStyle w:val="43"/>
                    <w:rPr>
                      <w:b/>
                      <w:bCs/>
                      <w:color w:val="auto"/>
                      <w:szCs w:val="21"/>
                    </w:rPr>
                  </w:pPr>
                  <w:r>
                    <w:rPr>
                      <w:b/>
                      <w:bCs/>
                      <w:color w:val="auto"/>
                      <w:szCs w:val="21"/>
                    </w:rPr>
                    <w:t>(m³/d)</w:t>
                  </w:r>
                </w:p>
              </w:tc>
              <w:tc>
                <w:tcPr>
                  <w:tcW w:w="627" w:type="dxa"/>
                  <w:tcBorders>
                    <w:top w:val="single" w:color="auto" w:sz="4" w:space="0"/>
                    <w:left w:val="single" w:color="auto" w:sz="4" w:space="0"/>
                    <w:bottom w:val="single" w:color="auto" w:sz="4" w:space="0"/>
                    <w:right w:val="single" w:color="auto" w:sz="4" w:space="0"/>
                  </w:tcBorders>
                  <w:vAlign w:val="center"/>
                </w:tcPr>
                <w:p w14:paraId="4D2362B8">
                  <w:pPr>
                    <w:pStyle w:val="43"/>
                    <w:rPr>
                      <w:b/>
                      <w:bCs/>
                      <w:color w:val="auto"/>
                      <w:szCs w:val="21"/>
                    </w:rPr>
                  </w:pPr>
                  <w:r>
                    <w:rPr>
                      <w:b/>
                      <w:bCs/>
                      <w:color w:val="auto"/>
                      <w:szCs w:val="21"/>
                    </w:rPr>
                    <w:t>pH值</w:t>
                  </w:r>
                </w:p>
              </w:tc>
              <w:tc>
                <w:tcPr>
                  <w:tcW w:w="835" w:type="dxa"/>
                  <w:tcBorders>
                    <w:top w:val="single" w:color="auto" w:sz="4" w:space="0"/>
                    <w:left w:val="single" w:color="auto" w:sz="4" w:space="0"/>
                    <w:bottom w:val="single" w:color="auto" w:sz="4" w:space="0"/>
                    <w:right w:val="single" w:color="auto" w:sz="4" w:space="0"/>
                  </w:tcBorders>
                  <w:vAlign w:val="center"/>
                </w:tcPr>
                <w:p w14:paraId="618EFF43">
                  <w:pPr>
                    <w:pStyle w:val="43"/>
                    <w:rPr>
                      <w:b/>
                      <w:bCs/>
                      <w:color w:val="auto"/>
                      <w:szCs w:val="21"/>
                      <w:vertAlign w:val="subscript"/>
                    </w:rPr>
                  </w:pPr>
                  <w:r>
                    <w:rPr>
                      <w:b/>
                      <w:bCs/>
                      <w:color w:val="auto"/>
                      <w:szCs w:val="21"/>
                    </w:rPr>
                    <w:t>COD</w:t>
                  </w:r>
                  <w:r>
                    <w:rPr>
                      <w:b/>
                      <w:bCs/>
                      <w:color w:val="auto"/>
                      <w:szCs w:val="21"/>
                      <w:vertAlign w:val="subscript"/>
                    </w:rPr>
                    <w:t>cr</w:t>
                  </w:r>
                </w:p>
                <w:p w14:paraId="45E3A60D">
                  <w:pPr>
                    <w:pStyle w:val="43"/>
                    <w:rPr>
                      <w:b/>
                      <w:bCs/>
                      <w:color w:val="auto"/>
                      <w:szCs w:val="21"/>
                    </w:rPr>
                  </w:pPr>
                  <w:r>
                    <w:rPr>
                      <w:b/>
                      <w:bCs/>
                      <w:color w:val="auto"/>
                      <w:szCs w:val="21"/>
                    </w:rPr>
                    <w:t>(mg/L)</w:t>
                  </w:r>
                </w:p>
              </w:tc>
              <w:tc>
                <w:tcPr>
                  <w:tcW w:w="1063" w:type="dxa"/>
                  <w:tcBorders>
                    <w:top w:val="single" w:color="auto" w:sz="4" w:space="0"/>
                    <w:left w:val="single" w:color="auto" w:sz="4" w:space="0"/>
                    <w:bottom w:val="single" w:color="auto" w:sz="4" w:space="0"/>
                    <w:right w:val="single" w:color="auto" w:sz="4" w:space="0"/>
                  </w:tcBorders>
                  <w:vAlign w:val="center"/>
                </w:tcPr>
                <w:p w14:paraId="49660C1A">
                  <w:pPr>
                    <w:pStyle w:val="43"/>
                    <w:rPr>
                      <w:b/>
                      <w:bCs/>
                      <w:color w:val="auto"/>
                      <w:szCs w:val="21"/>
                    </w:rPr>
                  </w:pPr>
                  <w:r>
                    <w:rPr>
                      <w:b/>
                      <w:bCs/>
                      <w:color w:val="auto"/>
                      <w:szCs w:val="21"/>
                    </w:rPr>
                    <w:t>BOD</w:t>
                  </w:r>
                  <w:r>
                    <w:rPr>
                      <w:b/>
                      <w:bCs/>
                      <w:color w:val="auto"/>
                      <w:szCs w:val="21"/>
                      <w:vertAlign w:val="subscript"/>
                    </w:rPr>
                    <w:t>5</w:t>
                  </w:r>
                  <w:r>
                    <w:rPr>
                      <w:b/>
                      <w:bCs/>
                      <w:color w:val="auto"/>
                      <w:szCs w:val="21"/>
                    </w:rPr>
                    <w:t>(mg/L)</w:t>
                  </w:r>
                </w:p>
              </w:tc>
              <w:tc>
                <w:tcPr>
                  <w:tcW w:w="835" w:type="dxa"/>
                  <w:tcBorders>
                    <w:top w:val="single" w:color="auto" w:sz="4" w:space="0"/>
                    <w:left w:val="single" w:color="auto" w:sz="4" w:space="0"/>
                    <w:bottom w:val="single" w:color="auto" w:sz="4" w:space="0"/>
                    <w:right w:val="single" w:color="auto" w:sz="4" w:space="0"/>
                  </w:tcBorders>
                  <w:vAlign w:val="center"/>
                </w:tcPr>
                <w:p w14:paraId="6AEB10F1">
                  <w:pPr>
                    <w:pStyle w:val="43"/>
                    <w:rPr>
                      <w:b/>
                      <w:bCs/>
                      <w:color w:val="auto"/>
                      <w:szCs w:val="21"/>
                    </w:rPr>
                  </w:pPr>
                  <w:r>
                    <w:rPr>
                      <w:b/>
                      <w:bCs/>
                      <w:color w:val="auto"/>
                      <w:szCs w:val="21"/>
                    </w:rPr>
                    <w:t>SS</w:t>
                  </w:r>
                </w:p>
                <w:p w14:paraId="56F5E30A">
                  <w:pPr>
                    <w:pStyle w:val="43"/>
                    <w:rPr>
                      <w:b/>
                      <w:bCs/>
                      <w:color w:val="auto"/>
                      <w:szCs w:val="21"/>
                    </w:rPr>
                  </w:pPr>
                  <w:r>
                    <w:rPr>
                      <w:b/>
                      <w:bCs/>
                      <w:color w:val="auto"/>
                      <w:szCs w:val="21"/>
                    </w:rPr>
                    <w:t>(mg/L)</w:t>
                  </w:r>
                </w:p>
              </w:tc>
              <w:tc>
                <w:tcPr>
                  <w:tcW w:w="1002" w:type="dxa"/>
                  <w:tcBorders>
                    <w:top w:val="single" w:color="auto" w:sz="4" w:space="0"/>
                    <w:left w:val="single" w:color="auto" w:sz="4" w:space="0"/>
                    <w:bottom w:val="single" w:color="auto" w:sz="4" w:space="0"/>
                    <w:right w:val="single" w:color="auto" w:sz="4" w:space="0"/>
                  </w:tcBorders>
                  <w:vAlign w:val="center"/>
                </w:tcPr>
                <w:p w14:paraId="3213C948">
                  <w:pPr>
                    <w:pStyle w:val="43"/>
                    <w:rPr>
                      <w:b/>
                      <w:bCs/>
                      <w:color w:val="auto"/>
                      <w:szCs w:val="21"/>
                    </w:rPr>
                  </w:pPr>
                  <w:r>
                    <w:rPr>
                      <w:b/>
                      <w:bCs/>
                      <w:color w:val="auto"/>
                      <w:szCs w:val="21"/>
                    </w:rPr>
                    <w:t>氨氮(mg/L)</w:t>
                  </w:r>
                </w:p>
              </w:tc>
              <w:tc>
                <w:tcPr>
                  <w:tcW w:w="1002" w:type="dxa"/>
                  <w:tcBorders>
                    <w:top w:val="single" w:color="auto" w:sz="4" w:space="0"/>
                    <w:left w:val="single" w:color="auto" w:sz="4" w:space="0"/>
                    <w:bottom w:val="single" w:color="auto" w:sz="4" w:space="0"/>
                    <w:right w:val="single" w:color="auto" w:sz="4" w:space="0"/>
                  </w:tcBorders>
                  <w:vAlign w:val="center"/>
                </w:tcPr>
                <w:p w14:paraId="3C1D900B">
                  <w:pPr>
                    <w:pStyle w:val="43"/>
                    <w:rPr>
                      <w:b/>
                      <w:bCs/>
                      <w:color w:val="auto"/>
                      <w:szCs w:val="21"/>
                    </w:rPr>
                  </w:pPr>
                  <w:r>
                    <w:rPr>
                      <w:b/>
                      <w:bCs/>
                      <w:color w:val="auto"/>
                      <w:szCs w:val="21"/>
                    </w:rPr>
                    <w:t>总氮(mg/L)</w:t>
                  </w:r>
                </w:p>
              </w:tc>
              <w:tc>
                <w:tcPr>
                  <w:tcW w:w="1003" w:type="dxa"/>
                  <w:tcBorders>
                    <w:top w:val="single" w:color="auto" w:sz="4" w:space="0"/>
                    <w:left w:val="single" w:color="auto" w:sz="4" w:space="0"/>
                    <w:bottom w:val="single" w:color="auto" w:sz="4" w:space="0"/>
                    <w:right w:val="single" w:color="auto" w:sz="4" w:space="0"/>
                  </w:tcBorders>
                  <w:vAlign w:val="center"/>
                </w:tcPr>
                <w:p w14:paraId="552BDB60">
                  <w:pPr>
                    <w:pStyle w:val="43"/>
                    <w:rPr>
                      <w:b/>
                      <w:bCs/>
                      <w:color w:val="auto"/>
                      <w:szCs w:val="21"/>
                    </w:rPr>
                  </w:pPr>
                  <w:r>
                    <w:rPr>
                      <w:b/>
                      <w:bCs/>
                      <w:color w:val="auto"/>
                      <w:szCs w:val="21"/>
                    </w:rPr>
                    <w:t>总磷(mg/L)</w:t>
                  </w:r>
                </w:p>
              </w:tc>
              <w:tc>
                <w:tcPr>
                  <w:tcW w:w="970" w:type="dxa"/>
                  <w:tcBorders>
                    <w:top w:val="single" w:color="auto" w:sz="4" w:space="0"/>
                    <w:left w:val="single" w:color="auto" w:sz="4" w:space="0"/>
                    <w:bottom w:val="single" w:color="auto" w:sz="4" w:space="0"/>
                    <w:right w:val="single" w:color="auto" w:sz="4" w:space="0"/>
                  </w:tcBorders>
                  <w:vAlign w:val="center"/>
                </w:tcPr>
                <w:p w14:paraId="0E8BC280">
                  <w:pPr>
                    <w:pStyle w:val="43"/>
                    <w:rPr>
                      <w:b/>
                      <w:bCs/>
                      <w:color w:val="auto"/>
                      <w:szCs w:val="21"/>
                    </w:rPr>
                  </w:pPr>
                  <w:r>
                    <w:rPr>
                      <w:b/>
                      <w:bCs/>
                      <w:color w:val="auto"/>
                      <w:szCs w:val="21"/>
                    </w:rPr>
                    <w:t>温度（℃）</w:t>
                  </w:r>
                </w:p>
              </w:tc>
            </w:tr>
            <w:tr w14:paraId="2DDB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7" w:type="dxa"/>
                  <w:tcBorders>
                    <w:top w:val="single" w:color="auto" w:sz="4" w:space="0"/>
                    <w:left w:val="single" w:color="auto" w:sz="4" w:space="0"/>
                    <w:bottom w:val="single" w:color="auto" w:sz="4" w:space="0"/>
                    <w:right w:val="single" w:color="auto" w:sz="4" w:space="0"/>
                  </w:tcBorders>
                  <w:vAlign w:val="center"/>
                </w:tcPr>
                <w:p w14:paraId="0BB1BA02">
                  <w:pPr>
                    <w:pStyle w:val="43"/>
                    <w:rPr>
                      <w:color w:val="auto"/>
                      <w:szCs w:val="21"/>
                    </w:rPr>
                  </w:pPr>
                  <w:r>
                    <w:rPr>
                      <w:color w:val="auto"/>
                      <w:szCs w:val="21"/>
                    </w:rPr>
                    <w:t>≤21000</w:t>
                  </w:r>
                </w:p>
              </w:tc>
              <w:tc>
                <w:tcPr>
                  <w:tcW w:w="627" w:type="dxa"/>
                  <w:tcBorders>
                    <w:top w:val="single" w:color="auto" w:sz="4" w:space="0"/>
                    <w:left w:val="single" w:color="auto" w:sz="4" w:space="0"/>
                    <w:bottom w:val="single" w:color="auto" w:sz="4" w:space="0"/>
                    <w:right w:val="single" w:color="auto" w:sz="4" w:space="0"/>
                  </w:tcBorders>
                  <w:vAlign w:val="center"/>
                </w:tcPr>
                <w:p w14:paraId="3C39A53C">
                  <w:pPr>
                    <w:pStyle w:val="43"/>
                    <w:rPr>
                      <w:color w:val="auto"/>
                      <w:szCs w:val="21"/>
                    </w:rPr>
                  </w:pPr>
                  <w:r>
                    <w:rPr>
                      <w:color w:val="auto"/>
                      <w:szCs w:val="21"/>
                    </w:rPr>
                    <w:t>6~9</w:t>
                  </w:r>
                </w:p>
              </w:tc>
              <w:tc>
                <w:tcPr>
                  <w:tcW w:w="835" w:type="dxa"/>
                  <w:tcBorders>
                    <w:top w:val="single" w:color="auto" w:sz="4" w:space="0"/>
                    <w:left w:val="single" w:color="auto" w:sz="4" w:space="0"/>
                    <w:bottom w:val="single" w:color="auto" w:sz="4" w:space="0"/>
                    <w:right w:val="single" w:color="auto" w:sz="4" w:space="0"/>
                  </w:tcBorders>
                  <w:vAlign w:val="center"/>
                </w:tcPr>
                <w:p w14:paraId="0A84C5B8">
                  <w:pPr>
                    <w:pStyle w:val="43"/>
                    <w:rPr>
                      <w:color w:val="auto"/>
                      <w:szCs w:val="21"/>
                    </w:rPr>
                  </w:pPr>
                  <w:r>
                    <w:rPr>
                      <w:color w:val="auto"/>
                      <w:szCs w:val="21"/>
                    </w:rPr>
                    <w:t>≤3000</w:t>
                  </w:r>
                </w:p>
              </w:tc>
              <w:tc>
                <w:tcPr>
                  <w:tcW w:w="1063" w:type="dxa"/>
                  <w:tcBorders>
                    <w:top w:val="single" w:color="auto" w:sz="4" w:space="0"/>
                    <w:left w:val="single" w:color="auto" w:sz="4" w:space="0"/>
                    <w:bottom w:val="single" w:color="auto" w:sz="4" w:space="0"/>
                    <w:right w:val="single" w:color="auto" w:sz="4" w:space="0"/>
                  </w:tcBorders>
                  <w:vAlign w:val="center"/>
                </w:tcPr>
                <w:p w14:paraId="22A1CBEF">
                  <w:pPr>
                    <w:pStyle w:val="43"/>
                    <w:rPr>
                      <w:color w:val="auto"/>
                      <w:szCs w:val="21"/>
                    </w:rPr>
                  </w:pPr>
                  <w:r>
                    <w:rPr>
                      <w:color w:val="auto"/>
                      <w:szCs w:val="21"/>
                    </w:rPr>
                    <w:t>≤1200</w:t>
                  </w:r>
                </w:p>
              </w:tc>
              <w:tc>
                <w:tcPr>
                  <w:tcW w:w="835" w:type="dxa"/>
                  <w:tcBorders>
                    <w:top w:val="single" w:color="auto" w:sz="4" w:space="0"/>
                    <w:left w:val="single" w:color="auto" w:sz="4" w:space="0"/>
                    <w:bottom w:val="single" w:color="auto" w:sz="4" w:space="0"/>
                    <w:right w:val="single" w:color="auto" w:sz="4" w:space="0"/>
                  </w:tcBorders>
                  <w:vAlign w:val="center"/>
                </w:tcPr>
                <w:p w14:paraId="34194A1F">
                  <w:pPr>
                    <w:pStyle w:val="43"/>
                    <w:rPr>
                      <w:color w:val="auto"/>
                      <w:szCs w:val="21"/>
                    </w:rPr>
                  </w:pPr>
                  <w:r>
                    <w:rPr>
                      <w:color w:val="auto"/>
                      <w:szCs w:val="21"/>
                    </w:rPr>
                    <w:t>≤1800</w:t>
                  </w:r>
                </w:p>
              </w:tc>
              <w:tc>
                <w:tcPr>
                  <w:tcW w:w="1002" w:type="dxa"/>
                  <w:tcBorders>
                    <w:top w:val="single" w:color="auto" w:sz="4" w:space="0"/>
                    <w:left w:val="single" w:color="auto" w:sz="4" w:space="0"/>
                    <w:bottom w:val="single" w:color="auto" w:sz="4" w:space="0"/>
                    <w:right w:val="single" w:color="auto" w:sz="4" w:space="0"/>
                  </w:tcBorders>
                  <w:vAlign w:val="center"/>
                </w:tcPr>
                <w:p w14:paraId="493D46E0">
                  <w:pPr>
                    <w:pStyle w:val="43"/>
                    <w:rPr>
                      <w:color w:val="auto"/>
                      <w:szCs w:val="21"/>
                    </w:rPr>
                  </w:pPr>
                  <w:r>
                    <w:rPr>
                      <w:color w:val="auto"/>
                      <w:szCs w:val="21"/>
                    </w:rPr>
                    <w:t>≤35</w:t>
                  </w:r>
                </w:p>
              </w:tc>
              <w:tc>
                <w:tcPr>
                  <w:tcW w:w="1002" w:type="dxa"/>
                  <w:tcBorders>
                    <w:top w:val="single" w:color="auto" w:sz="4" w:space="0"/>
                    <w:left w:val="single" w:color="auto" w:sz="4" w:space="0"/>
                    <w:bottom w:val="single" w:color="auto" w:sz="4" w:space="0"/>
                    <w:right w:val="single" w:color="auto" w:sz="4" w:space="0"/>
                  </w:tcBorders>
                  <w:vAlign w:val="center"/>
                </w:tcPr>
                <w:p w14:paraId="4ED4E161">
                  <w:pPr>
                    <w:pStyle w:val="43"/>
                    <w:rPr>
                      <w:color w:val="auto"/>
                      <w:szCs w:val="21"/>
                    </w:rPr>
                  </w:pPr>
                  <w:r>
                    <w:rPr>
                      <w:color w:val="auto"/>
                      <w:szCs w:val="21"/>
                    </w:rPr>
                    <w:t>≤60</w:t>
                  </w:r>
                </w:p>
              </w:tc>
              <w:tc>
                <w:tcPr>
                  <w:tcW w:w="1003" w:type="dxa"/>
                  <w:tcBorders>
                    <w:top w:val="single" w:color="auto" w:sz="4" w:space="0"/>
                    <w:left w:val="single" w:color="auto" w:sz="4" w:space="0"/>
                    <w:bottom w:val="single" w:color="auto" w:sz="4" w:space="0"/>
                    <w:right w:val="single" w:color="auto" w:sz="4" w:space="0"/>
                  </w:tcBorders>
                  <w:vAlign w:val="center"/>
                </w:tcPr>
                <w:p w14:paraId="57D7368E">
                  <w:pPr>
                    <w:pStyle w:val="43"/>
                    <w:rPr>
                      <w:color w:val="auto"/>
                      <w:szCs w:val="21"/>
                    </w:rPr>
                  </w:pPr>
                  <w:r>
                    <w:rPr>
                      <w:color w:val="auto"/>
                      <w:szCs w:val="21"/>
                    </w:rPr>
                    <w:t>≤5</w:t>
                  </w:r>
                </w:p>
              </w:tc>
              <w:tc>
                <w:tcPr>
                  <w:tcW w:w="970" w:type="dxa"/>
                  <w:tcBorders>
                    <w:top w:val="single" w:color="auto" w:sz="4" w:space="0"/>
                    <w:left w:val="single" w:color="auto" w:sz="4" w:space="0"/>
                    <w:bottom w:val="single" w:color="auto" w:sz="4" w:space="0"/>
                    <w:right w:val="single" w:color="auto" w:sz="4" w:space="0"/>
                  </w:tcBorders>
                  <w:vAlign w:val="center"/>
                </w:tcPr>
                <w:p w14:paraId="7654CA23">
                  <w:pPr>
                    <w:pStyle w:val="43"/>
                    <w:rPr>
                      <w:color w:val="auto"/>
                      <w:szCs w:val="21"/>
                    </w:rPr>
                  </w:pPr>
                  <w:r>
                    <w:rPr>
                      <w:color w:val="auto"/>
                      <w:szCs w:val="21"/>
                    </w:rPr>
                    <w:t>≤50</w:t>
                  </w:r>
                </w:p>
              </w:tc>
            </w:tr>
          </w:tbl>
          <w:p w14:paraId="5C5A78E5">
            <w:pPr>
              <w:spacing w:line="360" w:lineRule="auto"/>
              <w:ind w:firstLine="480"/>
              <w:rPr>
                <w:color w:val="auto"/>
                <w:sz w:val="24"/>
              </w:rPr>
            </w:pPr>
            <w:r>
              <w:rPr>
                <w:color w:val="auto"/>
                <w:sz w:val="24"/>
              </w:rPr>
              <w:t>新建污水处理系统出水水质执行《制浆造纸工业水污染物排放标准》（GB3544-2008）表2制浆和造纸联合生产企业标准，具体指标详见下表。</w:t>
            </w:r>
          </w:p>
          <w:p w14:paraId="15DCCD99">
            <w:pPr>
              <w:pStyle w:val="11"/>
              <w:numPr>
                <w:ilvl w:val="0"/>
                <w:numId w:val="0"/>
              </w:numPr>
              <w:rPr>
                <w:rFonts w:ascii="Times New Roman" w:hAnsi="Times New Roman"/>
                <w:color w:val="auto"/>
                <w:szCs w:val="21"/>
              </w:rPr>
            </w:pPr>
            <w:r>
              <w:rPr>
                <w:rFonts w:ascii="Times New Roman" w:hAnsi="Times New Roman"/>
                <w:color w:val="auto"/>
                <w:szCs w:val="21"/>
              </w:rPr>
              <w:t>表2-6废水处理系统出水设计参数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566"/>
              <w:gridCol w:w="724"/>
              <w:gridCol w:w="1422"/>
              <w:gridCol w:w="1358"/>
              <w:gridCol w:w="835"/>
              <w:gridCol w:w="884"/>
              <w:gridCol w:w="884"/>
              <w:gridCol w:w="884"/>
            </w:tblGrid>
            <w:tr w14:paraId="487D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 w:type="dxa"/>
                  <w:vAlign w:val="center"/>
                </w:tcPr>
                <w:p w14:paraId="52C82958">
                  <w:pPr>
                    <w:pStyle w:val="43"/>
                    <w:rPr>
                      <w:b/>
                      <w:bCs/>
                      <w:color w:val="auto"/>
                      <w:szCs w:val="21"/>
                      <w:vertAlign w:val="subscript"/>
                    </w:rPr>
                  </w:pPr>
                  <w:r>
                    <w:rPr>
                      <w:b/>
                      <w:bCs/>
                      <w:color w:val="auto"/>
                      <w:szCs w:val="21"/>
                    </w:rPr>
                    <w:t>水量</w:t>
                  </w:r>
                </w:p>
                <w:p w14:paraId="63E6E8BD">
                  <w:pPr>
                    <w:pStyle w:val="43"/>
                    <w:rPr>
                      <w:b/>
                      <w:bCs/>
                      <w:color w:val="auto"/>
                      <w:kern w:val="0"/>
                      <w:szCs w:val="21"/>
                    </w:rPr>
                  </w:pPr>
                  <w:r>
                    <w:rPr>
                      <w:b/>
                      <w:bCs/>
                      <w:color w:val="auto"/>
                      <w:szCs w:val="21"/>
                    </w:rPr>
                    <w:t>(m³/d)</w:t>
                  </w:r>
                </w:p>
              </w:tc>
              <w:tc>
                <w:tcPr>
                  <w:tcW w:w="566" w:type="dxa"/>
                  <w:vAlign w:val="center"/>
                </w:tcPr>
                <w:p w14:paraId="2C7B7759">
                  <w:pPr>
                    <w:pStyle w:val="43"/>
                    <w:rPr>
                      <w:b/>
                      <w:bCs/>
                      <w:color w:val="auto"/>
                      <w:kern w:val="0"/>
                      <w:szCs w:val="21"/>
                    </w:rPr>
                  </w:pPr>
                  <w:r>
                    <w:rPr>
                      <w:b/>
                      <w:bCs/>
                      <w:color w:val="auto"/>
                      <w:kern w:val="0"/>
                      <w:szCs w:val="21"/>
                    </w:rPr>
                    <w:t>pH值</w:t>
                  </w:r>
                </w:p>
              </w:tc>
              <w:tc>
                <w:tcPr>
                  <w:tcW w:w="724" w:type="dxa"/>
                  <w:vAlign w:val="center"/>
                </w:tcPr>
                <w:p w14:paraId="179E5F43">
                  <w:pPr>
                    <w:pStyle w:val="43"/>
                    <w:rPr>
                      <w:b/>
                      <w:bCs/>
                      <w:color w:val="auto"/>
                      <w:kern w:val="0"/>
                      <w:szCs w:val="21"/>
                    </w:rPr>
                  </w:pPr>
                  <w:r>
                    <w:rPr>
                      <w:b/>
                      <w:bCs/>
                      <w:color w:val="auto"/>
                      <w:kern w:val="0"/>
                      <w:szCs w:val="21"/>
                    </w:rPr>
                    <w:t>色度</w:t>
                  </w:r>
                </w:p>
                <w:p w14:paraId="31B93D38">
                  <w:pPr>
                    <w:pStyle w:val="43"/>
                    <w:rPr>
                      <w:b/>
                      <w:bCs/>
                      <w:color w:val="auto"/>
                      <w:kern w:val="0"/>
                      <w:szCs w:val="21"/>
                    </w:rPr>
                  </w:pPr>
                  <w:r>
                    <w:rPr>
                      <w:b/>
                      <w:bCs/>
                      <w:color w:val="auto"/>
                      <w:kern w:val="0"/>
                      <w:szCs w:val="21"/>
                    </w:rPr>
                    <w:t>（稀释倍数）</w:t>
                  </w:r>
                </w:p>
              </w:tc>
              <w:tc>
                <w:tcPr>
                  <w:tcW w:w="1422" w:type="dxa"/>
                  <w:vAlign w:val="center"/>
                </w:tcPr>
                <w:p w14:paraId="2A6E69CF">
                  <w:pPr>
                    <w:pStyle w:val="43"/>
                    <w:rPr>
                      <w:b/>
                      <w:bCs/>
                      <w:color w:val="auto"/>
                      <w:kern w:val="0"/>
                      <w:szCs w:val="21"/>
                    </w:rPr>
                  </w:pPr>
                  <w:r>
                    <w:rPr>
                      <w:b/>
                      <w:bCs/>
                      <w:color w:val="auto"/>
                      <w:szCs w:val="21"/>
                    </w:rPr>
                    <w:t>COD</w:t>
                  </w:r>
                  <w:r>
                    <w:rPr>
                      <w:b/>
                      <w:bCs/>
                      <w:color w:val="auto"/>
                      <w:szCs w:val="21"/>
                      <w:vertAlign w:val="subscript"/>
                    </w:rPr>
                    <w:t>cr</w:t>
                  </w:r>
                  <w:r>
                    <w:rPr>
                      <w:b/>
                      <w:bCs/>
                      <w:color w:val="auto"/>
                      <w:szCs w:val="21"/>
                    </w:rPr>
                    <w:t>(mg/L)</w:t>
                  </w:r>
                </w:p>
              </w:tc>
              <w:tc>
                <w:tcPr>
                  <w:tcW w:w="1358" w:type="dxa"/>
                  <w:vAlign w:val="center"/>
                </w:tcPr>
                <w:p w14:paraId="68DDE338">
                  <w:pPr>
                    <w:pStyle w:val="43"/>
                    <w:rPr>
                      <w:b/>
                      <w:bCs/>
                      <w:color w:val="auto"/>
                      <w:kern w:val="0"/>
                      <w:szCs w:val="21"/>
                    </w:rPr>
                  </w:pPr>
                  <w:r>
                    <w:rPr>
                      <w:b/>
                      <w:bCs/>
                      <w:color w:val="auto"/>
                      <w:szCs w:val="21"/>
                    </w:rPr>
                    <w:t>BOD</w:t>
                  </w:r>
                  <w:r>
                    <w:rPr>
                      <w:b/>
                      <w:bCs/>
                      <w:color w:val="auto"/>
                      <w:szCs w:val="21"/>
                      <w:vertAlign w:val="subscript"/>
                    </w:rPr>
                    <w:t>5</w:t>
                  </w:r>
                  <w:r>
                    <w:rPr>
                      <w:b/>
                      <w:bCs/>
                      <w:color w:val="auto"/>
                      <w:szCs w:val="21"/>
                    </w:rPr>
                    <w:t>(mg/L)</w:t>
                  </w:r>
                </w:p>
              </w:tc>
              <w:tc>
                <w:tcPr>
                  <w:tcW w:w="835" w:type="dxa"/>
                  <w:vAlign w:val="center"/>
                </w:tcPr>
                <w:p w14:paraId="2362BDF4">
                  <w:pPr>
                    <w:pStyle w:val="43"/>
                    <w:rPr>
                      <w:b/>
                      <w:bCs/>
                      <w:color w:val="auto"/>
                      <w:szCs w:val="21"/>
                    </w:rPr>
                  </w:pPr>
                  <w:r>
                    <w:rPr>
                      <w:b/>
                      <w:bCs/>
                      <w:color w:val="auto"/>
                      <w:szCs w:val="21"/>
                    </w:rPr>
                    <w:t>SS</w:t>
                  </w:r>
                </w:p>
                <w:p w14:paraId="1E1DEE9E">
                  <w:pPr>
                    <w:pStyle w:val="43"/>
                    <w:rPr>
                      <w:b/>
                      <w:bCs/>
                      <w:color w:val="auto"/>
                      <w:kern w:val="0"/>
                      <w:szCs w:val="21"/>
                    </w:rPr>
                  </w:pPr>
                  <w:r>
                    <w:rPr>
                      <w:b/>
                      <w:bCs/>
                      <w:color w:val="auto"/>
                      <w:szCs w:val="21"/>
                    </w:rPr>
                    <w:t>(mg/L)</w:t>
                  </w:r>
                </w:p>
              </w:tc>
              <w:tc>
                <w:tcPr>
                  <w:tcW w:w="884" w:type="dxa"/>
                  <w:vAlign w:val="center"/>
                </w:tcPr>
                <w:p w14:paraId="7D57E6FB">
                  <w:pPr>
                    <w:pStyle w:val="43"/>
                    <w:rPr>
                      <w:b/>
                      <w:bCs/>
                      <w:color w:val="auto"/>
                      <w:kern w:val="0"/>
                      <w:szCs w:val="21"/>
                    </w:rPr>
                  </w:pPr>
                  <w:r>
                    <w:rPr>
                      <w:b/>
                      <w:bCs/>
                      <w:color w:val="auto"/>
                      <w:szCs w:val="21"/>
                    </w:rPr>
                    <w:t>氨氮(mg/L)</w:t>
                  </w:r>
                </w:p>
              </w:tc>
              <w:tc>
                <w:tcPr>
                  <w:tcW w:w="884" w:type="dxa"/>
                  <w:vAlign w:val="center"/>
                </w:tcPr>
                <w:p w14:paraId="3045253E">
                  <w:pPr>
                    <w:pStyle w:val="43"/>
                    <w:rPr>
                      <w:b/>
                      <w:bCs/>
                      <w:color w:val="auto"/>
                      <w:kern w:val="0"/>
                      <w:szCs w:val="21"/>
                    </w:rPr>
                  </w:pPr>
                  <w:r>
                    <w:rPr>
                      <w:b/>
                      <w:bCs/>
                      <w:color w:val="auto"/>
                      <w:szCs w:val="21"/>
                    </w:rPr>
                    <w:t>总氮(mg/L)</w:t>
                  </w:r>
                </w:p>
              </w:tc>
              <w:tc>
                <w:tcPr>
                  <w:tcW w:w="884" w:type="dxa"/>
                  <w:vAlign w:val="center"/>
                </w:tcPr>
                <w:p w14:paraId="67B29150">
                  <w:pPr>
                    <w:pStyle w:val="43"/>
                    <w:rPr>
                      <w:b/>
                      <w:bCs/>
                      <w:color w:val="auto"/>
                      <w:kern w:val="0"/>
                      <w:szCs w:val="21"/>
                    </w:rPr>
                  </w:pPr>
                  <w:r>
                    <w:rPr>
                      <w:b/>
                      <w:bCs/>
                      <w:color w:val="auto"/>
                      <w:szCs w:val="21"/>
                    </w:rPr>
                    <w:t>总磷(mg/L)</w:t>
                  </w:r>
                </w:p>
              </w:tc>
            </w:tr>
            <w:tr w14:paraId="65F7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7DA25CD">
                  <w:pPr>
                    <w:pStyle w:val="43"/>
                    <w:rPr>
                      <w:color w:val="auto"/>
                      <w:szCs w:val="21"/>
                    </w:rPr>
                  </w:pPr>
                  <w:r>
                    <w:rPr>
                      <w:color w:val="auto"/>
                      <w:szCs w:val="21"/>
                    </w:rPr>
                    <w:t>≤21000</w:t>
                  </w:r>
                </w:p>
              </w:tc>
              <w:tc>
                <w:tcPr>
                  <w:tcW w:w="566" w:type="dxa"/>
                </w:tcPr>
                <w:p w14:paraId="26E8E378">
                  <w:pPr>
                    <w:tabs>
                      <w:tab w:val="left" w:pos="1918"/>
                    </w:tabs>
                    <w:autoSpaceDE w:val="0"/>
                    <w:autoSpaceDN w:val="0"/>
                    <w:adjustRightInd w:val="0"/>
                    <w:snapToGrid w:val="0"/>
                    <w:jc w:val="center"/>
                    <w:rPr>
                      <w:color w:val="auto"/>
                      <w:kern w:val="0"/>
                      <w:szCs w:val="21"/>
                    </w:rPr>
                  </w:pPr>
                  <w:r>
                    <w:rPr>
                      <w:color w:val="auto"/>
                      <w:kern w:val="0"/>
                      <w:szCs w:val="21"/>
                    </w:rPr>
                    <w:t>6~9</w:t>
                  </w:r>
                </w:p>
              </w:tc>
              <w:tc>
                <w:tcPr>
                  <w:tcW w:w="724" w:type="dxa"/>
                </w:tcPr>
                <w:p w14:paraId="4F6B3CB2">
                  <w:pPr>
                    <w:tabs>
                      <w:tab w:val="left" w:pos="1918"/>
                    </w:tabs>
                    <w:autoSpaceDE w:val="0"/>
                    <w:autoSpaceDN w:val="0"/>
                    <w:adjustRightInd w:val="0"/>
                    <w:snapToGrid w:val="0"/>
                    <w:jc w:val="center"/>
                    <w:rPr>
                      <w:color w:val="auto"/>
                      <w:kern w:val="0"/>
                      <w:szCs w:val="21"/>
                    </w:rPr>
                  </w:pPr>
                  <w:r>
                    <w:rPr>
                      <w:color w:val="auto"/>
                      <w:kern w:val="0"/>
                      <w:szCs w:val="21"/>
                    </w:rPr>
                    <w:t>＜50</w:t>
                  </w:r>
                </w:p>
              </w:tc>
              <w:tc>
                <w:tcPr>
                  <w:tcW w:w="1422" w:type="dxa"/>
                </w:tcPr>
                <w:p w14:paraId="60046B27">
                  <w:pPr>
                    <w:tabs>
                      <w:tab w:val="left" w:pos="1918"/>
                    </w:tabs>
                    <w:autoSpaceDE w:val="0"/>
                    <w:autoSpaceDN w:val="0"/>
                    <w:adjustRightInd w:val="0"/>
                    <w:snapToGrid w:val="0"/>
                    <w:jc w:val="center"/>
                    <w:rPr>
                      <w:color w:val="auto"/>
                      <w:kern w:val="0"/>
                      <w:szCs w:val="21"/>
                    </w:rPr>
                  </w:pPr>
                  <w:r>
                    <w:rPr>
                      <w:color w:val="auto"/>
                      <w:kern w:val="0"/>
                      <w:szCs w:val="21"/>
                    </w:rPr>
                    <w:t>＜90</w:t>
                  </w:r>
                </w:p>
              </w:tc>
              <w:tc>
                <w:tcPr>
                  <w:tcW w:w="1358" w:type="dxa"/>
                </w:tcPr>
                <w:p w14:paraId="248FA5FD">
                  <w:pPr>
                    <w:tabs>
                      <w:tab w:val="left" w:pos="1918"/>
                    </w:tabs>
                    <w:autoSpaceDE w:val="0"/>
                    <w:autoSpaceDN w:val="0"/>
                    <w:adjustRightInd w:val="0"/>
                    <w:snapToGrid w:val="0"/>
                    <w:jc w:val="center"/>
                    <w:rPr>
                      <w:color w:val="auto"/>
                      <w:kern w:val="0"/>
                      <w:szCs w:val="21"/>
                    </w:rPr>
                  </w:pPr>
                  <w:r>
                    <w:rPr>
                      <w:color w:val="auto"/>
                      <w:kern w:val="0"/>
                      <w:szCs w:val="21"/>
                    </w:rPr>
                    <w:t>＜20</w:t>
                  </w:r>
                </w:p>
              </w:tc>
              <w:tc>
                <w:tcPr>
                  <w:tcW w:w="835" w:type="dxa"/>
                </w:tcPr>
                <w:p w14:paraId="35DFA730">
                  <w:pPr>
                    <w:tabs>
                      <w:tab w:val="left" w:pos="1918"/>
                    </w:tabs>
                    <w:autoSpaceDE w:val="0"/>
                    <w:autoSpaceDN w:val="0"/>
                    <w:adjustRightInd w:val="0"/>
                    <w:snapToGrid w:val="0"/>
                    <w:jc w:val="center"/>
                    <w:rPr>
                      <w:color w:val="auto"/>
                      <w:kern w:val="0"/>
                      <w:szCs w:val="21"/>
                    </w:rPr>
                  </w:pPr>
                  <w:r>
                    <w:rPr>
                      <w:color w:val="auto"/>
                      <w:kern w:val="0"/>
                      <w:szCs w:val="21"/>
                    </w:rPr>
                    <w:t>＜30</w:t>
                  </w:r>
                </w:p>
              </w:tc>
              <w:tc>
                <w:tcPr>
                  <w:tcW w:w="884" w:type="dxa"/>
                </w:tcPr>
                <w:p w14:paraId="601DB2D4">
                  <w:pPr>
                    <w:tabs>
                      <w:tab w:val="left" w:pos="1918"/>
                    </w:tabs>
                    <w:autoSpaceDE w:val="0"/>
                    <w:autoSpaceDN w:val="0"/>
                    <w:adjustRightInd w:val="0"/>
                    <w:snapToGrid w:val="0"/>
                    <w:jc w:val="center"/>
                    <w:rPr>
                      <w:color w:val="auto"/>
                      <w:kern w:val="0"/>
                      <w:szCs w:val="21"/>
                    </w:rPr>
                  </w:pPr>
                  <w:r>
                    <w:rPr>
                      <w:color w:val="auto"/>
                      <w:kern w:val="0"/>
                      <w:szCs w:val="21"/>
                    </w:rPr>
                    <w:t>＜8</w:t>
                  </w:r>
                </w:p>
              </w:tc>
              <w:tc>
                <w:tcPr>
                  <w:tcW w:w="884" w:type="dxa"/>
                </w:tcPr>
                <w:p w14:paraId="6E625969">
                  <w:pPr>
                    <w:tabs>
                      <w:tab w:val="left" w:pos="1918"/>
                    </w:tabs>
                    <w:autoSpaceDE w:val="0"/>
                    <w:autoSpaceDN w:val="0"/>
                    <w:adjustRightInd w:val="0"/>
                    <w:snapToGrid w:val="0"/>
                    <w:jc w:val="center"/>
                    <w:rPr>
                      <w:color w:val="auto"/>
                      <w:kern w:val="0"/>
                      <w:szCs w:val="21"/>
                    </w:rPr>
                  </w:pPr>
                  <w:r>
                    <w:rPr>
                      <w:color w:val="auto"/>
                      <w:kern w:val="0"/>
                      <w:szCs w:val="21"/>
                    </w:rPr>
                    <w:t>＜12</w:t>
                  </w:r>
                </w:p>
              </w:tc>
              <w:tc>
                <w:tcPr>
                  <w:tcW w:w="884" w:type="dxa"/>
                </w:tcPr>
                <w:p w14:paraId="4E0D0EA6">
                  <w:pPr>
                    <w:tabs>
                      <w:tab w:val="left" w:pos="1918"/>
                    </w:tabs>
                    <w:autoSpaceDE w:val="0"/>
                    <w:autoSpaceDN w:val="0"/>
                    <w:adjustRightInd w:val="0"/>
                    <w:snapToGrid w:val="0"/>
                    <w:jc w:val="center"/>
                    <w:rPr>
                      <w:color w:val="auto"/>
                      <w:kern w:val="0"/>
                      <w:szCs w:val="21"/>
                    </w:rPr>
                  </w:pPr>
                  <w:r>
                    <w:rPr>
                      <w:color w:val="auto"/>
                      <w:kern w:val="0"/>
                      <w:szCs w:val="21"/>
                    </w:rPr>
                    <w:t>＜0.8</w:t>
                  </w:r>
                </w:p>
              </w:tc>
            </w:tr>
          </w:tbl>
          <w:p w14:paraId="7068DC8F">
            <w:pPr>
              <w:tabs>
                <w:tab w:val="left" w:pos="1918"/>
              </w:tabs>
              <w:autoSpaceDE w:val="0"/>
              <w:autoSpaceDN w:val="0"/>
              <w:adjustRightInd w:val="0"/>
              <w:snapToGrid w:val="0"/>
              <w:rPr>
                <w:b/>
                <w:bCs/>
                <w:color w:val="auto"/>
                <w:kern w:val="0"/>
                <w:sz w:val="24"/>
              </w:rPr>
            </w:pPr>
            <w:r>
              <w:rPr>
                <w:b/>
                <w:bCs/>
                <w:color w:val="auto"/>
                <w:kern w:val="0"/>
                <w:sz w:val="24"/>
              </w:rPr>
              <w:t xml:space="preserve"> </w:t>
            </w:r>
          </w:p>
          <w:p w14:paraId="01E23CEF">
            <w:pPr>
              <w:widowControl/>
              <w:tabs>
                <w:tab w:val="left" w:pos="1918"/>
              </w:tabs>
              <w:autoSpaceDE w:val="0"/>
              <w:autoSpaceDN w:val="0"/>
              <w:adjustRightInd w:val="0"/>
              <w:snapToGrid w:val="0"/>
              <w:spacing w:line="360" w:lineRule="auto"/>
              <w:rPr>
                <w:rFonts w:hint="default" w:eastAsia="宋体"/>
                <w:b/>
                <w:bCs/>
                <w:color w:val="auto"/>
                <w:kern w:val="0"/>
                <w:sz w:val="24"/>
                <w:lang w:val="en-US" w:eastAsia="zh-CN"/>
              </w:rPr>
            </w:pPr>
            <w:r>
              <w:rPr>
                <w:b/>
                <w:bCs/>
                <w:color w:val="auto"/>
                <w:kern w:val="0"/>
                <w:sz w:val="24"/>
              </w:rPr>
              <w:t xml:space="preserve">    </w:t>
            </w:r>
            <w:r>
              <w:rPr>
                <w:color w:val="auto"/>
                <w:kern w:val="0"/>
                <w:sz w:val="24"/>
              </w:rPr>
              <w:t>根据企业提供资料，现有工程（已批未建项目投产后）1#污水处理站进水量为45550m</w:t>
            </w:r>
            <w:r>
              <w:rPr>
                <w:color w:val="auto"/>
                <w:kern w:val="0"/>
                <w:sz w:val="24"/>
                <w:vertAlign w:val="superscript"/>
              </w:rPr>
              <w:t>3</w:t>
            </w:r>
            <w:r>
              <w:rPr>
                <w:rFonts w:hint="eastAsia"/>
                <w:color w:val="auto"/>
                <w:kern w:val="0"/>
                <w:sz w:val="24"/>
              </w:rPr>
              <w:t>/d</w:t>
            </w:r>
            <w:r>
              <w:rPr>
                <w:color w:val="auto"/>
                <w:kern w:val="0"/>
                <w:sz w:val="24"/>
              </w:rPr>
              <w:t>,拟建项目预计将1#污水处理站进水量的45%约20497.5m</w:t>
            </w:r>
            <w:r>
              <w:rPr>
                <w:color w:val="auto"/>
                <w:kern w:val="0"/>
                <w:sz w:val="24"/>
                <w:vertAlign w:val="superscript"/>
              </w:rPr>
              <w:t>3</w:t>
            </w:r>
            <w:r>
              <w:rPr>
                <w:rFonts w:hint="eastAsia"/>
                <w:color w:val="auto"/>
                <w:kern w:val="0"/>
                <w:sz w:val="24"/>
              </w:rPr>
              <w:t>/d</w:t>
            </w:r>
            <w:r>
              <w:rPr>
                <w:color w:val="auto"/>
                <w:kern w:val="0"/>
                <w:sz w:val="24"/>
              </w:rPr>
              <w:t>引入到新建废水处理系统，剩余25052.5m</w:t>
            </w:r>
            <w:r>
              <w:rPr>
                <w:color w:val="auto"/>
                <w:kern w:val="0"/>
                <w:sz w:val="24"/>
                <w:vertAlign w:val="superscript"/>
              </w:rPr>
              <w:t>3</w:t>
            </w:r>
            <w:r>
              <w:rPr>
                <w:rFonts w:hint="eastAsia"/>
                <w:color w:val="auto"/>
                <w:kern w:val="0"/>
                <w:sz w:val="24"/>
              </w:rPr>
              <w:t>/d</w:t>
            </w:r>
            <w:r>
              <w:rPr>
                <w:color w:val="auto"/>
                <w:kern w:val="0"/>
                <w:sz w:val="24"/>
              </w:rPr>
              <w:t>生产废水仍进入1#污水处理站进行处理。</w:t>
            </w:r>
          </w:p>
          <w:p w14:paraId="5F484E5A">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施工安排</w:t>
            </w:r>
          </w:p>
          <w:p w14:paraId="73F2AF02">
            <w:pPr>
              <w:spacing w:line="360" w:lineRule="auto"/>
              <w:ind w:firstLine="480"/>
              <w:rPr>
                <w:color w:val="auto"/>
                <w:sz w:val="24"/>
              </w:rPr>
            </w:pPr>
            <w:r>
              <w:rPr>
                <w:color w:val="auto"/>
                <w:sz w:val="24"/>
              </w:rPr>
              <w:t>项目建设周期1年，2026年1月-2026年12月。</w:t>
            </w:r>
          </w:p>
          <w:p w14:paraId="4030C82D">
            <w:pPr>
              <w:spacing w:line="360" w:lineRule="auto"/>
              <w:ind w:firstLine="480"/>
              <w:rPr>
                <w:color w:val="auto"/>
                <w:sz w:val="24"/>
              </w:rPr>
            </w:pPr>
            <w:r>
              <w:rPr>
                <w:color w:val="auto"/>
                <w:sz w:val="24"/>
              </w:rPr>
              <w:t>第1至3个月：项目前期阶段，完成项目筹备、可行性研究报告编制、论证及评估，项目正式立项等工作。</w:t>
            </w:r>
          </w:p>
          <w:p w14:paraId="2A7C4848">
            <w:pPr>
              <w:spacing w:line="360" w:lineRule="auto"/>
              <w:ind w:firstLine="480"/>
              <w:rPr>
                <w:color w:val="auto"/>
                <w:sz w:val="24"/>
              </w:rPr>
            </w:pPr>
            <w:r>
              <w:rPr>
                <w:color w:val="auto"/>
                <w:sz w:val="24"/>
              </w:rPr>
              <w:t>第3至6个月：项目准备阶段，完成勘探、优化初步设计、施工图设计、工程招标。</w:t>
            </w:r>
          </w:p>
          <w:p w14:paraId="7CEDB524">
            <w:pPr>
              <w:spacing w:line="360" w:lineRule="auto"/>
              <w:ind w:firstLine="480"/>
              <w:rPr>
                <w:b/>
                <w:bCs/>
                <w:color w:val="auto"/>
                <w:kern w:val="0"/>
                <w:sz w:val="24"/>
              </w:rPr>
            </w:pPr>
            <w:r>
              <w:rPr>
                <w:color w:val="auto"/>
                <w:sz w:val="24"/>
              </w:rPr>
              <w:t>第6至12个月：项目施工阶段，进行施工、竣工验收并投入使用。按项目建设时序计划安排进行分批次施工和竣工验收。</w:t>
            </w:r>
          </w:p>
          <w:p w14:paraId="464B0EC1">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劳动定员</w:t>
            </w:r>
          </w:p>
          <w:p w14:paraId="4881D283">
            <w:pPr>
              <w:spacing w:line="360" w:lineRule="auto"/>
              <w:ind w:firstLine="480"/>
              <w:rPr>
                <w:color w:val="auto"/>
                <w:sz w:val="24"/>
              </w:rPr>
            </w:pPr>
            <w:r>
              <w:rPr>
                <w:rFonts w:hint="eastAsia"/>
                <w:color w:val="auto"/>
                <w:sz w:val="24"/>
              </w:rPr>
              <w:t>项目实施后从现有工程调配人员进行管理，不新增员工</w:t>
            </w:r>
            <w:r>
              <w:rPr>
                <w:color w:val="auto"/>
                <w:sz w:val="24"/>
              </w:rPr>
              <w:t>。全年工作天数为365天。</w:t>
            </w:r>
          </w:p>
          <w:p w14:paraId="3775C19C">
            <w:pPr>
              <w:numPr>
                <w:ilvl w:val="0"/>
                <w:numId w:val="5"/>
              </w:numPr>
              <w:tabs>
                <w:tab w:val="left" w:pos="1918"/>
              </w:tabs>
              <w:autoSpaceDE w:val="0"/>
              <w:autoSpaceDN w:val="0"/>
              <w:adjustRightInd w:val="0"/>
              <w:snapToGrid w:val="0"/>
              <w:spacing w:line="360" w:lineRule="auto"/>
              <w:rPr>
                <w:b/>
                <w:bCs/>
                <w:color w:val="auto"/>
                <w:kern w:val="0"/>
                <w:sz w:val="24"/>
              </w:rPr>
            </w:pPr>
            <w:r>
              <w:rPr>
                <w:b/>
                <w:bCs/>
                <w:color w:val="auto"/>
                <w:kern w:val="0"/>
                <w:sz w:val="24"/>
              </w:rPr>
              <w:t>项目平面布置</w:t>
            </w:r>
          </w:p>
          <w:p w14:paraId="3B91453B">
            <w:pPr>
              <w:spacing w:line="360" w:lineRule="auto"/>
              <w:ind w:firstLine="480" w:firstLineChars="200"/>
              <w:rPr>
                <w:color w:val="auto"/>
                <w:sz w:val="24"/>
              </w:rPr>
            </w:pPr>
            <w:r>
              <w:rPr>
                <w:color w:val="auto"/>
                <w:sz w:val="24"/>
              </w:rPr>
              <w:t>1.平面布置原则及合理性分析</w:t>
            </w:r>
          </w:p>
          <w:p w14:paraId="4F19ADD1">
            <w:pPr>
              <w:spacing w:line="360" w:lineRule="auto"/>
              <w:ind w:firstLine="480" w:firstLineChars="200"/>
              <w:rPr>
                <w:color w:val="auto"/>
                <w:sz w:val="24"/>
              </w:rPr>
            </w:pPr>
            <w:r>
              <w:rPr>
                <w:color w:val="auto"/>
                <w:sz w:val="24"/>
              </w:rPr>
              <w:t>（1）布置原则</w:t>
            </w:r>
          </w:p>
          <w:p w14:paraId="272E0C69">
            <w:pPr>
              <w:spacing w:line="360" w:lineRule="auto"/>
              <w:ind w:firstLine="480" w:firstLineChars="200"/>
              <w:rPr>
                <w:color w:val="auto"/>
                <w:sz w:val="24"/>
              </w:rPr>
            </w:pPr>
            <w:r>
              <w:rPr>
                <w:color w:val="auto"/>
                <w:sz w:val="24"/>
              </w:rPr>
              <w:t>①满足国家相关的规范要求，满足规划、消防、交通等要求；</w:t>
            </w:r>
          </w:p>
          <w:p w14:paraId="2C9ED7AF">
            <w:pPr>
              <w:spacing w:line="360" w:lineRule="auto"/>
              <w:ind w:firstLine="480" w:firstLineChars="200"/>
              <w:rPr>
                <w:color w:val="auto"/>
                <w:sz w:val="24"/>
              </w:rPr>
            </w:pPr>
            <w:r>
              <w:rPr>
                <w:color w:val="auto"/>
                <w:sz w:val="24"/>
              </w:rPr>
              <w:t>②功能分区明确，构筑物布置紧凑，减少占地面积。</w:t>
            </w:r>
          </w:p>
          <w:p w14:paraId="64C52F9C">
            <w:pPr>
              <w:spacing w:line="360" w:lineRule="auto"/>
              <w:ind w:firstLine="480" w:firstLineChars="200"/>
              <w:rPr>
                <w:color w:val="auto"/>
                <w:sz w:val="24"/>
              </w:rPr>
            </w:pPr>
            <w:r>
              <w:rPr>
                <w:color w:val="auto"/>
                <w:sz w:val="24"/>
              </w:rPr>
              <w:t>③站内外衔接顺畅，合理布置站区出入口位置及出入口数量。</w:t>
            </w:r>
          </w:p>
          <w:p w14:paraId="7BC0681B">
            <w:pPr>
              <w:spacing w:line="360" w:lineRule="auto"/>
              <w:ind w:firstLine="480" w:firstLineChars="200"/>
              <w:rPr>
                <w:color w:val="auto"/>
                <w:sz w:val="24"/>
              </w:rPr>
            </w:pPr>
            <w:r>
              <w:rPr>
                <w:color w:val="auto"/>
                <w:sz w:val="24"/>
              </w:rPr>
              <w:t>④污水处理构建筑物满足工艺流程要求，力求简短、顺畅，避免迂回重复。</w:t>
            </w:r>
          </w:p>
          <w:p w14:paraId="1F66DE5A">
            <w:pPr>
              <w:spacing w:line="360" w:lineRule="auto"/>
              <w:ind w:firstLine="480" w:firstLineChars="200"/>
              <w:rPr>
                <w:color w:val="auto"/>
                <w:sz w:val="24"/>
              </w:rPr>
            </w:pPr>
            <w:r>
              <w:rPr>
                <w:color w:val="auto"/>
                <w:sz w:val="24"/>
              </w:rPr>
              <w:t>⑤站区绿化面积不小于规范要求，总平面布置满足消防要求。</w:t>
            </w:r>
          </w:p>
          <w:p w14:paraId="486CF6FD">
            <w:pPr>
              <w:spacing w:line="360" w:lineRule="auto"/>
              <w:ind w:firstLine="480" w:firstLineChars="200"/>
              <w:rPr>
                <w:color w:val="auto"/>
                <w:sz w:val="24"/>
              </w:rPr>
            </w:pPr>
            <w:r>
              <w:rPr>
                <w:color w:val="auto"/>
                <w:sz w:val="24"/>
              </w:rPr>
              <w:t>⑥站区总平面布置除了遵循上述原则外，具体应根据站址主导风向、运输方式、进线方向、工艺流程特点及站址地形、地质条件等因素进行综合布置，既要考虑流程合理、管理方便、经济实用，还要考虑建筑造型、站区绿化及与周围环境相协调等因素。</w:t>
            </w:r>
          </w:p>
          <w:p w14:paraId="174C2F04">
            <w:pPr>
              <w:spacing w:line="360" w:lineRule="auto"/>
              <w:ind w:firstLine="480" w:firstLineChars="200"/>
              <w:rPr>
                <w:color w:val="auto"/>
                <w:sz w:val="24"/>
              </w:rPr>
            </w:pPr>
            <w:r>
              <w:rPr>
                <w:color w:val="auto"/>
                <w:sz w:val="24"/>
              </w:rPr>
              <w:t>（2）平面布置情况</w:t>
            </w:r>
          </w:p>
          <w:p w14:paraId="60B45D88">
            <w:pPr>
              <w:spacing w:line="360" w:lineRule="auto"/>
              <w:ind w:firstLine="480" w:firstLineChars="200"/>
              <w:rPr>
                <w:color w:val="auto"/>
                <w:sz w:val="24"/>
              </w:rPr>
            </w:pPr>
            <w:r>
              <w:rPr>
                <w:color w:val="auto"/>
                <w:sz w:val="24"/>
              </w:rPr>
              <w:t>本项目新建污水处理系统位于1#污水处理站周边预留空地，按照工艺流程及功能进行统筹布局。其中新建的预处理系统（调匀池、初沉池、事故池、水解酸化池）、UMAR厌氧反应器及污泥罐与配套除臭系统，位于污水处理站西北角；二级AO处理工艺位于污水处理站东北侧；二沉池、终沉池与二级混凝池等构筑物与污泥堆场及其配套除臭措施位于污水处理站东南侧；污泥脱水机房位于污水处理站东侧；Fenton工艺则依托现有2#污水处理站内Fenton反应设施。</w:t>
            </w:r>
          </w:p>
          <w:p w14:paraId="02750346">
            <w:pPr>
              <w:numPr>
                <w:ilvl w:val="0"/>
                <w:numId w:val="7"/>
              </w:numPr>
              <w:spacing w:line="360" w:lineRule="auto"/>
              <w:ind w:firstLine="480" w:firstLineChars="200"/>
              <w:rPr>
                <w:color w:val="auto"/>
                <w:sz w:val="24"/>
              </w:rPr>
            </w:pPr>
            <w:r>
              <w:rPr>
                <w:color w:val="auto"/>
                <w:sz w:val="24"/>
              </w:rPr>
              <w:t>竖向布置</w:t>
            </w:r>
          </w:p>
          <w:p w14:paraId="5E0B583D">
            <w:pPr>
              <w:numPr>
                <w:ilvl w:val="0"/>
                <w:numId w:val="8"/>
              </w:numPr>
              <w:spacing w:line="360" w:lineRule="auto"/>
              <w:rPr>
                <w:color w:val="auto"/>
                <w:sz w:val="24"/>
              </w:rPr>
            </w:pPr>
            <w:r>
              <w:rPr>
                <w:color w:val="auto"/>
                <w:sz w:val="24"/>
              </w:rPr>
              <w:t>布置原则</w:t>
            </w:r>
          </w:p>
          <w:p w14:paraId="744504C2">
            <w:pPr>
              <w:spacing w:line="360" w:lineRule="auto"/>
              <w:ind w:firstLine="480"/>
              <w:rPr>
                <w:color w:val="auto"/>
                <w:sz w:val="24"/>
              </w:rPr>
            </w:pPr>
            <w:r>
              <w:rPr>
                <w:color w:val="auto"/>
                <w:sz w:val="24"/>
              </w:rPr>
              <w:t>1）污水进入站区内，经提升泵提升后能自流流经各处理构筑物，并尽量减少提升扬程，节省能源；</w:t>
            </w:r>
          </w:p>
          <w:p w14:paraId="16D48D33">
            <w:pPr>
              <w:spacing w:line="360" w:lineRule="auto"/>
              <w:ind w:firstLine="480"/>
              <w:rPr>
                <w:color w:val="auto"/>
                <w:sz w:val="24"/>
              </w:rPr>
            </w:pPr>
            <w:r>
              <w:rPr>
                <w:color w:val="auto"/>
                <w:sz w:val="24"/>
              </w:rPr>
              <w:t>2）工艺流程、竖向设计充分利用地形，尽量减少站区挖、填方量，降低能耗，平衡土方；</w:t>
            </w:r>
          </w:p>
          <w:p w14:paraId="7339A7C7">
            <w:pPr>
              <w:spacing w:line="360" w:lineRule="auto"/>
              <w:ind w:firstLine="480"/>
              <w:rPr>
                <w:color w:val="auto"/>
                <w:sz w:val="24"/>
              </w:rPr>
            </w:pPr>
            <w:r>
              <w:rPr>
                <w:color w:val="auto"/>
                <w:sz w:val="24"/>
              </w:rPr>
              <w:t>3）站区不受淹，考虑防洪排涝要求；</w:t>
            </w:r>
          </w:p>
          <w:p w14:paraId="05E67DB9">
            <w:pPr>
              <w:spacing w:line="360" w:lineRule="auto"/>
              <w:ind w:firstLine="480"/>
              <w:rPr>
                <w:color w:val="auto"/>
                <w:sz w:val="24"/>
              </w:rPr>
            </w:pPr>
            <w:r>
              <w:rPr>
                <w:color w:val="auto"/>
                <w:sz w:val="24"/>
              </w:rPr>
              <w:t>4）站区与周围道路、地面能顺畅的衔接；</w:t>
            </w:r>
          </w:p>
          <w:p w14:paraId="7671E291">
            <w:pPr>
              <w:spacing w:line="360" w:lineRule="auto"/>
              <w:ind w:firstLine="480"/>
              <w:rPr>
                <w:color w:val="auto"/>
                <w:sz w:val="24"/>
              </w:rPr>
            </w:pPr>
            <w:r>
              <w:rPr>
                <w:color w:val="auto"/>
                <w:sz w:val="24"/>
              </w:rPr>
              <w:t>5）污水处理尽量自流排放，避免提升，以节省能耗；</w:t>
            </w:r>
          </w:p>
          <w:p w14:paraId="0A0DD601">
            <w:pPr>
              <w:spacing w:line="360" w:lineRule="auto"/>
              <w:ind w:firstLine="480"/>
              <w:rPr>
                <w:color w:val="auto"/>
                <w:sz w:val="24"/>
              </w:rPr>
            </w:pPr>
            <w:r>
              <w:rPr>
                <w:color w:val="auto"/>
                <w:sz w:val="24"/>
              </w:rPr>
              <w:t>6）有利于站区排水。</w:t>
            </w:r>
          </w:p>
          <w:p w14:paraId="4FD7AB9F">
            <w:pPr>
              <w:numPr>
                <w:ilvl w:val="0"/>
                <w:numId w:val="8"/>
              </w:numPr>
              <w:spacing w:line="360" w:lineRule="auto"/>
              <w:rPr>
                <w:color w:val="auto"/>
                <w:sz w:val="24"/>
              </w:rPr>
            </w:pPr>
            <w:r>
              <w:rPr>
                <w:color w:val="auto"/>
                <w:sz w:val="24"/>
              </w:rPr>
              <w:t>竖向布置情况</w:t>
            </w:r>
          </w:p>
          <w:p w14:paraId="1FDFC2A3">
            <w:pPr>
              <w:spacing w:line="360" w:lineRule="auto"/>
              <w:ind w:firstLine="480" w:firstLineChars="200"/>
              <w:rPr>
                <w:color w:val="auto"/>
                <w:sz w:val="24"/>
              </w:rPr>
            </w:pPr>
            <w:r>
              <w:rPr>
                <w:color w:val="auto"/>
                <w:sz w:val="24"/>
              </w:rPr>
              <w:t>本工程位于广西金桂浆纸业有限公司用地范围内，厂区地面标高根据广西金桂浆纸业有限公司厂平标高综合考虑。各处理构筑物标高根据尾水自排，站区地形优化、土方平衡等条件要求综合确定，各构筑物根据工艺需求及水头损失依次推算，并留有一定的富裕量。</w:t>
            </w:r>
          </w:p>
          <w:p w14:paraId="663AB2D1">
            <w:pPr>
              <w:spacing w:line="360" w:lineRule="auto"/>
              <w:ind w:firstLine="480" w:firstLineChars="200"/>
              <w:rPr>
                <w:bCs/>
                <w:color w:val="auto"/>
                <w:sz w:val="24"/>
              </w:rPr>
            </w:pPr>
            <w:r>
              <w:rPr>
                <w:color w:val="auto"/>
                <w:sz w:val="24"/>
              </w:rPr>
              <w:t>详细平面布置图见附图3。</w:t>
            </w:r>
          </w:p>
        </w:tc>
      </w:tr>
      <w:tr w14:paraId="29028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71ACDFA3">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161" w:type="dxa"/>
          </w:tcPr>
          <w:p w14:paraId="55807F0E">
            <w:pPr>
              <w:widowControl/>
              <w:spacing w:line="360" w:lineRule="auto"/>
              <w:ind w:firstLine="480" w:firstLineChars="200"/>
              <w:jc w:val="left"/>
              <w:rPr>
                <w:rFonts w:hint="default" w:eastAsia="宋体"/>
                <w:color w:val="auto"/>
                <w:kern w:val="0"/>
                <w:sz w:val="24"/>
                <w:u w:val="single"/>
                <w:lang w:val="en-US" w:eastAsia="zh-CN" w:bidi="ar"/>
              </w:rPr>
            </w:pPr>
            <w:r>
              <w:rPr>
                <w:color w:val="auto"/>
                <w:kern w:val="0"/>
                <w:sz w:val="24"/>
                <w:u w:val="single"/>
                <w:lang w:bidi="ar"/>
              </w:rPr>
              <w:t>本项目为广西金桂浆纸业有限公司场区内配套污水处理设施改扩建工程，不涉及主体工程的改造，现有主体工程维持原有生产不变，因此现有工程工艺流程仅针对现有污水处理站进行评价。</w:t>
            </w:r>
          </w:p>
          <w:p w14:paraId="57FBEF4A">
            <w:pPr>
              <w:numPr>
                <w:ilvl w:val="0"/>
                <w:numId w:val="9"/>
              </w:numPr>
              <w:adjustRightInd w:val="0"/>
              <w:snapToGrid w:val="0"/>
              <w:spacing w:line="360" w:lineRule="auto"/>
              <w:ind w:left="0" w:leftChars="0"/>
              <w:rPr>
                <w:rFonts w:hint="eastAsia"/>
                <w:b/>
                <w:bCs w:val="0"/>
                <w:color w:val="auto"/>
                <w:sz w:val="24"/>
                <w:u w:val="single"/>
                <w:lang w:val="en-US" w:eastAsia="zh-CN"/>
              </w:rPr>
            </w:pPr>
            <w:r>
              <w:rPr>
                <w:rFonts w:hint="eastAsia"/>
                <w:b/>
                <w:bCs w:val="0"/>
                <w:color w:val="auto"/>
                <w:sz w:val="24"/>
                <w:u w:val="single"/>
                <w:lang w:val="en-US" w:eastAsia="zh-CN"/>
              </w:rPr>
              <w:t>现有工程污水处理站工艺流程</w:t>
            </w:r>
          </w:p>
          <w:p w14:paraId="32B03A8F">
            <w:pPr>
              <w:numPr>
                <w:ilvl w:val="0"/>
                <w:numId w:val="10"/>
              </w:numPr>
              <w:adjustRightInd w:val="0"/>
              <w:snapToGrid w:val="0"/>
              <w:spacing w:line="360" w:lineRule="auto"/>
              <w:ind w:left="0" w:leftChars="0" w:firstLine="480" w:firstLineChars="200"/>
              <w:rPr>
                <w:rFonts w:hint="eastAsia"/>
                <w:bCs/>
                <w:color w:val="auto"/>
                <w:sz w:val="24"/>
                <w:u w:val="single"/>
                <w:lang w:val="en-US" w:eastAsia="zh-CN"/>
              </w:rPr>
            </w:pPr>
            <w:r>
              <w:rPr>
                <w:rFonts w:hint="eastAsia"/>
                <w:bCs/>
                <w:color w:val="auto"/>
                <w:sz w:val="24"/>
                <w:u w:val="single"/>
                <w:lang w:val="en-US" w:eastAsia="zh-CN"/>
              </w:rPr>
              <w:t>芬顿反应系统</w:t>
            </w:r>
          </w:p>
          <w:p w14:paraId="5D6AD184">
            <w:pPr>
              <w:numPr>
                <w:ilvl w:val="-1"/>
                <w:numId w:val="0"/>
              </w:numPr>
              <w:adjustRightInd w:val="0"/>
              <w:snapToGrid w:val="0"/>
              <w:spacing w:line="360" w:lineRule="auto"/>
              <w:ind w:left="0" w:leftChars="0" w:firstLine="480" w:firstLineChars="200"/>
              <w:rPr>
                <w:rFonts w:hint="default"/>
                <w:bCs/>
                <w:color w:val="auto"/>
                <w:sz w:val="24"/>
                <w:u w:val="single"/>
                <w:lang w:val="en-US" w:eastAsia="zh-CN"/>
              </w:rPr>
            </w:pPr>
            <w:r>
              <w:rPr>
                <w:rFonts w:hint="eastAsia"/>
                <w:bCs/>
                <w:color w:val="auto"/>
                <w:sz w:val="24"/>
                <w:u w:val="single"/>
                <w:lang w:val="en-US" w:eastAsia="zh-CN"/>
              </w:rPr>
              <w:t>现有工程在2#污水处理站内建设有一套芬顿反应系统，配备有中转水池1座、3座芬顿反应塔与1座中和脱气池。3座芬顿反应塔为平行关系，可分别独立进水，单座处理规模15000m</w:t>
            </w:r>
            <w:r>
              <w:rPr>
                <w:rFonts w:hint="eastAsia"/>
                <w:bCs/>
                <w:color w:val="auto"/>
                <w:sz w:val="24"/>
                <w:u w:val="single"/>
                <w:vertAlign w:val="superscript"/>
                <w:lang w:val="en-US" w:eastAsia="zh-CN"/>
              </w:rPr>
              <w:t>3</w:t>
            </w:r>
            <w:r>
              <w:rPr>
                <w:rFonts w:hint="eastAsia"/>
                <w:bCs/>
                <w:color w:val="auto"/>
                <w:sz w:val="24"/>
                <w:u w:val="single"/>
                <w:vertAlign w:val="baseline"/>
                <w:lang w:val="en-US" w:eastAsia="zh-CN"/>
              </w:rPr>
              <w:t>/d，1#污水处理站与2#污水处理站二级生化处理出水COD浓度较高时可以进入芬顿反应系统处理</w:t>
            </w:r>
            <w:r>
              <w:rPr>
                <w:rFonts w:hint="eastAsia"/>
                <w:bCs/>
                <w:color w:val="auto"/>
                <w:sz w:val="24"/>
                <w:u w:val="single"/>
                <w:lang w:val="en-US" w:eastAsia="zh-CN"/>
              </w:rPr>
              <w:t>。</w:t>
            </w:r>
          </w:p>
          <w:p w14:paraId="3700F08F">
            <w:pPr>
              <w:numPr>
                <w:ilvl w:val="-1"/>
                <w:numId w:val="0"/>
              </w:numPr>
              <w:adjustRightInd w:val="0"/>
              <w:snapToGrid w:val="0"/>
              <w:spacing w:line="360" w:lineRule="auto"/>
              <w:ind w:left="0" w:leftChars="0" w:firstLine="480" w:firstLineChars="200"/>
              <w:rPr>
                <w:rFonts w:hint="eastAsia"/>
                <w:bCs/>
                <w:color w:val="auto"/>
                <w:sz w:val="24"/>
                <w:u w:val="single"/>
                <w:lang w:val="en-US" w:eastAsia="zh-CN"/>
              </w:rPr>
            </w:pPr>
            <w:r>
              <w:rPr>
                <w:rFonts w:hint="eastAsia"/>
                <w:bCs/>
                <w:color w:val="auto"/>
                <w:sz w:val="24"/>
                <w:u w:val="single"/>
                <w:lang w:val="en-US" w:eastAsia="zh-CN"/>
              </w:rPr>
              <w:t>（2）1#污水处理站工艺流程</w:t>
            </w:r>
          </w:p>
          <w:p w14:paraId="1970E2B4">
            <w:pPr>
              <w:numPr>
                <w:ilvl w:val="-1"/>
                <w:numId w:val="0"/>
              </w:numPr>
              <w:adjustRightInd w:val="0"/>
              <w:snapToGrid w:val="0"/>
              <w:spacing w:line="360" w:lineRule="auto"/>
              <w:ind w:left="0" w:leftChars="0" w:firstLine="480" w:firstLineChars="200"/>
              <w:rPr>
                <w:rFonts w:hint="default"/>
                <w:bCs/>
                <w:color w:val="auto"/>
                <w:sz w:val="24"/>
                <w:u w:val="single"/>
                <w:lang w:val="en-US" w:eastAsia="zh-CN"/>
              </w:rPr>
            </w:pPr>
            <w:r>
              <w:rPr>
                <w:rFonts w:hint="eastAsia"/>
                <w:bCs/>
                <w:color w:val="auto"/>
                <w:sz w:val="24"/>
                <w:u w:val="single"/>
                <w:lang w:val="en-US" w:eastAsia="zh-CN"/>
              </w:rPr>
              <w:t>1#污水处理站设计处理规模60000m</w:t>
            </w:r>
            <w:r>
              <w:rPr>
                <w:rFonts w:hint="eastAsia"/>
                <w:bCs/>
                <w:color w:val="auto"/>
                <w:sz w:val="24"/>
                <w:u w:val="single"/>
                <w:vertAlign w:val="superscript"/>
                <w:lang w:val="en-US" w:eastAsia="zh-CN"/>
              </w:rPr>
              <w:t>3</w:t>
            </w:r>
            <w:r>
              <w:rPr>
                <w:rFonts w:hint="eastAsia"/>
                <w:bCs/>
                <w:color w:val="auto"/>
                <w:sz w:val="24"/>
                <w:u w:val="single"/>
                <w:lang w:val="en-US" w:eastAsia="zh-CN"/>
              </w:rPr>
              <w:t>/d，采用工艺为“絮凝沉淀+SBR+高效浅层气浮/芬顿工艺”。项目仅对1#污水处理站部分老旧设备进行更换，改扩建后1#污水处理站处理工艺不变。</w:t>
            </w:r>
          </w:p>
          <w:p w14:paraId="415833E7">
            <w:pPr>
              <w:spacing w:line="360" w:lineRule="auto"/>
              <w:ind w:firstLine="482"/>
              <w:rPr>
                <w:color w:val="auto"/>
                <w:sz w:val="24"/>
                <w:u w:val="single"/>
              </w:rPr>
            </w:pPr>
            <w:r>
              <w:rPr>
                <w:rFonts w:hint="eastAsia"/>
                <w:color w:val="auto"/>
                <w:sz w:val="24"/>
                <w:u w:val="single"/>
                <w:lang w:val="en-US" w:eastAsia="zh-CN"/>
              </w:rPr>
              <w:t>①</w:t>
            </w:r>
            <w:r>
              <w:rPr>
                <w:color w:val="auto"/>
                <w:sz w:val="24"/>
                <w:u w:val="single"/>
              </w:rPr>
              <w:t>一级预处理系统</w:t>
            </w:r>
          </w:p>
          <w:p w14:paraId="04CE1907">
            <w:pPr>
              <w:spacing w:line="360" w:lineRule="auto"/>
              <w:ind w:firstLine="480" w:firstLineChars="200"/>
              <w:rPr>
                <w:color w:val="auto"/>
                <w:sz w:val="24"/>
                <w:u w:val="single"/>
              </w:rPr>
            </w:pPr>
            <w:r>
              <w:rPr>
                <w:color w:val="auto"/>
                <w:sz w:val="24"/>
                <w:u w:val="single"/>
              </w:rPr>
              <w:t>生产污水经过格栅去除大颗粒悬浮物，然后自流进入集水调节池均化水质，经污水泵提升至高速过滤机后进入絮凝池进一步将污水中的悬浮物絮凝沉淀，随后流入初沉池，并在初沉池完成固液分离。初沉池出水经冷却塔进水泵提升至冷却塔，污水降温后进入SBR反应池。</w:t>
            </w:r>
          </w:p>
          <w:p w14:paraId="6129208C">
            <w:pPr>
              <w:numPr>
                <w:ilvl w:val="255"/>
                <w:numId w:val="0"/>
              </w:numPr>
              <w:spacing w:line="360" w:lineRule="auto"/>
              <w:ind w:firstLine="480" w:firstLineChars="200"/>
              <w:rPr>
                <w:color w:val="auto"/>
                <w:sz w:val="24"/>
                <w:u w:val="single"/>
              </w:rPr>
            </w:pPr>
            <w:r>
              <w:rPr>
                <w:rFonts w:hint="eastAsia"/>
                <w:color w:val="auto"/>
                <w:sz w:val="24"/>
                <w:u w:val="single"/>
                <w:lang w:val="en-US" w:eastAsia="zh-CN"/>
              </w:rPr>
              <w:t>②</w:t>
            </w:r>
            <w:r>
              <w:rPr>
                <w:color w:val="auto"/>
                <w:sz w:val="24"/>
                <w:u w:val="single"/>
              </w:rPr>
              <w:t>二级生化处理系统</w:t>
            </w:r>
          </w:p>
          <w:p w14:paraId="1EFF8AF5">
            <w:pPr>
              <w:numPr>
                <w:ilvl w:val="255"/>
                <w:numId w:val="0"/>
              </w:numPr>
              <w:spacing w:line="360" w:lineRule="auto"/>
              <w:ind w:firstLine="480" w:firstLineChars="200"/>
              <w:rPr>
                <w:rFonts w:hint="default" w:eastAsia="宋体"/>
                <w:color w:val="auto"/>
                <w:sz w:val="24"/>
                <w:u w:val="single"/>
                <w:lang w:val="en-US" w:eastAsia="zh-CN"/>
              </w:rPr>
            </w:pPr>
            <w:r>
              <w:rPr>
                <w:color w:val="auto"/>
                <w:sz w:val="24"/>
                <w:u w:val="single"/>
              </w:rPr>
              <w:t>二级生化处理系统采用SBR法，称为间歇式活性污泥法，在SBR池完成进水、曝气反应、沉淀、排水、排泥等过程。</w:t>
            </w:r>
            <w:r>
              <w:rPr>
                <w:rFonts w:hint="eastAsia"/>
                <w:color w:val="auto"/>
                <w:sz w:val="24"/>
                <w:u w:val="single"/>
                <w:lang w:val="en-US" w:eastAsia="zh-CN"/>
              </w:rPr>
              <w:t>SBR池出水后进入二沉池。</w:t>
            </w:r>
          </w:p>
          <w:p w14:paraId="2A5723D0">
            <w:pPr>
              <w:numPr>
                <w:ilvl w:val="255"/>
                <w:numId w:val="0"/>
              </w:numPr>
              <w:spacing w:line="360" w:lineRule="auto"/>
              <w:ind w:firstLine="480" w:firstLineChars="200"/>
              <w:rPr>
                <w:color w:val="auto"/>
                <w:sz w:val="24"/>
                <w:u w:val="single"/>
              </w:rPr>
            </w:pPr>
            <w:r>
              <w:rPr>
                <w:rFonts w:hint="eastAsia"/>
                <w:color w:val="auto"/>
                <w:sz w:val="24"/>
                <w:u w:val="single"/>
                <w:lang w:val="en-US" w:eastAsia="zh-CN"/>
              </w:rPr>
              <w:t>③</w:t>
            </w:r>
            <w:r>
              <w:rPr>
                <w:color w:val="auto"/>
                <w:sz w:val="24"/>
                <w:u w:val="single"/>
              </w:rPr>
              <w:t>深度处理系统</w:t>
            </w:r>
          </w:p>
          <w:p w14:paraId="36EB741A">
            <w:pPr>
              <w:spacing w:line="360" w:lineRule="auto"/>
              <w:ind w:firstLine="420"/>
              <w:rPr>
                <w:rFonts w:hint="default"/>
                <w:color w:val="auto"/>
                <w:sz w:val="24"/>
                <w:u w:val="single"/>
                <w:lang w:val="en-US" w:eastAsia="zh-CN"/>
              </w:rPr>
            </w:pPr>
            <w:r>
              <w:rPr>
                <w:color w:val="auto"/>
                <w:sz w:val="24"/>
                <w:u w:val="single"/>
              </w:rPr>
              <w:t>1#污水处理站采用两套深度处理工艺，当</w:t>
            </w:r>
            <w:r>
              <w:rPr>
                <w:rFonts w:hint="eastAsia"/>
                <w:color w:val="auto"/>
                <w:sz w:val="24"/>
                <w:u w:val="single"/>
                <w:lang w:val="en-US" w:eastAsia="zh-CN"/>
              </w:rPr>
              <w:t>SBR出水</w:t>
            </w:r>
            <w:r>
              <w:rPr>
                <w:color w:val="auto"/>
                <w:sz w:val="24"/>
                <w:u w:val="single"/>
              </w:rPr>
              <w:t>池COD＜100mg/L时，进入三级</w:t>
            </w:r>
            <w:r>
              <w:rPr>
                <w:rFonts w:hint="eastAsia"/>
                <w:color w:val="auto"/>
                <w:sz w:val="24"/>
                <w:u w:val="single"/>
                <w:lang w:val="en-US" w:eastAsia="zh-CN"/>
              </w:rPr>
              <w:t>反应池，</w:t>
            </w:r>
            <w:r>
              <w:rPr>
                <w:color w:val="auto"/>
                <w:sz w:val="24"/>
                <w:u w:val="single"/>
              </w:rPr>
              <w:t>三级深度处理工段采用高效浅层气浮法</w:t>
            </w:r>
            <w:r>
              <w:rPr>
                <w:rFonts w:hint="eastAsia"/>
                <w:color w:val="auto"/>
                <w:sz w:val="24"/>
                <w:u w:val="single"/>
                <w:lang w:eastAsia="zh-CN"/>
              </w:rPr>
              <w:t>。</w:t>
            </w:r>
            <w:r>
              <w:rPr>
                <w:rFonts w:hint="eastAsia"/>
                <w:color w:val="auto"/>
                <w:sz w:val="24"/>
                <w:u w:val="single"/>
                <w:lang w:val="en-US" w:eastAsia="zh-CN"/>
              </w:rPr>
              <w:t>当SBR出水池COD＞100mg/L时，则进入2#污水处理站内现有芬顿处理系统配套中间水池，之后进入现有工程芬顿反应系统处理，经过芬顿系统处理的污水回到</w:t>
            </w:r>
            <w:r>
              <w:rPr>
                <w:color w:val="auto"/>
                <w:sz w:val="24"/>
                <w:u w:val="single"/>
              </w:rPr>
              <w:t>高效浅层气浮</w:t>
            </w:r>
            <w:r>
              <w:rPr>
                <w:rFonts w:hint="eastAsia"/>
                <w:color w:val="auto"/>
                <w:sz w:val="24"/>
                <w:u w:val="single"/>
                <w:lang w:val="en-US" w:eastAsia="zh-CN"/>
              </w:rPr>
              <w:t>系统处理完后达标排放。</w:t>
            </w:r>
          </w:p>
          <w:p w14:paraId="3852C285">
            <w:pPr>
              <w:spacing w:line="360" w:lineRule="auto"/>
              <w:ind w:firstLine="482"/>
              <w:rPr>
                <w:color w:val="auto"/>
                <w:sz w:val="24"/>
                <w:u w:val="single"/>
              </w:rPr>
            </w:pPr>
            <w:r>
              <w:rPr>
                <w:rFonts w:hint="eastAsia"/>
                <w:color w:val="auto"/>
                <w:sz w:val="24"/>
                <w:u w:val="single"/>
                <w:lang w:val="en-US" w:eastAsia="zh-CN"/>
              </w:rPr>
              <w:t>④</w:t>
            </w:r>
            <w:r>
              <w:rPr>
                <w:color w:val="auto"/>
                <w:sz w:val="24"/>
                <w:u w:val="single"/>
              </w:rPr>
              <w:t>污泥处置系统</w:t>
            </w:r>
          </w:p>
          <w:p w14:paraId="5BB89273">
            <w:pPr>
              <w:widowControl/>
              <w:spacing w:line="360" w:lineRule="auto"/>
              <w:ind w:firstLine="480" w:firstLineChars="200"/>
              <w:jc w:val="left"/>
              <w:rPr>
                <w:rFonts w:hint="eastAsia"/>
                <w:color w:val="auto"/>
                <w:sz w:val="24"/>
                <w:u w:val="single"/>
                <w:lang w:eastAsia="zh-CN"/>
              </w:rPr>
            </w:pPr>
            <w:r>
              <w:rPr>
                <w:color w:val="auto"/>
                <w:sz w:val="24"/>
                <w:u w:val="single"/>
              </w:rPr>
              <w:t>初沉池浮渣和SBR生物污泥经重力浓缩后，由泵提升到污泥混合池，滤渣、初沉池污泥、气浮浮渣直接进入污泥混合池，经混合后的污泥由污泥进料泵提升至污泥脱水机脱水，干泥送热电站锅炉做燃料</w:t>
            </w:r>
            <w:r>
              <w:rPr>
                <w:rFonts w:hint="eastAsia"/>
                <w:color w:val="auto"/>
                <w:sz w:val="24"/>
                <w:u w:val="single"/>
                <w:lang w:eastAsia="zh-CN"/>
              </w:rPr>
              <w:t>。</w:t>
            </w:r>
          </w:p>
          <w:p w14:paraId="187D6E54">
            <w:pPr>
              <w:widowControl/>
              <w:spacing w:line="360" w:lineRule="auto"/>
              <w:ind w:firstLine="480" w:firstLineChars="200"/>
              <w:jc w:val="left"/>
              <w:rPr>
                <w:rFonts w:hint="eastAsia"/>
                <w:color w:val="auto"/>
                <w:sz w:val="24"/>
                <w:u w:val="single"/>
                <w:lang w:val="en-US" w:eastAsia="zh-CN"/>
              </w:rPr>
            </w:pPr>
            <w:r>
              <w:rPr>
                <w:rFonts w:hint="eastAsia"/>
                <w:color w:val="auto"/>
                <w:sz w:val="24"/>
                <w:u w:val="single"/>
                <w:lang w:val="en-US" w:eastAsia="zh-CN"/>
              </w:rPr>
              <w:t>现有1#污水处理站工艺流程图见图2-1。</w:t>
            </w:r>
          </w:p>
          <w:p w14:paraId="716F92DF">
            <w:pPr>
              <w:widowControl/>
              <w:spacing w:line="360" w:lineRule="auto"/>
              <w:ind w:firstLine="480" w:firstLineChars="200"/>
              <w:jc w:val="left"/>
              <w:rPr>
                <w:rFonts w:hint="eastAsia"/>
                <w:color w:val="auto"/>
                <w:sz w:val="24"/>
                <w:u w:val="single"/>
                <w:lang w:val="en-US" w:eastAsia="zh-CN"/>
              </w:rPr>
            </w:pPr>
            <w:r>
              <w:rPr>
                <w:rFonts w:hint="eastAsia"/>
                <w:color w:val="auto"/>
                <w:sz w:val="24"/>
                <w:u w:val="single"/>
                <w:lang w:val="en-US" w:eastAsia="zh-CN"/>
              </w:rPr>
              <w:t>⑤臭气处理系统</w:t>
            </w:r>
          </w:p>
          <w:p w14:paraId="482BB3DF">
            <w:pPr>
              <w:widowControl/>
              <w:spacing w:line="360" w:lineRule="auto"/>
              <w:ind w:firstLine="480" w:firstLineChars="200"/>
              <w:jc w:val="left"/>
              <w:rPr>
                <w:rFonts w:hint="eastAsia"/>
                <w:color w:val="auto"/>
                <w:kern w:val="0"/>
                <w:sz w:val="24"/>
                <w:u w:val="single"/>
                <w:lang w:val="en-US" w:eastAsia="zh-CN" w:bidi="ar"/>
              </w:rPr>
            </w:pPr>
            <w:r>
              <w:rPr>
                <w:rFonts w:hint="eastAsia"/>
                <w:color w:val="auto"/>
                <w:kern w:val="0"/>
                <w:sz w:val="24"/>
                <w:u w:val="single"/>
                <w:lang w:val="en-US" w:eastAsia="zh-CN" w:bidi="ar"/>
              </w:rPr>
              <w:t>1#污水处理站对污泥处理工序产生的恶臭进行了收集处理并采用碱洗工艺对收集的臭气进行处理，处理后的臭气通过1根15m高排气筒排放（DA013），设计风量</w:t>
            </w:r>
            <w:r>
              <w:rPr>
                <w:rFonts w:hint="eastAsia"/>
                <w:color w:val="auto"/>
                <w:sz w:val="24"/>
                <w:szCs w:val="24"/>
                <w:u w:val="single"/>
              </w:rPr>
              <w:t>40000</w:t>
            </w:r>
            <w:r>
              <w:rPr>
                <w:rFonts w:hint="eastAsia"/>
                <w:color w:val="auto"/>
                <w:sz w:val="24"/>
                <w:szCs w:val="24"/>
                <w:u w:val="single"/>
                <w:lang w:val="en-US" w:eastAsia="zh-CN"/>
              </w:rPr>
              <w:t>m</w:t>
            </w:r>
            <w:r>
              <w:rPr>
                <w:rFonts w:hint="eastAsia"/>
                <w:color w:val="auto"/>
                <w:sz w:val="24"/>
                <w:szCs w:val="24"/>
                <w:u w:val="single"/>
                <w:vertAlign w:val="superscript"/>
                <w:lang w:val="en-US" w:eastAsia="zh-CN"/>
              </w:rPr>
              <w:t>3</w:t>
            </w:r>
            <w:r>
              <w:rPr>
                <w:rFonts w:hint="eastAsia"/>
                <w:color w:val="auto"/>
                <w:sz w:val="24"/>
                <w:szCs w:val="24"/>
                <w:u w:val="single"/>
                <w:lang w:val="en-US" w:eastAsia="zh-CN"/>
              </w:rPr>
              <w:t>/h</w:t>
            </w:r>
            <w:r>
              <w:rPr>
                <w:rFonts w:hint="eastAsia"/>
                <w:color w:val="auto"/>
                <w:kern w:val="0"/>
                <w:sz w:val="24"/>
                <w:u w:val="single"/>
                <w:lang w:val="en-US" w:eastAsia="zh-CN" w:bidi="ar"/>
              </w:rPr>
              <w:t>。</w:t>
            </w:r>
          </w:p>
          <w:p w14:paraId="5F7F2897">
            <w:pPr>
              <w:widowControl/>
              <w:jc w:val="center"/>
              <w:rPr>
                <w:color w:val="auto"/>
                <w:kern w:val="0"/>
                <w:sz w:val="24"/>
                <w:u w:val="single"/>
                <w:lang w:bidi="ar"/>
              </w:rPr>
            </w:pPr>
            <w:r>
              <w:rPr>
                <w:color w:val="auto"/>
                <w:kern w:val="0"/>
                <w:sz w:val="24"/>
                <w:u w:val="single"/>
                <w:lang w:bidi="ar"/>
              </w:rPr>
              <w:object>
                <v:shape id="_x0000_i1027" o:spt="75" type="#_x0000_t75" style="height:583.55pt;width:420.9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14:paraId="038F222E">
            <w:pPr>
              <w:widowControl/>
              <w:spacing w:line="360" w:lineRule="auto"/>
              <w:ind w:firstLine="422" w:firstLineChars="200"/>
              <w:jc w:val="center"/>
              <w:rPr>
                <w:rFonts w:hint="default"/>
                <w:b/>
                <w:bCs/>
                <w:color w:val="auto"/>
                <w:kern w:val="0"/>
                <w:sz w:val="24"/>
                <w:u w:val="single"/>
                <w:lang w:val="en-US" w:eastAsia="zh-CN" w:bidi="ar"/>
              </w:rPr>
            </w:pPr>
            <w:r>
              <w:rPr>
                <w:rFonts w:hint="eastAsia"/>
                <w:b/>
                <w:bCs/>
                <w:color w:val="auto"/>
                <w:kern w:val="0"/>
                <w:sz w:val="21"/>
                <w:szCs w:val="21"/>
                <w:u w:val="single"/>
                <w:lang w:val="en-US" w:eastAsia="zh-CN" w:bidi="ar"/>
              </w:rPr>
              <w:t>图2-1 1#污水处理站工艺流程图</w:t>
            </w:r>
          </w:p>
          <w:p w14:paraId="5E47FB39">
            <w:pPr>
              <w:widowControl/>
              <w:spacing w:line="360" w:lineRule="auto"/>
              <w:ind w:firstLine="480" w:firstLineChars="200"/>
              <w:jc w:val="left"/>
              <w:rPr>
                <w:color w:val="auto"/>
                <w:kern w:val="0"/>
                <w:sz w:val="24"/>
                <w:u w:val="single"/>
                <w:lang w:bidi="ar"/>
              </w:rPr>
            </w:pPr>
            <w:r>
              <w:rPr>
                <w:rFonts w:hint="eastAsia"/>
                <w:color w:val="auto"/>
                <w:kern w:val="0"/>
                <w:sz w:val="24"/>
                <w:u w:val="single"/>
                <w:lang w:eastAsia="zh-CN" w:bidi="ar"/>
              </w:rPr>
              <w:t>（</w:t>
            </w:r>
            <w:r>
              <w:rPr>
                <w:rFonts w:hint="eastAsia"/>
                <w:color w:val="auto"/>
                <w:kern w:val="0"/>
                <w:sz w:val="24"/>
                <w:u w:val="single"/>
                <w:lang w:val="en-US" w:eastAsia="zh-CN" w:bidi="ar"/>
              </w:rPr>
              <w:t>3）</w:t>
            </w:r>
            <w:r>
              <w:rPr>
                <w:color w:val="auto"/>
                <w:kern w:val="0"/>
                <w:sz w:val="24"/>
                <w:u w:val="single"/>
                <w:lang w:bidi="ar"/>
              </w:rPr>
              <w:t>2#污水站废水处理工艺流程</w:t>
            </w:r>
          </w:p>
          <w:p w14:paraId="4502BA49">
            <w:pPr>
              <w:widowControl/>
              <w:spacing w:line="360" w:lineRule="auto"/>
              <w:ind w:firstLine="480" w:firstLineChars="200"/>
              <w:jc w:val="left"/>
              <w:rPr>
                <w:rFonts w:hint="default" w:eastAsia="宋体"/>
                <w:color w:val="auto"/>
                <w:kern w:val="0"/>
                <w:sz w:val="24"/>
                <w:u w:val="single"/>
                <w:lang w:val="en-US" w:eastAsia="zh-CN" w:bidi="ar"/>
              </w:rPr>
            </w:pPr>
            <w:r>
              <w:rPr>
                <w:rFonts w:hint="eastAsia"/>
                <w:color w:val="auto"/>
                <w:kern w:val="0"/>
                <w:sz w:val="24"/>
                <w:u w:val="single"/>
                <w:lang w:val="en-US" w:eastAsia="zh-CN" w:bidi="ar"/>
              </w:rPr>
              <w:t>2#污水处理站设计处理规模45000m</w:t>
            </w:r>
            <w:r>
              <w:rPr>
                <w:rFonts w:hint="eastAsia"/>
                <w:color w:val="auto"/>
                <w:kern w:val="0"/>
                <w:sz w:val="24"/>
                <w:u w:val="single"/>
                <w:vertAlign w:val="superscript"/>
                <w:lang w:val="en-US" w:eastAsia="zh-CN" w:bidi="ar"/>
              </w:rPr>
              <w:t>3</w:t>
            </w:r>
            <w:r>
              <w:rPr>
                <w:rFonts w:hint="eastAsia"/>
                <w:color w:val="auto"/>
                <w:kern w:val="0"/>
                <w:sz w:val="24"/>
                <w:u w:val="single"/>
                <w:lang w:val="en-US" w:eastAsia="zh-CN" w:bidi="ar"/>
              </w:rPr>
              <w:t>/d，工艺为“絮凝沉淀+A/O+混凝沉淀/芬顿工艺”。</w:t>
            </w:r>
          </w:p>
          <w:p w14:paraId="4BFFFC48">
            <w:pPr>
              <w:spacing w:line="360" w:lineRule="auto"/>
              <w:ind w:firstLine="482"/>
              <w:rPr>
                <w:color w:val="auto"/>
                <w:sz w:val="24"/>
                <w:u w:val="single"/>
              </w:rPr>
            </w:pPr>
            <w:r>
              <w:rPr>
                <w:rFonts w:hint="eastAsia"/>
                <w:color w:val="auto"/>
                <w:sz w:val="24"/>
                <w:u w:val="single"/>
              </w:rPr>
              <w:t>①</w:t>
            </w:r>
            <w:r>
              <w:rPr>
                <w:color w:val="auto"/>
                <w:sz w:val="24"/>
                <w:u w:val="single"/>
              </w:rPr>
              <w:t>一级预处理系统</w:t>
            </w:r>
          </w:p>
          <w:p w14:paraId="546C0F9A">
            <w:pPr>
              <w:spacing w:line="360" w:lineRule="auto"/>
              <w:ind w:firstLine="482"/>
              <w:rPr>
                <w:color w:val="auto"/>
                <w:sz w:val="24"/>
                <w:u w:val="single"/>
              </w:rPr>
            </w:pPr>
            <w:r>
              <w:rPr>
                <w:color w:val="auto"/>
                <w:sz w:val="24"/>
                <w:u w:val="single"/>
              </w:rPr>
              <w:t>2#污水处理站预处理系统工艺与1#污水处理站污水预处理系统工艺类似，生产污水首先经格栅去除大的悬浮物及漂浮物，然后自流进入集水调节池，经均化水质、调节水量与PH，调节池出水经污水泵提升到高速过滤机回收部分纸浆后进入絮凝池，后自流进入沉淀池完成固液分离。初沉池出水经冷却塔进水泵提升至冷却塔，污水降温后进入SBR反应池。</w:t>
            </w:r>
          </w:p>
          <w:p w14:paraId="1C81D293">
            <w:pPr>
              <w:spacing w:line="360" w:lineRule="auto"/>
              <w:ind w:firstLine="482"/>
              <w:rPr>
                <w:color w:val="auto"/>
                <w:sz w:val="24"/>
                <w:u w:val="single"/>
              </w:rPr>
            </w:pPr>
            <w:r>
              <w:rPr>
                <w:rFonts w:hint="eastAsia"/>
                <w:color w:val="auto"/>
                <w:sz w:val="24"/>
                <w:u w:val="single"/>
              </w:rPr>
              <w:t>②</w:t>
            </w:r>
            <w:r>
              <w:rPr>
                <w:color w:val="auto"/>
                <w:sz w:val="24"/>
                <w:u w:val="single"/>
              </w:rPr>
              <w:t>二级生化处理系统</w:t>
            </w:r>
          </w:p>
          <w:p w14:paraId="744C9C71">
            <w:pPr>
              <w:spacing w:line="360" w:lineRule="auto"/>
              <w:ind w:firstLine="482"/>
              <w:rPr>
                <w:color w:val="auto"/>
                <w:sz w:val="24"/>
                <w:u w:val="single"/>
              </w:rPr>
            </w:pPr>
            <w:r>
              <w:rPr>
                <w:color w:val="auto"/>
                <w:sz w:val="24"/>
                <w:u w:val="single"/>
              </w:rPr>
              <w:t>2#污水处理站生化处理工艺与1#污水处理站生化处理工艺类似，二级生化处理系统采用SBR法，由进水、反应、沉淀、排水及排泥、待机等五个工序所组成，五个工序在同一构筑物（SBR池）内进行。每个SBR池每天运行4个周期，每个周期6个小时，其中进水1.5小时，曝气3小时（进水0.5小时后开始曝气），沉淀1.5小时，排水及排泥1小时。</w:t>
            </w:r>
          </w:p>
          <w:p w14:paraId="1C479D52">
            <w:pPr>
              <w:spacing w:line="360" w:lineRule="auto"/>
              <w:ind w:firstLine="482"/>
              <w:rPr>
                <w:color w:val="auto"/>
                <w:sz w:val="24"/>
                <w:u w:val="single"/>
              </w:rPr>
            </w:pPr>
            <w:r>
              <w:rPr>
                <w:rFonts w:hint="eastAsia"/>
                <w:color w:val="auto"/>
                <w:sz w:val="24"/>
                <w:u w:val="single"/>
              </w:rPr>
              <w:t>③</w:t>
            </w:r>
            <w:r>
              <w:rPr>
                <w:color w:val="auto"/>
                <w:sz w:val="24"/>
                <w:u w:val="single"/>
              </w:rPr>
              <w:t>三级深度处理系统</w:t>
            </w:r>
          </w:p>
          <w:p w14:paraId="3B8C2A7F">
            <w:pPr>
              <w:spacing w:line="360" w:lineRule="auto"/>
              <w:ind w:firstLine="482"/>
              <w:rPr>
                <w:rFonts w:hint="default" w:eastAsia="宋体"/>
                <w:color w:val="auto"/>
                <w:sz w:val="24"/>
                <w:u w:val="single"/>
                <w:lang w:val="en-US" w:eastAsia="zh-CN"/>
              </w:rPr>
            </w:pPr>
            <w:r>
              <w:rPr>
                <w:color w:val="auto"/>
                <w:sz w:val="24"/>
                <w:u w:val="single"/>
              </w:rPr>
              <w:t>2#污水处理站三级深度处理采用混凝沉淀/芬顿氧化工艺，</w:t>
            </w:r>
            <w:r>
              <w:rPr>
                <w:rFonts w:hint="eastAsia"/>
                <w:color w:val="auto"/>
                <w:sz w:val="24"/>
                <w:u w:val="single"/>
                <w:lang w:val="en-US" w:eastAsia="zh-CN"/>
              </w:rPr>
              <w:t>芬顿反应系统为2#污水处理站内现有芬顿反应系统。</w:t>
            </w:r>
            <w:r>
              <w:rPr>
                <w:color w:val="auto"/>
                <w:kern w:val="0"/>
                <w:sz w:val="24"/>
                <w:u w:val="single"/>
                <w:lang w:bidi="ar"/>
              </w:rPr>
              <w:t>三级</w:t>
            </w:r>
            <w:r>
              <w:rPr>
                <w:rFonts w:hint="eastAsia"/>
                <w:color w:val="auto"/>
                <w:kern w:val="0"/>
                <w:sz w:val="24"/>
                <w:u w:val="single"/>
                <w:lang w:val="en-US" w:eastAsia="zh-CN" w:bidi="ar"/>
              </w:rPr>
              <w:t>混凝</w:t>
            </w:r>
            <w:r>
              <w:rPr>
                <w:color w:val="auto"/>
                <w:kern w:val="0"/>
                <w:sz w:val="24"/>
                <w:u w:val="single"/>
                <w:lang w:bidi="ar"/>
              </w:rPr>
              <w:t>沉淀系统、芬顿系统并联运行，</w:t>
            </w:r>
            <w:r>
              <w:rPr>
                <w:rFonts w:hint="eastAsia"/>
                <w:color w:val="auto"/>
                <w:kern w:val="0"/>
                <w:sz w:val="24"/>
                <w:u w:val="single"/>
                <w:lang w:val="en-US" w:eastAsia="zh-CN" w:bidi="ar"/>
              </w:rPr>
              <w:t>A/O工段出水进入二沉池后，若污水CODcr浓度大于100mg/L则进入中间水池，从中间水池泵入芬顿塔进行处理，现有工程设置有芬顿塔三座，单座处理能力为15000m</w:t>
            </w:r>
            <w:r>
              <w:rPr>
                <w:rFonts w:hint="eastAsia"/>
                <w:color w:val="auto"/>
                <w:kern w:val="0"/>
                <w:sz w:val="24"/>
                <w:u w:val="single"/>
                <w:vertAlign w:val="superscript"/>
                <w:lang w:val="en-US" w:eastAsia="zh-CN" w:bidi="ar"/>
              </w:rPr>
              <w:t>3</w:t>
            </w:r>
            <w:r>
              <w:rPr>
                <w:rFonts w:hint="eastAsia"/>
                <w:color w:val="auto"/>
                <w:kern w:val="0"/>
                <w:sz w:val="24"/>
                <w:u w:val="single"/>
                <w:lang w:val="en-US" w:eastAsia="zh-CN" w:bidi="ar"/>
              </w:rPr>
              <w:t>/d；反之则进入三级混凝沉淀系统进行处理，随后进入三沉池进行沉淀，三沉池出水流入回用水池，部分水进行回用，剩余排放至A2排污口。</w:t>
            </w:r>
          </w:p>
          <w:p w14:paraId="687A94EB">
            <w:pPr>
              <w:spacing w:line="360" w:lineRule="auto"/>
              <w:ind w:firstLine="482"/>
              <w:rPr>
                <w:color w:val="auto"/>
                <w:sz w:val="24"/>
                <w:u w:val="single"/>
              </w:rPr>
            </w:pPr>
            <w:r>
              <w:rPr>
                <w:rFonts w:hint="eastAsia"/>
                <w:color w:val="auto"/>
                <w:sz w:val="24"/>
                <w:u w:val="single"/>
              </w:rPr>
              <w:t>④</w:t>
            </w:r>
            <w:r>
              <w:rPr>
                <w:color w:val="auto"/>
                <w:sz w:val="24"/>
                <w:u w:val="single"/>
              </w:rPr>
              <w:t>污泥处置系统</w:t>
            </w:r>
          </w:p>
          <w:p w14:paraId="4DBA7C52">
            <w:pPr>
              <w:widowControl/>
              <w:spacing w:line="360" w:lineRule="auto"/>
              <w:ind w:firstLine="480" w:firstLineChars="200"/>
              <w:jc w:val="left"/>
              <w:rPr>
                <w:color w:val="auto"/>
                <w:sz w:val="24"/>
                <w:u w:val="single"/>
              </w:rPr>
            </w:pPr>
            <w:r>
              <w:rPr>
                <w:color w:val="auto"/>
                <w:sz w:val="24"/>
                <w:u w:val="single"/>
              </w:rPr>
              <w:t>初沉池浮渣经重力浓缩后，由泵提升到污泥混合池，初沉池污泥直接进入污泥混合池，</w:t>
            </w:r>
            <w:r>
              <w:rPr>
                <w:rFonts w:hint="eastAsia"/>
                <w:color w:val="auto"/>
                <w:sz w:val="24"/>
                <w:u w:val="single"/>
                <w:lang w:val="en-US" w:eastAsia="zh-CN"/>
              </w:rPr>
              <w:t>二沉池、三沉池污泥先经污泥浓缩池浓缩后再进入污泥混合池。</w:t>
            </w:r>
            <w:r>
              <w:rPr>
                <w:color w:val="auto"/>
                <w:sz w:val="24"/>
                <w:u w:val="single"/>
              </w:rPr>
              <w:t>混合后的污泥由污泥进料泵提升至污泥脱水机脱水，干泥送热电站锅炉做燃料。污泥浓缩池上清液及污泥脱水机压滤液回流至集水调节池进行处理。</w:t>
            </w:r>
          </w:p>
          <w:p w14:paraId="2E7AA5D8">
            <w:pPr>
              <w:widowControl/>
              <w:spacing w:line="360" w:lineRule="auto"/>
              <w:ind w:firstLine="480" w:firstLineChars="200"/>
              <w:jc w:val="left"/>
              <w:rPr>
                <w:rFonts w:hint="default"/>
                <w:color w:val="auto"/>
                <w:sz w:val="24"/>
                <w:u w:val="single"/>
                <w:lang w:val="en-US" w:eastAsia="zh-CN"/>
              </w:rPr>
            </w:pPr>
            <w:r>
              <w:rPr>
                <w:rFonts w:hint="eastAsia"/>
                <w:color w:val="auto"/>
                <w:sz w:val="24"/>
                <w:u w:val="single"/>
                <w:lang w:val="en-US" w:eastAsia="zh-CN"/>
              </w:rPr>
              <w:t>⑤臭气处理系统</w:t>
            </w:r>
          </w:p>
          <w:p w14:paraId="3E35FA31">
            <w:pPr>
              <w:widowControl/>
              <w:spacing w:line="360" w:lineRule="auto"/>
              <w:ind w:firstLine="480" w:firstLineChars="200"/>
              <w:jc w:val="left"/>
              <w:rPr>
                <w:color w:val="auto"/>
                <w:sz w:val="24"/>
                <w:u w:val="single"/>
              </w:rPr>
            </w:pPr>
            <w:r>
              <w:rPr>
                <w:rFonts w:hint="eastAsia"/>
                <w:color w:val="auto"/>
                <w:kern w:val="0"/>
                <w:sz w:val="24"/>
                <w:u w:val="single"/>
                <w:lang w:val="en-US" w:eastAsia="zh-CN" w:bidi="ar"/>
              </w:rPr>
              <w:t>2#污水处理站对</w:t>
            </w:r>
            <w:r>
              <w:rPr>
                <w:rFonts w:hint="eastAsia"/>
                <w:color w:val="auto"/>
                <w:sz w:val="24"/>
                <w:u w:val="single"/>
                <w:lang w:val="en-US" w:eastAsia="zh-CN"/>
              </w:rPr>
              <w:t>污水预处理工段构筑物及缺氧池产生的恶臭</w:t>
            </w:r>
            <w:r>
              <w:rPr>
                <w:rFonts w:hint="eastAsia"/>
                <w:color w:val="auto"/>
                <w:sz w:val="24"/>
                <w:u w:val="single"/>
              </w:rPr>
              <w:t>和污泥处理工序产生的恶臭均进行加盖/密闭收集</w:t>
            </w:r>
            <w:r>
              <w:rPr>
                <w:rFonts w:hint="eastAsia"/>
                <w:color w:val="auto"/>
                <w:sz w:val="24"/>
                <w:u w:val="single"/>
                <w:lang w:eastAsia="zh-CN"/>
              </w:rPr>
              <w:t>，</w:t>
            </w:r>
            <w:r>
              <w:rPr>
                <w:rFonts w:hint="eastAsia"/>
                <w:color w:val="auto"/>
                <w:sz w:val="24"/>
                <w:u w:val="single"/>
                <w:lang w:val="en-US" w:eastAsia="zh-CN"/>
              </w:rPr>
              <w:t>并</w:t>
            </w:r>
            <w:r>
              <w:rPr>
                <w:rFonts w:hint="eastAsia"/>
                <w:color w:val="auto"/>
                <w:sz w:val="24"/>
                <w:u w:val="single"/>
              </w:rPr>
              <w:t>采取碱洗的除臭措施</w:t>
            </w:r>
            <w:r>
              <w:rPr>
                <w:rFonts w:hint="eastAsia"/>
                <w:color w:val="auto"/>
                <w:sz w:val="24"/>
                <w:u w:val="single"/>
                <w:lang w:val="en-US" w:eastAsia="zh-CN"/>
              </w:rPr>
              <w:t>对收集的臭气进行处理，处理后的臭气通过1根15m高的排气筒排放（DA024），设计风量40000m</w:t>
            </w:r>
            <w:r>
              <w:rPr>
                <w:rFonts w:hint="eastAsia"/>
                <w:color w:val="auto"/>
                <w:sz w:val="24"/>
                <w:u w:val="single"/>
                <w:vertAlign w:val="superscript"/>
                <w:lang w:val="en-US" w:eastAsia="zh-CN"/>
              </w:rPr>
              <w:t>3</w:t>
            </w:r>
            <w:r>
              <w:rPr>
                <w:rFonts w:hint="eastAsia"/>
                <w:color w:val="auto"/>
                <w:sz w:val="24"/>
                <w:u w:val="single"/>
                <w:lang w:val="en-US" w:eastAsia="zh-CN"/>
              </w:rPr>
              <w:t>/h。</w:t>
            </w:r>
          </w:p>
          <w:p w14:paraId="5F292DCA">
            <w:pPr>
              <w:spacing w:line="360" w:lineRule="auto"/>
              <w:ind w:firstLine="0" w:firstLineChars="0"/>
              <w:rPr>
                <w:rFonts w:hint="eastAsia" w:eastAsia="宋体"/>
                <w:color w:val="auto"/>
                <w:sz w:val="24"/>
                <w:u w:val="single"/>
                <w:lang w:eastAsia="zh-CN"/>
              </w:rPr>
            </w:pPr>
            <w:r>
              <w:rPr>
                <w:rFonts w:hint="eastAsia" w:eastAsia="宋体"/>
                <w:color w:val="auto"/>
                <w:sz w:val="24"/>
                <w:u w:val="single"/>
                <w:lang w:eastAsia="zh-CN"/>
              </w:rPr>
              <w:drawing>
                <wp:inline distT="0" distB="0" distL="114300" distR="114300">
                  <wp:extent cx="5344795" cy="6487795"/>
                  <wp:effectExtent l="0" t="0" r="8255" b="8255"/>
                  <wp:docPr id="13" name="图片 13" descr="2fec75d6f4c2fc428dfc47a277ce0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fec75d6f4c2fc428dfc47a277ce0dfd"/>
                          <pic:cNvPicPr>
                            <a:picLocks noChangeAspect="1"/>
                          </pic:cNvPicPr>
                        </pic:nvPicPr>
                        <pic:blipFill>
                          <a:blip r:embed="rId22"/>
                          <a:stretch>
                            <a:fillRect/>
                          </a:stretch>
                        </pic:blipFill>
                        <pic:spPr>
                          <a:xfrm>
                            <a:off x="0" y="0"/>
                            <a:ext cx="5344795" cy="6487795"/>
                          </a:xfrm>
                          <a:prstGeom prst="rect">
                            <a:avLst/>
                          </a:prstGeom>
                        </pic:spPr>
                      </pic:pic>
                    </a:graphicData>
                  </a:graphic>
                </wp:inline>
              </w:drawing>
            </w:r>
          </w:p>
          <w:p w14:paraId="49AFB8B8">
            <w:pPr>
              <w:spacing w:line="360" w:lineRule="auto"/>
              <w:ind w:firstLine="422" w:firstLineChars="200"/>
              <w:jc w:val="center"/>
              <w:rPr>
                <w:rFonts w:hint="eastAsia"/>
                <w:b/>
                <w:bCs/>
                <w:color w:val="auto"/>
                <w:sz w:val="21"/>
                <w:szCs w:val="21"/>
                <w:u w:val="single"/>
                <w:lang w:val="en-US" w:eastAsia="zh-CN"/>
              </w:rPr>
            </w:pPr>
            <w:r>
              <w:rPr>
                <w:rFonts w:hint="eastAsia"/>
                <w:b/>
                <w:bCs/>
                <w:color w:val="auto"/>
                <w:sz w:val="21"/>
                <w:szCs w:val="21"/>
                <w:u w:val="single"/>
                <w:lang w:val="en-US" w:eastAsia="zh-CN"/>
              </w:rPr>
              <w:t>图2-2 2#污水处理站工艺流程图</w:t>
            </w:r>
          </w:p>
          <w:p w14:paraId="2A613FC8">
            <w:pPr>
              <w:spacing w:line="360" w:lineRule="auto"/>
              <w:ind w:firstLine="422" w:firstLineChars="200"/>
              <w:jc w:val="center"/>
              <w:rPr>
                <w:rFonts w:hint="default"/>
                <w:b/>
                <w:bCs/>
                <w:color w:val="auto"/>
                <w:sz w:val="21"/>
                <w:szCs w:val="21"/>
                <w:u w:val="single"/>
                <w:lang w:val="en-US" w:eastAsia="zh-CN"/>
              </w:rPr>
            </w:pPr>
          </w:p>
          <w:p w14:paraId="100C6A6D">
            <w:pPr>
              <w:spacing w:line="360" w:lineRule="auto"/>
              <w:ind w:firstLine="482" w:firstLineChars="200"/>
              <w:rPr>
                <w:rFonts w:hint="eastAsia" w:eastAsia="宋体"/>
                <w:b/>
                <w:bCs/>
                <w:color w:val="auto"/>
                <w:sz w:val="24"/>
                <w:lang w:eastAsia="zh-CN"/>
              </w:rPr>
            </w:pPr>
            <w:r>
              <w:rPr>
                <w:rFonts w:hint="eastAsia"/>
                <w:b/>
                <w:bCs/>
                <w:color w:val="auto"/>
                <w:sz w:val="24"/>
                <w:lang w:val="en-US" w:eastAsia="zh-CN"/>
              </w:rPr>
              <w:t>二、</w:t>
            </w:r>
            <w:r>
              <w:rPr>
                <w:b/>
                <w:bCs/>
                <w:color w:val="auto"/>
                <w:sz w:val="24"/>
              </w:rPr>
              <w:t>新建污水处理系统工艺流程</w:t>
            </w:r>
          </w:p>
          <w:p w14:paraId="475B94F7">
            <w:pPr>
              <w:spacing w:line="360" w:lineRule="auto"/>
              <w:ind w:firstLine="480" w:firstLineChars="200"/>
              <w:rPr>
                <w:color w:val="auto"/>
                <w:sz w:val="24"/>
              </w:rPr>
            </w:pPr>
            <w:r>
              <w:rPr>
                <w:color w:val="auto"/>
                <w:sz w:val="24"/>
              </w:rPr>
              <w:t>本项目在常规的“预处理+二级生物处理+深度处理+污泥处理”中的二级生物处理前端增加厌氧工艺处理，以降低进水前端难降解的COD浓度；同时还需要在深度处理中增加高级氧化工艺，通过物理化学组合方法，进一步提高污水处理效果，确保出水稳定达标。项目废水来源为金桂浆纸现有生产车间，</w:t>
            </w:r>
            <w:r>
              <w:rPr>
                <w:rFonts w:hint="eastAsia"/>
                <w:color w:val="auto"/>
                <w:sz w:val="24"/>
              </w:rPr>
              <w:t>项目处理废水由</w:t>
            </w:r>
            <w:r>
              <w:rPr>
                <w:color w:val="auto"/>
                <w:sz w:val="24"/>
              </w:rPr>
              <w:t>车间泵送进入预处理系统进行预处理后，排入新建</w:t>
            </w:r>
            <w:r>
              <w:rPr>
                <w:rFonts w:hint="eastAsia"/>
                <w:color w:val="auto"/>
                <w:sz w:val="24"/>
                <w:lang w:eastAsia="zh-CN"/>
              </w:rPr>
              <w:t>污水处理系统</w:t>
            </w:r>
            <w:r>
              <w:rPr>
                <w:color w:val="auto"/>
                <w:sz w:val="24"/>
              </w:rPr>
              <w:t>进行处理，废水经处理后依托现有废水排放口排放，</w:t>
            </w:r>
            <w:r>
              <w:rPr>
                <w:color w:val="auto"/>
                <w:sz w:val="24"/>
                <w:u w:val="single"/>
              </w:rPr>
              <w:t>排放口位于钦州港大榄坪深海污水排放区（GX070DIV）</w:t>
            </w:r>
            <w:r>
              <w:rPr>
                <w:rFonts w:hint="default"/>
                <w:color w:val="auto"/>
                <w:sz w:val="24"/>
                <w:u w:val="single"/>
                <w:lang w:val="en-US" w:eastAsia="zh-CN"/>
              </w:rPr>
              <w:t>即</w:t>
            </w:r>
            <w:r>
              <w:rPr>
                <w:rFonts w:hint="eastAsia"/>
                <w:color w:val="auto"/>
                <w:sz w:val="24"/>
                <w:u w:val="single"/>
                <w:lang w:val="en-US" w:eastAsia="zh-CN"/>
              </w:rPr>
              <w:t>A2排污口</w:t>
            </w:r>
            <w:r>
              <w:rPr>
                <w:color w:val="auto"/>
                <w:sz w:val="24"/>
              </w:rPr>
              <w:t>。产生的污泥经收集后经过污泥脱水后送入热电站锅炉进行燃烧，多余部分委外处理。</w:t>
            </w:r>
          </w:p>
          <w:p w14:paraId="1F6E9881">
            <w:pPr>
              <w:numPr>
                <w:ilvl w:val="0"/>
                <w:numId w:val="11"/>
              </w:numPr>
              <w:adjustRightInd w:val="0"/>
              <w:snapToGrid w:val="0"/>
              <w:spacing w:line="360" w:lineRule="auto"/>
              <w:rPr>
                <w:color w:val="auto"/>
                <w:sz w:val="24"/>
              </w:rPr>
            </w:pPr>
            <w:r>
              <w:rPr>
                <w:color w:val="auto"/>
                <w:sz w:val="24"/>
              </w:rPr>
              <w:t>预处理工段</w:t>
            </w:r>
          </w:p>
          <w:p w14:paraId="70DD5F5B">
            <w:pPr>
              <w:numPr>
                <w:ilvl w:val="0"/>
                <w:numId w:val="12"/>
              </w:numPr>
              <w:spacing w:line="360" w:lineRule="auto"/>
              <w:ind w:firstLine="482"/>
              <w:outlineLvl w:val="4"/>
              <w:rPr>
                <w:bCs/>
                <w:color w:val="auto"/>
                <w:sz w:val="24"/>
              </w:rPr>
            </w:pPr>
            <w:r>
              <w:rPr>
                <w:bCs/>
                <w:color w:val="auto"/>
                <w:sz w:val="24"/>
              </w:rPr>
              <w:t>卧筒格栅机</w:t>
            </w:r>
          </w:p>
          <w:p w14:paraId="77A025BC">
            <w:pPr>
              <w:spacing w:line="360" w:lineRule="auto"/>
              <w:ind w:firstLine="480"/>
              <w:rPr>
                <w:color w:val="auto"/>
                <w:sz w:val="24"/>
              </w:rPr>
            </w:pPr>
            <w:r>
              <w:rPr>
                <w:color w:val="auto"/>
                <w:sz w:val="24"/>
              </w:rPr>
              <w:t>格栅机去除废水中较大的悬浮物，格栅渠卧筒格栅机出水流入调匀池。</w:t>
            </w:r>
          </w:p>
          <w:p w14:paraId="55D48AEA">
            <w:pPr>
              <w:numPr>
                <w:ilvl w:val="0"/>
                <w:numId w:val="12"/>
              </w:numPr>
              <w:spacing w:line="360" w:lineRule="auto"/>
              <w:ind w:firstLine="482"/>
              <w:outlineLvl w:val="4"/>
              <w:rPr>
                <w:bCs/>
                <w:color w:val="auto"/>
                <w:sz w:val="24"/>
              </w:rPr>
            </w:pPr>
            <w:r>
              <w:rPr>
                <w:bCs/>
                <w:color w:val="auto"/>
                <w:sz w:val="24"/>
              </w:rPr>
              <w:t>调匀池</w:t>
            </w:r>
          </w:p>
          <w:p w14:paraId="55E22952">
            <w:pPr>
              <w:spacing w:line="360" w:lineRule="auto"/>
              <w:ind w:firstLine="480"/>
              <w:rPr>
                <w:color w:val="auto"/>
                <w:sz w:val="24"/>
              </w:rPr>
            </w:pPr>
            <w:r>
              <w:rPr>
                <w:color w:val="auto"/>
                <w:sz w:val="24"/>
              </w:rPr>
              <w:t>格栅渠卧筒格栅机出水流入调匀池，调匀池作为污水创造一定的兼氧环境，污水在兼氧环境下发生水解酸化反应。同时，调匀池起到稳定水质水量的作用，调匀池设置机械搅拌，防止悬浮物沉淀淤积，调匀池出水泵送至闭式冷却塔进行降温处理。</w:t>
            </w:r>
          </w:p>
          <w:p w14:paraId="6058015C">
            <w:pPr>
              <w:numPr>
                <w:ilvl w:val="0"/>
                <w:numId w:val="12"/>
              </w:numPr>
              <w:spacing w:line="360" w:lineRule="auto"/>
              <w:ind w:firstLine="482"/>
              <w:outlineLvl w:val="4"/>
              <w:rPr>
                <w:color w:val="auto"/>
                <w:sz w:val="24"/>
              </w:rPr>
            </w:pPr>
            <w:r>
              <w:rPr>
                <w:color w:val="auto"/>
                <w:sz w:val="24"/>
              </w:rPr>
              <w:t>闭式冷却塔</w:t>
            </w:r>
          </w:p>
          <w:p w14:paraId="2B3906B5">
            <w:pPr>
              <w:spacing w:line="360" w:lineRule="auto"/>
              <w:ind w:firstLine="480"/>
              <w:rPr>
                <w:color w:val="auto"/>
                <w:sz w:val="24"/>
              </w:rPr>
            </w:pPr>
            <w:r>
              <w:rPr>
                <w:color w:val="auto"/>
                <w:sz w:val="24"/>
              </w:rPr>
              <w:t>设置闭式冷却塔将废水降低到适合微生物生存的温度。板式换热器出水自流至斜板气浮。</w:t>
            </w:r>
          </w:p>
          <w:p w14:paraId="45C310E4">
            <w:pPr>
              <w:numPr>
                <w:ilvl w:val="0"/>
                <w:numId w:val="12"/>
              </w:numPr>
              <w:spacing w:line="360" w:lineRule="auto"/>
              <w:ind w:firstLine="482"/>
              <w:outlineLvl w:val="4"/>
              <w:rPr>
                <w:color w:val="auto"/>
                <w:sz w:val="24"/>
              </w:rPr>
            </w:pPr>
            <w:r>
              <w:rPr>
                <w:color w:val="auto"/>
                <w:sz w:val="24"/>
              </w:rPr>
              <w:t>斜板气浮</w:t>
            </w:r>
          </w:p>
          <w:p w14:paraId="676BCB13">
            <w:pPr>
              <w:spacing w:line="360" w:lineRule="auto"/>
              <w:ind w:firstLine="480"/>
              <w:rPr>
                <w:color w:val="auto"/>
                <w:sz w:val="24"/>
              </w:rPr>
            </w:pPr>
            <w:r>
              <w:rPr>
                <w:color w:val="auto"/>
                <w:sz w:val="24"/>
              </w:rPr>
              <w:t>设置斜板气浮初步降低废水中的SS及部分COD。斜板气浮自流至絮凝池。</w:t>
            </w:r>
          </w:p>
          <w:p w14:paraId="2D5A8659">
            <w:pPr>
              <w:numPr>
                <w:ilvl w:val="0"/>
                <w:numId w:val="12"/>
              </w:numPr>
              <w:spacing w:line="360" w:lineRule="auto"/>
              <w:ind w:firstLine="482"/>
              <w:outlineLvl w:val="4"/>
              <w:rPr>
                <w:color w:val="auto"/>
                <w:sz w:val="24"/>
              </w:rPr>
            </w:pPr>
            <w:r>
              <w:rPr>
                <w:color w:val="auto"/>
                <w:sz w:val="24"/>
              </w:rPr>
              <w:t>絮凝池</w:t>
            </w:r>
          </w:p>
          <w:p w14:paraId="04E0D422">
            <w:pPr>
              <w:spacing w:line="360" w:lineRule="auto"/>
              <w:ind w:firstLine="480"/>
              <w:rPr>
                <w:color w:val="auto"/>
                <w:sz w:val="24"/>
              </w:rPr>
            </w:pPr>
            <w:r>
              <w:rPr>
                <w:color w:val="auto"/>
                <w:sz w:val="24"/>
              </w:rPr>
              <w:t>集水池出水进入絮凝池，在絮凝池中根据水质情况投加盐酸/液碱调节pH，经调整pH后再向絮凝池中投加PAC、PAM，在药剂的作用下发生混凝反应，絮凝池出水自流至初沉池进行泥水分离。</w:t>
            </w:r>
          </w:p>
          <w:p w14:paraId="4036E0FC">
            <w:pPr>
              <w:numPr>
                <w:ilvl w:val="0"/>
                <w:numId w:val="12"/>
              </w:numPr>
              <w:spacing w:line="360" w:lineRule="auto"/>
              <w:ind w:firstLine="482"/>
              <w:rPr>
                <w:color w:val="auto"/>
                <w:sz w:val="24"/>
              </w:rPr>
            </w:pPr>
            <w:r>
              <w:rPr>
                <w:color w:val="auto"/>
                <w:sz w:val="24"/>
              </w:rPr>
              <w:t>初沉池</w:t>
            </w:r>
          </w:p>
          <w:p w14:paraId="14620C13">
            <w:pPr>
              <w:spacing w:line="360" w:lineRule="auto"/>
              <w:ind w:firstLine="480"/>
              <w:rPr>
                <w:color w:val="auto"/>
                <w:sz w:val="24"/>
              </w:rPr>
            </w:pPr>
            <w:r>
              <w:rPr>
                <w:color w:val="auto"/>
                <w:sz w:val="24"/>
              </w:rPr>
              <w:t>废水在初沉池中静置沉淀，去除废水中细小悬浮物。沉淀的污泥送至污泥浓缩池。初沉池出水进入调节池进行水质、水量调节。</w:t>
            </w:r>
          </w:p>
          <w:p w14:paraId="1075F74B">
            <w:pPr>
              <w:numPr>
                <w:ilvl w:val="0"/>
                <w:numId w:val="11"/>
              </w:numPr>
              <w:adjustRightInd w:val="0"/>
              <w:snapToGrid w:val="0"/>
              <w:spacing w:line="360" w:lineRule="auto"/>
              <w:ind w:left="0" w:firstLine="480" w:firstLineChars="200"/>
              <w:rPr>
                <w:color w:val="auto"/>
                <w:sz w:val="24"/>
              </w:rPr>
            </w:pPr>
            <w:r>
              <w:rPr>
                <w:color w:val="auto"/>
                <w:sz w:val="24"/>
              </w:rPr>
              <w:t>UMAR厌氧反应工段</w:t>
            </w:r>
          </w:p>
          <w:p w14:paraId="189CA92D">
            <w:pPr>
              <w:numPr>
                <w:ilvl w:val="0"/>
                <w:numId w:val="13"/>
              </w:numPr>
              <w:spacing w:line="360" w:lineRule="auto"/>
              <w:ind w:firstLine="482"/>
              <w:outlineLvl w:val="4"/>
              <w:rPr>
                <w:bCs/>
                <w:color w:val="auto"/>
                <w:sz w:val="24"/>
              </w:rPr>
            </w:pPr>
            <w:r>
              <w:rPr>
                <w:bCs/>
                <w:color w:val="auto"/>
                <w:sz w:val="24"/>
              </w:rPr>
              <w:t>水解酸化池</w:t>
            </w:r>
          </w:p>
          <w:p w14:paraId="4D12EE47">
            <w:pPr>
              <w:spacing w:line="360" w:lineRule="auto"/>
              <w:ind w:firstLine="480"/>
              <w:rPr>
                <w:bCs/>
                <w:color w:val="auto"/>
                <w:sz w:val="24"/>
              </w:rPr>
            </w:pPr>
            <w:r>
              <w:rPr>
                <w:bCs/>
                <w:color w:val="auto"/>
                <w:sz w:val="24"/>
              </w:rPr>
              <w:t>在水解酸化池中投加液碱/盐酸调节PH，以满足微生物所需的PH环境，在水解酸化池中投加厌氧反应所需的N/P营养盐，以满足厌氧反应的反应条件。水解酸化池给废水创造了一定的兼氧环境进行水解酸化，发生厌氧处理的酸化过程，将难降解的物质分解成容易降解的有机底物。在该池中设置拌器，以使废水预酸化反应均匀、充分。</w:t>
            </w:r>
          </w:p>
          <w:p w14:paraId="6A4BE5D8">
            <w:pPr>
              <w:numPr>
                <w:ilvl w:val="0"/>
                <w:numId w:val="13"/>
              </w:numPr>
              <w:spacing w:line="360" w:lineRule="auto"/>
              <w:ind w:firstLine="482"/>
              <w:outlineLvl w:val="4"/>
              <w:rPr>
                <w:bCs/>
                <w:color w:val="auto"/>
                <w:sz w:val="24"/>
              </w:rPr>
            </w:pPr>
            <w:r>
              <w:rPr>
                <w:bCs/>
                <w:color w:val="auto"/>
                <w:sz w:val="24"/>
              </w:rPr>
              <w:t>UMAR反应器</w:t>
            </w:r>
          </w:p>
          <w:p w14:paraId="769651A7">
            <w:pPr>
              <w:spacing w:line="360" w:lineRule="auto"/>
              <w:ind w:firstLine="480"/>
              <w:rPr>
                <w:rFonts w:hint="default" w:eastAsia="宋体"/>
                <w:color w:val="auto"/>
                <w:sz w:val="24"/>
                <w:u w:val="single"/>
                <w:lang w:val="en-US" w:eastAsia="zh-CN"/>
              </w:rPr>
            </w:pPr>
            <w:r>
              <w:rPr>
                <w:bCs/>
                <w:color w:val="auto"/>
                <w:sz w:val="24"/>
              </w:rPr>
              <w:t>废水自水解酸化池泵入UMAR反应器，通过电磁流量计控制厌氧反应罐的进水，以保持一个恒定的输入流量。在UMAR反应器设置循环泵，使预酸化后的废水和部分UMAR反应器出水进行混合，稳</w:t>
            </w:r>
            <w:r>
              <w:rPr>
                <w:color w:val="auto"/>
                <w:sz w:val="24"/>
              </w:rPr>
              <w:t>定水质，保证厌氧罐保持一定的上升流速。</w:t>
            </w:r>
            <w:r>
              <w:rPr>
                <w:rFonts w:hint="eastAsia"/>
                <w:color w:val="auto"/>
                <w:sz w:val="24"/>
                <w:u w:val="single"/>
              </w:rPr>
              <w:t>UMAR反应器</w:t>
            </w:r>
            <w:r>
              <w:rPr>
                <w:rFonts w:hint="eastAsia"/>
                <w:color w:val="auto"/>
                <w:sz w:val="24"/>
                <w:u w:val="single"/>
                <w:lang w:val="en-US" w:eastAsia="zh-CN"/>
              </w:rPr>
              <w:t>由布水系统、多级反应区、三项分离器、内循环系统与出水系统组成，是</w:t>
            </w:r>
            <w:r>
              <w:rPr>
                <w:rFonts w:hint="eastAsia"/>
                <w:color w:val="auto"/>
                <w:sz w:val="24"/>
                <w:u w:val="single"/>
              </w:rPr>
              <w:t>新一代高效厌氧反应器</w:t>
            </w:r>
            <w:r>
              <w:rPr>
                <w:rFonts w:hint="eastAsia"/>
                <w:color w:val="auto"/>
                <w:sz w:val="24"/>
                <w:u w:val="single"/>
                <w:lang w:eastAsia="zh-CN"/>
              </w:rPr>
              <w:t>，</w:t>
            </w:r>
            <w:r>
              <w:rPr>
                <w:rFonts w:hint="eastAsia"/>
                <w:color w:val="auto"/>
                <w:sz w:val="24"/>
                <w:u w:val="single"/>
                <w:lang w:val="en-US" w:eastAsia="zh-CN"/>
              </w:rPr>
              <w:t>工艺原理如下所示：</w:t>
            </w:r>
          </w:p>
          <w:p w14:paraId="3141BE25">
            <w:pPr>
              <w:spacing w:line="360" w:lineRule="auto"/>
              <w:ind w:firstLine="480" w:firstLineChars="200"/>
              <w:rPr>
                <w:rFonts w:hint="eastAsia"/>
                <w:color w:val="auto"/>
                <w:sz w:val="24"/>
                <w:u w:val="single"/>
              </w:rPr>
            </w:pPr>
            <w:r>
              <w:rPr>
                <w:rFonts w:hint="eastAsia"/>
                <w:color w:val="auto"/>
                <w:sz w:val="24"/>
                <w:u w:val="single"/>
                <w:lang w:val="en-US" w:eastAsia="zh-CN"/>
              </w:rPr>
              <w:t>①水流与混合：</w:t>
            </w:r>
            <w:r>
              <w:rPr>
                <w:rFonts w:hint="eastAsia"/>
                <w:color w:val="auto"/>
                <w:sz w:val="24"/>
                <w:u w:val="single"/>
              </w:rPr>
              <w:t>废水经布水系统进入反应器底部，与来自内循环的泥水混合液充分混合，形成均匀的进水环境。</w:t>
            </w:r>
          </w:p>
          <w:p w14:paraId="5CDE84F7">
            <w:pPr>
              <w:spacing w:line="360" w:lineRule="auto"/>
              <w:ind w:firstLine="480"/>
              <w:rPr>
                <w:rFonts w:hint="eastAsia"/>
                <w:color w:val="auto"/>
                <w:sz w:val="24"/>
                <w:u w:val="single"/>
              </w:rPr>
            </w:pPr>
            <w:r>
              <w:rPr>
                <w:rFonts w:hint="eastAsia"/>
                <w:color w:val="auto"/>
                <w:sz w:val="24"/>
                <w:u w:val="single"/>
                <w:lang w:val="en-US" w:eastAsia="zh-CN"/>
              </w:rPr>
              <w:t>②厌氧降解：</w:t>
            </w:r>
            <w:r>
              <w:rPr>
                <w:rFonts w:hint="eastAsia"/>
                <w:color w:val="auto"/>
                <w:sz w:val="24"/>
                <w:u w:val="single"/>
              </w:rPr>
              <w:t>混合液向上流经多级颗粒污泥床区（通常为2-3级），在产酸菌（将复杂有机物分解为短链脂肪酸、氢气等中间产物）和产甲烷菌（将中间产物转化为甲烷和二氧化碳）的协同作用下，实现有机物的逐步降解。</w:t>
            </w:r>
          </w:p>
          <w:p w14:paraId="6623C227">
            <w:pPr>
              <w:spacing w:line="360" w:lineRule="auto"/>
              <w:ind w:firstLine="480"/>
              <w:rPr>
                <w:rFonts w:hint="eastAsia"/>
                <w:color w:val="auto"/>
                <w:sz w:val="24"/>
                <w:u w:val="single"/>
              </w:rPr>
            </w:pPr>
            <w:r>
              <w:rPr>
                <w:rFonts w:hint="eastAsia"/>
                <w:color w:val="auto"/>
                <w:sz w:val="24"/>
                <w:u w:val="single"/>
                <w:lang w:val="en-US" w:eastAsia="zh-CN"/>
              </w:rPr>
              <w:t>③气提与内循环：</w:t>
            </w:r>
            <w:r>
              <w:rPr>
                <w:rFonts w:hint="eastAsia"/>
                <w:color w:val="auto"/>
                <w:sz w:val="24"/>
                <w:u w:val="single"/>
              </w:rPr>
              <w:t>每一级反应区产生的沼气（主要为甲烷）通过三相分离器收集，形成气提作用，将沼气、污泥和水的混合物沿提升管上升至反应器顶部的气液分离器。沼气在此分离并导出，泥水混合物则通过下降管返回反应器底部，与进水再次混合，形成内循环（循环流量可达进水流量的2-5倍）。</w:t>
            </w:r>
          </w:p>
          <w:p w14:paraId="37568C09">
            <w:pPr>
              <w:spacing w:line="360" w:lineRule="auto"/>
              <w:ind w:firstLine="480"/>
              <w:rPr>
                <w:rFonts w:hint="default" w:eastAsia="宋体"/>
                <w:color w:val="auto"/>
                <w:sz w:val="24"/>
                <w:u w:val="single"/>
                <w:lang w:val="en-US" w:eastAsia="zh-CN"/>
              </w:rPr>
            </w:pPr>
            <w:r>
              <w:rPr>
                <w:rFonts w:hint="eastAsia"/>
                <w:color w:val="auto"/>
                <w:sz w:val="24"/>
                <w:u w:val="single"/>
                <w:lang w:val="en-US" w:eastAsia="zh-CN"/>
              </w:rPr>
              <w:t>④分级处理：</w:t>
            </w:r>
            <w:r>
              <w:rPr>
                <w:rFonts w:hint="eastAsia"/>
                <w:color w:val="auto"/>
                <w:sz w:val="24"/>
                <w:u w:val="single"/>
              </w:rPr>
              <w:t>每一级反应区的污泥浓度（颗粒污泥）和水力停留时间（HRT）不同，前级（底部）污泥浓度高、HRT长，主要降解高浓度有机物；后级（顶部）污泥浓度低、HRT短，主要处理剩余有机物，确保出水水质稳定。</w:t>
            </w:r>
          </w:p>
          <w:p w14:paraId="62B9278A">
            <w:pPr>
              <w:spacing w:line="360" w:lineRule="auto"/>
              <w:ind w:firstLine="480" w:firstLineChars="0"/>
              <w:rPr>
                <w:color w:val="auto"/>
                <w:sz w:val="24"/>
                <w:u w:val="single"/>
              </w:rPr>
            </w:pPr>
            <w:r>
              <w:rPr>
                <w:rFonts w:hint="eastAsia"/>
                <w:color w:val="auto"/>
                <w:sz w:val="24"/>
                <w:u w:val="single"/>
                <w:lang w:val="en-US" w:eastAsia="zh-CN"/>
              </w:rPr>
              <w:t>UMAR工艺具有高COD去除率、高容积负荷、强抗冲击能力的特点，适用于高浓度有机废水（淀粉、造纸、酒精等工艺废水）。当使用UMAR工艺处理木薯淀粉废水（COD可达6000mg/L）时，反应器容积负荷为26kgCOD/</w:t>
            </w:r>
            <w:r>
              <w:rPr>
                <w:rFonts w:hint="default" w:ascii="Times New Roman" w:hAnsi="Times New Roman" w:cs="Times New Roman"/>
                <w:color w:val="auto"/>
                <w:sz w:val="24"/>
                <w:u w:val="single"/>
                <w:lang w:val="en-US" w:eastAsia="zh-CN"/>
              </w:rPr>
              <w:t>（m</w:t>
            </w:r>
            <w:r>
              <w:rPr>
                <w:rFonts w:hint="default" w:ascii="Times New Roman" w:hAnsi="Times New Roman" w:cs="Times New Roman"/>
                <w:color w:val="auto"/>
                <w:sz w:val="24"/>
                <w:u w:val="single"/>
                <w:vertAlign w:val="superscript"/>
                <w:lang w:val="en-US" w:eastAsia="zh-CN"/>
              </w:rPr>
              <w:t>3</w:t>
            </w:r>
            <w:r>
              <w:rPr>
                <w:rFonts w:hint="default" w:ascii="Times New Roman" w:hAnsi="Times New Roman" w:cs="Times New Roman"/>
                <w:color w:val="auto"/>
                <w:sz w:val="24"/>
                <w:u w:val="single"/>
                <w:lang w:val="en-US" w:eastAsia="zh-CN"/>
              </w:rPr>
              <w:t>·d</w:t>
            </w:r>
            <w:r>
              <w:rPr>
                <w:rFonts w:hint="eastAsia"/>
                <w:color w:val="auto"/>
                <w:sz w:val="24"/>
                <w:u w:val="single"/>
                <w:lang w:val="en-US" w:eastAsia="zh-CN"/>
              </w:rPr>
              <w:t>）、水力停留时间为6h时，UMAR反应器对COD的去除率可达92%。</w:t>
            </w:r>
          </w:p>
          <w:p w14:paraId="1B374BD4">
            <w:pPr>
              <w:spacing w:line="360" w:lineRule="auto"/>
              <w:ind w:firstLine="480" w:firstLineChars="0"/>
              <w:rPr>
                <w:rFonts w:hint="default" w:eastAsia="宋体"/>
                <w:color w:val="auto"/>
                <w:sz w:val="24"/>
                <w:u w:val="single"/>
                <w:lang w:val="en-US" w:eastAsia="zh-CN"/>
              </w:rPr>
            </w:pPr>
            <w:r>
              <w:rPr>
                <w:rFonts w:hint="eastAsia"/>
                <w:color w:val="auto"/>
                <w:sz w:val="24"/>
                <w:u w:val="single"/>
                <w:lang w:val="en-US" w:eastAsia="zh-CN"/>
              </w:rPr>
              <w:t>厌氧反应器出水后</w:t>
            </w:r>
            <w:r>
              <w:rPr>
                <w:color w:val="auto"/>
                <w:sz w:val="24"/>
                <w:u w:val="single"/>
              </w:rPr>
              <w:t>自流至一级缺氧池。</w:t>
            </w:r>
          </w:p>
          <w:p w14:paraId="290477EF">
            <w:pPr>
              <w:numPr>
                <w:ilvl w:val="0"/>
                <w:numId w:val="11"/>
              </w:numPr>
              <w:spacing w:line="360" w:lineRule="auto"/>
              <w:ind w:left="0" w:firstLine="480" w:firstLineChars="200"/>
              <w:rPr>
                <w:color w:val="auto"/>
                <w:sz w:val="24"/>
              </w:rPr>
            </w:pPr>
            <w:r>
              <w:rPr>
                <w:color w:val="auto"/>
                <w:sz w:val="24"/>
              </w:rPr>
              <w:t>二级AO处理工段</w:t>
            </w:r>
          </w:p>
          <w:p w14:paraId="2B79CD17">
            <w:pPr>
              <w:numPr>
                <w:ilvl w:val="0"/>
                <w:numId w:val="14"/>
              </w:numPr>
              <w:spacing w:line="360" w:lineRule="auto"/>
              <w:ind w:firstLine="482"/>
              <w:outlineLvl w:val="4"/>
              <w:rPr>
                <w:bCs/>
                <w:color w:val="auto"/>
                <w:sz w:val="24"/>
              </w:rPr>
            </w:pPr>
            <w:r>
              <w:rPr>
                <w:bCs/>
                <w:color w:val="auto"/>
                <w:sz w:val="24"/>
              </w:rPr>
              <w:t>缺氧1#A池</w:t>
            </w:r>
          </w:p>
          <w:p w14:paraId="7ABDA6D8">
            <w:pPr>
              <w:spacing w:line="360" w:lineRule="auto"/>
              <w:ind w:firstLine="480"/>
              <w:rPr>
                <w:bCs/>
                <w:color w:val="auto"/>
                <w:sz w:val="24"/>
              </w:rPr>
            </w:pPr>
            <w:r>
              <w:rPr>
                <w:bCs/>
                <w:color w:val="auto"/>
                <w:sz w:val="24"/>
              </w:rPr>
              <w:t>反硝化菌在缺氧环境中将硝态氮转换为氮气从而去除水体中的总氮。活性污泥将废水中的有机质吸附于表面，为下一阶段的硝化做准备。缺氧1#A池出水自流入1#O池。</w:t>
            </w:r>
          </w:p>
          <w:p w14:paraId="58B6B536">
            <w:pPr>
              <w:numPr>
                <w:ilvl w:val="0"/>
                <w:numId w:val="14"/>
              </w:numPr>
              <w:spacing w:line="360" w:lineRule="auto"/>
              <w:ind w:firstLine="482"/>
              <w:outlineLvl w:val="4"/>
              <w:rPr>
                <w:bCs/>
                <w:color w:val="auto"/>
                <w:sz w:val="24"/>
              </w:rPr>
            </w:pPr>
            <w:r>
              <w:rPr>
                <w:bCs/>
                <w:color w:val="auto"/>
                <w:sz w:val="24"/>
              </w:rPr>
              <w:t>1#O池</w:t>
            </w:r>
          </w:p>
          <w:p w14:paraId="7452C57C">
            <w:pPr>
              <w:spacing w:line="360" w:lineRule="auto"/>
              <w:ind w:firstLine="480"/>
              <w:rPr>
                <w:bCs/>
                <w:color w:val="auto"/>
                <w:sz w:val="24"/>
              </w:rPr>
            </w:pPr>
            <w:r>
              <w:rPr>
                <w:bCs/>
                <w:color w:val="auto"/>
                <w:sz w:val="24"/>
              </w:rPr>
              <w:t>废水在1#O池中进行好氧生化处理，通过好氧微生物代谢活动，进一步降解废水中的有机物。出水自流入缺氧2#A池。</w:t>
            </w:r>
          </w:p>
          <w:p w14:paraId="266F2354">
            <w:pPr>
              <w:numPr>
                <w:ilvl w:val="0"/>
                <w:numId w:val="14"/>
              </w:numPr>
              <w:spacing w:line="360" w:lineRule="auto"/>
              <w:ind w:firstLine="482"/>
              <w:outlineLvl w:val="4"/>
              <w:rPr>
                <w:bCs/>
                <w:color w:val="auto"/>
                <w:sz w:val="24"/>
              </w:rPr>
            </w:pPr>
            <w:r>
              <w:rPr>
                <w:bCs/>
                <w:color w:val="auto"/>
                <w:sz w:val="24"/>
              </w:rPr>
              <w:t>缺氧2#A池</w:t>
            </w:r>
          </w:p>
          <w:p w14:paraId="10AB1BF8">
            <w:pPr>
              <w:spacing w:line="360" w:lineRule="auto"/>
              <w:ind w:firstLine="480"/>
              <w:rPr>
                <w:bCs/>
                <w:color w:val="auto"/>
                <w:sz w:val="24"/>
              </w:rPr>
            </w:pPr>
            <w:r>
              <w:rPr>
                <w:bCs/>
                <w:color w:val="auto"/>
                <w:sz w:val="24"/>
              </w:rPr>
              <w:t>反硝化菌在缺氧环境中将硝态氮转换为氮气从而去除水体中的总氮。活性污泥将废水中的有机质吸附于表面，为下一阶段的硝化做准备。缺氧2#A池出水自流入2#O池。</w:t>
            </w:r>
          </w:p>
          <w:p w14:paraId="0F5CB364">
            <w:pPr>
              <w:numPr>
                <w:ilvl w:val="0"/>
                <w:numId w:val="14"/>
              </w:numPr>
              <w:spacing w:line="360" w:lineRule="auto"/>
              <w:ind w:firstLine="482"/>
              <w:outlineLvl w:val="4"/>
              <w:rPr>
                <w:bCs/>
                <w:color w:val="auto"/>
                <w:sz w:val="24"/>
              </w:rPr>
            </w:pPr>
            <w:r>
              <w:rPr>
                <w:bCs/>
                <w:color w:val="auto"/>
                <w:sz w:val="24"/>
              </w:rPr>
              <w:t>2#O池</w:t>
            </w:r>
          </w:p>
          <w:p w14:paraId="725AC2F1">
            <w:pPr>
              <w:spacing w:line="360" w:lineRule="auto"/>
              <w:ind w:firstLine="480"/>
              <w:rPr>
                <w:bCs/>
                <w:color w:val="auto"/>
                <w:sz w:val="24"/>
              </w:rPr>
            </w:pPr>
            <w:r>
              <w:rPr>
                <w:bCs/>
                <w:color w:val="auto"/>
                <w:sz w:val="24"/>
              </w:rPr>
              <w:t>废水在2#O池中进行好氧生化处理，通过好氧微生物代谢活动，进一步降解废水中的有机物。出水自流入二沉池。</w:t>
            </w:r>
          </w:p>
          <w:p w14:paraId="1EF5798F">
            <w:pPr>
              <w:numPr>
                <w:ilvl w:val="0"/>
                <w:numId w:val="14"/>
              </w:numPr>
              <w:spacing w:line="360" w:lineRule="auto"/>
              <w:ind w:firstLine="482"/>
              <w:outlineLvl w:val="4"/>
              <w:rPr>
                <w:bCs/>
                <w:color w:val="auto"/>
                <w:sz w:val="24"/>
              </w:rPr>
            </w:pPr>
            <w:r>
              <w:rPr>
                <w:bCs/>
                <w:color w:val="auto"/>
                <w:sz w:val="24"/>
              </w:rPr>
              <w:t>二沉池</w:t>
            </w:r>
          </w:p>
          <w:p w14:paraId="4A452CE7">
            <w:pPr>
              <w:spacing w:line="360" w:lineRule="auto"/>
              <w:ind w:firstLine="480"/>
              <w:rPr>
                <w:bCs/>
                <w:color w:val="auto"/>
                <w:sz w:val="24"/>
              </w:rPr>
            </w:pPr>
            <w:r>
              <w:rPr>
                <w:bCs/>
                <w:color w:val="auto"/>
                <w:sz w:val="24"/>
              </w:rPr>
              <w:t>二沉池设计为辐流沉淀式，在此进行泥水分离，产生的部分污泥回流至1#O池前端，剩余污泥通过污泥泵输送到污泥浓缩池中进行浓缩。二沉池出水自流至三级反应池。</w:t>
            </w:r>
          </w:p>
          <w:p w14:paraId="5AD87E78">
            <w:pPr>
              <w:numPr>
                <w:ilvl w:val="0"/>
                <w:numId w:val="11"/>
              </w:numPr>
              <w:spacing w:line="360" w:lineRule="auto"/>
              <w:ind w:left="0" w:firstLine="480" w:firstLineChars="200"/>
              <w:rPr>
                <w:color w:val="auto"/>
                <w:sz w:val="24"/>
              </w:rPr>
            </w:pPr>
            <w:r>
              <w:rPr>
                <w:color w:val="auto"/>
                <w:sz w:val="24"/>
              </w:rPr>
              <w:t>深度处理工段</w:t>
            </w:r>
          </w:p>
          <w:p w14:paraId="3E78B8A8">
            <w:pPr>
              <w:numPr>
                <w:ilvl w:val="0"/>
                <w:numId w:val="15"/>
              </w:numPr>
              <w:spacing w:line="360" w:lineRule="auto"/>
              <w:ind w:firstLine="482"/>
              <w:outlineLvl w:val="4"/>
              <w:rPr>
                <w:color w:val="auto"/>
                <w:sz w:val="24"/>
              </w:rPr>
            </w:pPr>
            <w:r>
              <w:rPr>
                <w:color w:val="auto"/>
                <w:sz w:val="24"/>
              </w:rPr>
              <w:t>三级反应池（二级混凝池）</w:t>
            </w:r>
          </w:p>
          <w:p w14:paraId="3850D08F">
            <w:pPr>
              <w:spacing w:line="360" w:lineRule="auto"/>
              <w:ind w:firstLine="480"/>
              <w:rPr>
                <w:color w:val="auto"/>
                <w:sz w:val="24"/>
              </w:rPr>
            </w:pPr>
            <w:r>
              <w:rPr>
                <w:color w:val="auto"/>
                <w:sz w:val="24"/>
              </w:rPr>
              <w:t>二沉池出水进入三级反应池，在三级反应池中投加PAC、PAM，在药剂的作用下发生混凝反应，三级反应池出水自流至终沉池进行泥水分离。</w:t>
            </w:r>
          </w:p>
          <w:p w14:paraId="0F5DDB63">
            <w:pPr>
              <w:numPr>
                <w:ilvl w:val="0"/>
                <w:numId w:val="15"/>
              </w:numPr>
              <w:spacing w:line="360" w:lineRule="auto"/>
              <w:ind w:firstLine="482"/>
              <w:outlineLvl w:val="4"/>
              <w:rPr>
                <w:color w:val="auto"/>
                <w:sz w:val="24"/>
              </w:rPr>
            </w:pPr>
            <w:r>
              <w:rPr>
                <w:color w:val="auto"/>
                <w:sz w:val="24"/>
              </w:rPr>
              <w:t>终沉池</w:t>
            </w:r>
          </w:p>
          <w:p w14:paraId="1EB62BD9">
            <w:pPr>
              <w:spacing w:line="360" w:lineRule="auto"/>
              <w:ind w:firstLine="480"/>
              <w:rPr>
                <w:color w:val="auto"/>
                <w:sz w:val="24"/>
              </w:rPr>
            </w:pPr>
            <w:r>
              <w:rPr>
                <w:color w:val="auto"/>
                <w:sz w:val="24"/>
              </w:rPr>
              <w:t>废水在终沉池中静置沉淀，去除废水中细小悬浮物。沉淀的污泥送至污泥浓缩池。终沉池出水进入中转水池。</w:t>
            </w:r>
          </w:p>
          <w:p w14:paraId="4DBCF73A">
            <w:pPr>
              <w:numPr>
                <w:ilvl w:val="0"/>
                <w:numId w:val="15"/>
              </w:numPr>
              <w:spacing w:line="360" w:lineRule="auto"/>
              <w:ind w:firstLine="482"/>
              <w:outlineLvl w:val="4"/>
              <w:rPr>
                <w:color w:val="auto"/>
                <w:sz w:val="24"/>
              </w:rPr>
            </w:pPr>
            <w:r>
              <w:rPr>
                <w:color w:val="auto"/>
                <w:sz w:val="24"/>
              </w:rPr>
              <w:t>中转水池</w:t>
            </w:r>
          </w:p>
          <w:p w14:paraId="65654C47">
            <w:pPr>
              <w:spacing w:line="360" w:lineRule="auto"/>
              <w:ind w:firstLine="480"/>
              <w:rPr>
                <w:color w:val="auto"/>
                <w:sz w:val="24"/>
              </w:rPr>
            </w:pPr>
            <w:r>
              <w:rPr>
                <w:color w:val="auto"/>
                <w:sz w:val="24"/>
              </w:rPr>
              <w:t>终沉池出水自流入中转水池。在中转水池设置提升泵，将污水泵送至原有二期芬顿系统处理。</w:t>
            </w:r>
          </w:p>
          <w:p w14:paraId="7A2C2252">
            <w:pPr>
              <w:numPr>
                <w:ilvl w:val="0"/>
                <w:numId w:val="15"/>
              </w:numPr>
              <w:spacing w:line="360" w:lineRule="auto"/>
              <w:ind w:firstLine="482"/>
              <w:outlineLvl w:val="4"/>
              <w:rPr>
                <w:color w:val="auto"/>
                <w:sz w:val="24"/>
              </w:rPr>
            </w:pPr>
            <w:r>
              <w:rPr>
                <w:rFonts w:hint="eastAsia"/>
                <w:color w:val="auto"/>
                <w:sz w:val="24"/>
                <w:lang w:val="en-US" w:eastAsia="zh-CN"/>
              </w:rPr>
              <w:t>依托现有工程</w:t>
            </w:r>
            <w:r>
              <w:rPr>
                <w:color w:val="auto"/>
                <w:sz w:val="24"/>
              </w:rPr>
              <w:t>芬顿</w:t>
            </w:r>
            <w:r>
              <w:rPr>
                <w:rFonts w:hint="eastAsia"/>
                <w:color w:val="auto"/>
                <w:sz w:val="24"/>
                <w:lang w:val="en-US" w:eastAsia="zh-CN"/>
              </w:rPr>
              <w:t>处理</w:t>
            </w:r>
            <w:r>
              <w:rPr>
                <w:color w:val="auto"/>
                <w:sz w:val="24"/>
              </w:rPr>
              <w:t>系统</w:t>
            </w:r>
          </w:p>
          <w:p w14:paraId="5170E197">
            <w:pPr>
              <w:spacing w:line="360" w:lineRule="auto"/>
              <w:ind w:firstLine="480"/>
              <w:rPr>
                <w:rFonts w:hint="default"/>
                <w:color w:val="auto"/>
                <w:sz w:val="24"/>
                <w:u w:val="single"/>
                <w:lang w:val="en-US"/>
              </w:rPr>
            </w:pPr>
            <w:r>
              <w:rPr>
                <w:rFonts w:hint="eastAsia"/>
                <w:color w:val="auto"/>
                <w:sz w:val="24"/>
                <w:u w:val="single"/>
                <w:lang w:val="en-US" w:eastAsia="zh-CN"/>
              </w:rPr>
              <w:t>现有工程2#污水处理站内设置有中间水池1座、芬顿反应塔3座，项目废水经过三级反应池处理后先进入终沉池静置，随后进入中转水池，通过中转水池设置的污水提升泵泵入芬顿处理系统配套中间水池中，随后中间水池设置的污水提升泵将污水泵入芬顿塔进行处理，芬顿反应塔单座处理能力15000m</w:t>
            </w:r>
            <w:r>
              <w:rPr>
                <w:rFonts w:hint="eastAsia"/>
                <w:color w:val="auto"/>
                <w:sz w:val="24"/>
                <w:u w:val="single"/>
                <w:vertAlign w:val="superscript"/>
                <w:lang w:val="en-US" w:eastAsia="zh-CN"/>
              </w:rPr>
              <w:t>3</w:t>
            </w:r>
            <w:r>
              <w:rPr>
                <w:rFonts w:hint="eastAsia"/>
                <w:color w:val="auto"/>
                <w:sz w:val="24"/>
                <w:u w:val="single"/>
                <w:lang w:val="en-US" w:eastAsia="zh-CN"/>
              </w:rPr>
              <w:t>/d，3座合计45000m</w:t>
            </w:r>
            <w:r>
              <w:rPr>
                <w:rFonts w:hint="eastAsia"/>
                <w:color w:val="auto"/>
                <w:sz w:val="24"/>
                <w:u w:val="single"/>
                <w:vertAlign w:val="superscript"/>
                <w:lang w:val="en-US" w:eastAsia="zh-CN"/>
              </w:rPr>
              <w:t>3</w:t>
            </w:r>
            <w:r>
              <w:rPr>
                <w:rFonts w:hint="eastAsia"/>
                <w:color w:val="auto"/>
                <w:sz w:val="24"/>
                <w:u w:val="single"/>
                <w:lang w:val="en-US" w:eastAsia="zh-CN"/>
              </w:rPr>
              <w:t>/d处理能力，目前因现有工程1#污水处理站、2#污水处理站二级生化处理后出水水质通常＜100mg/L，现有工程芬顿反应塔尚未处理污水，可以容纳项目废水，污水经过现有工程芬顿反应系统处理后，回到1#污水处理站气浮池处理后经1#污水处理站明渠最后通过A2排污口排放。</w:t>
            </w:r>
          </w:p>
          <w:p w14:paraId="1327428A">
            <w:pPr>
              <w:numPr>
                <w:ilvl w:val="0"/>
                <w:numId w:val="11"/>
              </w:numPr>
              <w:spacing w:line="360" w:lineRule="auto"/>
              <w:ind w:left="0" w:firstLine="480" w:firstLineChars="200"/>
              <w:rPr>
                <w:color w:val="auto"/>
                <w:sz w:val="24"/>
              </w:rPr>
            </w:pPr>
            <w:r>
              <w:rPr>
                <w:color w:val="auto"/>
                <w:sz w:val="24"/>
              </w:rPr>
              <w:t>污泥处理系统</w:t>
            </w:r>
          </w:p>
          <w:p w14:paraId="64306306">
            <w:pPr>
              <w:spacing w:line="360" w:lineRule="auto"/>
              <w:ind w:firstLine="482"/>
              <w:rPr>
                <w:color w:val="auto"/>
                <w:sz w:val="24"/>
              </w:rPr>
            </w:pPr>
            <w:r>
              <w:rPr>
                <w:color w:val="auto"/>
                <w:sz w:val="24"/>
              </w:rPr>
              <w:t>废水处理系统中初沉池、二沉池、终沉池、气浮池、</w:t>
            </w:r>
            <w:r>
              <w:rPr>
                <w:rFonts w:hint="eastAsia"/>
                <w:color w:val="auto"/>
                <w:sz w:val="24"/>
                <w:lang w:eastAsia="zh-CN"/>
              </w:rPr>
              <w:t>UMAR</w:t>
            </w:r>
            <w:r>
              <w:rPr>
                <w:color w:val="auto"/>
                <w:sz w:val="24"/>
              </w:rPr>
              <w:t>厌氧反应器、二级AO工段都会产生污泥。其中厌氧反应器产生的颗粒污泥送至厌氧污泥罐后回流使用。二级AO工段中好氧池产生的污泥回流至1#缺氧池。二沉池污泥部分回流至缺氧池补充污泥浓度，剩余部分污泥泵送至污泥浓缩池。初沉污泥、终沉污泥、剩余污泥等泵送至污泥浓缩池，经过初步浓缩后经泵送至污泥调理池，在污泥调理池中投加污泥PAM、PAC等，将污泥絮凝后送至污泥脱水机进行污泥脱水，脱水后的污泥进入生物质焚化炉焚烧处理。污泥浓缩池上清液及板框压滤液收集至滤液水池，在通过泵送至好氧生化系统进行后续处理。气浮污泥进入气浮污泥储池后进行处理；原有二期芬顿污泥进入原有污泥处理系统。</w:t>
            </w:r>
          </w:p>
          <w:p w14:paraId="2F53D48B">
            <w:pPr>
              <w:numPr>
                <w:ilvl w:val="0"/>
                <w:numId w:val="11"/>
              </w:numPr>
              <w:adjustRightInd w:val="0"/>
              <w:snapToGrid w:val="0"/>
              <w:spacing w:line="360" w:lineRule="auto"/>
              <w:ind w:left="0" w:firstLine="480" w:firstLineChars="200"/>
              <w:rPr>
                <w:bCs/>
                <w:color w:val="auto"/>
                <w:sz w:val="24"/>
              </w:rPr>
            </w:pPr>
            <w:r>
              <w:rPr>
                <w:bCs/>
                <w:color w:val="auto"/>
                <w:sz w:val="24"/>
              </w:rPr>
              <w:t>臭气处理系统</w:t>
            </w:r>
          </w:p>
          <w:p w14:paraId="3E0D9989">
            <w:pPr>
              <w:spacing w:line="360" w:lineRule="auto"/>
              <w:ind w:firstLine="482"/>
              <w:rPr>
                <w:color w:val="auto"/>
                <w:sz w:val="24"/>
              </w:rPr>
            </w:pPr>
            <w:r>
              <w:rPr>
                <w:color w:val="auto"/>
                <w:sz w:val="24"/>
              </w:rPr>
              <w:t>本项目属于工业污水站臭气，工业污水站除臭工艺是由市政</w:t>
            </w:r>
            <w:r>
              <w:rPr>
                <w:rFonts w:hint="eastAsia"/>
                <w:color w:val="auto"/>
                <w:sz w:val="24"/>
                <w:lang w:eastAsia="zh-CN"/>
              </w:rPr>
              <w:t>污水处理厂</w:t>
            </w:r>
            <w:r>
              <w:rPr>
                <w:color w:val="auto"/>
                <w:sz w:val="24"/>
              </w:rPr>
              <w:t>除臭工艺发展并改进的，但与市政污水臭气相比工业污水臭气具有成分复杂、气量大、浓度高等特点，</w:t>
            </w:r>
            <w:r>
              <w:rPr>
                <w:rFonts w:hint="eastAsia"/>
                <w:color w:val="auto"/>
                <w:sz w:val="24"/>
                <w:u w:val="single"/>
                <w:lang w:val="en-US" w:eastAsia="zh-CN"/>
              </w:rPr>
              <w:t>现有工程1#污水处理站、2#污水处理站分别配有一套臭气处理系统，</w:t>
            </w:r>
            <w:r>
              <w:rPr>
                <w:color w:val="auto"/>
                <w:sz w:val="24"/>
                <w:u w:val="single"/>
              </w:rPr>
              <w:t>本项目</w:t>
            </w:r>
            <w:r>
              <w:rPr>
                <w:rFonts w:hint="eastAsia"/>
                <w:color w:val="auto"/>
                <w:sz w:val="24"/>
                <w:u w:val="single"/>
                <w:lang w:val="en-US" w:eastAsia="zh-CN"/>
              </w:rPr>
              <w:t>新增</w:t>
            </w:r>
            <w:r>
              <w:rPr>
                <w:color w:val="auto"/>
                <w:sz w:val="24"/>
                <w:u w:val="single"/>
              </w:rPr>
              <w:t>两</w:t>
            </w:r>
            <w:r>
              <w:rPr>
                <w:rFonts w:hint="eastAsia"/>
                <w:color w:val="auto"/>
                <w:sz w:val="24"/>
                <w:u w:val="single"/>
                <w:lang w:val="en-US" w:eastAsia="zh-CN"/>
              </w:rPr>
              <w:t>套</w:t>
            </w:r>
            <w:r>
              <w:rPr>
                <w:color w:val="auto"/>
                <w:sz w:val="24"/>
                <w:u w:val="single"/>
              </w:rPr>
              <w:t>除臭系统</w:t>
            </w:r>
            <w:r>
              <w:rPr>
                <w:rFonts w:hint="eastAsia"/>
                <w:color w:val="auto"/>
                <w:sz w:val="24"/>
                <w:u w:val="single"/>
                <w:lang w:val="en-US" w:eastAsia="zh-CN"/>
              </w:rPr>
              <w:t>分别处理项目污水处理工段与污泥处理工段的臭气</w:t>
            </w:r>
            <w:r>
              <w:rPr>
                <w:color w:val="auto"/>
                <w:sz w:val="24"/>
                <w:u w:val="single"/>
              </w:rPr>
              <w:t>，污水处理过程中产生的臭气拟采用一级碱洗+生物滤池除臭工艺，污泥脱水间拟采用碱洗法除臭工艺。</w:t>
            </w:r>
          </w:p>
          <w:p w14:paraId="2AC7E9B9">
            <w:pPr>
              <w:spacing w:line="360" w:lineRule="auto"/>
              <w:ind w:firstLine="482"/>
              <w:rPr>
                <w:color w:val="auto"/>
                <w:sz w:val="24"/>
              </w:rPr>
            </w:pPr>
            <w:r>
              <w:rPr>
                <w:color w:val="auto"/>
                <w:sz w:val="24"/>
              </w:rPr>
              <w:t>（1）污水处理配套除臭系统</w:t>
            </w:r>
          </w:p>
          <w:p w14:paraId="525E2696">
            <w:pPr>
              <w:spacing w:line="360" w:lineRule="auto"/>
              <w:ind w:firstLine="482"/>
              <w:rPr>
                <w:color w:val="auto"/>
                <w:sz w:val="24"/>
              </w:rPr>
            </w:pPr>
            <w:r>
              <w:rPr>
                <w:color w:val="auto"/>
                <w:sz w:val="24"/>
              </w:rPr>
              <w:t>通常，水洗只能去除可溶或部分微溶于水的恶臭物质，如氨等；碱洗则适于去除硫化氢、低级脂肪酸等酸性恶臭物质，反应详见如下：</w:t>
            </w:r>
          </w:p>
          <w:p w14:paraId="00FB342B">
            <w:pPr>
              <w:spacing w:line="360" w:lineRule="auto"/>
              <w:ind w:firstLine="480"/>
              <w:jc w:val="center"/>
              <w:rPr>
                <w:color w:val="auto"/>
                <w:sz w:val="24"/>
              </w:rPr>
            </w:pPr>
            <w:r>
              <w:rPr>
                <w:color w:val="auto"/>
                <w:sz w:val="24"/>
              </w:rPr>
              <w:t>NaOH（少量）+H</w:t>
            </w:r>
            <w:r>
              <w:rPr>
                <w:color w:val="auto"/>
                <w:sz w:val="24"/>
                <w:vertAlign w:val="subscript"/>
              </w:rPr>
              <w:t>2</w:t>
            </w:r>
            <w:r>
              <w:rPr>
                <w:color w:val="auto"/>
                <w:sz w:val="24"/>
              </w:rPr>
              <w:t>S==NaHS+H</w:t>
            </w:r>
            <w:r>
              <w:rPr>
                <w:color w:val="auto"/>
                <w:sz w:val="24"/>
                <w:vertAlign w:val="subscript"/>
              </w:rPr>
              <w:t>2</w:t>
            </w:r>
            <w:r>
              <w:rPr>
                <w:color w:val="auto"/>
                <w:sz w:val="24"/>
              </w:rPr>
              <w:t>O</w:t>
            </w:r>
          </w:p>
          <w:p w14:paraId="400D09C6">
            <w:pPr>
              <w:spacing w:line="360" w:lineRule="auto"/>
              <w:ind w:firstLine="480"/>
              <w:jc w:val="center"/>
              <w:rPr>
                <w:color w:val="auto"/>
                <w:sz w:val="24"/>
              </w:rPr>
            </w:pPr>
            <w:r>
              <w:rPr>
                <w:color w:val="auto"/>
                <w:sz w:val="24"/>
              </w:rPr>
              <w:t>2NaOH（过量）+H</w:t>
            </w:r>
            <w:r>
              <w:rPr>
                <w:color w:val="auto"/>
                <w:sz w:val="24"/>
                <w:vertAlign w:val="subscript"/>
              </w:rPr>
              <w:t>2</w:t>
            </w:r>
            <w:r>
              <w:rPr>
                <w:color w:val="auto"/>
                <w:sz w:val="24"/>
              </w:rPr>
              <w:t>S==Na</w:t>
            </w:r>
            <w:r>
              <w:rPr>
                <w:color w:val="auto"/>
                <w:sz w:val="24"/>
                <w:vertAlign w:val="subscript"/>
              </w:rPr>
              <w:t>2</w:t>
            </w:r>
            <w:r>
              <w:rPr>
                <w:color w:val="auto"/>
                <w:sz w:val="24"/>
              </w:rPr>
              <w:t>S+2H</w:t>
            </w:r>
            <w:r>
              <w:rPr>
                <w:color w:val="auto"/>
                <w:sz w:val="24"/>
                <w:vertAlign w:val="subscript"/>
              </w:rPr>
              <w:t>2</w:t>
            </w:r>
            <w:r>
              <w:rPr>
                <w:color w:val="auto"/>
                <w:sz w:val="24"/>
              </w:rPr>
              <w:t>O</w:t>
            </w:r>
          </w:p>
          <w:p w14:paraId="4F3CB497">
            <w:pPr>
              <w:spacing w:line="360" w:lineRule="auto"/>
              <w:ind w:firstLine="482"/>
              <w:rPr>
                <w:color w:val="auto"/>
                <w:sz w:val="24"/>
              </w:rPr>
            </w:pPr>
            <w:r>
              <w:rPr>
                <w:color w:val="auto"/>
                <w:sz w:val="24"/>
              </w:rPr>
              <w:t>项目将污水系统中初沉池、调匀池、预酸化池、厌氧反应器、缺氧池的臭气收集后，通过一级碱洗塔将臭气中的大部分硫化氢等酸性臭气去除，再通入生物滤池进一步处理。生物滤池是将除臭填料填充到除臭滤床中后，通过挂膜，使其表面形成一定厚度的生物膜，把具有脱臭能力的各种优势菌群固定。含臭气体自下向上通过填料空间，恶臭成分被截留并分解；填料上部间歇喷水，保证填料的湿润，为生物新陈代谢和繁衍提供有利条件。微生物除臭分为三步：</w:t>
            </w:r>
          </w:p>
          <w:p w14:paraId="66E8EAFB">
            <w:pPr>
              <w:spacing w:line="360" w:lineRule="auto"/>
              <w:ind w:firstLine="482"/>
              <w:rPr>
                <w:color w:val="auto"/>
                <w:sz w:val="24"/>
              </w:rPr>
            </w:pPr>
            <w:r>
              <w:rPr>
                <w:color w:val="auto"/>
                <w:sz w:val="24"/>
              </w:rPr>
              <w:t>A、臭气同水接触并溶解到水中；</w:t>
            </w:r>
          </w:p>
          <w:p w14:paraId="108B8F21">
            <w:pPr>
              <w:spacing w:line="360" w:lineRule="auto"/>
              <w:ind w:firstLine="482"/>
              <w:rPr>
                <w:color w:val="auto"/>
                <w:sz w:val="24"/>
              </w:rPr>
            </w:pPr>
            <w:r>
              <w:rPr>
                <w:color w:val="auto"/>
                <w:sz w:val="24"/>
              </w:rPr>
              <w:t>B、水溶液中的恶臭成分被微生物吸附、吸收，恶臭成分从水中转移至微生物体内；</w:t>
            </w:r>
          </w:p>
          <w:p w14:paraId="54FEA6B3">
            <w:pPr>
              <w:spacing w:line="360" w:lineRule="auto"/>
              <w:ind w:firstLine="482"/>
              <w:rPr>
                <w:color w:val="auto"/>
                <w:sz w:val="24"/>
              </w:rPr>
            </w:pPr>
            <w:r>
              <w:rPr>
                <w:color w:val="auto"/>
                <w:sz w:val="24"/>
              </w:rPr>
              <w:t>C、进入微生物细胞的恶臭成分作为营养物质为微生物所分解、利用，从而使污染物得以去除。</w:t>
            </w:r>
          </w:p>
          <w:p w14:paraId="484E0655">
            <w:pPr>
              <w:spacing w:line="360" w:lineRule="auto"/>
              <w:ind w:left="482"/>
              <w:rPr>
                <w:color w:val="auto"/>
                <w:sz w:val="24"/>
              </w:rPr>
            </w:pPr>
            <w:r>
              <w:rPr>
                <w:color w:val="auto"/>
                <w:sz w:val="24"/>
              </w:rPr>
              <w:t>（2）污泥脱水间除臭系统</w:t>
            </w:r>
          </w:p>
          <w:p w14:paraId="7455B488">
            <w:pPr>
              <w:spacing w:line="360" w:lineRule="auto"/>
              <w:ind w:firstLine="480" w:firstLineChars="200"/>
              <w:rPr>
                <w:bCs/>
                <w:color w:val="auto"/>
                <w:sz w:val="24"/>
              </w:rPr>
            </w:pPr>
            <w:r>
              <w:rPr>
                <w:color w:val="auto"/>
                <w:sz w:val="24"/>
              </w:rPr>
              <w:t>污水脱水间除臭系统采用二级碱洗法对臭气进行去除，原理同污水处理配套除臭系统中碱洗工艺。将生化污泥浓池、化学污泥浓缩池、污泥调理池、滤液收集池、板框间和污泥堆场的臭气收集后接入二级碱洗系统进行臭气处理。</w:t>
            </w:r>
          </w:p>
          <w:p w14:paraId="16FBB474">
            <w:pPr>
              <w:spacing w:line="360" w:lineRule="auto"/>
              <w:ind w:firstLine="482"/>
              <w:rPr>
                <w:rFonts w:hint="default" w:eastAsia="宋体"/>
                <w:color w:val="auto"/>
                <w:sz w:val="24"/>
                <w:lang w:val="en-US" w:eastAsia="zh-CN"/>
              </w:rPr>
            </w:pPr>
            <w:r>
              <w:rPr>
                <w:color w:val="auto"/>
                <w:sz w:val="24"/>
              </w:rPr>
              <w:t>工艺流程图如图2-</w:t>
            </w:r>
            <w:r>
              <w:rPr>
                <w:rFonts w:hint="eastAsia"/>
                <w:color w:val="auto"/>
                <w:sz w:val="24"/>
              </w:rPr>
              <w:t>3</w:t>
            </w:r>
            <w:r>
              <w:rPr>
                <w:color w:val="auto"/>
                <w:sz w:val="24"/>
              </w:rPr>
              <w:t>所示</w:t>
            </w:r>
            <w:r>
              <w:rPr>
                <w:rFonts w:hint="eastAsia"/>
                <w:color w:val="auto"/>
                <w:sz w:val="24"/>
                <w:lang w:eastAsia="zh-CN"/>
              </w:rPr>
              <w:t>，</w:t>
            </w:r>
            <w:r>
              <w:rPr>
                <w:rFonts w:hint="eastAsia"/>
                <w:color w:val="auto"/>
                <w:sz w:val="24"/>
                <w:lang w:val="en-US" w:eastAsia="zh-CN"/>
              </w:rPr>
              <w:t>项目完工后1#污水处理站、2#污水处理站、新建污水处理系统与芬顿反应系统的衔接情况如图2-4所示。</w:t>
            </w:r>
          </w:p>
          <w:p w14:paraId="5588DC81">
            <w:pPr>
              <w:spacing w:line="360" w:lineRule="auto"/>
              <w:ind w:firstLine="482"/>
              <w:rPr>
                <w:color w:val="auto"/>
                <w:sz w:val="24"/>
              </w:rPr>
            </w:pPr>
          </w:p>
          <w:p w14:paraId="3096EEA8">
            <w:pPr>
              <w:spacing w:line="360" w:lineRule="auto"/>
              <w:ind w:firstLine="482"/>
              <w:rPr>
                <w:color w:val="auto"/>
                <w:sz w:val="24"/>
              </w:rPr>
            </w:pPr>
          </w:p>
          <w:p w14:paraId="2C0A759B">
            <w:pPr>
              <w:spacing w:line="360" w:lineRule="auto"/>
              <w:ind w:firstLine="482"/>
              <w:rPr>
                <w:color w:val="auto"/>
                <w:sz w:val="24"/>
              </w:rPr>
            </w:pPr>
          </w:p>
          <w:p w14:paraId="3ED59597">
            <w:pPr>
              <w:spacing w:line="360" w:lineRule="auto"/>
              <w:ind w:firstLine="482"/>
              <w:rPr>
                <w:color w:val="auto"/>
                <w:sz w:val="24"/>
              </w:rPr>
            </w:pPr>
          </w:p>
          <w:p w14:paraId="6DFB4447">
            <w:pPr>
              <w:spacing w:line="360" w:lineRule="auto"/>
              <w:ind w:firstLine="482"/>
              <w:rPr>
                <w:color w:val="auto"/>
                <w:sz w:val="24"/>
              </w:rPr>
            </w:pPr>
          </w:p>
          <w:p w14:paraId="41BB0058">
            <w:pPr>
              <w:spacing w:line="360" w:lineRule="auto"/>
              <w:ind w:firstLine="482"/>
              <w:rPr>
                <w:color w:val="auto"/>
                <w:sz w:val="24"/>
              </w:rPr>
            </w:pPr>
          </w:p>
          <w:p w14:paraId="3FF5FF21">
            <w:pPr>
              <w:spacing w:line="360" w:lineRule="auto"/>
              <w:ind w:firstLine="482"/>
              <w:rPr>
                <w:color w:val="auto"/>
                <w:sz w:val="24"/>
              </w:rPr>
            </w:pPr>
          </w:p>
          <w:p w14:paraId="13BF2E67">
            <w:pPr>
              <w:spacing w:line="360" w:lineRule="auto"/>
              <w:ind w:firstLine="482"/>
              <w:rPr>
                <w:color w:val="auto"/>
                <w:sz w:val="24"/>
              </w:rPr>
            </w:pPr>
          </w:p>
          <w:p w14:paraId="5DAA2467">
            <w:pPr>
              <w:spacing w:line="360" w:lineRule="auto"/>
              <w:ind w:firstLine="0"/>
              <w:rPr>
                <w:color w:val="auto"/>
                <w:sz w:val="24"/>
              </w:rPr>
            </w:pPr>
          </w:p>
          <w:p w14:paraId="5146811C">
            <w:pPr>
              <w:jc w:val="center"/>
              <w:rPr>
                <w:b/>
                <w:bCs/>
                <w:color w:val="auto"/>
                <w:sz w:val="24"/>
              </w:rPr>
            </w:pPr>
            <w:r>
              <w:rPr>
                <w:color w:val="auto"/>
                <w:sz w:val="24"/>
              </w:rPr>
              <w:object>
                <v:shape id="_x0000_i1028" o:spt="75" type="#_x0000_t75" style="height:548.15pt;width:424.7pt;" o:ole="t" filled="f" o:preferrelative="t" stroked="f" coordsize="21600,21600">
                  <v:path/>
                  <v:fill on="f" focussize="0,0"/>
                  <v:stroke on="f"/>
                  <v:imagedata r:id="rId24" o:title=""/>
                  <o:lock v:ext="edit" aspectratio="f"/>
                  <w10:wrap type="none"/>
                  <w10:anchorlock/>
                </v:shape>
                <o:OLEObject Type="Embed" ProgID="Visio.Drawing.15" ShapeID="_x0000_i1028" DrawAspect="Content" ObjectID="_1468075728" r:id="rId23">
                  <o:LockedField>false</o:LockedField>
                </o:OLEObject>
              </w:object>
            </w:r>
            <w:r>
              <w:rPr>
                <w:b/>
                <w:bCs/>
                <w:color w:val="auto"/>
                <w:sz w:val="24"/>
              </w:rPr>
              <w:t>图2-</w:t>
            </w:r>
            <w:r>
              <w:rPr>
                <w:rFonts w:hint="eastAsia"/>
                <w:b/>
                <w:bCs/>
                <w:color w:val="auto"/>
                <w:sz w:val="24"/>
              </w:rPr>
              <w:t>3</w:t>
            </w:r>
            <w:r>
              <w:rPr>
                <w:b/>
                <w:bCs/>
                <w:color w:val="auto"/>
                <w:sz w:val="24"/>
              </w:rPr>
              <w:t>工艺流程图及产排污情况</w:t>
            </w:r>
          </w:p>
          <w:p w14:paraId="14570CFF">
            <w:pPr>
              <w:jc w:val="center"/>
              <w:rPr>
                <w:rFonts w:hint="eastAsia"/>
                <w:b/>
                <w:bCs/>
                <w:color w:val="auto"/>
                <w:sz w:val="21"/>
                <w:szCs w:val="21"/>
                <w:lang w:val="en-US" w:eastAsia="zh-CN"/>
              </w:rPr>
            </w:pPr>
            <w:r>
              <w:rPr>
                <w:color w:val="auto"/>
                <w:sz w:val="24"/>
              </w:rPr>
              <w:object>
                <v:shape id="_x0000_i1029" o:spt="75" type="#_x0000_t75" style="height:502.2pt;width:421.85pt;" o:ole="t" filled="f" o:preferrelative="t" stroked="f" coordsize="21600,21600">
                  <v:path/>
                  <v:fill on="f" focussize="0,0"/>
                  <v:stroke on="f"/>
                  <v:imagedata r:id="rId26" o:title=""/>
                  <o:lock v:ext="edit" aspectratio="f"/>
                  <w10:wrap type="none"/>
                  <w10:anchorlock/>
                </v:shape>
                <o:OLEObject Type="Embed" ProgID="Visio.Drawing.15" ShapeID="_x0000_i1029" DrawAspect="Content" ObjectID="_1468075729" r:id="rId25">
                  <o:LockedField>false</o:LockedField>
                </o:OLEObject>
              </w:object>
            </w:r>
            <w:r>
              <w:rPr>
                <w:rFonts w:hint="eastAsia"/>
                <w:b/>
                <w:bCs/>
                <w:color w:val="auto"/>
                <w:sz w:val="21"/>
                <w:szCs w:val="21"/>
                <w:lang w:val="en-US" w:eastAsia="zh-CN"/>
              </w:rPr>
              <w:t>图2-4 各处理工艺衔接情况图</w:t>
            </w:r>
          </w:p>
          <w:p w14:paraId="0DCF7878">
            <w:pPr>
              <w:jc w:val="center"/>
              <w:rPr>
                <w:rFonts w:hint="default"/>
                <w:b/>
                <w:bCs/>
                <w:color w:val="auto"/>
                <w:sz w:val="21"/>
                <w:szCs w:val="21"/>
                <w:lang w:val="en-US" w:eastAsia="zh-CN"/>
              </w:rPr>
            </w:pPr>
          </w:p>
          <w:p w14:paraId="6A9A5FF6">
            <w:pPr>
              <w:numPr>
                <w:ilvl w:val="255"/>
                <w:numId w:val="0"/>
              </w:numPr>
              <w:adjustRightInd w:val="0"/>
              <w:snapToGrid w:val="0"/>
              <w:spacing w:line="360" w:lineRule="auto"/>
              <w:ind w:left="0" w:leftChars="0"/>
              <w:rPr>
                <w:b/>
                <w:bCs w:val="0"/>
                <w:color w:val="auto"/>
                <w:sz w:val="24"/>
              </w:rPr>
            </w:pPr>
            <w:r>
              <w:rPr>
                <w:rFonts w:hint="eastAsia"/>
                <w:b/>
                <w:bCs w:val="0"/>
                <w:color w:val="auto"/>
                <w:sz w:val="24"/>
                <w:lang w:val="en-US" w:eastAsia="zh-CN"/>
              </w:rPr>
              <w:t>三</w:t>
            </w:r>
            <w:r>
              <w:rPr>
                <w:b/>
                <w:bCs w:val="0"/>
                <w:color w:val="auto"/>
                <w:sz w:val="24"/>
              </w:rPr>
              <w:t>、1#污水处理站改造工程</w:t>
            </w:r>
          </w:p>
          <w:p w14:paraId="3F604B97">
            <w:pPr>
              <w:spacing w:line="360" w:lineRule="auto"/>
              <w:ind w:firstLine="482"/>
              <w:rPr>
                <w:color w:val="auto"/>
                <w:sz w:val="24"/>
              </w:rPr>
            </w:pPr>
            <w:r>
              <w:rPr>
                <w:color w:val="auto"/>
                <w:sz w:val="24"/>
              </w:rPr>
              <w:t>1#污水站SBR池曝气系统已使用15年，目前处理效率低下，本次改造4组SBR池进水管和曝气系统，提升COD处理效率。增加1套污泥处理设备（国产螺压机，产能30绝干吨/天），提升现有污泥处理系统处理量。现有气浮已有两台锈蚀，钢板腐蚀，</w:t>
            </w:r>
            <w:r>
              <w:rPr>
                <w:rFonts w:hint="eastAsia"/>
                <w:color w:val="auto"/>
                <w:sz w:val="24"/>
                <w:lang w:eastAsia="zh-CN"/>
              </w:rPr>
              <w:t>传动系统</w:t>
            </w:r>
            <w:r>
              <w:rPr>
                <w:color w:val="auto"/>
                <w:sz w:val="24"/>
              </w:rPr>
              <w:t>损坏不能修复，无法维持2天以上大水量排水，因此增加平流式</w:t>
            </w:r>
            <w:r>
              <w:rPr>
                <w:rFonts w:hint="eastAsia"/>
                <w:color w:val="auto"/>
                <w:sz w:val="24"/>
                <w:lang w:val="en-US" w:eastAsia="zh-CN"/>
              </w:rPr>
              <w:t>斜板</w:t>
            </w:r>
            <w:r>
              <w:rPr>
                <w:color w:val="auto"/>
                <w:sz w:val="24"/>
              </w:rPr>
              <w:t>高速气浮设备2台（每套处理量650m³/h），提升排水处理能力。</w:t>
            </w:r>
          </w:p>
          <w:p w14:paraId="6C40B6EB">
            <w:pPr>
              <w:spacing w:line="360" w:lineRule="auto"/>
              <w:ind w:firstLine="480" w:firstLineChars="200"/>
              <w:rPr>
                <w:rFonts w:hint="eastAsia" w:eastAsia="宋体"/>
                <w:color w:val="auto"/>
                <w:kern w:val="0"/>
                <w:sz w:val="24"/>
                <w:lang w:eastAsia="zh-CN" w:bidi="ar"/>
              </w:rPr>
            </w:pPr>
            <w:r>
              <w:rPr>
                <w:color w:val="auto"/>
                <w:sz w:val="24"/>
              </w:rPr>
              <w:t>1#污水站仅对部分设备进行改造，不改变原处理工艺，1#污水站</w:t>
            </w:r>
            <w:r>
              <w:rPr>
                <w:color w:val="auto"/>
                <w:kern w:val="0"/>
                <w:sz w:val="24"/>
                <w:lang w:bidi="ar"/>
              </w:rPr>
              <w:t>设计处理能力60000m</w:t>
            </w:r>
            <w:r>
              <w:rPr>
                <w:color w:val="auto"/>
                <w:kern w:val="0"/>
                <w:sz w:val="24"/>
                <w:vertAlign w:val="superscript"/>
                <w:lang w:bidi="ar"/>
              </w:rPr>
              <w:t>3</w:t>
            </w:r>
            <w:r>
              <w:rPr>
                <w:color w:val="auto"/>
                <w:kern w:val="0"/>
                <w:sz w:val="24"/>
                <w:lang w:bidi="ar"/>
              </w:rPr>
              <w:t>/d，沿用“</w:t>
            </w:r>
            <w:r>
              <w:rPr>
                <w:rFonts w:hint="eastAsia"/>
                <w:color w:val="auto"/>
                <w:kern w:val="0"/>
                <w:sz w:val="24"/>
                <w:lang w:val="en-US" w:eastAsia="zh-CN" w:bidi="ar"/>
              </w:rPr>
              <w:t>絮凝沉淀</w:t>
            </w:r>
            <w:r>
              <w:rPr>
                <w:color w:val="auto"/>
                <w:kern w:val="0"/>
                <w:sz w:val="24"/>
                <w:lang w:bidi="ar"/>
              </w:rPr>
              <w:t>+好氧处理（SBR工艺）+深度处理（Fenton）+高效浅层气浮”处理工艺</w:t>
            </w:r>
            <w:r>
              <w:rPr>
                <w:rFonts w:hint="eastAsia"/>
                <w:color w:val="auto"/>
                <w:kern w:val="0"/>
                <w:sz w:val="24"/>
                <w:lang w:eastAsia="zh-CN" w:bidi="ar"/>
              </w:rPr>
              <w:t>。</w:t>
            </w:r>
          </w:p>
          <w:p w14:paraId="09B65820">
            <w:pPr>
              <w:spacing w:line="360" w:lineRule="auto"/>
              <w:ind w:firstLine="480" w:firstLineChars="200"/>
              <w:rPr>
                <w:color w:val="auto"/>
                <w:kern w:val="0"/>
                <w:sz w:val="24"/>
                <w:lang w:bidi="ar"/>
              </w:rPr>
            </w:pPr>
            <w:r>
              <w:rPr>
                <w:color w:val="auto"/>
                <w:kern w:val="0"/>
                <w:sz w:val="24"/>
                <w:lang w:bidi="ar"/>
              </w:rPr>
              <w:t>改造工程内容如下所示：</w:t>
            </w:r>
          </w:p>
          <w:p w14:paraId="335F75C1">
            <w:pPr>
              <w:spacing w:line="360" w:lineRule="auto"/>
              <w:ind w:firstLine="482"/>
              <w:rPr>
                <w:color w:val="auto"/>
                <w:sz w:val="24"/>
              </w:rPr>
            </w:pPr>
            <w:r>
              <w:rPr>
                <w:color w:val="auto"/>
                <w:sz w:val="24"/>
              </w:rPr>
              <w:t>1.一级预处理系统</w:t>
            </w:r>
          </w:p>
          <w:p w14:paraId="4429D042">
            <w:pPr>
              <w:spacing w:line="360" w:lineRule="auto"/>
              <w:ind w:firstLine="480" w:firstLineChars="200"/>
              <w:rPr>
                <w:color w:val="auto"/>
                <w:sz w:val="24"/>
              </w:rPr>
            </w:pPr>
            <w:r>
              <w:rPr>
                <w:color w:val="auto"/>
                <w:sz w:val="24"/>
              </w:rPr>
              <w:t>项目对现有冷却塔进行改造，从</w:t>
            </w:r>
            <w:r>
              <w:rPr>
                <w:rStyle w:val="56"/>
                <w:rFonts w:hint="default" w:ascii="Times New Roman" w:hAnsi="Times New Roman" w:cs="Times New Roman"/>
                <w:color w:val="auto"/>
                <w:sz w:val="24"/>
                <w:szCs w:val="24"/>
                <w:lang w:bidi="ar"/>
              </w:rPr>
              <w:t>逆流式冷却塔改为横流式冷却塔，设计处理规模不变，原结构全部拆除，保留出水池。</w:t>
            </w:r>
          </w:p>
          <w:p w14:paraId="13273B89">
            <w:pPr>
              <w:numPr>
                <w:ilvl w:val="255"/>
                <w:numId w:val="0"/>
              </w:numPr>
              <w:spacing w:line="360" w:lineRule="auto"/>
              <w:ind w:firstLine="480" w:firstLineChars="200"/>
              <w:rPr>
                <w:color w:val="auto"/>
                <w:sz w:val="24"/>
              </w:rPr>
            </w:pPr>
            <w:r>
              <w:rPr>
                <w:color w:val="auto"/>
                <w:sz w:val="24"/>
              </w:rPr>
              <w:t>2.二级生化处理系统</w:t>
            </w:r>
          </w:p>
          <w:p w14:paraId="6323BC27">
            <w:pPr>
              <w:numPr>
                <w:ilvl w:val="255"/>
                <w:numId w:val="0"/>
              </w:numPr>
              <w:spacing w:line="360" w:lineRule="auto"/>
              <w:ind w:firstLine="480" w:firstLineChars="200"/>
              <w:rPr>
                <w:color w:val="auto"/>
                <w:sz w:val="24"/>
              </w:rPr>
            </w:pPr>
            <w:r>
              <w:rPr>
                <w:color w:val="auto"/>
                <w:sz w:val="24"/>
              </w:rPr>
              <w:t>因SBR设备老化，项目拟对SBR曝气管道进行改造升级。</w:t>
            </w:r>
          </w:p>
          <w:p w14:paraId="6CF605A6">
            <w:pPr>
              <w:numPr>
                <w:ilvl w:val="255"/>
                <w:numId w:val="0"/>
              </w:numPr>
              <w:spacing w:line="360" w:lineRule="auto"/>
              <w:ind w:firstLine="480" w:firstLineChars="200"/>
              <w:rPr>
                <w:color w:val="auto"/>
                <w:sz w:val="24"/>
              </w:rPr>
            </w:pPr>
            <w:r>
              <w:rPr>
                <w:color w:val="auto"/>
                <w:sz w:val="24"/>
              </w:rPr>
              <w:t>3.深度处理系统</w:t>
            </w:r>
          </w:p>
          <w:p w14:paraId="35439735">
            <w:pPr>
              <w:spacing w:line="360" w:lineRule="auto"/>
              <w:ind w:firstLine="420"/>
              <w:rPr>
                <w:color w:val="auto"/>
                <w:sz w:val="24"/>
              </w:rPr>
            </w:pPr>
            <w:r>
              <w:rPr>
                <w:color w:val="auto"/>
                <w:sz w:val="24"/>
              </w:rPr>
              <w:t>目前气浮池设备两台锈蚀，传动系统损害不能修复，无法维持2天以上大量排水。项目拟新增平流式</w:t>
            </w:r>
            <w:r>
              <w:rPr>
                <w:rFonts w:hint="eastAsia"/>
                <w:color w:val="auto"/>
                <w:sz w:val="24"/>
                <w:lang w:val="en-US" w:eastAsia="zh-CN"/>
              </w:rPr>
              <w:t>斜板</w:t>
            </w:r>
            <w:r>
              <w:rPr>
                <w:color w:val="auto"/>
                <w:sz w:val="24"/>
              </w:rPr>
              <w:t>高速气浮设备2台（每套处理量650m³/h）。</w:t>
            </w:r>
          </w:p>
          <w:p w14:paraId="7D0CA74A">
            <w:pPr>
              <w:spacing w:line="360" w:lineRule="auto"/>
              <w:ind w:firstLine="482"/>
              <w:rPr>
                <w:color w:val="auto"/>
                <w:sz w:val="24"/>
              </w:rPr>
            </w:pPr>
            <w:r>
              <w:rPr>
                <w:color w:val="auto"/>
                <w:sz w:val="24"/>
              </w:rPr>
              <w:t>4.污泥处置系统</w:t>
            </w:r>
          </w:p>
          <w:p w14:paraId="697AB652">
            <w:pPr>
              <w:widowControl/>
              <w:spacing w:line="360" w:lineRule="auto"/>
              <w:ind w:firstLine="480" w:firstLineChars="200"/>
              <w:jc w:val="left"/>
              <w:rPr>
                <w:color w:val="auto"/>
                <w:sz w:val="24"/>
              </w:rPr>
            </w:pPr>
            <w:r>
              <w:rPr>
                <w:color w:val="auto"/>
                <w:sz w:val="24"/>
              </w:rPr>
              <w:t>增加1套污泥处理设备（国产螺压机，产能30绝干吨/天），提升现有污泥处理系统处理量。</w:t>
            </w:r>
          </w:p>
          <w:p w14:paraId="23B14C1F">
            <w:pPr>
              <w:widowControl/>
              <w:spacing w:line="360" w:lineRule="auto"/>
              <w:jc w:val="left"/>
              <w:rPr>
                <w:color w:val="auto"/>
                <w:sz w:val="24"/>
              </w:rPr>
            </w:pPr>
          </w:p>
          <w:p w14:paraId="520871CC">
            <w:pPr>
              <w:rPr>
                <w:rFonts w:hint="default" w:eastAsia="宋体"/>
                <w:color w:val="auto"/>
                <w:sz w:val="24"/>
                <w:lang w:val="en-US" w:eastAsia="zh-CN"/>
              </w:rPr>
            </w:pPr>
          </w:p>
          <w:p w14:paraId="7BCA6CFB">
            <w:pPr>
              <w:rPr>
                <w:rFonts w:hint="default" w:eastAsia="宋体"/>
                <w:color w:val="auto"/>
                <w:sz w:val="24"/>
                <w:lang w:val="en-US" w:eastAsia="zh-CN"/>
              </w:rPr>
            </w:pPr>
          </w:p>
          <w:p w14:paraId="5186B5AD">
            <w:pPr>
              <w:rPr>
                <w:rFonts w:hint="default" w:eastAsia="宋体"/>
                <w:color w:val="auto"/>
                <w:sz w:val="24"/>
                <w:lang w:val="en-US" w:eastAsia="zh-CN"/>
              </w:rPr>
            </w:pPr>
          </w:p>
          <w:p w14:paraId="76A4B883">
            <w:pPr>
              <w:rPr>
                <w:rFonts w:hint="default" w:eastAsia="宋体"/>
                <w:color w:val="auto"/>
                <w:sz w:val="24"/>
                <w:lang w:val="en-US" w:eastAsia="zh-CN"/>
              </w:rPr>
            </w:pPr>
          </w:p>
          <w:p w14:paraId="52B058E3">
            <w:pPr>
              <w:rPr>
                <w:rFonts w:hint="default" w:eastAsia="宋体"/>
                <w:color w:val="auto"/>
                <w:sz w:val="24"/>
                <w:lang w:val="en-US" w:eastAsia="zh-CN"/>
              </w:rPr>
            </w:pPr>
          </w:p>
          <w:p w14:paraId="0E0AC031">
            <w:pPr>
              <w:rPr>
                <w:rFonts w:hint="default" w:eastAsia="宋体"/>
                <w:color w:val="auto"/>
                <w:sz w:val="24"/>
                <w:lang w:val="en-US" w:eastAsia="zh-CN"/>
              </w:rPr>
            </w:pPr>
          </w:p>
          <w:p w14:paraId="185FA604">
            <w:pPr>
              <w:rPr>
                <w:rFonts w:hint="default" w:eastAsia="宋体"/>
                <w:color w:val="auto"/>
                <w:sz w:val="24"/>
                <w:lang w:val="en-US" w:eastAsia="zh-CN"/>
              </w:rPr>
            </w:pPr>
          </w:p>
          <w:p w14:paraId="2AD4FC6A">
            <w:pPr>
              <w:rPr>
                <w:rFonts w:hint="default" w:eastAsia="宋体"/>
                <w:color w:val="auto"/>
                <w:sz w:val="24"/>
                <w:lang w:val="en-US" w:eastAsia="zh-CN"/>
              </w:rPr>
            </w:pPr>
          </w:p>
          <w:p w14:paraId="4D69F5C0">
            <w:pPr>
              <w:rPr>
                <w:rFonts w:hint="default" w:eastAsia="宋体"/>
                <w:color w:val="auto"/>
                <w:sz w:val="24"/>
                <w:lang w:val="en-US" w:eastAsia="zh-CN"/>
              </w:rPr>
            </w:pPr>
          </w:p>
          <w:p w14:paraId="7ACC17A7">
            <w:pPr>
              <w:rPr>
                <w:rFonts w:hint="default" w:eastAsia="宋体"/>
                <w:color w:val="auto"/>
                <w:sz w:val="24"/>
                <w:lang w:val="en-US" w:eastAsia="zh-CN"/>
              </w:rPr>
            </w:pPr>
          </w:p>
          <w:p w14:paraId="70A48CFF">
            <w:pPr>
              <w:rPr>
                <w:rFonts w:hint="default" w:eastAsia="宋体"/>
                <w:color w:val="auto"/>
                <w:sz w:val="24"/>
                <w:lang w:val="en-US" w:eastAsia="zh-CN"/>
              </w:rPr>
            </w:pPr>
          </w:p>
          <w:p w14:paraId="2F58CE6E">
            <w:pPr>
              <w:rPr>
                <w:rFonts w:hint="default" w:eastAsia="宋体"/>
                <w:color w:val="auto"/>
                <w:sz w:val="24"/>
                <w:lang w:val="en-US" w:eastAsia="zh-CN"/>
              </w:rPr>
            </w:pPr>
          </w:p>
          <w:p w14:paraId="46425873">
            <w:pPr>
              <w:rPr>
                <w:rFonts w:hint="default" w:eastAsia="宋体"/>
                <w:color w:val="auto"/>
                <w:sz w:val="24"/>
                <w:lang w:val="en-US" w:eastAsia="zh-CN"/>
              </w:rPr>
            </w:pPr>
          </w:p>
        </w:tc>
      </w:tr>
      <w:tr w14:paraId="676A0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34" w:hRule="atLeast"/>
          <w:jc w:val="center"/>
        </w:trPr>
        <w:tc>
          <w:tcPr>
            <w:tcW w:w="823" w:type="dxa"/>
            <w:vAlign w:val="center"/>
          </w:tcPr>
          <w:p w14:paraId="61763676">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161" w:type="dxa"/>
          </w:tcPr>
          <w:p w14:paraId="0F1439BE">
            <w:pPr>
              <w:numPr>
                <w:ilvl w:val="0"/>
                <w:numId w:val="16"/>
              </w:numPr>
              <w:adjustRightInd w:val="0"/>
              <w:snapToGrid w:val="0"/>
              <w:spacing w:line="360" w:lineRule="auto"/>
              <w:rPr>
                <w:b/>
                <w:color w:val="auto"/>
                <w:sz w:val="24"/>
              </w:rPr>
            </w:pPr>
            <w:r>
              <w:rPr>
                <w:b/>
                <w:color w:val="auto"/>
                <w:sz w:val="24"/>
              </w:rPr>
              <w:t>现有工程概况</w:t>
            </w:r>
          </w:p>
          <w:p w14:paraId="15F7DE94">
            <w:pPr>
              <w:adjustRightInd w:val="0"/>
              <w:snapToGrid w:val="0"/>
              <w:spacing w:line="360" w:lineRule="auto"/>
              <w:ind w:firstLine="480" w:firstLineChars="200"/>
              <w:rPr>
                <w:bCs/>
                <w:color w:val="auto"/>
                <w:sz w:val="24"/>
              </w:rPr>
            </w:pPr>
            <w:r>
              <w:rPr>
                <w:bCs/>
                <w:color w:val="auto"/>
                <w:sz w:val="24"/>
              </w:rPr>
              <w:t>（1）现有工程</w:t>
            </w:r>
            <w:r>
              <w:rPr>
                <w:bCs/>
                <w:color w:val="auto"/>
                <w:sz w:val="24"/>
                <w:u w:val="single"/>
              </w:rPr>
              <w:t>相关</w:t>
            </w:r>
            <w:r>
              <w:rPr>
                <w:bCs/>
                <w:color w:val="auto"/>
                <w:sz w:val="24"/>
              </w:rPr>
              <w:t>环保手续审批及验收情况</w:t>
            </w:r>
          </w:p>
          <w:p w14:paraId="207910AF">
            <w:pPr>
              <w:widowControl/>
              <w:spacing w:line="360" w:lineRule="auto"/>
              <w:ind w:firstLine="480" w:firstLineChars="200"/>
              <w:jc w:val="left"/>
              <w:rPr>
                <w:color w:val="auto"/>
                <w:sz w:val="24"/>
              </w:rPr>
            </w:pPr>
            <w:r>
              <w:rPr>
                <w:color w:val="auto"/>
                <w:kern w:val="0"/>
                <w:sz w:val="24"/>
                <w:lang w:bidi="ar"/>
              </w:rPr>
              <w:t>广西金桂浆纸业有限公司（以下简称“金桂浆纸”）位于广西壮族自治区钦州市钦州港金光工业园。</w:t>
            </w:r>
            <w:r>
              <w:rPr>
                <w:rFonts w:hint="eastAsia"/>
                <w:color w:val="auto"/>
                <w:kern w:val="0"/>
                <w:sz w:val="24"/>
                <w:u w:val="single"/>
                <w:lang w:eastAsia="zh-CN" w:bidi="ar"/>
              </w:rPr>
              <w:t>本项目为金桂浆纸配套的污水处理系统，</w:t>
            </w:r>
            <w:r>
              <w:rPr>
                <w:color w:val="auto"/>
                <w:sz w:val="24"/>
                <w:u w:val="single"/>
              </w:rPr>
              <w:t>1#污水处理站纳入《</w:t>
            </w:r>
            <w:r>
              <w:rPr>
                <w:color w:val="auto"/>
                <w:kern w:val="0"/>
                <w:sz w:val="24"/>
                <w:u w:val="single"/>
                <w:lang w:bidi="ar"/>
              </w:rPr>
              <w:t>广西金桂浆纸业有限公司林浆纸一体化工程年产60万吨高档纸板项目</w:t>
            </w:r>
            <w:r>
              <w:rPr>
                <w:color w:val="auto"/>
                <w:sz w:val="24"/>
                <w:u w:val="single"/>
              </w:rPr>
              <w:t>》，2#污水处理站纳入《</w:t>
            </w:r>
            <w:r>
              <w:rPr>
                <w:color w:val="auto"/>
                <w:kern w:val="0"/>
                <w:sz w:val="24"/>
                <w:u w:val="single"/>
                <w:lang w:bidi="ar"/>
              </w:rPr>
              <w:t>广西金桂浆纸业有限公司年产180万吨高档纸板扩建项目</w:t>
            </w:r>
            <w:r>
              <w:rPr>
                <w:color w:val="auto"/>
                <w:sz w:val="24"/>
                <w:u w:val="single"/>
              </w:rPr>
              <w:t>》环评报告书中进行评价。</w:t>
            </w:r>
            <w:r>
              <w:rPr>
                <w:rFonts w:hint="eastAsia"/>
                <w:color w:val="auto"/>
                <w:sz w:val="24"/>
                <w:u w:val="single"/>
                <w:lang w:eastAsia="zh-CN"/>
              </w:rPr>
              <w:t>本次评价仅针对以上两个</w:t>
            </w:r>
            <w:r>
              <w:rPr>
                <w:color w:val="auto"/>
                <w:kern w:val="0"/>
                <w:sz w:val="24"/>
                <w:u w:val="single"/>
                <w:lang w:bidi="ar"/>
              </w:rPr>
              <w:t>项目相关环保手续审批及验收情况</w:t>
            </w:r>
            <w:r>
              <w:rPr>
                <w:rFonts w:hint="eastAsia"/>
                <w:color w:val="auto"/>
                <w:kern w:val="0"/>
                <w:sz w:val="24"/>
                <w:u w:val="single"/>
                <w:lang w:eastAsia="zh-CN" w:bidi="ar"/>
              </w:rPr>
              <w:t>进行阐述</w:t>
            </w:r>
            <w:r>
              <w:rPr>
                <w:color w:val="auto"/>
                <w:kern w:val="0"/>
                <w:sz w:val="24"/>
                <w:u w:val="single"/>
                <w:lang w:bidi="ar"/>
              </w:rPr>
              <w:t>：</w:t>
            </w:r>
          </w:p>
          <w:p w14:paraId="08B5F8A4">
            <w:pPr>
              <w:widowControl/>
              <w:spacing w:line="360" w:lineRule="auto"/>
              <w:ind w:firstLine="480" w:firstLineChars="200"/>
              <w:jc w:val="left"/>
              <w:rPr>
                <w:color w:val="auto"/>
                <w:sz w:val="24"/>
              </w:rPr>
            </w:pPr>
            <w:r>
              <w:rPr>
                <w:color w:val="auto"/>
                <w:kern w:val="0"/>
                <w:sz w:val="24"/>
                <w:lang w:bidi="ar"/>
              </w:rPr>
              <w:t>2005年1月27日，原国家环境保护总局以环审〔2005〕105号文批复了金桂林浆纸一体化工程年产60万吨高档纸板项目，产品及规模为30万t/a化机浆，配套60万t/a白卡纸。项目在建设过程中进行了变更，2010年12月27日，原环境保护部以环审〔2010〕418号文对项目变更环境影响报告书进行了批复，变更主要内容为单条30万t/a化机浆生产线调整为2×15万t/a化机浆生产线（1#化机浆线、2#化机浆线），60万t/a白卡纸未变（1#纸机），产品及产能未变，项目配套建设1×670t/h循环流化床锅炉（1#锅炉）、6万m</w:t>
            </w:r>
            <w:r>
              <w:rPr>
                <w:color w:val="auto"/>
                <w:kern w:val="0"/>
                <w:sz w:val="24"/>
                <w:vertAlign w:val="superscript"/>
                <w:lang w:bidi="ar"/>
              </w:rPr>
              <w:t>3/</w:t>
            </w:r>
            <w:r>
              <w:rPr>
                <w:color w:val="auto"/>
                <w:kern w:val="0"/>
                <w:sz w:val="24"/>
                <w:lang w:bidi="ar"/>
              </w:rPr>
              <w:t>d污水处理站（1#污水处理站）。2011年12月30日，原环境保护部以环验〔2011〕378号文对该项目制浆、抄浆工程部分予以竣工环境保护验收；2014年4月9日，原环境保护部以环验〔2014〕59号文对造纸工程予以竣工环境保护验收。</w:t>
            </w:r>
          </w:p>
          <w:p w14:paraId="7678D50D">
            <w:pPr>
              <w:widowControl/>
              <w:spacing w:line="360" w:lineRule="auto"/>
              <w:ind w:firstLine="480" w:firstLineChars="200"/>
              <w:jc w:val="left"/>
              <w:rPr>
                <w:color w:val="auto"/>
                <w:sz w:val="24"/>
              </w:rPr>
            </w:pPr>
            <w:r>
              <w:rPr>
                <w:color w:val="auto"/>
                <w:kern w:val="0"/>
                <w:sz w:val="24"/>
                <w:lang w:bidi="ar"/>
              </w:rPr>
              <w:t>2017年，实施180万t/a高档纸板扩建项目，主要包括1条90万t/a高档社会卡生产线、1条90万t/a食品卡纸生产线，以及热电站（1×670t/h循环流化床锅炉，3#锅炉）、4.5万m</w:t>
            </w:r>
            <w:r>
              <w:rPr>
                <w:color w:val="auto"/>
                <w:kern w:val="0"/>
                <w:sz w:val="24"/>
                <w:vertAlign w:val="superscript"/>
                <w:lang w:bidi="ar"/>
              </w:rPr>
              <w:t>3</w:t>
            </w:r>
            <w:r>
              <w:rPr>
                <w:color w:val="auto"/>
                <w:kern w:val="0"/>
                <w:sz w:val="24"/>
                <w:lang w:bidi="ar"/>
              </w:rPr>
              <w:t>/d污水处理站（2#污水处理站）等配套设施。2017年12月29日，原钦州市环境保护局以钦港环管字〔2017〕33号文对项目环境影响报告书进行了批复；2023年1月11日通过了第一台纸机子项目自主验收（建设内容主要包括90万吨/年高档社会卡生产线（2#纸机）、1×670t/h循环流化床锅炉（3#锅炉），4.5万m</w:t>
            </w:r>
            <w:r>
              <w:rPr>
                <w:color w:val="auto"/>
                <w:kern w:val="0"/>
                <w:sz w:val="24"/>
                <w:vertAlign w:val="superscript"/>
                <w:lang w:bidi="ar"/>
              </w:rPr>
              <w:t>3</w:t>
            </w:r>
            <w:r>
              <w:rPr>
                <w:color w:val="auto"/>
                <w:kern w:val="0"/>
                <w:sz w:val="24"/>
                <w:lang w:bidi="ar"/>
              </w:rPr>
              <w:t>/d污水处理站（2#污水处理站）），3#锅炉执行超低排放限值，目前该项目其余部分（建设内容主要为90万吨/年食品卡纸生产线，即3#纸机）正在建设中。</w:t>
            </w:r>
          </w:p>
          <w:p w14:paraId="1C27193F">
            <w:pPr>
              <w:widowControl/>
              <w:spacing w:line="360" w:lineRule="auto"/>
              <w:ind w:firstLine="480" w:firstLineChars="200"/>
              <w:jc w:val="left"/>
              <w:rPr>
                <w:color w:val="auto"/>
                <w:sz w:val="24"/>
              </w:rPr>
            </w:pPr>
            <w:r>
              <w:rPr>
                <w:color w:val="auto"/>
                <w:kern w:val="0"/>
                <w:sz w:val="24"/>
                <w:lang w:bidi="ar"/>
              </w:rPr>
              <w:t>2020年，在现有厂区内建设年产75万吨化机浆项目，分两期进行：一期建设内容是对现有工程的1#~3#化机浆生产线进行技改（包括改造1#~2#化机浆生产线，产能分别由原来的25万t/a扩建为30万t/a，改造3#化机浆生产线，产能由原来的25万t/a扩建为40万t/a）及现有1#污水处理站增加一套深度处理设施；二期建设内容是新增50万t/a化机浆生产线（4#化机浆线）、新增备料系统及碱回收车间等工程。项目完成后，全厂的化机浆产能将达到150万t/a。2020年5月25日，广西壮族自治区生态环境厅以桂环审〔2020〕152号文对该项目予以批复。目前该项目技改部分25万吨/年已建成并于2024年12月18日完成自主验收，新增4#化机浆线在建。</w:t>
            </w:r>
          </w:p>
          <w:p w14:paraId="23004A00">
            <w:pPr>
              <w:widowControl/>
              <w:ind w:firstLine="422" w:firstLineChars="200"/>
              <w:jc w:val="center"/>
              <w:rPr>
                <w:b/>
                <w:bCs/>
                <w:color w:val="auto"/>
                <w:kern w:val="0"/>
                <w:szCs w:val="21"/>
                <w:lang w:bidi="ar"/>
              </w:rPr>
            </w:pPr>
            <w:r>
              <w:rPr>
                <w:b/>
                <w:bCs/>
                <w:color w:val="auto"/>
                <w:kern w:val="0"/>
                <w:szCs w:val="21"/>
                <w:lang w:bidi="ar"/>
              </w:rPr>
              <w:t>表2-7项目相关现有及已批在建项目环评及竣工验收情况一览表</w:t>
            </w:r>
          </w:p>
          <w:tbl>
            <w:tblPr>
              <w:tblStyle w:val="22"/>
              <w:tblW w:w="8425" w:type="dxa"/>
              <w:tblInd w:w="0" w:type="dxa"/>
              <w:tblLayout w:type="autofit"/>
              <w:tblCellMar>
                <w:top w:w="0" w:type="dxa"/>
                <w:left w:w="108" w:type="dxa"/>
                <w:bottom w:w="0" w:type="dxa"/>
                <w:right w:w="108" w:type="dxa"/>
              </w:tblCellMar>
            </w:tblPr>
            <w:tblGrid>
              <w:gridCol w:w="434"/>
              <w:gridCol w:w="2003"/>
              <w:gridCol w:w="2620"/>
              <w:gridCol w:w="3368"/>
            </w:tblGrid>
            <w:tr w14:paraId="51956155">
              <w:tblPrEx>
                <w:tblCellMar>
                  <w:top w:w="0" w:type="dxa"/>
                  <w:left w:w="108" w:type="dxa"/>
                  <w:bottom w:w="0" w:type="dxa"/>
                  <w:right w:w="108" w:type="dxa"/>
                </w:tblCellMar>
              </w:tblPrEx>
              <w:trPr>
                <w:trHeight w:val="270" w:hRule="atLeast"/>
              </w:trPr>
              <w:tc>
                <w:tcPr>
                  <w:tcW w:w="434" w:type="dxa"/>
                  <w:tcBorders>
                    <w:top w:val="single" w:color="auto" w:sz="4" w:space="0"/>
                    <w:left w:val="single" w:color="auto" w:sz="0" w:space="0"/>
                    <w:bottom w:val="single" w:color="auto" w:sz="4" w:space="0"/>
                    <w:right w:val="single" w:color="auto" w:sz="4" w:space="0"/>
                  </w:tcBorders>
                  <w:noWrap/>
                  <w:vAlign w:val="center"/>
                </w:tcPr>
                <w:p w14:paraId="5D2399BF">
                  <w:pPr>
                    <w:widowControl/>
                    <w:jc w:val="center"/>
                    <w:textAlignment w:val="center"/>
                    <w:rPr>
                      <w:b/>
                      <w:bCs/>
                      <w:color w:val="auto"/>
                      <w:szCs w:val="21"/>
                    </w:rPr>
                  </w:pPr>
                  <w:r>
                    <w:rPr>
                      <w:b/>
                      <w:bCs/>
                      <w:color w:val="auto"/>
                      <w:kern w:val="0"/>
                      <w:szCs w:val="21"/>
                      <w:lang w:bidi="ar"/>
                    </w:rPr>
                    <w:t>序号</w:t>
                  </w:r>
                </w:p>
              </w:tc>
              <w:tc>
                <w:tcPr>
                  <w:tcW w:w="2003" w:type="dxa"/>
                  <w:tcBorders>
                    <w:top w:val="single" w:color="auto" w:sz="4" w:space="0"/>
                    <w:left w:val="single" w:color="auto" w:sz="4" w:space="0"/>
                    <w:bottom w:val="single" w:color="auto" w:sz="4" w:space="0"/>
                    <w:right w:val="single" w:color="auto" w:sz="4" w:space="0"/>
                  </w:tcBorders>
                  <w:noWrap/>
                  <w:vAlign w:val="center"/>
                </w:tcPr>
                <w:p w14:paraId="39CE139F">
                  <w:pPr>
                    <w:widowControl/>
                    <w:jc w:val="center"/>
                    <w:textAlignment w:val="center"/>
                    <w:rPr>
                      <w:b/>
                      <w:bCs/>
                      <w:color w:val="auto"/>
                      <w:szCs w:val="21"/>
                    </w:rPr>
                  </w:pPr>
                  <w:r>
                    <w:rPr>
                      <w:b/>
                      <w:bCs/>
                      <w:color w:val="auto"/>
                      <w:kern w:val="0"/>
                      <w:szCs w:val="21"/>
                      <w:lang w:bidi="ar"/>
                    </w:rPr>
                    <w:t>项目名称</w:t>
                  </w:r>
                </w:p>
              </w:tc>
              <w:tc>
                <w:tcPr>
                  <w:tcW w:w="2620" w:type="dxa"/>
                  <w:tcBorders>
                    <w:top w:val="single" w:color="auto" w:sz="4" w:space="0"/>
                    <w:left w:val="single" w:color="auto" w:sz="4" w:space="0"/>
                    <w:bottom w:val="single" w:color="auto" w:sz="4" w:space="0"/>
                    <w:right w:val="single" w:color="auto" w:sz="4" w:space="0"/>
                  </w:tcBorders>
                  <w:noWrap/>
                  <w:vAlign w:val="center"/>
                </w:tcPr>
                <w:p w14:paraId="31D38F6F">
                  <w:pPr>
                    <w:widowControl/>
                    <w:jc w:val="center"/>
                    <w:textAlignment w:val="center"/>
                    <w:rPr>
                      <w:b/>
                      <w:bCs/>
                      <w:color w:val="auto"/>
                      <w:szCs w:val="21"/>
                    </w:rPr>
                  </w:pPr>
                  <w:r>
                    <w:rPr>
                      <w:b/>
                      <w:bCs/>
                      <w:color w:val="auto"/>
                      <w:kern w:val="0"/>
                      <w:szCs w:val="21"/>
                      <w:lang w:bidi="ar"/>
                    </w:rPr>
                    <w:t>环评审批情况</w:t>
                  </w:r>
                </w:p>
              </w:tc>
              <w:tc>
                <w:tcPr>
                  <w:tcW w:w="3368" w:type="dxa"/>
                  <w:tcBorders>
                    <w:top w:val="single" w:color="auto" w:sz="4" w:space="0"/>
                    <w:left w:val="single" w:color="auto" w:sz="4" w:space="0"/>
                    <w:bottom w:val="single" w:color="auto" w:sz="4" w:space="0"/>
                    <w:right w:val="single" w:color="auto" w:sz="4" w:space="0"/>
                  </w:tcBorders>
                  <w:noWrap/>
                  <w:vAlign w:val="center"/>
                </w:tcPr>
                <w:p w14:paraId="1C32528B">
                  <w:pPr>
                    <w:widowControl/>
                    <w:jc w:val="center"/>
                    <w:textAlignment w:val="center"/>
                    <w:rPr>
                      <w:b/>
                      <w:bCs/>
                      <w:color w:val="auto"/>
                      <w:szCs w:val="21"/>
                    </w:rPr>
                  </w:pPr>
                  <w:r>
                    <w:rPr>
                      <w:b/>
                      <w:bCs/>
                      <w:color w:val="auto"/>
                      <w:kern w:val="0"/>
                      <w:szCs w:val="21"/>
                      <w:lang w:bidi="ar"/>
                    </w:rPr>
                    <w:t>竣工验收情况</w:t>
                  </w:r>
                </w:p>
              </w:tc>
            </w:tr>
            <w:tr w14:paraId="76F02849">
              <w:tblPrEx>
                <w:tblCellMar>
                  <w:top w:w="0" w:type="dxa"/>
                  <w:left w:w="108" w:type="dxa"/>
                  <w:bottom w:w="0" w:type="dxa"/>
                  <w:right w:w="108" w:type="dxa"/>
                </w:tblCellMar>
              </w:tblPrEx>
              <w:trPr>
                <w:trHeight w:val="540"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6AC3D49D">
                  <w:pPr>
                    <w:widowControl/>
                    <w:jc w:val="center"/>
                    <w:textAlignment w:val="center"/>
                    <w:rPr>
                      <w:b/>
                      <w:bCs/>
                      <w:color w:val="auto"/>
                      <w:szCs w:val="21"/>
                    </w:rPr>
                  </w:pPr>
                  <w:r>
                    <w:rPr>
                      <w:b/>
                      <w:bCs/>
                      <w:color w:val="auto"/>
                      <w:kern w:val="0"/>
                      <w:szCs w:val="21"/>
                      <w:lang w:bidi="ar"/>
                    </w:rPr>
                    <w:t>1</w:t>
                  </w:r>
                </w:p>
              </w:tc>
              <w:tc>
                <w:tcPr>
                  <w:tcW w:w="2003" w:type="dxa"/>
                  <w:tcBorders>
                    <w:top w:val="single" w:color="auto" w:sz="4" w:space="0"/>
                    <w:left w:val="single" w:color="auto" w:sz="4" w:space="0"/>
                    <w:bottom w:val="single" w:color="auto" w:sz="4" w:space="0"/>
                    <w:right w:val="single" w:color="auto" w:sz="4" w:space="0"/>
                  </w:tcBorders>
                  <w:vAlign w:val="center"/>
                </w:tcPr>
                <w:p w14:paraId="75C089F6">
                  <w:pPr>
                    <w:widowControl/>
                    <w:jc w:val="center"/>
                    <w:textAlignment w:val="center"/>
                    <w:rPr>
                      <w:color w:val="auto"/>
                      <w:szCs w:val="21"/>
                    </w:rPr>
                  </w:pPr>
                  <w:r>
                    <w:rPr>
                      <w:color w:val="auto"/>
                      <w:kern w:val="0"/>
                      <w:szCs w:val="21"/>
                      <w:lang w:bidi="ar"/>
                    </w:rPr>
                    <w:t>广西金桂浆纸业有限公司林浆纸一体化工程年产60万吨高档纸板项目</w:t>
                  </w:r>
                </w:p>
              </w:tc>
              <w:tc>
                <w:tcPr>
                  <w:tcW w:w="2620" w:type="dxa"/>
                  <w:tcBorders>
                    <w:top w:val="single" w:color="auto" w:sz="4" w:space="0"/>
                    <w:left w:val="single" w:color="auto" w:sz="4" w:space="0"/>
                    <w:bottom w:val="single" w:color="auto" w:sz="4" w:space="0"/>
                    <w:right w:val="single" w:color="auto" w:sz="4" w:space="0"/>
                  </w:tcBorders>
                  <w:vAlign w:val="center"/>
                </w:tcPr>
                <w:p w14:paraId="76799707">
                  <w:pPr>
                    <w:widowControl/>
                    <w:jc w:val="center"/>
                    <w:textAlignment w:val="center"/>
                    <w:rPr>
                      <w:color w:val="auto"/>
                      <w:szCs w:val="21"/>
                    </w:rPr>
                  </w:pPr>
                  <w:r>
                    <w:rPr>
                      <w:color w:val="auto"/>
                      <w:kern w:val="0"/>
                      <w:szCs w:val="21"/>
                      <w:lang w:bidi="ar"/>
                    </w:rPr>
                    <w:t>2005年1月，原国家环境保护总局以环审〔2005〕105号文对项目予以批复。</w:t>
                  </w:r>
                </w:p>
              </w:tc>
              <w:tc>
                <w:tcPr>
                  <w:tcW w:w="3368" w:type="dxa"/>
                  <w:vMerge w:val="restart"/>
                  <w:tcBorders>
                    <w:top w:val="single" w:color="auto" w:sz="4" w:space="0"/>
                    <w:left w:val="single" w:color="auto" w:sz="4" w:space="0"/>
                    <w:bottom w:val="single" w:color="auto" w:sz="4" w:space="0"/>
                    <w:right w:val="single" w:color="auto" w:sz="4" w:space="0"/>
                  </w:tcBorders>
                  <w:vAlign w:val="center"/>
                </w:tcPr>
                <w:p w14:paraId="31A3E0B4">
                  <w:pPr>
                    <w:widowControl/>
                    <w:jc w:val="center"/>
                    <w:textAlignment w:val="center"/>
                    <w:rPr>
                      <w:color w:val="auto"/>
                      <w:szCs w:val="21"/>
                    </w:rPr>
                  </w:pPr>
                  <w:r>
                    <w:rPr>
                      <w:color w:val="auto"/>
                      <w:kern w:val="0"/>
                      <w:szCs w:val="21"/>
                      <w:lang w:bidi="ar"/>
                    </w:rPr>
                    <w:t>2011年12月，原环境保护部以环验〔2011〕378号文对项目（制浆、抄浆工程部分）予以验收。</w:t>
                  </w:r>
                  <w:r>
                    <w:rPr>
                      <w:color w:val="auto"/>
                      <w:kern w:val="0"/>
                      <w:szCs w:val="21"/>
                      <w:lang w:bidi="ar"/>
                    </w:rPr>
                    <w:br w:type="textWrapping"/>
                  </w:r>
                  <w:r>
                    <w:rPr>
                      <w:color w:val="auto"/>
                      <w:kern w:val="0"/>
                      <w:szCs w:val="21"/>
                      <w:lang w:bidi="ar"/>
                    </w:rPr>
                    <w:t>2014年4月，原环境保护部以环验〔2014〕59号文对项目（造纸工程部分）予以验收。</w:t>
                  </w:r>
                </w:p>
              </w:tc>
            </w:tr>
            <w:tr w14:paraId="5068F853">
              <w:tblPrEx>
                <w:tblCellMar>
                  <w:top w:w="0" w:type="dxa"/>
                  <w:left w:w="108" w:type="dxa"/>
                  <w:bottom w:w="0" w:type="dxa"/>
                  <w:right w:w="108" w:type="dxa"/>
                </w:tblCellMar>
              </w:tblPrEx>
              <w:trPr>
                <w:trHeight w:val="765"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764682FC">
                  <w:pPr>
                    <w:widowControl/>
                    <w:jc w:val="center"/>
                    <w:textAlignment w:val="center"/>
                    <w:rPr>
                      <w:b/>
                      <w:bCs/>
                      <w:color w:val="auto"/>
                      <w:szCs w:val="21"/>
                    </w:rPr>
                  </w:pPr>
                  <w:r>
                    <w:rPr>
                      <w:b/>
                      <w:bCs/>
                      <w:color w:val="auto"/>
                      <w:kern w:val="0"/>
                      <w:szCs w:val="21"/>
                      <w:lang w:bidi="ar"/>
                    </w:rPr>
                    <w:t>2</w:t>
                  </w:r>
                </w:p>
              </w:tc>
              <w:tc>
                <w:tcPr>
                  <w:tcW w:w="2003" w:type="dxa"/>
                  <w:tcBorders>
                    <w:top w:val="single" w:color="auto" w:sz="4" w:space="0"/>
                    <w:left w:val="single" w:color="auto" w:sz="4" w:space="0"/>
                    <w:bottom w:val="single" w:color="auto" w:sz="4" w:space="0"/>
                    <w:right w:val="single" w:color="auto" w:sz="4" w:space="0"/>
                  </w:tcBorders>
                  <w:vAlign w:val="center"/>
                </w:tcPr>
                <w:p w14:paraId="0A1BF12A">
                  <w:pPr>
                    <w:widowControl/>
                    <w:jc w:val="center"/>
                    <w:textAlignment w:val="center"/>
                    <w:rPr>
                      <w:color w:val="auto"/>
                      <w:szCs w:val="21"/>
                    </w:rPr>
                  </w:pPr>
                  <w:r>
                    <w:rPr>
                      <w:color w:val="auto"/>
                      <w:kern w:val="0"/>
                      <w:szCs w:val="21"/>
                      <w:lang w:bidi="ar"/>
                    </w:rPr>
                    <w:t>广西金桂浆纸业有限公司林浆纸一体化工程年产60万吨高档纸板项目变更</w:t>
                  </w:r>
                </w:p>
              </w:tc>
              <w:tc>
                <w:tcPr>
                  <w:tcW w:w="2620" w:type="dxa"/>
                  <w:tcBorders>
                    <w:top w:val="single" w:color="auto" w:sz="4" w:space="0"/>
                    <w:left w:val="single" w:color="auto" w:sz="4" w:space="0"/>
                    <w:bottom w:val="single" w:color="auto" w:sz="4" w:space="0"/>
                    <w:right w:val="single" w:color="auto" w:sz="4" w:space="0"/>
                  </w:tcBorders>
                  <w:vAlign w:val="center"/>
                </w:tcPr>
                <w:p w14:paraId="6CFF9639">
                  <w:pPr>
                    <w:widowControl/>
                    <w:jc w:val="center"/>
                    <w:textAlignment w:val="center"/>
                    <w:rPr>
                      <w:color w:val="auto"/>
                      <w:szCs w:val="21"/>
                    </w:rPr>
                  </w:pPr>
                  <w:r>
                    <w:rPr>
                      <w:color w:val="auto"/>
                      <w:kern w:val="0"/>
                      <w:szCs w:val="21"/>
                      <w:lang w:bidi="ar"/>
                    </w:rPr>
                    <w:t>2010年12月，原环境保护部以环审〔2010〕418号文对项目变更予以批复。</w:t>
                  </w:r>
                </w:p>
              </w:tc>
              <w:tc>
                <w:tcPr>
                  <w:tcW w:w="3368" w:type="dxa"/>
                  <w:vMerge w:val="continue"/>
                  <w:tcBorders>
                    <w:top w:val="single" w:color="auto" w:sz="4" w:space="0"/>
                    <w:left w:val="single" w:color="auto" w:sz="4" w:space="0"/>
                    <w:bottom w:val="single" w:color="auto" w:sz="4" w:space="0"/>
                    <w:right w:val="single" w:color="auto" w:sz="4" w:space="0"/>
                  </w:tcBorders>
                  <w:vAlign w:val="center"/>
                </w:tcPr>
                <w:p w14:paraId="2432EADD">
                  <w:pPr>
                    <w:jc w:val="center"/>
                    <w:rPr>
                      <w:color w:val="auto"/>
                      <w:szCs w:val="21"/>
                    </w:rPr>
                  </w:pPr>
                </w:p>
              </w:tc>
            </w:tr>
            <w:tr w14:paraId="5060D41A">
              <w:tblPrEx>
                <w:tblCellMar>
                  <w:top w:w="0" w:type="dxa"/>
                  <w:left w:w="108" w:type="dxa"/>
                  <w:bottom w:w="0" w:type="dxa"/>
                  <w:right w:w="108" w:type="dxa"/>
                </w:tblCellMar>
              </w:tblPrEx>
              <w:trPr>
                <w:trHeight w:val="540"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7D271E30">
                  <w:pPr>
                    <w:widowControl/>
                    <w:jc w:val="center"/>
                    <w:textAlignment w:val="center"/>
                    <w:rPr>
                      <w:rFonts w:hint="default"/>
                      <w:b/>
                      <w:bCs/>
                      <w:color w:val="auto"/>
                      <w:szCs w:val="21"/>
                      <w:lang w:val="en-US"/>
                    </w:rPr>
                  </w:pPr>
                  <w:r>
                    <w:rPr>
                      <w:rFonts w:hint="eastAsia"/>
                      <w:b/>
                      <w:bCs/>
                      <w:color w:val="auto"/>
                      <w:kern w:val="0"/>
                      <w:szCs w:val="21"/>
                      <w:lang w:val="en-US" w:eastAsia="zh-CN" w:bidi="ar"/>
                    </w:rPr>
                    <w:t>3</w:t>
                  </w:r>
                </w:p>
              </w:tc>
              <w:tc>
                <w:tcPr>
                  <w:tcW w:w="2003" w:type="dxa"/>
                  <w:tcBorders>
                    <w:top w:val="single" w:color="auto" w:sz="4" w:space="0"/>
                    <w:left w:val="single" w:color="auto" w:sz="4" w:space="0"/>
                    <w:bottom w:val="single" w:color="auto" w:sz="4" w:space="0"/>
                    <w:right w:val="single" w:color="auto" w:sz="4" w:space="0"/>
                  </w:tcBorders>
                  <w:vAlign w:val="center"/>
                </w:tcPr>
                <w:p w14:paraId="60BE08F4">
                  <w:pPr>
                    <w:widowControl/>
                    <w:jc w:val="center"/>
                    <w:textAlignment w:val="center"/>
                    <w:rPr>
                      <w:color w:val="auto"/>
                      <w:szCs w:val="21"/>
                    </w:rPr>
                  </w:pPr>
                  <w:r>
                    <w:rPr>
                      <w:color w:val="auto"/>
                      <w:kern w:val="0"/>
                      <w:szCs w:val="21"/>
                      <w:lang w:bidi="ar"/>
                    </w:rPr>
                    <w:t>广西金桂浆纸业有限公司年产180万吨高档纸板扩建项目</w:t>
                  </w:r>
                </w:p>
              </w:tc>
              <w:tc>
                <w:tcPr>
                  <w:tcW w:w="2620" w:type="dxa"/>
                  <w:tcBorders>
                    <w:top w:val="single" w:color="auto" w:sz="4" w:space="0"/>
                    <w:left w:val="single" w:color="auto" w:sz="4" w:space="0"/>
                    <w:bottom w:val="single" w:color="auto" w:sz="4" w:space="0"/>
                    <w:right w:val="single" w:color="auto" w:sz="4" w:space="0"/>
                  </w:tcBorders>
                  <w:vAlign w:val="center"/>
                </w:tcPr>
                <w:p w14:paraId="756A59AB">
                  <w:pPr>
                    <w:widowControl/>
                    <w:jc w:val="center"/>
                    <w:textAlignment w:val="center"/>
                    <w:rPr>
                      <w:color w:val="auto"/>
                      <w:szCs w:val="21"/>
                    </w:rPr>
                  </w:pPr>
                  <w:r>
                    <w:rPr>
                      <w:color w:val="auto"/>
                      <w:kern w:val="0"/>
                      <w:szCs w:val="21"/>
                      <w:lang w:bidi="ar"/>
                    </w:rPr>
                    <w:t>2017年12月29日，原钦州市环境保护局以钦港环管字〔2017〕33号文对该项目予以批复。</w:t>
                  </w:r>
                </w:p>
              </w:tc>
              <w:tc>
                <w:tcPr>
                  <w:tcW w:w="3368" w:type="dxa"/>
                  <w:tcBorders>
                    <w:top w:val="single" w:color="auto" w:sz="4" w:space="0"/>
                    <w:left w:val="single" w:color="auto" w:sz="4" w:space="0"/>
                    <w:bottom w:val="single" w:color="auto" w:sz="4" w:space="0"/>
                    <w:right w:val="single" w:color="auto" w:sz="4" w:space="0"/>
                  </w:tcBorders>
                  <w:vAlign w:val="center"/>
                </w:tcPr>
                <w:p w14:paraId="0BFEFDF2">
                  <w:pPr>
                    <w:widowControl/>
                    <w:jc w:val="center"/>
                    <w:textAlignment w:val="center"/>
                    <w:rPr>
                      <w:color w:val="auto"/>
                      <w:szCs w:val="21"/>
                    </w:rPr>
                  </w:pPr>
                  <w:r>
                    <w:rPr>
                      <w:color w:val="auto"/>
                      <w:kern w:val="0"/>
                      <w:szCs w:val="21"/>
                      <w:lang w:bidi="ar"/>
                    </w:rPr>
                    <w:t>90万t/a高档社会卡生产线已于2023年1月11日完成自主验收。90万t/a食品卡纸生产线在建。</w:t>
                  </w:r>
                </w:p>
              </w:tc>
            </w:tr>
            <w:tr w14:paraId="0C775F9A">
              <w:tblPrEx>
                <w:tblCellMar>
                  <w:top w:w="0" w:type="dxa"/>
                  <w:left w:w="108" w:type="dxa"/>
                  <w:bottom w:w="0" w:type="dxa"/>
                  <w:right w:w="108" w:type="dxa"/>
                </w:tblCellMar>
              </w:tblPrEx>
              <w:trPr>
                <w:trHeight w:val="540" w:hRule="atLeast"/>
              </w:trPr>
              <w:tc>
                <w:tcPr>
                  <w:tcW w:w="434" w:type="dxa"/>
                  <w:tcBorders>
                    <w:top w:val="single" w:color="auto" w:sz="4" w:space="0"/>
                    <w:left w:val="single" w:color="auto" w:sz="4" w:space="0"/>
                    <w:bottom w:val="single" w:color="auto" w:sz="4" w:space="0"/>
                    <w:right w:val="single" w:color="auto" w:sz="4" w:space="0"/>
                  </w:tcBorders>
                  <w:noWrap/>
                  <w:vAlign w:val="center"/>
                </w:tcPr>
                <w:p w14:paraId="26542D25">
                  <w:pPr>
                    <w:widowControl/>
                    <w:jc w:val="center"/>
                    <w:textAlignment w:val="center"/>
                    <w:rPr>
                      <w:b/>
                      <w:bCs/>
                      <w:color w:val="auto"/>
                      <w:szCs w:val="21"/>
                    </w:rPr>
                  </w:pPr>
                  <w:r>
                    <w:rPr>
                      <w:rFonts w:hint="eastAsia"/>
                      <w:b/>
                      <w:bCs/>
                      <w:color w:val="auto"/>
                      <w:kern w:val="0"/>
                      <w:szCs w:val="21"/>
                      <w:lang w:val="en-US" w:eastAsia="zh-CN" w:bidi="ar"/>
                    </w:rPr>
                    <w:t>4</w:t>
                  </w:r>
                </w:p>
              </w:tc>
              <w:tc>
                <w:tcPr>
                  <w:tcW w:w="2003" w:type="dxa"/>
                  <w:tcBorders>
                    <w:top w:val="single" w:color="auto" w:sz="4" w:space="0"/>
                    <w:left w:val="single" w:color="auto" w:sz="4" w:space="0"/>
                    <w:bottom w:val="single" w:color="auto" w:sz="4" w:space="0"/>
                    <w:right w:val="single" w:color="auto" w:sz="4" w:space="0"/>
                  </w:tcBorders>
                  <w:vAlign w:val="center"/>
                </w:tcPr>
                <w:p w14:paraId="0654997F">
                  <w:pPr>
                    <w:widowControl/>
                    <w:jc w:val="center"/>
                    <w:textAlignment w:val="center"/>
                    <w:rPr>
                      <w:color w:val="auto"/>
                      <w:szCs w:val="21"/>
                    </w:rPr>
                  </w:pPr>
                  <w:r>
                    <w:rPr>
                      <w:color w:val="auto"/>
                      <w:kern w:val="0"/>
                      <w:szCs w:val="21"/>
                      <w:lang w:bidi="ar"/>
                    </w:rPr>
                    <w:t>广西金桂浆纸业有限公司年产75万吨化机浆扩建项目</w:t>
                  </w:r>
                </w:p>
              </w:tc>
              <w:tc>
                <w:tcPr>
                  <w:tcW w:w="2620" w:type="dxa"/>
                  <w:tcBorders>
                    <w:top w:val="single" w:color="auto" w:sz="4" w:space="0"/>
                    <w:left w:val="single" w:color="auto" w:sz="4" w:space="0"/>
                    <w:bottom w:val="single" w:color="auto" w:sz="4" w:space="0"/>
                    <w:right w:val="single" w:color="auto" w:sz="4" w:space="0"/>
                  </w:tcBorders>
                  <w:vAlign w:val="center"/>
                </w:tcPr>
                <w:p w14:paraId="76914153">
                  <w:pPr>
                    <w:widowControl/>
                    <w:jc w:val="center"/>
                    <w:textAlignment w:val="center"/>
                    <w:rPr>
                      <w:color w:val="auto"/>
                      <w:szCs w:val="21"/>
                    </w:rPr>
                  </w:pPr>
                  <w:r>
                    <w:rPr>
                      <w:color w:val="auto"/>
                      <w:kern w:val="0"/>
                      <w:szCs w:val="21"/>
                      <w:lang w:bidi="ar"/>
                    </w:rPr>
                    <w:t>2020年5月25日，广西壮族自治区生态环境厅以桂环审〔2020〕152号文对该项目予以批复。</w:t>
                  </w:r>
                </w:p>
              </w:tc>
              <w:tc>
                <w:tcPr>
                  <w:tcW w:w="3368" w:type="dxa"/>
                  <w:tcBorders>
                    <w:top w:val="single" w:color="auto" w:sz="4" w:space="0"/>
                    <w:left w:val="single" w:color="auto" w:sz="4" w:space="0"/>
                    <w:bottom w:val="single" w:color="auto" w:sz="4" w:space="0"/>
                    <w:right w:val="single" w:color="auto" w:sz="4" w:space="0"/>
                  </w:tcBorders>
                  <w:noWrap/>
                  <w:vAlign w:val="center"/>
                </w:tcPr>
                <w:p w14:paraId="3D840317">
                  <w:pPr>
                    <w:widowControl/>
                    <w:jc w:val="center"/>
                    <w:textAlignment w:val="center"/>
                    <w:rPr>
                      <w:color w:val="auto"/>
                      <w:szCs w:val="21"/>
                    </w:rPr>
                  </w:pPr>
                  <w:r>
                    <w:rPr>
                      <w:color w:val="auto"/>
                      <w:kern w:val="0"/>
                      <w:szCs w:val="21"/>
                      <w:lang w:bidi="ar"/>
                    </w:rPr>
                    <w:t>技改部分25万吨/年已建成并于2024年12月18日完成自主验收，新增4#化机浆线在建。</w:t>
                  </w:r>
                </w:p>
              </w:tc>
            </w:tr>
          </w:tbl>
          <w:p w14:paraId="5A9B4D0B">
            <w:pPr>
              <w:widowControl/>
              <w:spacing w:line="360" w:lineRule="auto"/>
              <w:ind w:firstLine="480" w:firstLineChars="200"/>
              <w:jc w:val="left"/>
              <w:rPr>
                <w:bCs/>
                <w:color w:val="auto"/>
                <w:sz w:val="24"/>
              </w:rPr>
            </w:pPr>
          </w:p>
          <w:p w14:paraId="12E77E62">
            <w:pPr>
              <w:widowControl/>
              <w:spacing w:line="360" w:lineRule="auto"/>
              <w:ind w:firstLine="480" w:firstLineChars="200"/>
              <w:jc w:val="left"/>
              <w:rPr>
                <w:bCs/>
                <w:color w:val="auto"/>
                <w:sz w:val="24"/>
              </w:rPr>
            </w:pPr>
            <w:r>
              <w:rPr>
                <w:bCs/>
                <w:color w:val="auto"/>
                <w:sz w:val="24"/>
              </w:rPr>
              <w:t>（2）排污许可变更情况</w:t>
            </w:r>
          </w:p>
          <w:p w14:paraId="55E831D8">
            <w:pPr>
              <w:widowControl/>
              <w:spacing w:line="360" w:lineRule="auto"/>
              <w:ind w:firstLine="480" w:firstLineChars="200"/>
              <w:jc w:val="left"/>
              <w:rPr>
                <w:color w:val="auto"/>
                <w:kern w:val="0"/>
                <w:sz w:val="24"/>
                <w:lang w:bidi="ar"/>
              </w:rPr>
            </w:pPr>
            <w:r>
              <w:rPr>
                <w:bCs/>
                <w:color w:val="auto"/>
                <w:sz w:val="24"/>
              </w:rPr>
              <w:t>2017年6月，金桂浆纸</w:t>
            </w:r>
            <w:r>
              <w:rPr>
                <w:rFonts w:hint="eastAsia"/>
                <w:bCs/>
                <w:color w:val="auto"/>
                <w:sz w:val="24"/>
              </w:rPr>
              <w:t>首次</w:t>
            </w:r>
            <w:r>
              <w:rPr>
                <w:bCs/>
                <w:color w:val="auto"/>
                <w:sz w:val="24"/>
              </w:rPr>
              <w:t>申领了《排污许可证》</w:t>
            </w:r>
            <w:r>
              <w:rPr>
                <w:rFonts w:hint="eastAsia"/>
                <w:bCs/>
                <w:color w:val="auto"/>
                <w:sz w:val="24"/>
              </w:rPr>
              <w:t>，</w:t>
            </w:r>
            <w:r>
              <w:rPr>
                <w:bCs/>
                <w:color w:val="auto"/>
                <w:sz w:val="24"/>
              </w:rPr>
              <w:t>编号为</w:t>
            </w:r>
            <w:r>
              <w:rPr>
                <w:color w:val="auto"/>
                <w:kern w:val="0"/>
                <w:sz w:val="24"/>
                <w:lang w:bidi="ar"/>
              </w:rPr>
              <w:t>9145070075124492X7001P。后续企业经变更、延续，于2024年5月变更了排污许可证。目前仍处于排污许可证有效期范围内。</w:t>
            </w:r>
          </w:p>
          <w:p w14:paraId="47CD06CE">
            <w:pPr>
              <w:widowControl/>
              <w:numPr>
                <w:ilvl w:val="0"/>
                <w:numId w:val="16"/>
              </w:numPr>
              <w:spacing w:line="360" w:lineRule="auto"/>
              <w:jc w:val="left"/>
              <w:rPr>
                <w:b/>
                <w:bCs/>
                <w:color w:val="auto"/>
                <w:kern w:val="0"/>
                <w:sz w:val="24"/>
                <w:lang w:bidi="ar"/>
              </w:rPr>
            </w:pPr>
            <w:r>
              <w:rPr>
                <w:b/>
                <w:bCs/>
                <w:color w:val="auto"/>
                <w:kern w:val="0"/>
                <w:sz w:val="24"/>
                <w:lang w:bidi="ar"/>
              </w:rPr>
              <w:t>现有工程工艺流程</w:t>
            </w:r>
          </w:p>
          <w:p w14:paraId="49D6D915">
            <w:pPr>
              <w:widowControl/>
              <w:numPr>
                <w:ilvl w:val="-1"/>
                <w:numId w:val="0"/>
              </w:numPr>
              <w:spacing w:line="360" w:lineRule="auto"/>
              <w:ind w:firstLine="480" w:firstLineChars="200"/>
              <w:jc w:val="left"/>
              <w:rPr>
                <w:rFonts w:hint="default" w:eastAsia="宋体"/>
                <w:b w:val="0"/>
                <w:bCs w:val="0"/>
                <w:color w:val="auto"/>
                <w:kern w:val="0"/>
                <w:sz w:val="24"/>
                <w:lang w:val="en-US" w:eastAsia="zh-CN" w:bidi="ar"/>
              </w:rPr>
            </w:pPr>
            <w:r>
              <w:rPr>
                <w:rFonts w:hint="eastAsia"/>
                <w:b w:val="0"/>
                <w:bCs w:val="0"/>
                <w:color w:val="auto"/>
                <w:kern w:val="0"/>
                <w:sz w:val="24"/>
                <w:lang w:val="en-US" w:eastAsia="zh-CN" w:bidi="ar"/>
              </w:rPr>
              <w:t>现有工程工艺流程详见“工艺流程及产排污环节”，此处不再赘述。</w:t>
            </w:r>
          </w:p>
          <w:p w14:paraId="4D90D659">
            <w:pPr>
              <w:widowControl/>
              <w:numPr>
                <w:ilvl w:val="0"/>
                <w:numId w:val="16"/>
              </w:numPr>
              <w:spacing w:line="360" w:lineRule="auto"/>
              <w:jc w:val="left"/>
              <w:rPr>
                <w:b/>
                <w:bCs/>
                <w:color w:val="auto"/>
                <w:kern w:val="0"/>
                <w:sz w:val="24"/>
                <w:lang w:bidi="ar"/>
              </w:rPr>
            </w:pPr>
            <w:r>
              <w:rPr>
                <w:b/>
                <w:bCs/>
                <w:color w:val="auto"/>
                <w:kern w:val="0"/>
                <w:sz w:val="24"/>
                <w:lang w:bidi="ar"/>
              </w:rPr>
              <w:t>现有工程污染物产排情况</w:t>
            </w:r>
          </w:p>
          <w:p w14:paraId="487BF2F7">
            <w:pPr>
              <w:widowControl/>
              <w:spacing w:line="360" w:lineRule="auto"/>
              <w:ind w:firstLine="480" w:firstLineChars="200"/>
              <w:jc w:val="left"/>
              <w:rPr>
                <w:color w:val="auto"/>
                <w:kern w:val="0"/>
                <w:sz w:val="24"/>
                <w:lang w:bidi="ar"/>
              </w:rPr>
            </w:pPr>
            <w:r>
              <w:rPr>
                <w:color w:val="auto"/>
                <w:kern w:val="0"/>
                <w:sz w:val="24"/>
                <w:lang w:bidi="ar"/>
              </w:rPr>
              <w:t>本项目为</w:t>
            </w:r>
            <w:r>
              <w:rPr>
                <w:color w:val="auto"/>
                <w:sz w:val="24"/>
              </w:rPr>
              <w:t>广西金桂浆纸业有限公司场区内配套污水处理设施改扩建工程，不涉及主体工程的改造，现有主体工程维持原有生产不变，因此现有工程污染物产排情况仅针对现有污水处理站进行评价。</w:t>
            </w:r>
          </w:p>
          <w:p w14:paraId="5624D761">
            <w:pPr>
              <w:widowControl/>
              <w:spacing w:line="360" w:lineRule="auto"/>
              <w:ind w:firstLine="480" w:firstLineChars="200"/>
              <w:jc w:val="left"/>
              <w:rPr>
                <w:color w:val="auto"/>
                <w:kern w:val="0"/>
                <w:sz w:val="24"/>
                <w:lang w:bidi="ar"/>
              </w:rPr>
            </w:pPr>
            <w:r>
              <w:rPr>
                <w:color w:val="auto"/>
                <w:kern w:val="0"/>
                <w:sz w:val="24"/>
                <w:lang w:bidi="ar"/>
              </w:rPr>
              <w:t>现有工程污染源分析主要根据建设单位提供的资料及原环评报告、竣工验收</w:t>
            </w:r>
            <w:bookmarkStart w:id="12" w:name="_GoBack"/>
            <w:r>
              <w:rPr>
                <w:color w:val="auto"/>
                <w:kern w:val="0"/>
                <w:sz w:val="24"/>
                <w:lang w:bidi="ar"/>
              </w:rPr>
              <w:t>监测报告</w:t>
            </w:r>
            <w:bookmarkEnd w:id="12"/>
            <w:r>
              <w:rPr>
                <w:color w:val="auto"/>
                <w:kern w:val="0"/>
                <w:sz w:val="24"/>
                <w:lang w:bidi="ar"/>
              </w:rPr>
              <w:t>等进行分析。目前现有工程已批建设项目审批情况详见表2-</w:t>
            </w:r>
            <w:r>
              <w:rPr>
                <w:rFonts w:hint="eastAsia"/>
                <w:color w:val="auto"/>
                <w:kern w:val="0"/>
                <w:sz w:val="24"/>
                <w:lang w:val="en-US" w:eastAsia="zh-CN" w:bidi="ar"/>
              </w:rPr>
              <w:t>7</w:t>
            </w:r>
            <w:r>
              <w:rPr>
                <w:color w:val="auto"/>
                <w:kern w:val="0"/>
                <w:sz w:val="24"/>
                <w:lang w:bidi="ar"/>
              </w:rPr>
              <w:t>。</w:t>
            </w:r>
          </w:p>
          <w:p w14:paraId="5E67826C">
            <w:pPr>
              <w:widowControl/>
              <w:spacing w:line="360" w:lineRule="auto"/>
              <w:ind w:firstLine="480" w:firstLineChars="200"/>
              <w:jc w:val="left"/>
              <w:rPr>
                <w:color w:val="auto"/>
                <w:kern w:val="0"/>
                <w:sz w:val="24"/>
                <w:lang w:bidi="ar"/>
              </w:rPr>
            </w:pPr>
            <w:r>
              <w:rPr>
                <w:color w:val="auto"/>
                <w:kern w:val="0"/>
                <w:sz w:val="24"/>
                <w:lang w:bidi="ar"/>
              </w:rPr>
              <w:t>（1）废水</w:t>
            </w:r>
          </w:p>
          <w:p w14:paraId="44034F70">
            <w:pPr>
              <w:widowControl/>
              <w:spacing w:line="360" w:lineRule="auto"/>
              <w:ind w:firstLine="480" w:firstLineChars="200"/>
              <w:jc w:val="left"/>
              <w:rPr>
                <w:color w:val="auto"/>
                <w:kern w:val="0"/>
                <w:sz w:val="24"/>
                <w:lang w:bidi="ar"/>
              </w:rPr>
            </w:pPr>
            <w:r>
              <w:rPr>
                <w:color w:val="auto"/>
                <w:kern w:val="0"/>
                <w:sz w:val="24"/>
                <w:lang w:bidi="ar"/>
              </w:rPr>
              <w:t>现有工程配套污水处理站两座，1#污水处理站设计处理能力60000m</w:t>
            </w:r>
            <w:r>
              <w:rPr>
                <w:color w:val="auto"/>
                <w:kern w:val="0"/>
                <w:sz w:val="24"/>
                <w:vertAlign w:val="superscript"/>
                <w:lang w:bidi="ar"/>
              </w:rPr>
              <w:t>3</w:t>
            </w:r>
            <w:r>
              <w:rPr>
                <w:color w:val="auto"/>
                <w:kern w:val="0"/>
                <w:sz w:val="24"/>
                <w:lang w:bidi="ar"/>
              </w:rPr>
              <w:t>/d，采用“物化+好氧处理（SBR工艺）+深度处理（Fenton）+高效浅层气浮”主要处理现有 1#~3#化机浆线、1#造纸车间及其配套辅助设施废水，2#污水处理站设计处理能力45000m</w:t>
            </w:r>
            <w:r>
              <w:rPr>
                <w:color w:val="auto"/>
                <w:kern w:val="0"/>
                <w:sz w:val="24"/>
                <w:vertAlign w:val="superscript"/>
                <w:lang w:bidi="ar"/>
              </w:rPr>
              <w:t>3</w:t>
            </w:r>
            <w:r>
              <w:rPr>
                <w:color w:val="auto"/>
                <w:kern w:val="0"/>
                <w:sz w:val="24"/>
                <w:lang w:bidi="ar"/>
              </w:rPr>
              <w:t>/d，采用“絮凝沉淀+A/O+絮凝沉淀/芬顿处理”工艺，主要处理 2#造纸车间及其配套辅助设施废水。废水处理达标后经排海管线通过废水总排口深海排放。</w:t>
            </w:r>
          </w:p>
          <w:p w14:paraId="4E0B4C3C">
            <w:pPr>
              <w:pStyle w:val="76"/>
              <w:spacing w:line="360" w:lineRule="auto"/>
              <w:ind w:firstLine="482"/>
              <w:rPr>
                <w:color w:val="auto"/>
                <w:kern w:val="2"/>
                <w:sz w:val="24"/>
              </w:rPr>
            </w:pPr>
            <w:r>
              <w:rPr>
                <w:color w:val="auto"/>
                <w:kern w:val="2"/>
                <w:sz w:val="24"/>
              </w:rPr>
              <w:t>现有工程废水排放执行《制浆造纸工业水污染物排放标准》（GB3544-2008）表2中制浆和造纸联合生产企业排放限值要求。</w:t>
            </w:r>
          </w:p>
          <w:p w14:paraId="22787DC1">
            <w:pPr>
              <w:jc w:val="center"/>
              <w:rPr>
                <w:color w:val="auto"/>
                <w:szCs w:val="21"/>
              </w:rPr>
            </w:pPr>
            <w:r>
              <w:rPr>
                <w:b/>
                <w:bCs/>
                <w:color w:val="auto"/>
                <w:szCs w:val="21"/>
              </w:rPr>
              <w:t>表2-8《制浆造纸工业水污染物排放标准》污染物排放限值</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9"/>
              <w:gridCol w:w="738"/>
              <w:gridCol w:w="1396"/>
              <w:gridCol w:w="4032"/>
            </w:tblGrid>
            <w:tr w14:paraId="6584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037D146F">
                  <w:pPr>
                    <w:pStyle w:val="12"/>
                    <w:ind w:firstLine="0"/>
                    <w:jc w:val="center"/>
                    <w:rPr>
                      <w:b/>
                      <w:bCs/>
                      <w:color w:val="auto"/>
                      <w:szCs w:val="21"/>
                      <w:u w:val="single"/>
                    </w:rPr>
                  </w:pPr>
                  <w:r>
                    <w:rPr>
                      <w:b/>
                      <w:bCs/>
                      <w:color w:val="auto"/>
                      <w:szCs w:val="21"/>
                      <w:u w:val="single"/>
                    </w:rPr>
                    <w:t>污染因子</w:t>
                  </w:r>
                </w:p>
              </w:tc>
              <w:tc>
                <w:tcPr>
                  <w:tcW w:w="738" w:type="dxa"/>
                  <w:vAlign w:val="center"/>
                </w:tcPr>
                <w:p w14:paraId="70858617">
                  <w:pPr>
                    <w:pStyle w:val="12"/>
                    <w:ind w:firstLine="0"/>
                    <w:jc w:val="center"/>
                    <w:rPr>
                      <w:b/>
                      <w:bCs/>
                      <w:color w:val="auto"/>
                      <w:szCs w:val="21"/>
                      <w:u w:val="single"/>
                    </w:rPr>
                  </w:pPr>
                  <w:r>
                    <w:rPr>
                      <w:b/>
                      <w:bCs/>
                      <w:color w:val="auto"/>
                      <w:szCs w:val="21"/>
                      <w:u w:val="single"/>
                    </w:rPr>
                    <w:t>标准限值</w:t>
                  </w:r>
                </w:p>
              </w:tc>
              <w:tc>
                <w:tcPr>
                  <w:tcW w:w="1396" w:type="dxa"/>
                  <w:vAlign w:val="center"/>
                </w:tcPr>
                <w:p w14:paraId="4D762128">
                  <w:pPr>
                    <w:pStyle w:val="12"/>
                    <w:ind w:firstLine="0"/>
                    <w:jc w:val="center"/>
                    <w:rPr>
                      <w:b/>
                      <w:bCs/>
                      <w:color w:val="auto"/>
                      <w:szCs w:val="21"/>
                      <w:u w:val="single"/>
                    </w:rPr>
                  </w:pPr>
                  <w:r>
                    <w:rPr>
                      <w:b/>
                      <w:bCs/>
                      <w:color w:val="auto"/>
                      <w:szCs w:val="21"/>
                      <w:u w:val="single"/>
                    </w:rPr>
                    <w:t>单位</w:t>
                  </w:r>
                </w:p>
              </w:tc>
              <w:tc>
                <w:tcPr>
                  <w:tcW w:w="4032" w:type="dxa"/>
                  <w:vAlign w:val="center"/>
                </w:tcPr>
                <w:p w14:paraId="47E2DEA9">
                  <w:pPr>
                    <w:pStyle w:val="12"/>
                    <w:ind w:firstLine="0"/>
                    <w:jc w:val="center"/>
                    <w:rPr>
                      <w:b/>
                      <w:bCs/>
                      <w:color w:val="auto"/>
                      <w:szCs w:val="21"/>
                      <w:u w:val="single"/>
                    </w:rPr>
                  </w:pPr>
                  <w:r>
                    <w:rPr>
                      <w:b/>
                      <w:bCs/>
                      <w:color w:val="auto"/>
                      <w:szCs w:val="21"/>
                      <w:u w:val="single"/>
                    </w:rPr>
                    <w:t>污染物排放监测位置</w:t>
                  </w:r>
                </w:p>
              </w:tc>
            </w:tr>
            <w:tr w14:paraId="2ABF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357181E8">
                  <w:pPr>
                    <w:pStyle w:val="12"/>
                    <w:ind w:firstLine="0"/>
                    <w:jc w:val="center"/>
                    <w:rPr>
                      <w:color w:val="auto"/>
                      <w:szCs w:val="21"/>
                      <w:u w:val="single"/>
                    </w:rPr>
                  </w:pPr>
                  <w:r>
                    <w:rPr>
                      <w:color w:val="auto"/>
                      <w:szCs w:val="21"/>
                      <w:u w:val="single"/>
                    </w:rPr>
                    <w:t>pH</w:t>
                  </w:r>
                </w:p>
              </w:tc>
              <w:tc>
                <w:tcPr>
                  <w:tcW w:w="738" w:type="dxa"/>
                  <w:vAlign w:val="center"/>
                </w:tcPr>
                <w:p w14:paraId="5E917799">
                  <w:pPr>
                    <w:pStyle w:val="12"/>
                    <w:ind w:firstLine="0"/>
                    <w:jc w:val="center"/>
                    <w:rPr>
                      <w:color w:val="auto"/>
                      <w:szCs w:val="21"/>
                      <w:u w:val="single"/>
                    </w:rPr>
                  </w:pPr>
                  <w:r>
                    <w:rPr>
                      <w:color w:val="auto"/>
                      <w:szCs w:val="21"/>
                      <w:u w:val="single"/>
                    </w:rPr>
                    <w:t>6-9</w:t>
                  </w:r>
                </w:p>
              </w:tc>
              <w:tc>
                <w:tcPr>
                  <w:tcW w:w="1396" w:type="dxa"/>
                  <w:vAlign w:val="center"/>
                </w:tcPr>
                <w:p w14:paraId="0DA60C04">
                  <w:pPr>
                    <w:pStyle w:val="12"/>
                    <w:ind w:firstLine="0"/>
                    <w:jc w:val="center"/>
                    <w:rPr>
                      <w:color w:val="auto"/>
                      <w:szCs w:val="21"/>
                      <w:u w:val="single"/>
                    </w:rPr>
                  </w:pPr>
                  <w:r>
                    <w:rPr>
                      <w:color w:val="auto"/>
                      <w:szCs w:val="21"/>
                      <w:u w:val="single"/>
                    </w:rPr>
                    <w:t>无量纲</w:t>
                  </w:r>
                </w:p>
              </w:tc>
              <w:tc>
                <w:tcPr>
                  <w:tcW w:w="4032" w:type="dxa"/>
                  <w:vAlign w:val="center"/>
                </w:tcPr>
                <w:p w14:paraId="3627AA5A">
                  <w:pPr>
                    <w:pStyle w:val="12"/>
                    <w:ind w:firstLine="0"/>
                    <w:jc w:val="center"/>
                    <w:rPr>
                      <w:color w:val="auto"/>
                      <w:szCs w:val="21"/>
                      <w:u w:val="single"/>
                    </w:rPr>
                  </w:pPr>
                  <w:r>
                    <w:rPr>
                      <w:color w:val="auto"/>
                      <w:szCs w:val="21"/>
                      <w:u w:val="single"/>
                    </w:rPr>
                    <w:t>企业废水总排放口</w:t>
                  </w:r>
                </w:p>
              </w:tc>
            </w:tr>
            <w:tr w14:paraId="3EDD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017BC1AB">
                  <w:pPr>
                    <w:pStyle w:val="12"/>
                    <w:ind w:firstLine="0"/>
                    <w:jc w:val="center"/>
                    <w:rPr>
                      <w:color w:val="auto"/>
                      <w:szCs w:val="21"/>
                      <w:u w:val="single"/>
                    </w:rPr>
                  </w:pPr>
                  <w:r>
                    <w:rPr>
                      <w:color w:val="auto"/>
                      <w:szCs w:val="21"/>
                      <w:u w:val="single"/>
                    </w:rPr>
                    <w:t>色度</w:t>
                  </w:r>
                </w:p>
              </w:tc>
              <w:tc>
                <w:tcPr>
                  <w:tcW w:w="738" w:type="dxa"/>
                  <w:vAlign w:val="center"/>
                </w:tcPr>
                <w:p w14:paraId="03C16C1B">
                  <w:pPr>
                    <w:pStyle w:val="12"/>
                    <w:ind w:firstLine="0"/>
                    <w:jc w:val="center"/>
                    <w:rPr>
                      <w:color w:val="auto"/>
                      <w:szCs w:val="21"/>
                      <w:u w:val="single"/>
                    </w:rPr>
                  </w:pPr>
                  <w:r>
                    <w:rPr>
                      <w:color w:val="auto"/>
                      <w:szCs w:val="21"/>
                      <w:u w:val="single"/>
                    </w:rPr>
                    <w:t>50</w:t>
                  </w:r>
                </w:p>
              </w:tc>
              <w:tc>
                <w:tcPr>
                  <w:tcW w:w="1396" w:type="dxa"/>
                  <w:vAlign w:val="center"/>
                </w:tcPr>
                <w:p w14:paraId="2E5CF704">
                  <w:pPr>
                    <w:pStyle w:val="12"/>
                    <w:ind w:firstLine="0"/>
                    <w:jc w:val="center"/>
                    <w:rPr>
                      <w:color w:val="auto"/>
                      <w:szCs w:val="21"/>
                      <w:u w:val="single"/>
                    </w:rPr>
                  </w:pPr>
                  <w:r>
                    <w:rPr>
                      <w:color w:val="auto"/>
                      <w:szCs w:val="21"/>
                      <w:u w:val="single"/>
                    </w:rPr>
                    <w:t>稀释倍数</w:t>
                  </w:r>
                </w:p>
              </w:tc>
              <w:tc>
                <w:tcPr>
                  <w:tcW w:w="4032" w:type="dxa"/>
                  <w:vAlign w:val="center"/>
                </w:tcPr>
                <w:p w14:paraId="3F7D240F">
                  <w:pPr>
                    <w:jc w:val="center"/>
                    <w:rPr>
                      <w:color w:val="auto"/>
                      <w:szCs w:val="21"/>
                      <w:u w:val="single"/>
                    </w:rPr>
                  </w:pPr>
                  <w:r>
                    <w:rPr>
                      <w:color w:val="auto"/>
                      <w:szCs w:val="21"/>
                      <w:u w:val="single"/>
                    </w:rPr>
                    <w:t>企业废水总排放口</w:t>
                  </w:r>
                </w:p>
              </w:tc>
            </w:tr>
            <w:tr w14:paraId="1C7B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47CFDE0E">
                  <w:pPr>
                    <w:pStyle w:val="12"/>
                    <w:ind w:firstLine="0"/>
                    <w:jc w:val="center"/>
                    <w:rPr>
                      <w:color w:val="auto"/>
                      <w:szCs w:val="21"/>
                      <w:u w:val="single"/>
                    </w:rPr>
                  </w:pPr>
                  <w:r>
                    <w:rPr>
                      <w:color w:val="auto"/>
                      <w:szCs w:val="21"/>
                      <w:u w:val="single"/>
                    </w:rPr>
                    <w:t>悬浮物</w:t>
                  </w:r>
                </w:p>
              </w:tc>
              <w:tc>
                <w:tcPr>
                  <w:tcW w:w="738" w:type="dxa"/>
                  <w:vAlign w:val="center"/>
                </w:tcPr>
                <w:p w14:paraId="0C868E97">
                  <w:pPr>
                    <w:pStyle w:val="12"/>
                    <w:ind w:firstLine="0"/>
                    <w:jc w:val="center"/>
                    <w:rPr>
                      <w:color w:val="auto"/>
                      <w:szCs w:val="21"/>
                      <w:u w:val="single"/>
                    </w:rPr>
                  </w:pPr>
                  <w:r>
                    <w:rPr>
                      <w:color w:val="auto"/>
                      <w:szCs w:val="21"/>
                      <w:u w:val="single"/>
                    </w:rPr>
                    <w:t>30</w:t>
                  </w:r>
                </w:p>
              </w:tc>
              <w:tc>
                <w:tcPr>
                  <w:tcW w:w="1396" w:type="dxa"/>
                  <w:vAlign w:val="center"/>
                </w:tcPr>
                <w:p w14:paraId="2118DF9E">
                  <w:pPr>
                    <w:pStyle w:val="12"/>
                    <w:ind w:firstLine="0"/>
                    <w:jc w:val="center"/>
                    <w:rPr>
                      <w:color w:val="auto"/>
                      <w:szCs w:val="21"/>
                      <w:u w:val="single"/>
                    </w:rPr>
                  </w:pPr>
                  <w:r>
                    <w:rPr>
                      <w:color w:val="auto"/>
                      <w:szCs w:val="21"/>
                      <w:u w:val="single"/>
                    </w:rPr>
                    <w:t>mg/L</w:t>
                  </w:r>
                </w:p>
              </w:tc>
              <w:tc>
                <w:tcPr>
                  <w:tcW w:w="4032" w:type="dxa"/>
                  <w:vAlign w:val="center"/>
                </w:tcPr>
                <w:p w14:paraId="5247830B">
                  <w:pPr>
                    <w:jc w:val="center"/>
                    <w:rPr>
                      <w:color w:val="auto"/>
                      <w:szCs w:val="21"/>
                      <w:u w:val="single"/>
                    </w:rPr>
                  </w:pPr>
                  <w:r>
                    <w:rPr>
                      <w:color w:val="auto"/>
                      <w:szCs w:val="21"/>
                      <w:u w:val="single"/>
                    </w:rPr>
                    <w:t>企业废水总排放口</w:t>
                  </w:r>
                </w:p>
              </w:tc>
            </w:tr>
            <w:tr w14:paraId="1B0A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3B2A6A44">
                  <w:pPr>
                    <w:pStyle w:val="12"/>
                    <w:ind w:firstLine="0"/>
                    <w:jc w:val="center"/>
                    <w:rPr>
                      <w:color w:val="auto"/>
                      <w:szCs w:val="21"/>
                      <w:u w:val="single"/>
                    </w:rPr>
                  </w:pPr>
                  <w:r>
                    <w:rPr>
                      <w:color w:val="auto"/>
                      <w:szCs w:val="21"/>
                      <w:u w:val="single"/>
                    </w:rPr>
                    <w:t>CODcr</w:t>
                  </w:r>
                </w:p>
              </w:tc>
              <w:tc>
                <w:tcPr>
                  <w:tcW w:w="738" w:type="dxa"/>
                  <w:vAlign w:val="center"/>
                </w:tcPr>
                <w:p w14:paraId="653B8353">
                  <w:pPr>
                    <w:pStyle w:val="12"/>
                    <w:ind w:firstLine="0"/>
                    <w:jc w:val="center"/>
                    <w:rPr>
                      <w:rFonts w:hint="default" w:eastAsia="宋体"/>
                      <w:color w:val="auto"/>
                      <w:szCs w:val="21"/>
                      <w:u w:val="single"/>
                      <w:lang w:val="en-US" w:eastAsia="zh-CN"/>
                    </w:rPr>
                  </w:pPr>
                  <w:r>
                    <w:rPr>
                      <w:rFonts w:hint="eastAsia"/>
                      <w:color w:val="auto"/>
                      <w:szCs w:val="21"/>
                      <w:u w:val="single"/>
                      <w:lang w:val="en-US" w:eastAsia="zh-CN"/>
                    </w:rPr>
                    <w:t>90</w:t>
                  </w:r>
                </w:p>
              </w:tc>
              <w:tc>
                <w:tcPr>
                  <w:tcW w:w="1396" w:type="dxa"/>
                  <w:vAlign w:val="center"/>
                </w:tcPr>
                <w:p w14:paraId="3729F213">
                  <w:pPr>
                    <w:jc w:val="center"/>
                    <w:rPr>
                      <w:color w:val="auto"/>
                      <w:szCs w:val="21"/>
                      <w:u w:val="single"/>
                    </w:rPr>
                  </w:pPr>
                  <w:r>
                    <w:rPr>
                      <w:color w:val="auto"/>
                      <w:szCs w:val="21"/>
                      <w:u w:val="single"/>
                    </w:rPr>
                    <w:t>mg/L</w:t>
                  </w:r>
                </w:p>
              </w:tc>
              <w:tc>
                <w:tcPr>
                  <w:tcW w:w="4032" w:type="dxa"/>
                  <w:vAlign w:val="center"/>
                </w:tcPr>
                <w:p w14:paraId="5F38A475">
                  <w:pPr>
                    <w:jc w:val="center"/>
                    <w:rPr>
                      <w:color w:val="auto"/>
                      <w:szCs w:val="21"/>
                      <w:u w:val="single"/>
                    </w:rPr>
                  </w:pPr>
                  <w:r>
                    <w:rPr>
                      <w:color w:val="auto"/>
                      <w:szCs w:val="21"/>
                      <w:u w:val="single"/>
                    </w:rPr>
                    <w:t>企业废水总排放口</w:t>
                  </w:r>
                </w:p>
              </w:tc>
            </w:tr>
            <w:tr w14:paraId="420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6B167ECA">
                  <w:pPr>
                    <w:pStyle w:val="12"/>
                    <w:ind w:firstLine="0"/>
                    <w:jc w:val="center"/>
                    <w:rPr>
                      <w:color w:val="auto"/>
                      <w:szCs w:val="21"/>
                      <w:u w:val="single"/>
                    </w:rPr>
                  </w:pPr>
                  <w:r>
                    <w:rPr>
                      <w:color w:val="auto"/>
                      <w:szCs w:val="21"/>
                      <w:u w:val="single"/>
                    </w:rPr>
                    <w:t>BOD5</w:t>
                  </w:r>
                </w:p>
              </w:tc>
              <w:tc>
                <w:tcPr>
                  <w:tcW w:w="738" w:type="dxa"/>
                  <w:vAlign w:val="center"/>
                </w:tcPr>
                <w:p w14:paraId="590B0032">
                  <w:pPr>
                    <w:pStyle w:val="12"/>
                    <w:ind w:firstLine="0"/>
                    <w:jc w:val="center"/>
                    <w:rPr>
                      <w:color w:val="auto"/>
                      <w:szCs w:val="21"/>
                      <w:u w:val="single"/>
                    </w:rPr>
                  </w:pPr>
                  <w:r>
                    <w:rPr>
                      <w:color w:val="auto"/>
                      <w:szCs w:val="21"/>
                      <w:u w:val="single"/>
                    </w:rPr>
                    <w:t>20</w:t>
                  </w:r>
                </w:p>
              </w:tc>
              <w:tc>
                <w:tcPr>
                  <w:tcW w:w="1396" w:type="dxa"/>
                  <w:vAlign w:val="center"/>
                </w:tcPr>
                <w:p w14:paraId="16135EE6">
                  <w:pPr>
                    <w:jc w:val="center"/>
                    <w:rPr>
                      <w:color w:val="auto"/>
                      <w:szCs w:val="21"/>
                      <w:u w:val="single"/>
                    </w:rPr>
                  </w:pPr>
                  <w:r>
                    <w:rPr>
                      <w:color w:val="auto"/>
                      <w:szCs w:val="21"/>
                      <w:u w:val="single"/>
                    </w:rPr>
                    <w:t>mg/L</w:t>
                  </w:r>
                </w:p>
              </w:tc>
              <w:tc>
                <w:tcPr>
                  <w:tcW w:w="4032" w:type="dxa"/>
                  <w:vAlign w:val="center"/>
                </w:tcPr>
                <w:p w14:paraId="002C6424">
                  <w:pPr>
                    <w:jc w:val="center"/>
                    <w:rPr>
                      <w:color w:val="auto"/>
                      <w:szCs w:val="21"/>
                      <w:u w:val="single"/>
                    </w:rPr>
                  </w:pPr>
                  <w:r>
                    <w:rPr>
                      <w:color w:val="auto"/>
                      <w:szCs w:val="21"/>
                      <w:u w:val="single"/>
                    </w:rPr>
                    <w:t>企业废水总排放口</w:t>
                  </w:r>
                </w:p>
              </w:tc>
            </w:tr>
            <w:tr w14:paraId="3E0D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258E8E47">
                  <w:pPr>
                    <w:pStyle w:val="12"/>
                    <w:ind w:firstLine="0"/>
                    <w:jc w:val="center"/>
                    <w:rPr>
                      <w:color w:val="auto"/>
                      <w:szCs w:val="21"/>
                      <w:u w:val="single"/>
                    </w:rPr>
                  </w:pPr>
                  <w:r>
                    <w:rPr>
                      <w:color w:val="auto"/>
                      <w:szCs w:val="21"/>
                      <w:u w:val="single"/>
                    </w:rPr>
                    <w:t>氨氮</w:t>
                  </w:r>
                </w:p>
              </w:tc>
              <w:tc>
                <w:tcPr>
                  <w:tcW w:w="738" w:type="dxa"/>
                  <w:vAlign w:val="center"/>
                </w:tcPr>
                <w:p w14:paraId="68F502D9">
                  <w:pPr>
                    <w:pStyle w:val="12"/>
                    <w:ind w:firstLine="0"/>
                    <w:jc w:val="center"/>
                    <w:rPr>
                      <w:rFonts w:hint="eastAsia" w:eastAsia="宋体"/>
                      <w:color w:val="auto"/>
                      <w:szCs w:val="21"/>
                      <w:u w:val="single"/>
                      <w:lang w:eastAsia="zh-CN"/>
                    </w:rPr>
                  </w:pPr>
                  <w:r>
                    <w:rPr>
                      <w:rFonts w:hint="eastAsia"/>
                      <w:color w:val="auto"/>
                      <w:szCs w:val="21"/>
                      <w:u w:val="single"/>
                      <w:lang w:val="en-US" w:eastAsia="zh-CN"/>
                    </w:rPr>
                    <w:t>8</w:t>
                  </w:r>
                </w:p>
              </w:tc>
              <w:tc>
                <w:tcPr>
                  <w:tcW w:w="1396" w:type="dxa"/>
                  <w:vAlign w:val="center"/>
                </w:tcPr>
                <w:p w14:paraId="1A7B1C7F">
                  <w:pPr>
                    <w:jc w:val="center"/>
                    <w:rPr>
                      <w:color w:val="auto"/>
                      <w:szCs w:val="21"/>
                      <w:u w:val="single"/>
                    </w:rPr>
                  </w:pPr>
                  <w:r>
                    <w:rPr>
                      <w:color w:val="auto"/>
                      <w:szCs w:val="21"/>
                      <w:u w:val="single"/>
                    </w:rPr>
                    <w:t>mg/L</w:t>
                  </w:r>
                </w:p>
              </w:tc>
              <w:tc>
                <w:tcPr>
                  <w:tcW w:w="4032" w:type="dxa"/>
                  <w:vAlign w:val="center"/>
                </w:tcPr>
                <w:p w14:paraId="0000E991">
                  <w:pPr>
                    <w:jc w:val="center"/>
                    <w:rPr>
                      <w:color w:val="auto"/>
                      <w:szCs w:val="21"/>
                      <w:u w:val="single"/>
                    </w:rPr>
                  </w:pPr>
                  <w:r>
                    <w:rPr>
                      <w:color w:val="auto"/>
                      <w:szCs w:val="21"/>
                      <w:u w:val="single"/>
                    </w:rPr>
                    <w:t>企业废水总排放口</w:t>
                  </w:r>
                </w:p>
              </w:tc>
            </w:tr>
            <w:tr w14:paraId="379F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9" w:type="dxa"/>
                  <w:vAlign w:val="center"/>
                </w:tcPr>
                <w:p w14:paraId="13D3114E">
                  <w:pPr>
                    <w:pStyle w:val="12"/>
                    <w:ind w:firstLine="0"/>
                    <w:jc w:val="center"/>
                    <w:rPr>
                      <w:color w:val="auto"/>
                      <w:szCs w:val="21"/>
                      <w:u w:val="single"/>
                    </w:rPr>
                  </w:pPr>
                  <w:r>
                    <w:rPr>
                      <w:color w:val="auto"/>
                      <w:szCs w:val="21"/>
                      <w:u w:val="single"/>
                    </w:rPr>
                    <w:t>总氮</w:t>
                  </w:r>
                </w:p>
              </w:tc>
              <w:tc>
                <w:tcPr>
                  <w:tcW w:w="738" w:type="dxa"/>
                  <w:vAlign w:val="center"/>
                </w:tcPr>
                <w:p w14:paraId="234B9CBA">
                  <w:pPr>
                    <w:pStyle w:val="12"/>
                    <w:ind w:firstLine="0"/>
                    <w:jc w:val="center"/>
                    <w:rPr>
                      <w:color w:val="auto"/>
                      <w:szCs w:val="21"/>
                      <w:u w:val="single"/>
                    </w:rPr>
                  </w:pPr>
                  <w:r>
                    <w:rPr>
                      <w:color w:val="auto"/>
                      <w:szCs w:val="21"/>
                      <w:u w:val="single"/>
                    </w:rPr>
                    <w:t>12</w:t>
                  </w:r>
                </w:p>
              </w:tc>
              <w:tc>
                <w:tcPr>
                  <w:tcW w:w="1396" w:type="dxa"/>
                  <w:vAlign w:val="center"/>
                </w:tcPr>
                <w:p w14:paraId="26C858AC">
                  <w:pPr>
                    <w:jc w:val="center"/>
                    <w:rPr>
                      <w:color w:val="auto"/>
                      <w:szCs w:val="21"/>
                      <w:u w:val="single"/>
                    </w:rPr>
                  </w:pPr>
                  <w:r>
                    <w:rPr>
                      <w:color w:val="auto"/>
                      <w:szCs w:val="21"/>
                      <w:u w:val="single"/>
                    </w:rPr>
                    <w:t>mg/L</w:t>
                  </w:r>
                </w:p>
              </w:tc>
              <w:tc>
                <w:tcPr>
                  <w:tcW w:w="4032" w:type="dxa"/>
                  <w:vAlign w:val="center"/>
                </w:tcPr>
                <w:p w14:paraId="6EFE94CD">
                  <w:pPr>
                    <w:jc w:val="center"/>
                    <w:rPr>
                      <w:color w:val="auto"/>
                      <w:szCs w:val="21"/>
                      <w:u w:val="single"/>
                    </w:rPr>
                  </w:pPr>
                  <w:r>
                    <w:rPr>
                      <w:color w:val="auto"/>
                      <w:szCs w:val="21"/>
                      <w:u w:val="single"/>
                    </w:rPr>
                    <w:t>企业废水总排放口</w:t>
                  </w:r>
                </w:p>
              </w:tc>
            </w:tr>
            <w:tr w14:paraId="6FF0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9" w:type="dxa"/>
                  <w:vAlign w:val="center"/>
                </w:tcPr>
                <w:p w14:paraId="782EFC41">
                  <w:pPr>
                    <w:pStyle w:val="12"/>
                    <w:ind w:firstLine="0"/>
                    <w:jc w:val="center"/>
                    <w:rPr>
                      <w:color w:val="auto"/>
                      <w:szCs w:val="21"/>
                      <w:u w:val="single"/>
                    </w:rPr>
                  </w:pPr>
                  <w:r>
                    <w:rPr>
                      <w:color w:val="auto"/>
                      <w:szCs w:val="21"/>
                      <w:u w:val="single"/>
                    </w:rPr>
                    <w:t>总磷</w:t>
                  </w:r>
                </w:p>
              </w:tc>
              <w:tc>
                <w:tcPr>
                  <w:tcW w:w="738" w:type="dxa"/>
                  <w:vAlign w:val="center"/>
                </w:tcPr>
                <w:p w14:paraId="3D903390">
                  <w:pPr>
                    <w:pStyle w:val="12"/>
                    <w:ind w:firstLine="0"/>
                    <w:jc w:val="center"/>
                    <w:rPr>
                      <w:color w:val="auto"/>
                      <w:szCs w:val="21"/>
                      <w:u w:val="single"/>
                    </w:rPr>
                  </w:pPr>
                  <w:r>
                    <w:rPr>
                      <w:color w:val="auto"/>
                      <w:szCs w:val="21"/>
                      <w:u w:val="single"/>
                    </w:rPr>
                    <w:t>0.8</w:t>
                  </w:r>
                </w:p>
              </w:tc>
              <w:tc>
                <w:tcPr>
                  <w:tcW w:w="1396" w:type="dxa"/>
                  <w:vAlign w:val="center"/>
                </w:tcPr>
                <w:p w14:paraId="6016EF28">
                  <w:pPr>
                    <w:jc w:val="center"/>
                    <w:rPr>
                      <w:color w:val="auto"/>
                      <w:szCs w:val="21"/>
                      <w:u w:val="single"/>
                    </w:rPr>
                  </w:pPr>
                  <w:r>
                    <w:rPr>
                      <w:color w:val="auto"/>
                      <w:szCs w:val="21"/>
                      <w:u w:val="single"/>
                    </w:rPr>
                    <w:t>mg/L</w:t>
                  </w:r>
                </w:p>
              </w:tc>
              <w:tc>
                <w:tcPr>
                  <w:tcW w:w="4032" w:type="dxa"/>
                  <w:vAlign w:val="center"/>
                </w:tcPr>
                <w:p w14:paraId="6AE1B52F">
                  <w:pPr>
                    <w:jc w:val="center"/>
                    <w:rPr>
                      <w:color w:val="auto"/>
                      <w:szCs w:val="21"/>
                      <w:u w:val="single"/>
                    </w:rPr>
                  </w:pPr>
                  <w:r>
                    <w:rPr>
                      <w:color w:val="auto"/>
                      <w:szCs w:val="21"/>
                      <w:u w:val="single"/>
                    </w:rPr>
                    <w:t>企业废水总排放口</w:t>
                  </w:r>
                </w:p>
              </w:tc>
            </w:tr>
            <w:tr w14:paraId="6B81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249" w:type="dxa"/>
                  <w:vAlign w:val="center"/>
                </w:tcPr>
                <w:p w14:paraId="001AA29F">
                  <w:pPr>
                    <w:pStyle w:val="12"/>
                    <w:ind w:firstLine="0"/>
                    <w:jc w:val="center"/>
                    <w:rPr>
                      <w:color w:val="auto"/>
                      <w:szCs w:val="21"/>
                      <w:u w:val="single"/>
                    </w:rPr>
                  </w:pPr>
                  <w:r>
                    <w:rPr>
                      <w:color w:val="auto"/>
                      <w:szCs w:val="21"/>
                      <w:u w:val="single"/>
                    </w:rPr>
                    <w:t>二噁英</w:t>
                  </w:r>
                </w:p>
              </w:tc>
              <w:tc>
                <w:tcPr>
                  <w:tcW w:w="738" w:type="dxa"/>
                  <w:vAlign w:val="center"/>
                </w:tcPr>
                <w:p w14:paraId="18DD64E9">
                  <w:pPr>
                    <w:pStyle w:val="12"/>
                    <w:ind w:firstLine="0"/>
                    <w:jc w:val="center"/>
                    <w:rPr>
                      <w:color w:val="auto"/>
                      <w:szCs w:val="21"/>
                      <w:u w:val="single"/>
                    </w:rPr>
                  </w:pPr>
                  <w:r>
                    <w:rPr>
                      <w:color w:val="auto"/>
                      <w:szCs w:val="21"/>
                      <w:u w:val="single"/>
                    </w:rPr>
                    <w:t>30</w:t>
                  </w:r>
                </w:p>
              </w:tc>
              <w:tc>
                <w:tcPr>
                  <w:tcW w:w="1396" w:type="dxa"/>
                  <w:vAlign w:val="center"/>
                </w:tcPr>
                <w:p w14:paraId="00750C80">
                  <w:pPr>
                    <w:pStyle w:val="12"/>
                    <w:ind w:firstLine="0"/>
                    <w:jc w:val="center"/>
                    <w:rPr>
                      <w:color w:val="auto"/>
                      <w:szCs w:val="21"/>
                      <w:u w:val="single"/>
                    </w:rPr>
                  </w:pPr>
                  <w:r>
                    <w:rPr>
                      <w:color w:val="auto"/>
                      <w:szCs w:val="21"/>
                      <w:u w:val="single"/>
                    </w:rPr>
                    <w:t>pgTEQ/L</w:t>
                  </w:r>
                </w:p>
              </w:tc>
              <w:tc>
                <w:tcPr>
                  <w:tcW w:w="4032" w:type="dxa"/>
                  <w:vAlign w:val="center"/>
                </w:tcPr>
                <w:p w14:paraId="256D41C8">
                  <w:pPr>
                    <w:pStyle w:val="12"/>
                    <w:ind w:firstLine="0"/>
                    <w:jc w:val="center"/>
                    <w:rPr>
                      <w:color w:val="auto"/>
                      <w:szCs w:val="21"/>
                      <w:u w:val="single"/>
                    </w:rPr>
                  </w:pPr>
                  <w:r>
                    <w:rPr>
                      <w:color w:val="auto"/>
                      <w:szCs w:val="21"/>
                      <w:u w:val="single"/>
                    </w:rPr>
                    <w:t>企业废水总排放口</w:t>
                  </w:r>
                </w:p>
              </w:tc>
            </w:tr>
            <w:tr w14:paraId="222D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14:paraId="5B575198">
                  <w:pPr>
                    <w:pStyle w:val="12"/>
                    <w:ind w:firstLine="0"/>
                    <w:jc w:val="center"/>
                    <w:rPr>
                      <w:color w:val="auto"/>
                      <w:szCs w:val="21"/>
                      <w:u w:val="single"/>
                    </w:rPr>
                  </w:pPr>
                  <w:r>
                    <w:rPr>
                      <w:color w:val="auto"/>
                      <w:szCs w:val="21"/>
                      <w:u w:val="single"/>
                    </w:rPr>
                    <w:t>单位产品基准排水量</w:t>
                  </w:r>
                </w:p>
              </w:tc>
              <w:tc>
                <w:tcPr>
                  <w:tcW w:w="738" w:type="dxa"/>
                  <w:vAlign w:val="center"/>
                </w:tcPr>
                <w:p w14:paraId="3FE22C08">
                  <w:pPr>
                    <w:pStyle w:val="12"/>
                    <w:ind w:firstLine="0"/>
                    <w:jc w:val="center"/>
                    <w:rPr>
                      <w:color w:val="auto"/>
                      <w:szCs w:val="21"/>
                      <w:u w:val="single"/>
                    </w:rPr>
                  </w:pPr>
                  <w:r>
                    <w:rPr>
                      <w:color w:val="auto"/>
                      <w:szCs w:val="21"/>
                      <w:u w:val="single"/>
                    </w:rPr>
                    <w:t>40</w:t>
                  </w:r>
                </w:p>
              </w:tc>
              <w:tc>
                <w:tcPr>
                  <w:tcW w:w="1396" w:type="dxa"/>
                  <w:vAlign w:val="center"/>
                </w:tcPr>
                <w:p w14:paraId="62BFF364">
                  <w:pPr>
                    <w:pStyle w:val="12"/>
                    <w:ind w:firstLine="0"/>
                    <w:jc w:val="center"/>
                    <w:rPr>
                      <w:color w:val="auto"/>
                      <w:szCs w:val="21"/>
                      <w:u w:val="single"/>
                    </w:rPr>
                  </w:pPr>
                  <w:r>
                    <w:rPr>
                      <w:color w:val="auto"/>
                      <w:szCs w:val="21"/>
                      <w:u w:val="single"/>
                    </w:rPr>
                    <w:t>吨/吨（浆）</w:t>
                  </w:r>
                </w:p>
              </w:tc>
              <w:tc>
                <w:tcPr>
                  <w:tcW w:w="4032" w:type="dxa"/>
                  <w:vAlign w:val="center"/>
                </w:tcPr>
                <w:p w14:paraId="78E91DEA">
                  <w:pPr>
                    <w:pStyle w:val="12"/>
                    <w:ind w:firstLine="0"/>
                    <w:jc w:val="center"/>
                    <w:rPr>
                      <w:color w:val="auto"/>
                      <w:szCs w:val="21"/>
                      <w:u w:val="single"/>
                    </w:rPr>
                  </w:pPr>
                  <w:r>
                    <w:rPr>
                      <w:color w:val="auto"/>
                      <w:szCs w:val="21"/>
                      <w:u w:val="single"/>
                    </w:rPr>
                    <w:t>排水计量位置与污染物排放监控位置一致</w:t>
                  </w:r>
                </w:p>
              </w:tc>
            </w:tr>
          </w:tbl>
          <w:p w14:paraId="483A558B">
            <w:pPr>
              <w:widowControl/>
              <w:spacing w:line="360" w:lineRule="auto"/>
              <w:ind w:firstLine="480" w:firstLineChars="200"/>
              <w:jc w:val="left"/>
              <w:rPr>
                <w:rFonts w:hint="eastAsia" w:eastAsia="宋体"/>
                <w:color w:val="auto"/>
                <w:kern w:val="0"/>
                <w:sz w:val="24"/>
                <w:lang w:val="en-US" w:eastAsia="zh-CN" w:bidi="ar"/>
              </w:rPr>
            </w:pPr>
            <w:r>
              <w:rPr>
                <w:color w:val="auto"/>
                <w:kern w:val="0"/>
                <w:sz w:val="24"/>
                <w:lang w:bidi="ar"/>
              </w:rPr>
              <w:t>考虑180万吨高档纸板扩建项目中2#90万吨/年白卡纸生产线，以及项目配套的2#污水处理站等设施已建成验收运行，已产生实际排污，目前仅剩3#90万吨/年白卡纸生产线在建中。本次计算180万吨高档纸板扩建项目在建部分依据环评进行折算后给出</w:t>
            </w:r>
            <w:r>
              <w:rPr>
                <w:rFonts w:hint="eastAsia"/>
                <w:color w:val="auto"/>
                <w:kern w:val="0"/>
                <w:sz w:val="24"/>
                <w:lang w:eastAsia="zh-CN" w:bidi="ar"/>
              </w:rPr>
              <w:t>。</w:t>
            </w:r>
          </w:p>
          <w:p w14:paraId="00F08779">
            <w:pPr>
              <w:widowControl/>
              <w:spacing w:line="360" w:lineRule="auto"/>
              <w:ind w:firstLine="480" w:firstLineChars="200"/>
              <w:jc w:val="left"/>
              <w:rPr>
                <w:color w:val="auto"/>
                <w:sz w:val="24"/>
              </w:rPr>
            </w:pPr>
            <w:r>
              <w:rPr>
                <w:color w:val="auto"/>
                <w:kern w:val="0"/>
                <w:sz w:val="24"/>
                <w:lang w:bidi="ar"/>
              </w:rPr>
              <w:t>在建75万吨化机浆扩建项目一期（现有1#、2#、3#化机浆生产线扩建，共增加化机浆产能25万吨/年）目前已建成，并于2024年12月18日完成自主验收，已产生实际排污，二期（新建4#化机浆生产线，增加化机浆产能50万吨/年）在建中。本次计算将75万吨化机浆扩建项目一期污染物排放纳入现有工程核算范围；在建75万吨化机浆扩建项目污染物排放量主要考虑该项目二期排放量，根据环评二期废水量为4793m</w:t>
            </w:r>
            <w:r>
              <w:rPr>
                <w:color w:val="auto"/>
                <w:kern w:val="0"/>
                <w:sz w:val="24"/>
                <w:vertAlign w:val="superscript"/>
                <w:lang w:bidi="ar"/>
              </w:rPr>
              <w:t>3</w:t>
            </w:r>
            <w:r>
              <w:rPr>
                <w:color w:val="auto"/>
                <w:kern w:val="0"/>
                <w:sz w:val="24"/>
                <w:lang w:bidi="ar"/>
              </w:rPr>
              <w:t>/d。</w:t>
            </w:r>
            <w:r>
              <w:rPr>
                <w:color w:val="auto"/>
                <w:sz w:val="24"/>
              </w:rPr>
              <w:t>现有及在建项目排水量情况见表2-9</w:t>
            </w:r>
            <w:r>
              <w:rPr>
                <w:rFonts w:hint="eastAsia"/>
                <w:color w:val="auto"/>
                <w:sz w:val="24"/>
              </w:rPr>
              <w:t>。</w:t>
            </w:r>
          </w:p>
          <w:p w14:paraId="2689D57F">
            <w:pPr>
              <w:widowControl/>
              <w:ind w:firstLine="422" w:firstLineChars="200"/>
              <w:jc w:val="center"/>
              <w:rPr>
                <w:b/>
                <w:bCs/>
                <w:color w:val="auto"/>
                <w:kern w:val="0"/>
                <w:szCs w:val="21"/>
                <w:lang w:bidi="ar"/>
              </w:rPr>
            </w:pPr>
            <w:r>
              <w:rPr>
                <w:b/>
                <w:bCs/>
                <w:color w:val="auto"/>
                <w:kern w:val="0"/>
                <w:szCs w:val="21"/>
                <w:lang w:bidi="ar"/>
              </w:rPr>
              <w:t>表2-9现有已批已建及在建工程排水量</w:t>
            </w:r>
          </w:p>
          <w:tbl>
            <w:tblPr>
              <w:tblStyle w:val="22"/>
              <w:tblW w:w="8430" w:type="dxa"/>
              <w:tblInd w:w="0" w:type="dxa"/>
              <w:tblLayout w:type="autofit"/>
              <w:tblCellMar>
                <w:top w:w="0" w:type="dxa"/>
                <w:left w:w="108" w:type="dxa"/>
                <w:bottom w:w="0" w:type="dxa"/>
                <w:right w:w="108" w:type="dxa"/>
              </w:tblCellMar>
            </w:tblPr>
            <w:tblGrid>
              <w:gridCol w:w="575"/>
              <w:gridCol w:w="2177"/>
              <w:gridCol w:w="1294"/>
              <w:gridCol w:w="2187"/>
              <w:gridCol w:w="2187"/>
            </w:tblGrid>
            <w:tr w14:paraId="7FAD03FE">
              <w:tblPrEx>
                <w:tblCellMar>
                  <w:top w:w="0" w:type="dxa"/>
                  <w:left w:w="108" w:type="dxa"/>
                  <w:bottom w:w="0" w:type="dxa"/>
                  <w:right w:w="108" w:type="dxa"/>
                </w:tblCellMar>
              </w:tblPrEx>
              <w:trPr>
                <w:trHeight w:val="12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10D026E2">
                  <w:pPr>
                    <w:widowControl/>
                    <w:jc w:val="center"/>
                    <w:textAlignment w:val="center"/>
                    <w:rPr>
                      <w:b/>
                      <w:bCs/>
                      <w:color w:val="auto"/>
                      <w:szCs w:val="21"/>
                    </w:rPr>
                  </w:pPr>
                  <w:r>
                    <w:rPr>
                      <w:b/>
                      <w:bCs/>
                      <w:color w:val="auto"/>
                      <w:kern w:val="0"/>
                      <w:szCs w:val="21"/>
                      <w:lang w:bidi="ar"/>
                    </w:rPr>
                    <w:t>序号</w:t>
                  </w:r>
                </w:p>
              </w:tc>
              <w:tc>
                <w:tcPr>
                  <w:tcW w:w="2180" w:type="dxa"/>
                  <w:tcBorders>
                    <w:top w:val="single" w:color="000000" w:sz="4" w:space="0"/>
                    <w:left w:val="single" w:color="000000" w:sz="4" w:space="0"/>
                    <w:bottom w:val="single" w:color="000000" w:sz="4" w:space="0"/>
                    <w:right w:val="single" w:color="000000" w:sz="4" w:space="0"/>
                  </w:tcBorders>
                  <w:vAlign w:val="center"/>
                </w:tcPr>
                <w:p w14:paraId="1C705E7E">
                  <w:pPr>
                    <w:widowControl/>
                    <w:jc w:val="center"/>
                    <w:textAlignment w:val="center"/>
                    <w:rPr>
                      <w:b/>
                      <w:bCs/>
                      <w:color w:val="auto"/>
                      <w:szCs w:val="21"/>
                    </w:rPr>
                  </w:pPr>
                  <w:r>
                    <w:rPr>
                      <w:b/>
                      <w:bCs/>
                      <w:color w:val="auto"/>
                      <w:kern w:val="0"/>
                      <w:szCs w:val="21"/>
                      <w:lang w:bidi="ar"/>
                    </w:rPr>
                    <w:t>生产车间</w:t>
                  </w:r>
                </w:p>
              </w:tc>
              <w:tc>
                <w:tcPr>
                  <w:tcW w:w="1295" w:type="dxa"/>
                  <w:tcBorders>
                    <w:top w:val="single" w:color="000000" w:sz="4" w:space="0"/>
                    <w:left w:val="single" w:color="000000" w:sz="4" w:space="0"/>
                    <w:right w:val="single" w:color="000000" w:sz="4" w:space="0"/>
                  </w:tcBorders>
                  <w:vAlign w:val="center"/>
                </w:tcPr>
                <w:p w14:paraId="1DE5D451">
                  <w:pPr>
                    <w:widowControl/>
                    <w:jc w:val="center"/>
                    <w:textAlignment w:val="center"/>
                    <w:rPr>
                      <w:b/>
                      <w:bCs/>
                      <w:color w:val="auto"/>
                      <w:kern w:val="0"/>
                      <w:szCs w:val="21"/>
                      <w:lang w:bidi="ar"/>
                    </w:rPr>
                  </w:pPr>
                  <w:r>
                    <w:rPr>
                      <w:b/>
                      <w:bCs/>
                      <w:color w:val="auto"/>
                      <w:kern w:val="0"/>
                      <w:szCs w:val="21"/>
                      <w:lang w:bidi="ar"/>
                    </w:rPr>
                    <w:t>已批已建</w:t>
                  </w:r>
                </w:p>
                <w:p w14:paraId="150EDCAA">
                  <w:pPr>
                    <w:widowControl/>
                    <w:jc w:val="center"/>
                    <w:textAlignment w:val="center"/>
                    <w:rPr>
                      <w:color w:val="auto"/>
                      <w:szCs w:val="21"/>
                    </w:rPr>
                  </w:pP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c>
                <w:tcPr>
                  <w:tcW w:w="2190" w:type="dxa"/>
                  <w:tcBorders>
                    <w:top w:val="single" w:color="000000" w:sz="4" w:space="0"/>
                    <w:left w:val="single" w:color="000000" w:sz="4" w:space="0"/>
                    <w:bottom w:val="single" w:color="000000" w:sz="4" w:space="0"/>
                    <w:right w:val="single" w:color="000000" w:sz="4" w:space="0"/>
                  </w:tcBorders>
                  <w:vAlign w:val="center"/>
                </w:tcPr>
                <w:p w14:paraId="76342E8C">
                  <w:pPr>
                    <w:widowControl/>
                    <w:jc w:val="center"/>
                    <w:textAlignment w:val="center"/>
                    <w:rPr>
                      <w:b/>
                      <w:bCs/>
                      <w:color w:val="auto"/>
                      <w:kern w:val="0"/>
                      <w:szCs w:val="21"/>
                      <w:lang w:bidi="ar"/>
                    </w:rPr>
                  </w:pPr>
                  <w:r>
                    <w:rPr>
                      <w:rFonts w:hint="eastAsia"/>
                      <w:b/>
                      <w:bCs/>
                      <w:color w:val="auto"/>
                      <w:kern w:val="0"/>
                      <w:szCs w:val="21"/>
                      <w:lang w:bidi="ar"/>
                    </w:rPr>
                    <w:t>已批在建</w:t>
                  </w:r>
                </w:p>
                <w:p w14:paraId="4AEAAFAD">
                  <w:pPr>
                    <w:widowControl/>
                    <w:jc w:val="center"/>
                    <w:textAlignment w:val="center"/>
                    <w:rPr>
                      <w:b/>
                      <w:bCs/>
                      <w:color w:val="auto"/>
                      <w:kern w:val="0"/>
                      <w:szCs w:val="21"/>
                      <w:lang w:bidi="ar"/>
                    </w:rPr>
                  </w:pP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c>
                <w:tcPr>
                  <w:tcW w:w="2190" w:type="dxa"/>
                  <w:tcBorders>
                    <w:top w:val="single" w:color="000000" w:sz="4" w:space="0"/>
                    <w:left w:val="single" w:color="000000" w:sz="4" w:space="0"/>
                    <w:bottom w:val="single" w:color="000000" w:sz="4" w:space="0"/>
                    <w:right w:val="single" w:color="000000" w:sz="4" w:space="0"/>
                  </w:tcBorders>
                  <w:vAlign w:val="center"/>
                </w:tcPr>
                <w:p w14:paraId="286256FE">
                  <w:pPr>
                    <w:widowControl/>
                    <w:jc w:val="center"/>
                    <w:textAlignment w:val="center"/>
                    <w:rPr>
                      <w:b/>
                      <w:bCs/>
                      <w:color w:val="auto"/>
                      <w:kern w:val="0"/>
                      <w:szCs w:val="21"/>
                      <w:lang w:bidi="ar"/>
                    </w:rPr>
                  </w:pPr>
                  <w:r>
                    <w:rPr>
                      <w:rFonts w:hint="eastAsia"/>
                      <w:b/>
                      <w:bCs/>
                      <w:color w:val="auto"/>
                      <w:kern w:val="0"/>
                      <w:szCs w:val="21"/>
                      <w:lang w:bidi="ar"/>
                    </w:rPr>
                    <w:t>合计</w:t>
                  </w:r>
                </w:p>
                <w:p w14:paraId="5FB00B43">
                  <w:pPr>
                    <w:widowControl/>
                    <w:jc w:val="center"/>
                    <w:textAlignment w:val="center"/>
                    <w:rPr>
                      <w:color w:val="auto"/>
                      <w:szCs w:val="21"/>
                    </w:rPr>
                  </w:pP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r>
            <w:tr w14:paraId="60B43B42">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2B7F34BD">
                  <w:pPr>
                    <w:widowControl/>
                    <w:jc w:val="center"/>
                    <w:textAlignment w:val="center"/>
                    <w:rPr>
                      <w:color w:val="auto"/>
                      <w:szCs w:val="21"/>
                    </w:rPr>
                  </w:pPr>
                  <w:r>
                    <w:rPr>
                      <w:color w:val="auto"/>
                      <w:kern w:val="0"/>
                      <w:szCs w:val="21"/>
                      <w:lang w:bidi="ar"/>
                    </w:rPr>
                    <w:t>1</w:t>
                  </w:r>
                </w:p>
              </w:tc>
              <w:tc>
                <w:tcPr>
                  <w:tcW w:w="2180" w:type="dxa"/>
                  <w:tcBorders>
                    <w:top w:val="single" w:color="000000" w:sz="4" w:space="0"/>
                    <w:left w:val="single" w:color="000000" w:sz="4" w:space="0"/>
                    <w:bottom w:val="single" w:color="000000" w:sz="4" w:space="0"/>
                    <w:right w:val="single" w:color="000000" w:sz="4" w:space="0"/>
                  </w:tcBorders>
                  <w:vAlign w:val="center"/>
                </w:tcPr>
                <w:p w14:paraId="4A170E1A">
                  <w:pPr>
                    <w:widowControl/>
                    <w:jc w:val="center"/>
                    <w:textAlignment w:val="center"/>
                    <w:rPr>
                      <w:color w:val="auto"/>
                      <w:szCs w:val="21"/>
                    </w:rPr>
                  </w:pPr>
                  <w:r>
                    <w:rPr>
                      <w:color w:val="auto"/>
                      <w:kern w:val="0"/>
                      <w:szCs w:val="21"/>
                      <w:lang w:bidi="ar"/>
                    </w:rPr>
                    <w:t>备料车间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7184D44F">
                  <w:pPr>
                    <w:widowControl/>
                    <w:jc w:val="center"/>
                    <w:textAlignment w:val="center"/>
                    <w:rPr>
                      <w:color w:val="auto"/>
                      <w:szCs w:val="21"/>
                    </w:rPr>
                  </w:pPr>
                  <w:r>
                    <w:rPr>
                      <w:color w:val="auto"/>
                      <w:kern w:val="0"/>
                      <w:szCs w:val="21"/>
                      <w:lang w:bidi="ar"/>
                    </w:rPr>
                    <w:t>1387</w:t>
                  </w:r>
                </w:p>
              </w:tc>
              <w:tc>
                <w:tcPr>
                  <w:tcW w:w="2190" w:type="dxa"/>
                  <w:tcBorders>
                    <w:top w:val="single" w:color="000000" w:sz="4" w:space="0"/>
                    <w:left w:val="single" w:color="000000" w:sz="4" w:space="0"/>
                    <w:bottom w:val="single" w:color="000000" w:sz="4" w:space="0"/>
                    <w:right w:val="single" w:color="000000" w:sz="4" w:space="0"/>
                  </w:tcBorders>
                  <w:vAlign w:val="center"/>
                </w:tcPr>
                <w:p w14:paraId="0FD1C4E0">
                  <w:pPr>
                    <w:widowControl/>
                    <w:jc w:val="center"/>
                    <w:textAlignment w:val="center"/>
                    <w:rPr>
                      <w:color w:val="auto"/>
                      <w:kern w:val="0"/>
                      <w:szCs w:val="21"/>
                      <w:lang w:bidi="ar"/>
                    </w:rPr>
                  </w:pPr>
                  <w:r>
                    <w:rPr>
                      <w:rFonts w:hint="eastAsia"/>
                      <w:color w:val="auto"/>
                      <w:kern w:val="0"/>
                      <w:szCs w:val="21"/>
                      <w:lang w:bidi="ar"/>
                    </w:rPr>
                    <w:t>462</w:t>
                  </w:r>
                </w:p>
              </w:tc>
              <w:tc>
                <w:tcPr>
                  <w:tcW w:w="2190" w:type="dxa"/>
                  <w:tcBorders>
                    <w:top w:val="single" w:color="000000" w:sz="4" w:space="0"/>
                    <w:left w:val="single" w:color="000000" w:sz="4" w:space="0"/>
                    <w:bottom w:val="single" w:color="000000" w:sz="4" w:space="0"/>
                    <w:right w:val="single" w:color="000000" w:sz="4" w:space="0"/>
                  </w:tcBorders>
                  <w:vAlign w:val="center"/>
                </w:tcPr>
                <w:p w14:paraId="7D7A87AF">
                  <w:pPr>
                    <w:widowControl/>
                    <w:jc w:val="center"/>
                    <w:textAlignment w:val="center"/>
                    <w:rPr>
                      <w:color w:val="auto"/>
                      <w:szCs w:val="21"/>
                    </w:rPr>
                  </w:pPr>
                  <w:r>
                    <w:rPr>
                      <w:color w:val="auto"/>
                      <w:kern w:val="0"/>
                      <w:szCs w:val="21"/>
                      <w:lang w:bidi="ar"/>
                    </w:rPr>
                    <w:t>1849</w:t>
                  </w:r>
                </w:p>
              </w:tc>
            </w:tr>
            <w:tr w14:paraId="5C057C49">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7D524863">
                  <w:pPr>
                    <w:widowControl/>
                    <w:jc w:val="center"/>
                    <w:textAlignment w:val="center"/>
                    <w:rPr>
                      <w:color w:val="auto"/>
                      <w:szCs w:val="21"/>
                    </w:rPr>
                  </w:pPr>
                  <w:r>
                    <w:rPr>
                      <w:color w:val="auto"/>
                      <w:kern w:val="0"/>
                      <w:szCs w:val="21"/>
                      <w:lang w:bidi="ar"/>
                    </w:rPr>
                    <w:t>2</w:t>
                  </w:r>
                </w:p>
              </w:tc>
              <w:tc>
                <w:tcPr>
                  <w:tcW w:w="2180" w:type="dxa"/>
                  <w:tcBorders>
                    <w:top w:val="single" w:color="000000" w:sz="4" w:space="0"/>
                    <w:left w:val="single" w:color="000000" w:sz="4" w:space="0"/>
                    <w:bottom w:val="single" w:color="000000" w:sz="4" w:space="0"/>
                    <w:right w:val="single" w:color="000000" w:sz="4" w:space="0"/>
                  </w:tcBorders>
                  <w:vAlign w:val="center"/>
                </w:tcPr>
                <w:p w14:paraId="58AFF001">
                  <w:pPr>
                    <w:widowControl/>
                    <w:jc w:val="center"/>
                    <w:textAlignment w:val="center"/>
                    <w:rPr>
                      <w:color w:val="auto"/>
                      <w:szCs w:val="21"/>
                    </w:rPr>
                  </w:pPr>
                  <w:r>
                    <w:rPr>
                      <w:color w:val="auto"/>
                      <w:kern w:val="0"/>
                      <w:szCs w:val="21"/>
                      <w:lang w:bidi="ar"/>
                    </w:rPr>
                    <w:t>1#~3#化机浆车间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709741E2">
                  <w:pPr>
                    <w:widowControl/>
                    <w:jc w:val="center"/>
                    <w:textAlignment w:val="center"/>
                    <w:rPr>
                      <w:color w:val="auto"/>
                      <w:szCs w:val="21"/>
                    </w:rPr>
                  </w:pPr>
                  <w:r>
                    <w:rPr>
                      <w:color w:val="auto"/>
                      <w:kern w:val="0"/>
                      <w:szCs w:val="21"/>
                      <w:lang w:bidi="ar"/>
                    </w:rPr>
                    <w:t>/</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5C76E0A">
                  <w:pPr>
                    <w:widowControl/>
                    <w:jc w:val="center"/>
                    <w:textAlignment w:val="center"/>
                    <w:rPr>
                      <w:color w:val="auto"/>
                      <w:kern w:val="0"/>
                      <w:szCs w:val="21"/>
                      <w:lang w:bidi="ar"/>
                    </w:rPr>
                  </w:pPr>
                  <w:r>
                    <w:rPr>
                      <w:rFonts w:hint="eastAsia"/>
                      <w:color w:val="auto"/>
                      <w:kern w:val="0"/>
                      <w:szCs w:val="21"/>
                      <w:lang w:bidi="ar"/>
                    </w:rPr>
                    <w:t>/</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ED5680B">
                  <w:pPr>
                    <w:widowControl/>
                    <w:jc w:val="center"/>
                    <w:textAlignment w:val="center"/>
                    <w:rPr>
                      <w:color w:val="auto"/>
                      <w:szCs w:val="21"/>
                    </w:rPr>
                  </w:pPr>
                  <w:r>
                    <w:rPr>
                      <w:color w:val="auto"/>
                      <w:kern w:val="0"/>
                      <w:szCs w:val="21"/>
                      <w:lang w:bidi="ar"/>
                    </w:rPr>
                    <w:t>/</w:t>
                  </w:r>
                </w:p>
              </w:tc>
            </w:tr>
            <w:tr w14:paraId="22069B3F">
              <w:tblPrEx>
                <w:tblCellMar>
                  <w:top w:w="0" w:type="dxa"/>
                  <w:left w:w="108" w:type="dxa"/>
                  <w:bottom w:w="0" w:type="dxa"/>
                  <w:right w:w="108" w:type="dxa"/>
                </w:tblCellMar>
              </w:tblPrEx>
              <w:trPr>
                <w:trHeight w:val="92"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597DD3F6">
                  <w:pPr>
                    <w:widowControl/>
                    <w:jc w:val="center"/>
                    <w:textAlignment w:val="center"/>
                    <w:rPr>
                      <w:color w:val="auto"/>
                      <w:szCs w:val="21"/>
                    </w:rPr>
                  </w:pPr>
                  <w:r>
                    <w:rPr>
                      <w:color w:val="auto"/>
                      <w:kern w:val="0"/>
                      <w:szCs w:val="21"/>
                      <w:lang w:bidi="ar"/>
                    </w:rPr>
                    <w:t>3</w:t>
                  </w:r>
                </w:p>
              </w:tc>
              <w:tc>
                <w:tcPr>
                  <w:tcW w:w="2180" w:type="dxa"/>
                  <w:tcBorders>
                    <w:top w:val="single" w:color="000000" w:sz="4" w:space="0"/>
                    <w:left w:val="single" w:color="000000" w:sz="4" w:space="0"/>
                    <w:bottom w:val="single" w:color="000000" w:sz="4" w:space="0"/>
                    <w:right w:val="single" w:color="000000" w:sz="4" w:space="0"/>
                  </w:tcBorders>
                  <w:vAlign w:val="center"/>
                </w:tcPr>
                <w:p w14:paraId="4B395D3B">
                  <w:pPr>
                    <w:widowControl/>
                    <w:jc w:val="center"/>
                    <w:textAlignment w:val="center"/>
                    <w:rPr>
                      <w:color w:val="auto"/>
                      <w:szCs w:val="21"/>
                    </w:rPr>
                  </w:pPr>
                  <w:r>
                    <w:rPr>
                      <w:color w:val="auto"/>
                      <w:kern w:val="0"/>
                      <w:szCs w:val="21"/>
                      <w:lang w:bidi="ar"/>
                    </w:rPr>
                    <w:t>碱回收车间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72BA8A9B">
                  <w:pPr>
                    <w:widowControl/>
                    <w:jc w:val="center"/>
                    <w:textAlignment w:val="center"/>
                    <w:rPr>
                      <w:color w:val="auto"/>
                      <w:szCs w:val="21"/>
                    </w:rPr>
                  </w:pPr>
                  <w:r>
                    <w:rPr>
                      <w:color w:val="auto"/>
                      <w:kern w:val="0"/>
                      <w:szCs w:val="21"/>
                      <w:lang w:bidi="ar"/>
                    </w:rPr>
                    <w:t>6045</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96444E8">
                  <w:pPr>
                    <w:widowControl/>
                    <w:jc w:val="center"/>
                    <w:textAlignment w:val="center"/>
                    <w:rPr>
                      <w:color w:val="auto"/>
                      <w:kern w:val="0"/>
                      <w:szCs w:val="21"/>
                      <w:lang w:bidi="ar"/>
                    </w:rPr>
                  </w:pPr>
                  <w:r>
                    <w:rPr>
                      <w:rFonts w:hint="eastAsia"/>
                      <w:color w:val="auto"/>
                      <w:kern w:val="0"/>
                      <w:szCs w:val="21"/>
                      <w:lang w:bidi="ar"/>
                    </w:rPr>
                    <w:t>1260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16B46801">
                  <w:pPr>
                    <w:widowControl/>
                    <w:jc w:val="center"/>
                    <w:textAlignment w:val="center"/>
                    <w:rPr>
                      <w:color w:val="auto"/>
                      <w:szCs w:val="21"/>
                    </w:rPr>
                  </w:pPr>
                  <w:r>
                    <w:rPr>
                      <w:color w:val="auto"/>
                      <w:kern w:val="0"/>
                      <w:szCs w:val="21"/>
                      <w:lang w:bidi="ar"/>
                    </w:rPr>
                    <w:t>4785</w:t>
                  </w:r>
                </w:p>
              </w:tc>
            </w:tr>
            <w:tr w14:paraId="6D1B32BE">
              <w:tblPrEx>
                <w:tblCellMar>
                  <w:top w:w="0" w:type="dxa"/>
                  <w:left w:w="108" w:type="dxa"/>
                  <w:bottom w:w="0" w:type="dxa"/>
                  <w:right w:w="108" w:type="dxa"/>
                </w:tblCellMar>
              </w:tblPrEx>
              <w:trPr>
                <w:trHeight w:val="18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727E9228">
                  <w:pPr>
                    <w:widowControl/>
                    <w:jc w:val="center"/>
                    <w:textAlignment w:val="center"/>
                    <w:rPr>
                      <w:color w:val="auto"/>
                      <w:szCs w:val="21"/>
                    </w:rPr>
                  </w:pPr>
                  <w:r>
                    <w:rPr>
                      <w:color w:val="auto"/>
                      <w:kern w:val="0"/>
                      <w:szCs w:val="21"/>
                      <w:lang w:bidi="ar"/>
                    </w:rPr>
                    <w:t>4</w:t>
                  </w:r>
                </w:p>
              </w:tc>
              <w:tc>
                <w:tcPr>
                  <w:tcW w:w="2180" w:type="dxa"/>
                  <w:tcBorders>
                    <w:top w:val="single" w:color="000000" w:sz="4" w:space="0"/>
                    <w:left w:val="single" w:color="000000" w:sz="4" w:space="0"/>
                    <w:bottom w:val="single" w:color="000000" w:sz="4" w:space="0"/>
                    <w:right w:val="single" w:color="000000" w:sz="4" w:space="0"/>
                  </w:tcBorders>
                  <w:vAlign w:val="center"/>
                </w:tcPr>
                <w:p w14:paraId="7CB9F34D">
                  <w:pPr>
                    <w:widowControl/>
                    <w:jc w:val="center"/>
                    <w:textAlignment w:val="center"/>
                    <w:rPr>
                      <w:color w:val="auto"/>
                      <w:szCs w:val="21"/>
                    </w:rPr>
                  </w:pPr>
                  <w:r>
                    <w:rPr>
                      <w:color w:val="auto"/>
                      <w:kern w:val="0"/>
                      <w:szCs w:val="21"/>
                      <w:lang w:bidi="ar"/>
                    </w:rPr>
                    <w:t>2#碱回收车间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04B7CB09">
                  <w:pPr>
                    <w:widowControl/>
                    <w:jc w:val="center"/>
                    <w:textAlignment w:val="center"/>
                    <w:rPr>
                      <w:color w:val="auto"/>
                      <w:szCs w:val="21"/>
                    </w:rPr>
                  </w:pPr>
                  <w:r>
                    <w:rPr>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19F4C7B4">
                  <w:pPr>
                    <w:widowControl/>
                    <w:jc w:val="center"/>
                    <w:textAlignment w:val="center"/>
                    <w:rPr>
                      <w:color w:val="auto"/>
                      <w:kern w:val="0"/>
                      <w:szCs w:val="21"/>
                      <w:lang w:bidi="ar"/>
                    </w:rPr>
                  </w:pPr>
                  <w:r>
                    <w:rPr>
                      <w:rFonts w:hint="eastAsia"/>
                      <w:color w:val="auto"/>
                      <w:kern w:val="0"/>
                      <w:szCs w:val="21"/>
                      <w:lang w:bidi="ar"/>
                    </w:rPr>
                    <w:t>5591</w:t>
                  </w:r>
                </w:p>
              </w:tc>
              <w:tc>
                <w:tcPr>
                  <w:tcW w:w="2190" w:type="dxa"/>
                  <w:tcBorders>
                    <w:top w:val="single" w:color="000000" w:sz="4" w:space="0"/>
                    <w:left w:val="single" w:color="000000" w:sz="4" w:space="0"/>
                    <w:bottom w:val="single" w:color="000000" w:sz="4" w:space="0"/>
                    <w:right w:val="single" w:color="000000" w:sz="4" w:space="0"/>
                  </w:tcBorders>
                  <w:vAlign w:val="center"/>
                </w:tcPr>
                <w:p w14:paraId="5E9DF70A">
                  <w:pPr>
                    <w:widowControl/>
                    <w:jc w:val="center"/>
                    <w:textAlignment w:val="center"/>
                    <w:rPr>
                      <w:color w:val="auto"/>
                      <w:szCs w:val="21"/>
                    </w:rPr>
                  </w:pPr>
                  <w:r>
                    <w:rPr>
                      <w:color w:val="auto"/>
                      <w:kern w:val="0"/>
                      <w:szCs w:val="21"/>
                      <w:lang w:bidi="ar"/>
                    </w:rPr>
                    <w:t>5591</w:t>
                  </w:r>
                </w:p>
              </w:tc>
            </w:tr>
            <w:tr w14:paraId="2CF84534">
              <w:tblPrEx>
                <w:tblCellMar>
                  <w:top w:w="0" w:type="dxa"/>
                  <w:left w:w="108" w:type="dxa"/>
                  <w:bottom w:w="0" w:type="dxa"/>
                  <w:right w:w="108" w:type="dxa"/>
                </w:tblCellMar>
              </w:tblPrEx>
              <w:trPr>
                <w:trHeight w:val="145"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7768362">
                  <w:pPr>
                    <w:widowControl/>
                    <w:jc w:val="center"/>
                    <w:textAlignment w:val="center"/>
                    <w:rPr>
                      <w:color w:val="auto"/>
                      <w:szCs w:val="21"/>
                    </w:rPr>
                  </w:pPr>
                  <w:r>
                    <w:rPr>
                      <w:color w:val="auto"/>
                      <w:kern w:val="0"/>
                      <w:szCs w:val="21"/>
                      <w:lang w:bidi="ar"/>
                    </w:rPr>
                    <w:t>5</w:t>
                  </w:r>
                </w:p>
              </w:tc>
              <w:tc>
                <w:tcPr>
                  <w:tcW w:w="2180" w:type="dxa"/>
                  <w:tcBorders>
                    <w:top w:val="single" w:color="000000" w:sz="4" w:space="0"/>
                    <w:left w:val="single" w:color="000000" w:sz="4" w:space="0"/>
                    <w:bottom w:val="single" w:color="000000" w:sz="4" w:space="0"/>
                    <w:right w:val="single" w:color="000000" w:sz="4" w:space="0"/>
                  </w:tcBorders>
                  <w:vAlign w:val="center"/>
                </w:tcPr>
                <w:p w14:paraId="289B10DB">
                  <w:pPr>
                    <w:widowControl/>
                    <w:jc w:val="center"/>
                    <w:textAlignment w:val="center"/>
                    <w:rPr>
                      <w:color w:val="auto"/>
                      <w:szCs w:val="21"/>
                    </w:rPr>
                  </w:pPr>
                  <w:r>
                    <w:rPr>
                      <w:color w:val="auto"/>
                      <w:kern w:val="0"/>
                      <w:szCs w:val="21"/>
                      <w:lang w:bidi="ar"/>
                    </w:rPr>
                    <w:t>1#造纸车间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5FE27B9F">
                  <w:pPr>
                    <w:widowControl/>
                    <w:jc w:val="center"/>
                    <w:textAlignment w:val="center"/>
                    <w:rPr>
                      <w:color w:val="auto"/>
                      <w:szCs w:val="21"/>
                    </w:rPr>
                  </w:pPr>
                  <w:r>
                    <w:rPr>
                      <w:color w:val="auto"/>
                      <w:kern w:val="0"/>
                      <w:szCs w:val="21"/>
                      <w:lang w:bidi="ar"/>
                    </w:rPr>
                    <w:t>28706</w:t>
                  </w:r>
                </w:p>
              </w:tc>
              <w:tc>
                <w:tcPr>
                  <w:tcW w:w="2190" w:type="dxa"/>
                  <w:tcBorders>
                    <w:top w:val="single" w:color="000000" w:sz="4" w:space="0"/>
                    <w:left w:val="single" w:color="000000" w:sz="4" w:space="0"/>
                    <w:bottom w:val="single" w:color="000000" w:sz="4" w:space="0"/>
                    <w:right w:val="single" w:color="000000" w:sz="4" w:space="0"/>
                  </w:tcBorders>
                  <w:vAlign w:val="center"/>
                </w:tcPr>
                <w:p w14:paraId="0EAD6958">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2DAEFBA2">
                  <w:pPr>
                    <w:widowControl/>
                    <w:jc w:val="center"/>
                    <w:textAlignment w:val="center"/>
                    <w:rPr>
                      <w:color w:val="auto"/>
                      <w:szCs w:val="21"/>
                    </w:rPr>
                  </w:pPr>
                  <w:r>
                    <w:rPr>
                      <w:color w:val="auto"/>
                      <w:kern w:val="0"/>
                      <w:szCs w:val="21"/>
                      <w:lang w:bidi="ar"/>
                    </w:rPr>
                    <w:t>28706</w:t>
                  </w:r>
                </w:p>
              </w:tc>
            </w:tr>
            <w:tr w14:paraId="746E8AE7">
              <w:tblPrEx>
                <w:tblCellMar>
                  <w:top w:w="0" w:type="dxa"/>
                  <w:left w:w="108" w:type="dxa"/>
                  <w:bottom w:w="0" w:type="dxa"/>
                  <w:right w:w="108" w:type="dxa"/>
                </w:tblCellMar>
              </w:tblPrEx>
              <w:trPr>
                <w:trHeight w:val="99"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B839D14">
                  <w:pPr>
                    <w:widowControl/>
                    <w:jc w:val="center"/>
                    <w:textAlignment w:val="center"/>
                    <w:rPr>
                      <w:color w:val="auto"/>
                      <w:szCs w:val="21"/>
                    </w:rPr>
                  </w:pPr>
                  <w:r>
                    <w:rPr>
                      <w:color w:val="auto"/>
                      <w:kern w:val="0"/>
                      <w:szCs w:val="21"/>
                      <w:lang w:bidi="ar"/>
                    </w:rPr>
                    <w:t>6</w:t>
                  </w:r>
                </w:p>
              </w:tc>
              <w:tc>
                <w:tcPr>
                  <w:tcW w:w="2180" w:type="dxa"/>
                  <w:tcBorders>
                    <w:top w:val="single" w:color="000000" w:sz="4" w:space="0"/>
                    <w:left w:val="single" w:color="000000" w:sz="4" w:space="0"/>
                    <w:bottom w:val="single" w:color="000000" w:sz="4" w:space="0"/>
                    <w:right w:val="single" w:color="000000" w:sz="4" w:space="0"/>
                  </w:tcBorders>
                  <w:vAlign w:val="center"/>
                </w:tcPr>
                <w:p w14:paraId="132DE328">
                  <w:pPr>
                    <w:widowControl/>
                    <w:jc w:val="center"/>
                    <w:textAlignment w:val="center"/>
                    <w:rPr>
                      <w:color w:val="auto"/>
                      <w:szCs w:val="21"/>
                    </w:rPr>
                  </w:pPr>
                  <w:r>
                    <w:rPr>
                      <w:color w:val="auto"/>
                      <w:kern w:val="0"/>
                      <w:szCs w:val="21"/>
                      <w:lang w:bidi="ar"/>
                    </w:rPr>
                    <w:t>1#化学水车间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627035AB">
                  <w:pPr>
                    <w:widowControl/>
                    <w:jc w:val="center"/>
                    <w:textAlignment w:val="center"/>
                    <w:rPr>
                      <w:color w:val="auto"/>
                      <w:szCs w:val="21"/>
                    </w:rPr>
                  </w:pPr>
                  <w:r>
                    <w:rPr>
                      <w:color w:val="auto"/>
                      <w:kern w:val="0"/>
                      <w:szCs w:val="21"/>
                      <w:lang w:bidi="ar"/>
                    </w:rPr>
                    <w:t>400</w:t>
                  </w:r>
                </w:p>
              </w:tc>
              <w:tc>
                <w:tcPr>
                  <w:tcW w:w="2190" w:type="dxa"/>
                  <w:tcBorders>
                    <w:top w:val="single" w:color="000000" w:sz="4" w:space="0"/>
                    <w:left w:val="single" w:color="000000" w:sz="4" w:space="0"/>
                    <w:bottom w:val="single" w:color="000000" w:sz="4" w:space="0"/>
                    <w:right w:val="single" w:color="000000" w:sz="4" w:space="0"/>
                  </w:tcBorders>
                  <w:vAlign w:val="center"/>
                </w:tcPr>
                <w:p w14:paraId="05C7CD8C">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D2520F7">
                  <w:pPr>
                    <w:widowControl/>
                    <w:jc w:val="center"/>
                    <w:textAlignment w:val="center"/>
                    <w:rPr>
                      <w:color w:val="auto"/>
                      <w:szCs w:val="21"/>
                    </w:rPr>
                  </w:pPr>
                  <w:r>
                    <w:rPr>
                      <w:color w:val="auto"/>
                      <w:kern w:val="0"/>
                      <w:szCs w:val="21"/>
                      <w:lang w:bidi="ar"/>
                    </w:rPr>
                    <w:t>400</w:t>
                  </w:r>
                </w:p>
              </w:tc>
            </w:tr>
            <w:tr w14:paraId="79EB86FE">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FD3C4B1">
                  <w:pPr>
                    <w:widowControl/>
                    <w:jc w:val="center"/>
                    <w:textAlignment w:val="center"/>
                    <w:rPr>
                      <w:color w:val="auto"/>
                      <w:szCs w:val="21"/>
                    </w:rPr>
                  </w:pPr>
                  <w:r>
                    <w:rPr>
                      <w:color w:val="auto"/>
                      <w:kern w:val="0"/>
                      <w:szCs w:val="21"/>
                      <w:lang w:bidi="ar"/>
                    </w:rPr>
                    <w:t>7</w:t>
                  </w:r>
                </w:p>
              </w:tc>
              <w:tc>
                <w:tcPr>
                  <w:tcW w:w="2180" w:type="dxa"/>
                  <w:tcBorders>
                    <w:top w:val="single" w:color="000000" w:sz="4" w:space="0"/>
                    <w:left w:val="single" w:color="000000" w:sz="4" w:space="0"/>
                    <w:bottom w:val="single" w:color="000000" w:sz="4" w:space="0"/>
                    <w:right w:val="single" w:color="000000" w:sz="4" w:space="0"/>
                  </w:tcBorders>
                  <w:vAlign w:val="center"/>
                </w:tcPr>
                <w:p w14:paraId="0A2D8F0C">
                  <w:pPr>
                    <w:widowControl/>
                    <w:jc w:val="center"/>
                    <w:textAlignment w:val="center"/>
                    <w:rPr>
                      <w:color w:val="auto"/>
                      <w:szCs w:val="21"/>
                    </w:rPr>
                  </w:pPr>
                  <w:r>
                    <w:rPr>
                      <w:color w:val="auto"/>
                      <w:kern w:val="0"/>
                      <w:szCs w:val="21"/>
                      <w:lang w:bidi="ar"/>
                    </w:rPr>
                    <w:t>1# 、2#热电站</w:t>
                  </w:r>
                </w:p>
              </w:tc>
              <w:tc>
                <w:tcPr>
                  <w:tcW w:w="1295" w:type="dxa"/>
                  <w:tcBorders>
                    <w:top w:val="single" w:color="000000" w:sz="4" w:space="0"/>
                    <w:left w:val="single" w:color="000000" w:sz="4" w:space="0"/>
                    <w:bottom w:val="single" w:color="000000" w:sz="4" w:space="0"/>
                    <w:right w:val="single" w:color="000000" w:sz="4" w:space="0"/>
                  </w:tcBorders>
                  <w:vAlign w:val="center"/>
                </w:tcPr>
                <w:p w14:paraId="10D5838C">
                  <w:pPr>
                    <w:widowControl/>
                    <w:jc w:val="center"/>
                    <w:textAlignment w:val="center"/>
                    <w:rPr>
                      <w:color w:val="auto"/>
                      <w:szCs w:val="21"/>
                    </w:rPr>
                  </w:pPr>
                  <w:r>
                    <w:rPr>
                      <w:color w:val="auto"/>
                      <w:kern w:val="0"/>
                      <w:szCs w:val="21"/>
                      <w:lang w:bidi="ar"/>
                    </w:rPr>
                    <w:t>149</w:t>
                  </w:r>
                </w:p>
              </w:tc>
              <w:tc>
                <w:tcPr>
                  <w:tcW w:w="2190" w:type="dxa"/>
                  <w:tcBorders>
                    <w:top w:val="single" w:color="000000" w:sz="4" w:space="0"/>
                    <w:left w:val="single" w:color="000000" w:sz="4" w:space="0"/>
                    <w:bottom w:val="single" w:color="000000" w:sz="4" w:space="0"/>
                    <w:right w:val="single" w:color="000000" w:sz="4" w:space="0"/>
                  </w:tcBorders>
                  <w:vAlign w:val="center"/>
                </w:tcPr>
                <w:p w14:paraId="6A245092">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0E33F285">
                  <w:pPr>
                    <w:widowControl/>
                    <w:jc w:val="center"/>
                    <w:textAlignment w:val="center"/>
                    <w:rPr>
                      <w:color w:val="auto"/>
                      <w:szCs w:val="21"/>
                    </w:rPr>
                  </w:pPr>
                  <w:r>
                    <w:rPr>
                      <w:color w:val="auto"/>
                      <w:kern w:val="0"/>
                      <w:szCs w:val="21"/>
                      <w:lang w:bidi="ar"/>
                    </w:rPr>
                    <w:t>149</w:t>
                  </w:r>
                </w:p>
              </w:tc>
            </w:tr>
            <w:tr w14:paraId="21F143ED">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5BA6C4B2">
                  <w:pPr>
                    <w:widowControl/>
                    <w:jc w:val="center"/>
                    <w:textAlignment w:val="center"/>
                    <w:rPr>
                      <w:color w:val="auto"/>
                      <w:szCs w:val="21"/>
                    </w:rPr>
                  </w:pPr>
                  <w:r>
                    <w:rPr>
                      <w:color w:val="auto"/>
                      <w:kern w:val="0"/>
                      <w:szCs w:val="21"/>
                      <w:lang w:bidi="ar"/>
                    </w:rPr>
                    <w:t>8</w:t>
                  </w:r>
                </w:p>
              </w:tc>
              <w:tc>
                <w:tcPr>
                  <w:tcW w:w="2180" w:type="dxa"/>
                  <w:tcBorders>
                    <w:top w:val="single" w:color="000000" w:sz="4" w:space="0"/>
                    <w:left w:val="single" w:color="000000" w:sz="4" w:space="0"/>
                    <w:bottom w:val="single" w:color="000000" w:sz="4" w:space="0"/>
                    <w:right w:val="single" w:color="000000" w:sz="4" w:space="0"/>
                  </w:tcBorders>
                  <w:vAlign w:val="center"/>
                </w:tcPr>
                <w:p w14:paraId="27D4B569">
                  <w:pPr>
                    <w:widowControl/>
                    <w:jc w:val="center"/>
                    <w:textAlignment w:val="center"/>
                    <w:rPr>
                      <w:color w:val="auto"/>
                      <w:szCs w:val="21"/>
                    </w:rPr>
                  </w:pPr>
                  <w:r>
                    <w:rPr>
                      <w:color w:val="auto"/>
                      <w:kern w:val="0"/>
                      <w:szCs w:val="21"/>
                      <w:lang w:bidi="ar"/>
                    </w:rPr>
                    <w:t>1# 、2#热电站脱硫脱硝</w:t>
                  </w:r>
                </w:p>
              </w:tc>
              <w:tc>
                <w:tcPr>
                  <w:tcW w:w="1295" w:type="dxa"/>
                  <w:tcBorders>
                    <w:top w:val="single" w:color="000000" w:sz="4" w:space="0"/>
                    <w:left w:val="single" w:color="000000" w:sz="4" w:space="0"/>
                    <w:bottom w:val="single" w:color="000000" w:sz="4" w:space="0"/>
                    <w:right w:val="single" w:color="000000" w:sz="4" w:space="0"/>
                  </w:tcBorders>
                  <w:vAlign w:val="center"/>
                </w:tcPr>
                <w:p w14:paraId="26404155">
                  <w:pPr>
                    <w:widowControl/>
                    <w:jc w:val="center"/>
                    <w:textAlignment w:val="center"/>
                    <w:rPr>
                      <w:color w:val="auto"/>
                      <w:szCs w:val="21"/>
                    </w:rPr>
                  </w:pPr>
                  <w:r>
                    <w:rPr>
                      <w:color w:val="auto"/>
                      <w:kern w:val="0"/>
                      <w:szCs w:val="21"/>
                      <w:lang w:bidi="ar"/>
                    </w:rPr>
                    <w:t>144</w:t>
                  </w:r>
                </w:p>
              </w:tc>
              <w:tc>
                <w:tcPr>
                  <w:tcW w:w="2190" w:type="dxa"/>
                  <w:tcBorders>
                    <w:top w:val="single" w:color="000000" w:sz="4" w:space="0"/>
                    <w:left w:val="single" w:color="000000" w:sz="4" w:space="0"/>
                    <w:bottom w:val="single" w:color="000000" w:sz="4" w:space="0"/>
                    <w:right w:val="single" w:color="000000" w:sz="4" w:space="0"/>
                  </w:tcBorders>
                  <w:vAlign w:val="center"/>
                </w:tcPr>
                <w:p w14:paraId="0A171899">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33175A55">
                  <w:pPr>
                    <w:widowControl/>
                    <w:jc w:val="center"/>
                    <w:textAlignment w:val="center"/>
                    <w:rPr>
                      <w:color w:val="auto"/>
                      <w:szCs w:val="21"/>
                    </w:rPr>
                  </w:pPr>
                  <w:r>
                    <w:rPr>
                      <w:color w:val="auto"/>
                      <w:kern w:val="0"/>
                      <w:szCs w:val="21"/>
                      <w:lang w:bidi="ar"/>
                    </w:rPr>
                    <w:t>144</w:t>
                  </w:r>
                </w:p>
              </w:tc>
            </w:tr>
            <w:tr w14:paraId="29E0987B">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3FC794CB">
                  <w:pPr>
                    <w:widowControl/>
                    <w:jc w:val="center"/>
                    <w:textAlignment w:val="center"/>
                    <w:rPr>
                      <w:color w:val="auto"/>
                      <w:szCs w:val="21"/>
                    </w:rPr>
                  </w:pPr>
                  <w:r>
                    <w:rPr>
                      <w:color w:val="auto"/>
                      <w:kern w:val="0"/>
                      <w:szCs w:val="21"/>
                      <w:lang w:bidi="ar"/>
                    </w:rPr>
                    <w:t>9</w:t>
                  </w:r>
                </w:p>
              </w:tc>
              <w:tc>
                <w:tcPr>
                  <w:tcW w:w="2180" w:type="dxa"/>
                  <w:tcBorders>
                    <w:top w:val="single" w:color="000000" w:sz="4" w:space="0"/>
                    <w:left w:val="single" w:color="000000" w:sz="4" w:space="0"/>
                    <w:bottom w:val="single" w:color="000000" w:sz="4" w:space="0"/>
                    <w:right w:val="single" w:color="000000" w:sz="4" w:space="0"/>
                  </w:tcBorders>
                  <w:vAlign w:val="center"/>
                </w:tcPr>
                <w:p w14:paraId="66A40457">
                  <w:pPr>
                    <w:widowControl/>
                    <w:jc w:val="center"/>
                    <w:textAlignment w:val="center"/>
                    <w:rPr>
                      <w:color w:val="auto"/>
                      <w:szCs w:val="21"/>
                    </w:rPr>
                  </w:pPr>
                  <w:r>
                    <w:rPr>
                      <w:color w:val="auto"/>
                      <w:kern w:val="0"/>
                      <w:szCs w:val="21"/>
                      <w:lang w:bidi="ar"/>
                    </w:rPr>
                    <w:t>热电站冷却塔</w:t>
                  </w:r>
                </w:p>
              </w:tc>
              <w:tc>
                <w:tcPr>
                  <w:tcW w:w="1295" w:type="dxa"/>
                  <w:tcBorders>
                    <w:top w:val="single" w:color="000000" w:sz="4" w:space="0"/>
                    <w:left w:val="single" w:color="000000" w:sz="4" w:space="0"/>
                    <w:bottom w:val="single" w:color="000000" w:sz="4" w:space="0"/>
                    <w:right w:val="single" w:color="000000" w:sz="4" w:space="0"/>
                  </w:tcBorders>
                  <w:vAlign w:val="center"/>
                </w:tcPr>
                <w:p w14:paraId="3D475A38">
                  <w:pPr>
                    <w:widowControl/>
                    <w:jc w:val="center"/>
                    <w:textAlignment w:val="center"/>
                    <w:rPr>
                      <w:color w:val="auto"/>
                      <w:szCs w:val="21"/>
                    </w:rPr>
                  </w:pPr>
                  <w:r>
                    <w:rPr>
                      <w:color w:val="auto"/>
                      <w:kern w:val="0"/>
                      <w:szCs w:val="21"/>
                      <w:lang w:bidi="ar"/>
                    </w:rPr>
                    <w:t>1076</w:t>
                  </w:r>
                </w:p>
              </w:tc>
              <w:tc>
                <w:tcPr>
                  <w:tcW w:w="2190" w:type="dxa"/>
                  <w:tcBorders>
                    <w:top w:val="single" w:color="000000" w:sz="4" w:space="0"/>
                    <w:left w:val="single" w:color="000000" w:sz="4" w:space="0"/>
                    <w:bottom w:val="single" w:color="000000" w:sz="4" w:space="0"/>
                    <w:right w:val="single" w:color="000000" w:sz="4" w:space="0"/>
                  </w:tcBorders>
                  <w:vAlign w:val="center"/>
                </w:tcPr>
                <w:p w14:paraId="755CDD4C">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06A2AD57">
                  <w:pPr>
                    <w:widowControl/>
                    <w:jc w:val="center"/>
                    <w:textAlignment w:val="center"/>
                    <w:rPr>
                      <w:color w:val="auto"/>
                      <w:szCs w:val="21"/>
                    </w:rPr>
                  </w:pPr>
                  <w:r>
                    <w:rPr>
                      <w:color w:val="auto"/>
                      <w:kern w:val="0"/>
                      <w:szCs w:val="21"/>
                      <w:lang w:bidi="ar"/>
                    </w:rPr>
                    <w:t>1076</w:t>
                  </w:r>
                </w:p>
              </w:tc>
            </w:tr>
            <w:tr w14:paraId="5433C53D">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2846712A">
                  <w:pPr>
                    <w:widowControl/>
                    <w:jc w:val="center"/>
                    <w:textAlignment w:val="center"/>
                    <w:rPr>
                      <w:color w:val="auto"/>
                      <w:szCs w:val="21"/>
                    </w:rPr>
                  </w:pPr>
                  <w:r>
                    <w:rPr>
                      <w:color w:val="auto"/>
                      <w:kern w:val="0"/>
                      <w:szCs w:val="21"/>
                      <w:lang w:bidi="ar"/>
                    </w:rPr>
                    <w:t>10</w:t>
                  </w:r>
                </w:p>
              </w:tc>
              <w:tc>
                <w:tcPr>
                  <w:tcW w:w="2180" w:type="dxa"/>
                  <w:tcBorders>
                    <w:top w:val="single" w:color="000000" w:sz="4" w:space="0"/>
                    <w:left w:val="single" w:color="000000" w:sz="4" w:space="0"/>
                    <w:bottom w:val="single" w:color="000000" w:sz="4" w:space="0"/>
                    <w:right w:val="single" w:color="000000" w:sz="4" w:space="0"/>
                  </w:tcBorders>
                  <w:vAlign w:val="center"/>
                </w:tcPr>
                <w:p w14:paraId="317020DD">
                  <w:pPr>
                    <w:widowControl/>
                    <w:jc w:val="center"/>
                    <w:textAlignment w:val="center"/>
                    <w:rPr>
                      <w:color w:val="auto"/>
                      <w:szCs w:val="21"/>
                    </w:rPr>
                  </w:pPr>
                  <w:r>
                    <w:rPr>
                      <w:color w:val="auto"/>
                      <w:kern w:val="0"/>
                      <w:szCs w:val="21"/>
                      <w:lang w:bidi="ar"/>
                    </w:rPr>
                    <w:t>过氧化氢车间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35A99880">
                  <w:pPr>
                    <w:widowControl/>
                    <w:jc w:val="center"/>
                    <w:textAlignment w:val="center"/>
                    <w:rPr>
                      <w:color w:val="auto"/>
                      <w:szCs w:val="21"/>
                    </w:rPr>
                  </w:pPr>
                  <w:r>
                    <w:rPr>
                      <w:color w:val="auto"/>
                      <w:kern w:val="0"/>
                      <w:szCs w:val="21"/>
                      <w:lang w:bidi="ar"/>
                    </w:rPr>
                    <w:t>198</w:t>
                  </w:r>
                </w:p>
              </w:tc>
              <w:tc>
                <w:tcPr>
                  <w:tcW w:w="2190" w:type="dxa"/>
                  <w:tcBorders>
                    <w:top w:val="single" w:color="000000" w:sz="4" w:space="0"/>
                    <w:left w:val="single" w:color="000000" w:sz="4" w:space="0"/>
                    <w:bottom w:val="single" w:color="000000" w:sz="4" w:space="0"/>
                    <w:right w:val="single" w:color="000000" w:sz="4" w:space="0"/>
                  </w:tcBorders>
                  <w:vAlign w:val="center"/>
                </w:tcPr>
                <w:p w14:paraId="464C34A6">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748CAF73">
                  <w:pPr>
                    <w:widowControl/>
                    <w:jc w:val="center"/>
                    <w:textAlignment w:val="center"/>
                    <w:rPr>
                      <w:color w:val="auto"/>
                      <w:szCs w:val="21"/>
                    </w:rPr>
                  </w:pPr>
                  <w:r>
                    <w:rPr>
                      <w:color w:val="auto"/>
                      <w:kern w:val="0"/>
                      <w:szCs w:val="21"/>
                      <w:lang w:bidi="ar"/>
                    </w:rPr>
                    <w:t>198</w:t>
                  </w:r>
                </w:p>
              </w:tc>
            </w:tr>
            <w:tr w14:paraId="5151DD95">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612295BE">
                  <w:pPr>
                    <w:widowControl/>
                    <w:jc w:val="center"/>
                    <w:textAlignment w:val="center"/>
                    <w:rPr>
                      <w:color w:val="auto"/>
                      <w:szCs w:val="21"/>
                    </w:rPr>
                  </w:pPr>
                  <w:r>
                    <w:rPr>
                      <w:color w:val="auto"/>
                      <w:kern w:val="0"/>
                      <w:szCs w:val="21"/>
                      <w:lang w:bidi="ar"/>
                    </w:rPr>
                    <w:t>11</w:t>
                  </w:r>
                </w:p>
              </w:tc>
              <w:tc>
                <w:tcPr>
                  <w:tcW w:w="2180" w:type="dxa"/>
                  <w:tcBorders>
                    <w:top w:val="single" w:color="000000" w:sz="4" w:space="0"/>
                    <w:left w:val="single" w:color="000000" w:sz="4" w:space="0"/>
                    <w:bottom w:val="single" w:color="000000" w:sz="4" w:space="0"/>
                    <w:right w:val="single" w:color="000000" w:sz="4" w:space="0"/>
                  </w:tcBorders>
                  <w:vAlign w:val="center"/>
                </w:tcPr>
                <w:p w14:paraId="06D77909">
                  <w:pPr>
                    <w:widowControl/>
                    <w:jc w:val="center"/>
                    <w:textAlignment w:val="center"/>
                    <w:rPr>
                      <w:color w:val="auto"/>
                      <w:szCs w:val="21"/>
                    </w:rPr>
                  </w:pPr>
                  <w:r>
                    <w:rPr>
                      <w:color w:val="auto"/>
                      <w:kern w:val="0"/>
                      <w:szCs w:val="21"/>
                      <w:lang w:bidi="ar"/>
                    </w:rPr>
                    <w:t>生活用排水</w:t>
                  </w:r>
                </w:p>
              </w:tc>
              <w:tc>
                <w:tcPr>
                  <w:tcW w:w="1295" w:type="dxa"/>
                  <w:tcBorders>
                    <w:top w:val="single" w:color="000000" w:sz="4" w:space="0"/>
                    <w:left w:val="single" w:color="000000" w:sz="4" w:space="0"/>
                    <w:bottom w:val="single" w:color="000000" w:sz="4" w:space="0"/>
                    <w:right w:val="single" w:color="000000" w:sz="4" w:space="0"/>
                  </w:tcBorders>
                  <w:vAlign w:val="center"/>
                </w:tcPr>
                <w:p w14:paraId="134B0E09">
                  <w:pPr>
                    <w:widowControl/>
                    <w:jc w:val="center"/>
                    <w:textAlignment w:val="center"/>
                    <w:rPr>
                      <w:color w:val="auto"/>
                      <w:szCs w:val="21"/>
                    </w:rPr>
                  </w:pPr>
                  <w:r>
                    <w:rPr>
                      <w:color w:val="auto"/>
                      <w:kern w:val="0"/>
                      <w:szCs w:val="21"/>
                      <w:lang w:bidi="ar"/>
                    </w:rPr>
                    <w:t>514</w:t>
                  </w:r>
                </w:p>
              </w:tc>
              <w:tc>
                <w:tcPr>
                  <w:tcW w:w="2190" w:type="dxa"/>
                  <w:tcBorders>
                    <w:top w:val="single" w:color="000000" w:sz="4" w:space="0"/>
                    <w:left w:val="single" w:color="000000" w:sz="4" w:space="0"/>
                    <w:bottom w:val="single" w:color="000000" w:sz="4" w:space="0"/>
                    <w:right w:val="single" w:color="000000" w:sz="4" w:space="0"/>
                  </w:tcBorders>
                  <w:vAlign w:val="center"/>
                </w:tcPr>
                <w:p w14:paraId="416638D9">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099FC4E9">
                  <w:pPr>
                    <w:widowControl/>
                    <w:jc w:val="center"/>
                    <w:textAlignment w:val="center"/>
                    <w:rPr>
                      <w:color w:val="auto"/>
                      <w:szCs w:val="21"/>
                    </w:rPr>
                  </w:pPr>
                  <w:r>
                    <w:rPr>
                      <w:color w:val="auto"/>
                      <w:kern w:val="0"/>
                      <w:szCs w:val="21"/>
                      <w:lang w:bidi="ar"/>
                    </w:rPr>
                    <w:t>514</w:t>
                  </w:r>
                </w:p>
              </w:tc>
            </w:tr>
            <w:tr w14:paraId="050B94E9">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vAlign w:val="center"/>
                </w:tcPr>
                <w:p w14:paraId="4CAE8D25">
                  <w:pPr>
                    <w:widowControl/>
                    <w:jc w:val="center"/>
                    <w:textAlignment w:val="center"/>
                    <w:rPr>
                      <w:color w:val="auto"/>
                      <w:szCs w:val="21"/>
                    </w:rPr>
                  </w:pPr>
                  <w:r>
                    <w:rPr>
                      <w:color w:val="auto"/>
                      <w:kern w:val="0"/>
                      <w:szCs w:val="21"/>
                      <w:lang w:bidi="ar"/>
                    </w:rPr>
                    <w:t>12</w:t>
                  </w:r>
                </w:p>
              </w:tc>
              <w:tc>
                <w:tcPr>
                  <w:tcW w:w="2180" w:type="dxa"/>
                  <w:tcBorders>
                    <w:top w:val="single" w:color="000000" w:sz="4" w:space="0"/>
                    <w:left w:val="single" w:color="000000" w:sz="4" w:space="0"/>
                    <w:bottom w:val="single" w:color="000000" w:sz="4" w:space="0"/>
                    <w:right w:val="single" w:color="000000" w:sz="4" w:space="0"/>
                  </w:tcBorders>
                  <w:vAlign w:val="center"/>
                </w:tcPr>
                <w:p w14:paraId="5F69B37C">
                  <w:pPr>
                    <w:widowControl/>
                    <w:jc w:val="center"/>
                    <w:textAlignment w:val="center"/>
                    <w:rPr>
                      <w:color w:val="auto"/>
                      <w:szCs w:val="21"/>
                    </w:rPr>
                  </w:pPr>
                  <w:r>
                    <w:rPr>
                      <w:color w:val="auto"/>
                      <w:kern w:val="0"/>
                      <w:szCs w:val="21"/>
                      <w:lang w:bidi="ar"/>
                    </w:rPr>
                    <w:t>1#污水处理站</w:t>
                  </w:r>
                </w:p>
              </w:tc>
              <w:tc>
                <w:tcPr>
                  <w:tcW w:w="1295" w:type="dxa"/>
                  <w:tcBorders>
                    <w:top w:val="single" w:color="000000" w:sz="4" w:space="0"/>
                    <w:left w:val="single" w:color="000000" w:sz="4" w:space="0"/>
                    <w:bottom w:val="single" w:color="000000" w:sz="4" w:space="0"/>
                    <w:right w:val="single" w:color="000000" w:sz="4" w:space="0"/>
                  </w:tcBorders>
                  <w:vAlign w:val="center"/>
                </w:tcPr>
                <w:p w14:paraId="75177D3A">
                  <w:pPr>
                    <w:widowControl/>
                    <w:jc w:val="center"/>
                    <w:textAlignment w:val="center"/>
                    <w:rPr>
                      <w:color w:val="auto"/>
                      <w:szCs w:val="21"/>
                    </w:rPr>
                  </w:pPr>
                  <w:r>
                    <w:rPr>
                      <w:color w:val="auto"/>
                      <w:kern w:val="0"/>
                      <w:szCs w:val="21"/>
                      <w:lang w:bidi="ar"/>
                    </w:rPr>
                    <w:t>822</w:t>
                  </w:r>
                </w:p>
              </w:tc>
              <w:tc>
                <w:tcPr>
                  <w:tcW w:w="2190" w:type="dxa"/>
                  <w:tcBorders>
                    <w:top w:val="single" w:color="000000" w:sz="4" w:space="0"/>
                    <w:left w:val="single" w:color="000000" w:sz="4" w:space="0"/>
                    <w:bottom w:val="single" w:color="000000" w:sz="4" w:space="0"/>
                    <w:right w:val="single" w:color="000000" w:sz="4" w:space="0"/>
                  </w:tcBorders>
                  <w:vAlign w:val="center"/>
                </w:tcPr>
                <w:p w14:paraId="212C0A77">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319A3C64">
                  <w:pPr>
                    <w:widowControl/>
                    <w:jc w:val="center"/>
                    <w:textAlignment w:val="center"/>
                    <w:rPr>
                      <w:color w:val="auto"/>
                      <w:szCs w:val="21"/>
                    </w:rPr>
                  </w:pPr>
                  <w:r>
                    <w:rPr>
                      <w:color w:val="auto"/>
                      <w:kern w:val="0"/>
                      <w:szCs w:val="21"/>
                      <w:lang w:bidi="ar"/>
                    </w:rPr>
                    <w:t>822</w:t>
                  </w:r>
                </w:p>
              </w:tc>
            </w:tr>
            <w:tr w14:paraId="77003CDD">
              <w:tblPrEx>
                <w:tblCellMar>
                  <w:top w:w="0" w:type="dxa"/>
                  <w:left w:w="108" w:type="dxa"/>
                  <w:bottom w:w="0" w:type="dxa"/>
                  <w:right w:w="108" w:type="dxa"/>
                </w:tblCellMar>
              </w:tblPrEx>
              <w:trPr>
                <w:trHeight w:val="27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85C542F">
                  <w:pPr>
                    <w:widowControl/>
                    <w:jc w:val="center"/>
                    <w:textAlignment w:val="center"/>
                    <w:rPr>
                      <w:color w:val="auto"/>
                      <w:szCs w:val="21"/>
                    </w:rPr>
                  </w:pPr>
                  <w:r>
                    <w:rPr>
                      <w:color w:val="auto"/>
                      <w:kern w:val="0"/>
                      <w:szCs w:val="21"/>
                      <w:lang w:bidi="ar"/>
                    </w:rPr>
                    <w:t>13</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791668FC">
                  <w:pPr>
                    <w:widowControl/>
                    <w:jc w:val="center"/>
                    <w:textAlignment w:val="center"/>
                    <w:rPr>
                      <w:color w:val="auto"/>
                      <w:szCs w:val="21"/>
                    </w:rPr>
                  </w:pPr>
                  <w:r>
                    <w:rPr>
                      <w:color w:val="auto"/>
                      <w:kern w:val="0"/>
                      <w:szCs w:val="21"/>
                      <w:lang w:bidi="ar"/>
                    </w:rPr>
                    <w:t>其他用排水</w:t>
                  </w:r>
                </w:p>
              </w:tc>
              <w:tc>
                <w:tcPr>
                  <w:tcW w:w="1295" w:type="dxa"/>
                  <w:tcBorders>
                    <w:top w:val="single" w:color="000000" w:sz="4" w:space="0"/>
                    <w:left w:val="single" w:color="000000" w:sz="4" w:space="0"/>
                    <w:bottom w:val="single" w:color="000000" w:sz="4" w:space="0"/>
                    <w:right w:val="single" w:color="000000" w:sz="4" w:space="0"/>
                  </w:tcBorders>
                  <w:noWrap/>
                  <w:vAlign w:val="center"/>
                </w:tcPr>
                <w:p w14:paraId="6BC68A8C">
                  <w:pPr>
                    <w:widowControl/>
                    <w:jc w:val="center"/>
                    <w:textAlignment w:val="center"/>
                    <w:rPr>
                      <w:color w:val="auto"/>
                      <w:szCs w:val="21"/>
                    </w:rPr>
                  </w:pPr>
                  <w:r>
                    <w:rPr>
                      <w:color w:val="auto"/>
                      <w:kern w:val="0"/>
                      <w:szCs w:val="21"/>
                      <w:lang w:bidi="ar"/>
                    </w:rPr>
                    <w:t>1316</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ABE1891">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9C14852">
                  <w:pPr>
                    <w:widowControl/>
                    <w:jc w:val="center"/>
                    <w:textAlignment w:val="center"/>
                    <w:rPr>
                      <w:color w:val="auto"/>
                      <w:szCs w:val="21"/>
                    </w:rPr>
                  </w:pPr>
                  <w:r>
                    <w:rPr>
                      <w:color w:val="auto"/>
                      <w:kern w:val="0"/>
                      <w:szCs w:val="21"/>
                      <w:lang w:bidi="ar"/>
                    </w:rPr>
                    <w:t>1316</w:t>
                  </w:r>
                </w:p>
              </w:tc>
            </w:tr>
            <w:tr w14:paraId="553508B0">
              <w:tblPrEx>
                <w:tblCellMar>
                  <w:top w:w="0" w:type="dxa"/>
                  <w:left w:w="108" w:type="dxa"/>
                  <w:bottom w:w="0" w:type="dxa"/>
                  <w:right w:w="108" w:type="dxa"/>
                </w:tblCellMar>
              </w:tblPrEx>
              <w:trPr>
                <w:trHeight w:val="90" w:hRule="atLeast"/>
              </w:trPr>
              <w:tc>
                <w:tcPr>
                  <w:tcW w:w="2755" w:type="dxa"/>
                  <w:gridSpan w:val="2"/>
                  <w:tcBorders>
                    <w:top w:val="single" w:color="000000" w:sz="4" w:space="0"/>
                    <w:left w:val="single" w:color="000000" w:sz="4" w:space="0"/>
                    <w:bottom w:val="single" w:color="000000" w:sz="4" w:space="0"/>
                    <w:right w:val="single" w:color="000000" w:sz="4" w:space="0"/>
                  </w:tcBorders>
                  <w:noWrap/>
                  <w:vAlign w:val="center"/>
                </w:tcPr>
                <w:p w14:paraId="5F2BEAA3">
                  <w:pPr>
                    <w:widowControl/>
                    <w:jc w:val="center"/>
                    <w:textAlignment w:val="center"/>
                    <w:rPr>
                      <w:b/>
                      <w:bCs/>
                      <w:color w:val="auto"/>
                      <w:szCs w:val="21"/>
                    </w:rPr>
                  </w:pPr>
                  <w:r>
                    <w:rPr>
                      <w:b/>
                      <w:bCs/>
                      <w:color w:val="auto"/>
                      <w:kern w:val="0"/>
                      <w:szCs w:val="21"/>
                      <w:lang w:bidi="ar"/>
                    </w:rPr>
                    <w:t>1#污水处理站合计</w:t>
                  </w:r>
                </w:p>
              </w:tc>
              <w:tc>
                <w:tcPr>
                  <w:tcW w:w="1295" w:type="dxa"/>
                  <w:tcBorders>
                    <w:top w:val="single" w:color="000000" w:sz="4" w:space="0"/>
                    <w:left w:val="single" w:color="000000" w:sz="4" w:space="0"/>
                    <w:bottom w:val="single" w:color="000000" w:sz="4" w:space="0"/>
                    <w:right w:val="single" w:color="000000" w:sz="4" w:space="0"/>
                  </w:tcBorders>
                  <w:vAlign w:val="center"/>
                </w:tcPr>
                <w:p w14:paraId="32D54EE6">
                  <w:pPr>
                    <w:widowControl/>
                    <w:jc w:val="center"/>
                    <w:textAlignment w:val="center"/>
                    <w:rPr>
                      <w:b/>
                      <w:bCs/>
                      <w:color w:val="auto"/>
                      <w:szCs w:val="21"/>
                    </w:rPr>
                  </w:pPr>
                  <w:r>
                    <w:rPr>
                      <w:b/>
                      <w:bCs/>
                      <w:color w:val="auto"/>
                      <w:kern w:val="0"/>
                      <w:szCs w:val="21"/>
                      <w:lang w:bidi="ar"/>
                    </w:rPr>
                    <w:t>40757</w:t>
                  </w:r>
                </w:p>
              </w:tc>
              <w:tc>
                <w:tcPr>
                  <w:tcW w:w="2190" w:type="dxa"/>
                  <w:tcBorders>
                    <w:top w:val="single" w:color="000000" w:sz="4" w:space="0"/>
                    <w:left w:val="single" w:color="000000" w:sz="4" w:space="0"/>
                    <w:bottom w:val="single" w:color="000000" w:sz="4" w:space="0"/>
                    <w:right w:val="single" w:color="000000" w:sz="4" w:space="0"/>
                  </w:tcBorders>
                  <w:vAlign w:val="center"/>
                </w:tcPr>
                <w:p w14:paraId="3C40A5AC">
                  <w:pPr>
                    <w:widowControl/>
                    <w:jc w:val="center"/>
                    <w:textAlignment w:val="center"/>
                    <w:rPr>
                      <w:b/>
                      <w:bCs/>
                      <w:color w:val="auto"/>
                      <w:kern w:val="0"/>
                      <w:szCs w:val="21"/>
                      <w:lang w:bidi="ar"/>
                    </w:rPr>
                  </w:pPr>
                  <w:r>
                    <w:rPr>
                      <w:rFonts w:hint="eastAsia"/>
                      <w:b/>
                      <w:bCs/>
                      <w:color w:val="auto"/>
                      <w:kern w:val="0"/>
                      <w:szCs w:val="21"/>
                      <w:lang w:bidi="ar"/>
                    </w:rPr>
                    <w:t>4793</w:t>
                  </w:r>
                </w:p>
              </w:tc>
              <w:tc>
                <w:tcPr>
                  <w:tcW w:w="2190" w:type="dxa"/>
                  <w:tcBorders>
                    <w:top w:val="single" w:color="000000" w:sz="4" w:space="0"/>
                    <w:left w:val="single" w:color="000000" w:sz="4" w:space="0"/>
                    <w:bottom w:val="single" w:color="000000" w:sz="4" w:space="0"/>
                    <w:right w:val="single" w:color="000000" w:sz="4" w:space="0"/>
                  </w:tcBorders>
                  <w:vAlign w:val="center"/>
                </w:tcPr>
                <w:p w14:paraId="17208257">
                  <w:pPr>
                    <w:widowControl/>
                    <w:jc w:val="center"/>
                    <w:textAlignment w:val="center"/>
                    <w:rPr>
                      <w:b/>
                      <w:bCs/>
                      <w:color w:val="auto"/>
                      <w:szCs w:val="21"/>
                    </w:rPr>
                  </w:pPr>
                  <w:r>
                    <w:rPr>
                      <w:b/>
                      <w:bCs/>
                      <w:color w:val="auto"/>
                      <w:kern w:val="0"/>
                      <w:szCs w:val="21"/>
                      <w:lang w:bidi="ar"/>
                    </w:rPr>
                    <w:t>45550</w:t>
                  </w:r>
                </w:p>
              </w:tc>
            </w:tr>
            <w:tr w14:paraId="1CB59DAC">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6E9B33E8">
                  <w:pPr>
                    <w:widowControl/>
                    <w:jc w:val="center"/>
                    <w:textAlignment w:val="center"/>
                    <w:rPr>
                      <w:color w:val="auto"/>
                      <w:szCs w:val="21"/>
                    </w:rPr>
                  </w:pPr>
                  <w:r>
                    <w:rPr>
                      <w:color w:val="auto"/>
                      <w:kern w:val="0"/>
                      <w:szCs w:val="21"/>
                      <w:lang w:bidi="ar"/>
                    </w:rPr>
                    <w:t>1</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532341AB">
                  <w:pPr>
                    <w:widowControl/>
                    <w:jc w:val="center"/>
                    <w:textAlignment w:val="center"/>
                    <w:rPr>
                      <w:color w:val="auto"/>
                      <w:szCs w:val="21"/>
                    </w:rPr>
                  </w:pPr>
                  <w:r>
                    <w:rPr>
                      <w:color w:val="auto"/>
                      <w:kern w:val="0"/>
                      <w:szCs w:val="21"/>
                      <w:lang w:bidi="ar"/>
                    </w:rPr>
                    <w:t>2#造纸车间</w:t>
                  </w:r>
                </w:p>
              </w:tc>
              <w:tc>
                <w:tcPr>
                  <w:tcW w:w="1295" w:type="dxa"/>
                  <w:tcBorders>
                    <w:top w:val="single" w:color="000000" w:sz="4" w:space="0"/>
                    <w:left w:val="single" w:color="000000" w:sz="4" w:space="0"/>
                    <w:bottom w:val="single" w:color="000000" w:sz="4" w:space="0"/>
                    <w:right w:val="single" w:color="000000" w:sz="4" w:space="0"/>
                  </w:tcBorders>
                  <w:noWrap/>
                  <w:vAlign w:val="center"/>
                </w:tcPr>
                <w:p w14:paraId="0A9B16AA">
                  <w:pPr>
                    <w:widowControl/>
                    <w:jc w:val="center"/>
                    <w:textAlignment w:val="center"/>
                    <w:rPr>
                      <w:color w:val="auto"/>
                      <w:szCs w:val="21"/>
                    </w:rPr>
                  </w:pPr>
                  <w:r>
                    <w:rPr>
                      <w:color w:val="auto"/>
                      <w:kern w:val="0"/>
                      <w:szCs w:val="21"/>
                      <w:lang w:bidi="ar"/>
                    </w:rPr>
                    <w:t>19359</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AC12D8E">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FFD8A75">
                  <w:pPr>
                    <w:widowControl/>
                    <w:jc w:val="center"/>
                    <w:textAlignment w:val="center"/>
                    <w:rPr>
                      <w:color w:val="auto"/>
                      <w:szCs w:val="21"/>
                    </w:rPr>
                  </w:pPr>
                  <w:r>
                    <w:rPr>
                      <w:color w:val="auto"/>
                      <w:kern w:val="0"/>
                      <w:szCs w:val="21"/>
                      <w:lang w:bidi="ar"/>
                    </w:rPr>
                    <w:t>19359</w:t>
                  </w:r>
                </w:p>
              </w:tc>
            </w:tr>
            <w:tr w14:paraId="49C4E324">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7E6E89ED">
                  <w:pPr>
                    <w:widowControl/>
                    <w:jc w:val="center"/>
                    <w:textAlignment w:val="center"/>
                    <w:rPr>
                      <w:color w:val="auto"/>
                      <w:szCs w:val="21"/>
                    </w:rPr>
                  </w:pPr>
                  <w:r>
                    <w:rPr>
                      <w:color w:val="auto"/>
                      <w:kern w:val="0"/>
                      <w:szCs w:val="21"/>
                      <w:lang w:bidi="ar"/>
                    </w:rPr>
                    <w:t>2</w:t>
                  </w:r>
                </w:p>
              </w:tc>
              <w:tc>
                <w:tcPr>
                  <w:tcW w:w="2180" w:type="dxa"/>
                  <w:tcBorders>
                    <w:top w:val="single" w:color="000000" w:sz="4" w:space="0"/>
                    <w:left w:val="single" w:color="000000" w:sz="4" w:space="0"/>
                    <w:bottom w:val="single" w:color="000000" w:sz="4" w:space="0"/>
                    <w:right w:val="single" w:color="000000" w:sz="4" w:space="0"/>
                  </w:tcBorders>
                  <w:vAlign w:val="center"/>
                </w:tcPr>
                <w:p w14:paraId="71AE3D02">
                  <w:pPr>
                    <w:widowControl/>
                    <w:jc w:val="center"/>
                    <w:textAlignment w:val="center"/>
                    <w:rPr>
                      <w:color w:val="auto"/>
                      <w:szCs w:val="21"/>
                    </w:rPr>
                  </w:pPr>
                  <w:r>
                    <w:rPr>
                      <w:color w:val="auto"/>
                      <w:kern w:val="0"/>
                      <w:szCs w:val="21"/>
                      <w:lang w:bidi="ar"/>
                    </w:rPr>
                    <w:t>3#造纸车间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446775EE">
                  <w:pPr>
                    <w:widowControl/>
                    <w:jc w:val="center"/>
                    <w:textAlignment w:val="center"/>
                    <w:rPr>
                      <w:color w:val="auto"/>
                      <w:szCs w:val="21"/>
                    </w:rPr>
                  </w:pPr>
                  <w:r>
                    <w:rPr>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023FD35">
                  <w:pPr>
                    <w:widowControl/>
                    <w:jc w:val="center"/>
                    <w:textAlignment w:val="center"/>
                    <w:rPr>
                      <w:color w:val="auto"/>
                      <w:kern w:val="0"/>
                      <w:szCs w:val="21"/>
                      <w:lang w:bidi="ar"/>
                    </w:rPr>
                  </w:pPr>
                  <w:r>
                    <w:rPr>
                      <w:rFonts w:hint="eastAsia"/>
                      <w:color w:val="auto"/>
                      <w:kern w:val="0"/>
                      <w:szCs w:val="21"/>
                      <w:lang w:bidi="ar"/>
                    </w:rPr>
                    <w:t>19211</w:t>
                  </w:r>
                </w:p>
              </w:tc>
              <w:tc>
                <w:tcPr>
                  <w:tcW w:w="2190" w:type="dxa"/>
                  <w:tcBorders>
                    <w:top w:val="single" w:color="000000" w:sz="4" w:space="0"/>
                    <w:left w:val="single" w:color="000000" w:sz="4" w:space="0"/>
                    <w:bottom w:val="single" w:color="000000" w:sz="4" w:space="0"/>
                    <w:right w:val="single" w:color="000000" w:sz="4" w:space="0"/>
                  </w:tcBorders>
                  <w:vAlign w:val="center"/>
                </w:tcPr>
                <w:p w14:paraId="0FB5BA9D">
                  <w:pPr>
                    <w:widowControl/>
                    <w:jc w:val="center"/>
                    <w:textAlignment w:val="center"/>
                    <w:rPr>
                      <w:color w:val="auto"/>
                      <w:szCs w:val="21"/>
                    </w:rPr>
                  </w:pPr>
                  <w:r>
                    <w:rPr>
                      <w:color w:val="auto"/>
                      <w:kern w:val="0"/>
                      <w:szCs w:val="21"/>
                      <w:lang w:bidi="ar"/>
                    </w:rPr>
                    <w:t>19211</w:t>
                  </w:r>
                </w:p>
              </w:tc>
            </w:tr>
            <w:tr w14:paraId="1CBF1FB0">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14AA835">
                  <w:pPr>
                    <w:widowControl/>
                    <w:jc w:val="center"/>
                    <w:textAlignment w:val="center"/>
                    <w:rPr>
                      <w:color w:val="auto"/>
                      <w:szCs w:val="21"/>
                    </w:rPr>
                  </w:pPr>
                  <w:r>
                    <w:rPr>
                      <w:color w:val="auto"/>
                      <w:kern w:val="0"/>
                      <w:szCs w:val="21"/>
                      <w:lang w:bidi="ar"/>
                    </w:rPr>
                    <w:t>3</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4823C1B6">
                  <w:pPr>
                    <w:widowControl/>
                    <w:jc w:val="center"/>
                    <w:textAlignment w:val="center"/>
                    <w:rPr>
                      <w:color w:val="auto"/>
                      <w:szCs w:val="21"/>
                    </w:rPr>
                  </w:pPr>
                  <w:r>
                    <w:rPr>
                      <w:color w:val="auto"/>
                      <w:kern w:val="0"/>
                      <w:szCs w:val="21"/>
                      <w:lang w:bidi="ar"/>
                    </w:rPr>
                    <w:t>2#污水处理站</w:t>
                  </w:r>
                </w:p>
              </w:tc>
              <w:tc>
                <w:tcPr>
                  <w:tcW w:w="1295" w:type="dxa"/>
                  <w:tcBorders>
                    <w:top w:val="single" w:color="000000" w:sz="4" w:space="0"/>
                    <w:left w:val="single" w:color="000000" w:sz="4" w:space="0"/>
                    <w:bottom w:val="single" w:color="000000" w:sz="4" w:space="0"/>
                    <w:right w:val="single" w:color="000000" w:sz="4" w:space="0"/>
                  </w:tcBorders>
                  <w:noWrap/>
                  <w:vAlign w:val="center"/>
                </w:tcPr>
                <w:p w14:paraId="1ECB2F66">
                  <w:pPr>
                    <w:widowControl/>
                    <w:jc w:val="center"/>
                    <w:textAlignment w:val="center"/>
                    <w:rPr>
                      <w:color w:val="auto"/>
                      <w:szCs w:val="21"/>
                    </w:rPr>
                  </w:pPr>
                  <w:r>
                    <w:rPr>
                      <w:color w:val="auto"/>
                      <w:kern w:val="0"/>
                      <w:szCs w:val="21"/>
                      <w:lang w:bidi="ar"/>
                    </w:rPr>
                    <w:t>630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3E60C15">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B6A6C07">
                  <w:pPr>
                    <w:widowControl/>
                    <w:jc w:val="center"/>
                    <w:textAlignment w:val="center"/>
                    <w:rPr>
                      <w:color w:val="auto"/>
                      <w:szCs w:val="21"/>
                    </w:rPr>
                  </w:pPr>
                  <w:r>
                    <w:rPr>
                      <w:color w:val="auto"/>
                      <w:kern w:val="0"/>
                      <w:szCs w:val="21"/>
                      <w:lang w:bidi="ar"/>
                    </w:rPr>
                    <w:t>630</w:t>
                  </w:r>
                </w:p>
              </w:tc>
            </w:tr>
            <w:tr w14:paraId="6FB84E75">
              <w:tblPrEx>
                <w:tblCellMar>
                  <w:top w:w="0" w:type="dxa"/>
                  <w:left w:w="108" w:type="dxa"/>
                  <w:bottom w:w="0" w:type="dxa"/>
                  <w:right w:w="108" w:type="dxa"/>
                </w:tblCellMar>
              </w:tblPrEx>
              <w:trPr>
                <w:trHeight w:val="23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6B2F5FED">
                  <w:pPr>
                    <w:widowControl/>
                    <w:jc w:val="center"/>
                    <w:textAlignment w:val="center"/>
                    <w:rPr>
                      <w:color w:val="auto"/>
                      <w:szCs w:val="21"/>
                    </w:rPr>
                  </w:pPr>
                  <w:r>
                    <w:rPr>
                      <w:color w:val="auto"/>
                      <w:kern w:val="0"/>
                      <w:szCs w:val="21"/>
                      <w:lang w:bidi="ar"/>
                    </w:rPr>
                    <w:t>4</w:t>
                  </w:r>
                </w:p>
              </w:tc>
              <w:tc>
                <w:tcPr>
                  <w:tcW w:w="2180" w:type="dxa"/>
                  <w:tcBorders>
                    <w:top w:val="single" w:color="000000" w:sz="4" w:space="0"/>
                    <w:left w:val="single" w:color="000000" w:sz="4" w:space="0"/>
                    <w:bottom w:val="single" w:color="000000" w:sz="4" w:space="0"/>
                    <w:right w:val="single" w:color="000000" w:sz="4" w:space="0"/>
                  </w:tcBorders>
                  <w:vAlign w:val="center"/>
                </w:tcPr>
                <w:p w14:paraId="138001C2">
                  <w:pPr>
                    <w:widowControl/>
                    <w:jc w:val="center"/>
                    <w:textAlignment w:val="center"/>
                    <w:rPr>
                      <w:color w:val="auto"/>
                      <w:szCs w:val="21"/>
                    </w:rPr>
                  </w:pPr>
                  <w:r>
                    <w:rPr>
                      <w:color w:val="auto"/>
                      <w:kern w:val="0"/>
                      <w:szCs w:val="21"/>
                      <w:lang w:bidi="ar"/>
                    </w:rPr>
                    <w:t>生活用水</w:t>
                  </w:r>
                </w:p>
              </w:tc>
              <w:tc>
                <w:tcPr>
                  <w:tcW w:w="1295" w:type="dxa"/>
                  <w:tcBorders>
                    <w:top w:val="single" w:color="000000" w:sz="4" w:space="0"/>
                    <w:left w:val="single" w:color="000000" w:sz="4" w:space="0"/>
                    <w:bottom w:val="single" w:color="000000" w:sz="4" w:space="0"/>
                    <w:right w:val="single" w:color="000000" w:sz="4" w:space="0"/>
                  </w:tcBorders>
                  <w:vAlign w:val="center"/>
                </w:tcPr>
                <w:p w14:paraId="30D0304A">
                  <w:pPr>
                    <w:widowControl/>
                    <w:jc w:val="center"/>
                    <w:textAlignment w:val="center"/>
                    <w:rPr>
                      <w:color w:val="auto"/>
                      <w:szCs w:val="21"/>
                    </w:rPr>
                  </w:pPr>
                  <w:r>
                    <w:rPr>
                      <w:color w:val="auto"/>
                      <w:kern w:val="0"/>
                      <w:szCs w:val="21"/>
                      <w:lang w:bidi="ar"/>
                    </w:rPr>
                    <w:t>54</w:t>
                  </w:r>
                </w:p>
              </w:tc>
              <w:tc>
                <w:tcPr>
                  <w:tcW w:w="2190" w:type="dxa"/>
                  <w:tcBorders>
                    <w:top w:val="single" w:color="000000" w:sz="4" w:space="0"/>
                    <w:left w:val="single" w:color="000000" w:sz="4" w:space="0"/>
                    <w:bottom w:val="single" w:color="000000" w:sz="4" w:space="0"/>
                    <w:right w:val="single" w:color="000000" w:sz="4" w:space="0"/>
                  </w:tcBorders>
                  <w:vAlign w:val="center"/>
                </w:tcPr>
                <w:p w14:paraId="3DD9654B">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80FC2FD">
                  <w:pPr>
                    <w:widowControl/>
                    <w:jc w:val="center"/>
                    <w:textAlignment w:val="center"/>
                    <w:rPr>
                      <w:color w:val="auto"/>
                      <w:szCs w:val="21"/>
                    </w:rPr>
                  </w:pPr>
                  <w:r>
                    <w:rPr>
                      <w:color w:val="auto"/>
                      <w:kern w:val="0"/>
                      <w:szCs w:val="21"/>
                      <w:lang w:bidi="ar"/>
                    </w:rPr>
                    <w:t>54</w:t>
                  </w:r>
                </w:p>
              </w:tc>
            </w:tr>
            <w:tr w14:paraId="197149D0">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0CA6C396">
                  <w:pPr>
                    <w:widowControl/>
                    <w:jc w:val="center"/>
                    <w:textAlignment w:val="center"/>
                    <w:rPr>
                      <w:color w:val="auto"/>
                      <w:szCs w:val="21"/>
                    </w:rPr>
                  </w:pPr>
                  <w:r>
                    <w:rPr>
                      <w:color w:val="auto"/>
                      <w:kern w:val="0"/>
                      <w:szCs w:val="21"/>
                      <w:lang w:bidi="ar"/>
                    </w:rPr>
                    <w:t>5</w:t>
                  </w:r>
                </w:p>
              </w:tc>
              <w:tc>
                <w:tcPr>
                  <w:tcW w:w="2180" w:type="dxa"/>
                  <w:tcBorders>
                    <w:top w:val="single" w:color="000000" w:sz="4" w:space="0"/>
                    <w:left w:val="single" w:color="000000" w:sz="4" w:space="0"/>
                    <w:bottom w:val="single" w:color="000000" w:sz="4" w:space="0"/>
                    <w:right w:val="single" w:color="000000" w:sz="4" w:space="0"/>
                  </w:tcBorders>
                  <w:vAlign w:val="center"/>
                </w:tcPr>
                <w:p w14:paraId="74AA0650">
                  <w:pPr>
                    <w:widowControl/>
                    <w:jc w:val="center"/>
                    <w:textAlignment w:val="center"/>
                    <w:rPr>
                      <w:color w:val="auto"/>
                      <w:szCs w:val="21"/>
                    </w:rPr>
                  </w:pPr>
                  <w:r>
                    <w:rPr>
                      <w:color w:val="auto"/>
                      <w:kern w:val="0"/>
                      <w:szCs w:val="21"/>
                      <w:lang w:bidi="ar"/>
                    </w:rPr>
                    <w:t>3#热电站锅炉排水</w:t>
                  </w:r>
                </w:p>
              </w:tc>
              <w:tc>
                <w:tcPr>
                  <w:tcW w:w="1295" w:type="dxa"/>
                  <w:tcBorders>
                    <w:top w:val="single" w:color="000000" w:sz="4" w:space="0"/>
                    <w:left w:val="single" w:color="000000" w:sz="4" w:space="0"/>
                    <w:bottom w:val="single" w:color="000000" w:sz="4" w:space="0"/>
                    <w:right w:val="single" w:color="000000" w:sz="4" w:space="0"/>
                  </w:tcBorders>
                  <w:vAlign w:val="center"/>
                </w:tcPr>
                <w:p w14:paraId="39C12D70">
                  <w:pPr>
                    <w:widowControl/>
                    <w:jc w:val="center"/>
                    <w:textAlignment w:val="center"/>
                    <w:rPr>
                      <w:color w:val="auto"/>
                      <w:szCs w:val="21"/>
                    </w:rPr>
                  </w:pPr>
                  <w:r>
                    <w:rPr>
                      <w:color w:val="auto"/>
                      <w:kern w:val="0"/>
                      <w:szCs w:val="21"/>
                      <w:lang w:bidi="ar"/>
                    </w:rPr>
                    <w:t>74</w:t>
                  </w:r>
                </w:p>
              </w:tc>
              <w:tc>
                <w:tcPr>
                  <w:tcW w:w="2190" w:type="dxa"/>
                  <w:tcBorders>
                    <w:top w:val="single" w:color="000000" w:sz="4" w:space="0"/>
                    <w:left w:val="single" w:color="000000" w:sz="4" w:space="0"/>
                    <w:bottom w:val="single" w:color="000000" w:sz="4" w:space="0"/>
                    <w:right w:val="single" w:color="000000" w:sz="4" w:space="0"/>
                  </w:tcBorders>
                  <w:vAlign w:val="center"/>
                </w:tcPr>
                <w:p w14:paraId="42F8FDA0">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6526B817">
                  <w:pPr>
                    <w:widowControl/>
                    <w:jc w:val="center"/>
                    <w:textAlignment w:val="center"/>
                    <w:rPr>
                      <w:color w:val="auto"/>
                      <w:szCs w:val="21"/>
                    </w:rPr>
                  </w:pPr>
                  <w:r>
                    <w:rPr>
                      <w:color w:val="auto"/>
                      <w:kern w:val="0"/>
                      <w:szCs w:val="21"/>
                      <w:lang w:bidi="ar"/>
                    </w:rPr>
                    <w:t>74</w:t>
                  </w:r>
                </w:p>
              </w:tc>
            </w:tr>
            <w:tr w14:paraId="15F2FEAB">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A2962EA">
                  <w:pPr>
                    <w:widowControl/>
                    <w:jc w:val="center"/>
                    <w:textAlignment w:val="center"/>
                    <w:rPr>
                      <w:color w:val="auto"/>
                      <w:szCs w:val="21"/>
                    </w:rPr>
                  </w:pPr>
                  <w:r>
                    <w:rPr>
                      <w:color w:val="auto"/>
                      <w:kern w:val="0"/>
                      <w:szCs w:val="21"/>
                      <w:lang w:bidi="ar"/>
                    </w:rPr>
                    <w:t>6</w:t>
                  </w:r>
                </w:p>
              </w:tc>
              <w:tc>
                <w:tcPr>
                  <w:tcW w:w="2180" w:type="dxa"/>
                  <w:tcBorders>
                    <w:top w:val="single" w:color="000000" w:sz="4" w:space="0"/>
                    <w:left w:val="single" w:color="000000" w:sz="4" w:space="0"/>
                    <w:bottom w:val="single" w:color="000000" w:sz="4" w:space="0"/>
                    <w:right w:val="single" w:color="000000" w:sz="4" w:space="0"/>
                  </w:tcBorders>
                  <w:vAlign w:val="center"/>
                </w:tcPr>
                <w:p w14:paraId="10C4873F">
                  <w:pPr>
                    <w:widowControl/>
                    <w:jc w:val="center"/>
                    <w:textAlignment w:val="center"/>
                    <w:rPr>
                      <w:color w:val="auto"/>
                      <w:szCs w:val="21"/>
                    </w:rPr>
                  </w:pPr>
                  <w:r>
                    <w:rPr>
                      <w:color w:val="auto"/>
                      <w:kern w:val="0"/>
                      <w:szCs w:val="21"/>
                      <w:lang w:bidi="ar"/>
                    </w:rPr>
                    <w:t>3#热电站脱硫脱硝</w:t>
                  </w:r>
                </w:p>
              </w:tc>
              <w:tc>
                <w:tcPr>
                  <w:tcW w:w="1295" w:type="dxa"/>
                  <w:tcBorders>
                    <w:top w:val="single" w:color="000000" w:sz="4" w:space="0"/>
                    <w:left w:val="single" w:color="000000" w:sz="4" w:space="0"/>
                    <w:bottom w:val="single" w:color="000000" w:sz="4" w:space="0"/>
                    <w:right w:val="single" w:color="000000" w:sz="4" w:space="0"/>
                  </w:tcBorders>
                  <w:vAlign w:val="center"/>
                </w:tcPr>
                <w:p w14:paraId="5E85465D">
                  <w:pPr>
                    <w:widowControl/>
                    <w:jc w:val="center"/>
                    <w:textAlignment w:val="center"/>
                    <w:rPr>
                      <w:color w:val="auto"/>
                      <w:szCs w:val="21"/>
                    </w:rPr>
                  </w:pPr>
                  <w:r>
                    <w:rPr>
                      <w:color w:val="auto"/>
                      <w:kern w:val="0"/>
                      <w:szCs w:val="21"/>
                      <w:lang w:bidi="ar"/>
                    </w:rPr>
                    <w:t>72</w:t>
                  </w:r>
                </w:p>
              </w:tc>
              <w:tc>
                <w:tcPr>
                  <w:tcW w:w="2190" w:type="dxa"/>
                  <w:tcBorders>
                    <w:top w:val="single" w:color="000000" w:sz="4" w:space="0"/>
                    <w:left w:val="single" w:color="000000" w:sz="4" w:space="0"/>
                    <w:bottom w:val="single" w:color="000000" w:sz="4" w:space="0"/>
                    <w:right w:val="single" w:color="000000" w:sz="4" w:space="0"/>
                  </w:tcBorders>
                  <w:vAlign w:val="center"/>
                </w:tcPr>
                <w:p w14:paraId="39E94CC1">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46326254">
                  <w:pPr>
                    <w:widowControl/>
                    <w:jc w:val="center"/>
                    <w:textAlignment w:val="center"/>
                    <w:rPr>
                      <w:color w:val="auto"/>
                      <w:szCs w:val="21"/>
                    </w:rPr>
                  </w:pPr>
                  <w:r>
                    <w:rPr>
                      <w:color w:val="auto"/>
                      <w:kern w:val="0"/>
                      <w:szCs w:val="21"/>
                      <w:lang w:bidi="ar"/>
                    </w:rPr>
                    <w:t>72</w:t>
                  </w:r>
                </w:p>
              </w:tc>
            </w:tr>
            <w:tr w14:paraId="2D9DC2E9">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2620AAE8">
                  <w:pPr>
                    <w:widowControl/>
                    <w:jc w:val="center"/>
                    <w:textAlignment w:val="center"/>
                    <w:rPr>
                      <w:color w:val="auto"/>
                      <w:szCs w:val="21"/>
                    </w:rPr>
                  </w:pPr>
                  <w:r>
                    <w:rPr>
                      <w:color w:val="auto"/>
                      <w:kern w:val="0"/>
                      <w:szCs w:val="21"/>
                      <w:lang w:bidi="ar"/>
                    </w:rPr>
                    <w:t>7</w:t>
                  </w:r>
                </w:p>
              </w:tc>
              <w:tc>
                <w:tcPr>
                  <w:tcW w:w="2180" w:type="dxa"/>
                  <w:tcBorders>
                    <w:top w:val="single" w:color="000000" w:sz="4" w:space="0"/>
                    <w:left w:val="single" w:color="000000" w:sz="4" w:space="0"/>
                    <w:bottom w:val="single" w:color="000000" w:sz="4" w:space="0"/>
                    <w:right w:val="single" w:color="000000" w:sz="4" w:space="0"/>
                  </w:tcBorders>
                  <w:vAlign w:val="center"/>
                </w:tcPr>
                <w:p w14:paraId="4E495661">
                  <w:pPr>
                    <w:widowControl/>
                    <w:jc w:val="center"/>
                    <w:textAlignment w:val="center"/>
                    <w:rPr>
                      <w:color w:val="auto"/>
                      <w:szCs w:val="21"/>
                    </w:rPr>
                  </w:pPr>
                  <w:r>
                    <w:rPr>
                      <w:color w:val="auto"/>
                      <w:kern w:val="0"/>
                      <w:szCs w:val="21"/>
                      <w:lang w:bidi="ar"/>
                    </w:rPr>
                    <w:t>2#化学水车间</w:t>
                  </w:r>
                </w:p>
              </w:tc>
              <w:tc>
                <w:tcPr>
                  <w:tcW w:w="1295" w:type="dxa"/>
                  <w:tcBorders>
                    <w:top w:val="single" w:color="000000" w:sz="4" w:space="0"/>
                    <w:left w:val="single" w:color="000000" w:sz="4" w:space="0"/>
                    <w:bottom w:val="single" w:color="000000" w:sz="4" w:space="0"/>
                    <w:right w:val="single" w:color="000000" w:sz="4" w:space="0"/>
                  </w:tcBorders>
                  <w:vAlign w:val="center"/>
                </w:tcPr>
                <w:p w14:paraId="6E83A7BE">
                  <w:pPr>
                    <w:widowControl/>
                    <w:jc w:val="center"/>
                    <w:textAlignment w:val="center"/>
                    <w:rPr>
                      <w:color w:val="auto"/>
                      <w:szCs w:val="21"/>
                    </w:rPr>
                  </w:pPr>
                  <w:r>
                    <w:rPr>
                      <w:color w:val="auto"/>
                      <w:kern w:val="0"/>
                      <w:szCs w:val="21"/>
                      <w:lang w:bidi="ar"/>
                    </w:rPr>
                    <w:t>130</w:t>
                  </w:r>
                </w:p>
              </w:tc>
              <w:tc>
                <w:tcPr>
                  <w:tcW w:w="2190" w:type="dxa"/>
                  <w:tcBorders>
                    <w:top w:val="single" w:color="000000" w:sz="4" w:space="0"/>
                    <w:left w:val="single" w:color="000000" w:sz="4" w:space="0"/>
                    <w:bottom w:val="single" w:color="000000" w:sz="4" w:space="0"/>
                    <w:right w:val="single" w:color="000000" w:sz="4" w:space="0"/>
                  </w:tcBorders>
                  <w:vAlign w:val="center"/>
                </w:tcPr>
                <w:p w14:paraId="4BC7226D">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318099EC">
                  <w:pPr>
                    <w:widowControl/>
                    <w:jc w:val="center"/>
                    <w:textAlignment w:val="center"/>
                    <w:rPr>
                      <w:color w:val="auto"/>
                      <w:szCs w:val="21"/>
                    </w:rPr>
                  </w:pPr>
                  <w:r>
                    <w:rPr>
                      <w:color w:val="auto"/>
                      <w:kern w:val="0"/>
                      <w:szCs w:val="21"/>
                      <w:lang w:bidi="ar"/>
                    </w:rPr>
                    <w:t>130</w:t>
                  </w:r>
                </w:p>
              </w:tc>
            </w:tr>
            <w:tr w14:paraId="3D5D9EAD">
              <w:tblPrEx>
                <w:tblCellMar>
                  <w:top w:w="0" w:type="dxa"/>
                  <w:left w:w="108" w:type="dxa"/>
                  <w:bottom w:w="0" w:type="dxa"/>
                  <w:right w:w="108" w:type="dxa"/>
                </w:tblCellMar>
              </w:tblPrEx>
              <w:trPr>
                <w:trHeight w:val="270" w:hRule="atLeast"/>
              </w:trPr>
              <w:tc>
                <w:tcPr>
                  <w:tcW w:w="575" w:type="dxa"/>
                  <w:tcBorders>
                    <w:top w:val="single" w:color="000000" w:sz="4" w:space="0"/>
                    <w:left w:val="single" w:color="000000" w:sz="4" w:space="0"/>
                    <w:bottom w:val="single" w:color="000000" w:sz="4" w:space="0"/>
                    <w:right w:val="single" w:color="000000" w:sz="4" w:space="0"/>
                  </w:tcBorders>
                  <w:noWrap/>
                  <w:vAlign w:val="center"/>
                </w:tcPr>
                <w:p w14:paraId="184B25C3">
                  <w:pPr>
                    <w:widowControl/>
                    <w:jc w:val="center"/>
                    <w:textAlignment w:val="center"/>
                    <w:rPr>
                      <w:color w:val="auto"/>
                      <w:szCs w:val="21"/>
                    </w:rPr>
                  </w:pPr>
                  <w:r>
                    <w:rPr>
                      <w:color w:val="auto"/>
                      <w:kern w:val="0"/>
                      <w:szCs w:val="21"/>
                      <w:lang w:bidi="ar"/>
                    </w:rPr>
                    <w:t>8</w:t>
                  </w:r>
                </w:p>
              </w:tc>
              <w:tc>
                <w:tcPr>
                  <w:tcW w:w="2180" w:type="dxa"/>
                  <w:tcBorders>
                    <w:top w:val="single" w:color="000000" w:sz="4" w:space="0"/>
                    <w:left w:val="single" w:color="000000" w:sz="4" w:space="0"/>
                    <w:bottom w:val="single" w:color="000000" w:sz="4" w:space="0"/>
                    <w:right w:val="single" w:color="000000" w:sz="4" w:space="0"/>
                  </w:tcBorders>
                  <w:noWrap/>
                  <w:vAlign w:val="center"/>
                </w:tcPr>
                <w:p w14:paraId="15F45766">
                  <w:pPr>
                    <w:widowControl/>
                    <w:jc w:val="center"/>
                    <w:textAlignment w:val="center"/>
                    <w:rPr>
                      <w:color w:val="auto"/>
                      <w:szCs w:val="21"/>
                    </w:rPr>
                  </w:pPr>
                  <w:r>
                    <w:rPr>
                      <w:color w:val="auto"/>
                      <w:kern w:val="0"/>
                      <w:szCs w:val="21"/>
                      <w:lang w:bidi="ar"/>
                    </w:rPr>
                    <w:t>给水处理站</w:t>
                  </w:r>
                </w:p>
              </w:tc>
              <w:tc>
                <w:tcPr>
                  <w:tcW w:w="1295" w:type="dxa"/>
                  <w:tcBorders>
                    <w:top w:val="single" w:color="000000" w:sz="4" w:space="0"/>
                    <w:left w:val="single" w:color="000000" w:sz="4" w:space="0"/>
                    <w:bottom w:val="single" w:color="000000" w:sz="4" w:space="0"/>
                    <w:right w:val="single" w:color="000000" w:sz="4" w:space="0"/>
                  </w:tcBorders>
                  <w:vAlign w:val="center"/>
                </w:tcPr>
                <w:p w14:paraId="59C9A850">
                  <w:pPr>
                    <w:widowControl/>
                    <w:jc w:val="center"/>
                    <w:textAlignment w:val="center"/>
                    <w:rPr>
                      <w:color w:val="auto"/>
                      <w:szCs w:val="21"/>
                    </w:rPr>
                  </w:pPr>
                  <w:r>
                    <w:rPr>
                      <w:color w:val="auto"/>
                      <w:kern w:val="0"/>
                      <w:szCs w:val="21"/>
                      <w:lang w:bidi="ar"/>
                    </w:rPr>
                    <w:t>526</w:t>
                  </w:r>
                </w:p>
              </w:tc>
              <w:tc>
                <w:tcPr>
                  <w:tcW w:w="2190" w:type="dxa"/>
                  <w:tcBorders>
                    <w:top w:val="single" w:color="000000" w:sz="4" w:space="0"/>
                    <w:left w:val="single" w:color="000000" w:sz="4" w:space="0"/>
                    <w:bottom w:val="single" w:color="000000" w:sz="4" w:space="0"/>
                    <w:right w:val="single" w:color="000000" w:sz="4" w:space="0"/>
                  </w:tcBorders>
                  <w:vAlign w:val="center"/>
                </w:tcPr>
                <w:p w14:paraId="284AF11C">
                  <w:pPr>
                    <w:widowControl/>
                    <w:jc w:val="center"/>
                    <w:textAlignment w:val="center"/>
                    <w:rPr>
                      <w:color w:val="auto"/>
                      <w:kern w:val="0"/>
                      <w:szCs w:val="21"/>
                      <w:lang w:bidi="ar"/>
                    </w:rPr>
                  </w:pPr>
                  <w:r>
                    <w:rPr>
                      <w:rFonts w:hint="eastAsia"/>
                      <w:color w:val="auto"/>
                      <w:kern w:val="0"/>
                      <w:szCs w:val="21"/>
                      <w:lang w:bidi="ar"/>
                    </w:rPr>
                    <w:t>0</w:t>
                  </w:r>
                </w:p>
              </w:tc>
              <w:tc>
                <w:tcPr>
                  <w:tcW w:w="2190" w:type="dxa"/>
                  <w:tcBorders>
                    <w:top w:val="single" w:color="000000" w:sz="4" w:space="0"/>
                    <w:left w:val="single" w:color="000000" w:sz="4" w:space="0"/>
                    <w:bottom w:val="single" w:color="000000" w:sz="4" w:space="0"/>
                    <w:right w:val="single" w:color="000000" w:sz="4" w:space="0"/>
                  </w:tcBorders>
                  <w:vAlign w:val="center"/>
                </w:tcPr>
                <w:p w14:paraId="5E10962A">
                  <w:pPr>
                    <w:widowControl/>
                    <w:jc w:val="center"/>
                    <w:textAlignment w:val="center"/>
                    <w:rPr>
                      <w:color w:val="auto"/>
                      <w:szCs w:val="21"/>
                    </w:rPr>
                  </w:pPr>
                  <w:r>
                    <w:rPr>
                      <w:color w:val="auto"/>
                      <w:kern w:val="0"/>
                      <w:szCs w:val="21"/>
                      <w:lang w:bidi="ar"/>
                    </w:rPr>
                    <w:t>526</w:t>
                  </w:r>
                </w:p>
              </w:tc>
            </w:tr>
            <w:tr w14:paraId="753EE3AB">
              <w:tblPrEx>
                <w:tblCellMar>
                  <w:top w:w="0" w:type="dxa"/>
                  <w:left w:w="108" w:type="dxa"/>
                  <w:bottom w:w="0" w:type="dxa"/>
                  <w:right w:w="108" w:type="dxa"/>
                </w:tblCellMar>
              </w:tblPrEx>
              <w:trPr>
                <w:trHeight w:val="270" w:hRule="atLeast"/>
              </w:trPr>
              <w:tc>
                <w:tcPr>
                  <w:tcW w:w="2755" w:type="dxa"/>
                  <w:gridSpan w:val="2"/>
                  <w:tcBorders>
                    <w:top w:val="single" w:color="000000" w:sz="4" w:space="0"/>
                    <w:left w:val="single" w:color="000000" w:sz="4" w:space="0"/>
                    <w:bottom w:val="single" w:color="000000" w:sz="4" w:space="0"/>
                    <w:right w:val="single" w:color="000000" w:sz="4" w:space="0"/>
                  </w:tcBorders>
                  <w:noWrap/>
                  <w:vAlign w:val="center"/>
                </w:tcPr>
                <w:p w14:paraId="4B9D2F62">
                  <w:pPr>
                    <w:widowControl/>
                    <w:jc w:val="center"/>
                    <w:textAlignment w:val="center"/>
                    <w:rPr>
                      <w:b/>
                      <w:bCs/>
                      <w:color w:val="auto"/>
                      <w:kern w:val="0"/>
                      <w:szCs w:val="21"/>
                      <w:lang w:bidi="ar"/>
                    </w:rPr>
                  </w:pPr>
                  <w:r>
                    <w:rPr>
                      <w:b/>
                      <w:bCs/>
                      <w:color w:val="auto"/>
                      <w:kern w:val="0"/>
                      <w:szCs w:val="21"/>
                      <w:lang w:bidi="ar"/>
                    </w:rPr>
                    <w:t>2#污水处理站合计</w:t>
                  </w:r>
                </w:p>
              </w:tc>
              <w:tc>
                <w:tcPr>
                  <w:tcW w:w="1295" w:type="dxa"/>
                  <w:tcBorders>
                    <w:top w:val="single" w:color="000000" w:sz="4" w:space="0"/>
                    <w:left w:val="single" w:color="000000" w:sz="4" w:space="0"/>
                    <w:bottom w:val="single" w:color="000000" w:sz="4" w:space="0"/>
                    <w:right w:val="single" w:color="000000" w:sz="4" w:space="0"/>
                  </w:tcBorders>
                  <w:vAlign w:val="center"/>
                </w:tcPr>
                <w:p w14:paraId="682FA8F4">
                  <w:pPr>
                    <w:widowControl/>
                    <w:jc w:val="center"/>
                    <w:textAlignment w:val="center"/>
                    <w:rPr>
                      <w:b/>
                      <w:bCs/>
                      <w:color w:val="auto"/>
                      <w:kern w:val="0"/>
                      <w:szCs w:val="21"/>
                      <w:lang w:bidi="ar"/>
                    </w:rPr>
                  </w:pPr>
                  <w:r>
                    <w:rPr>
                      <w:color w:val="auto"/>
                      <w:kern w:val="0"/>
                      <w:szCs w:val="21"/>
                      <w:lang w:bidi="ar"/>
                    </w:rPr>
                    <w:t>20845</w:t>
                  </w:r>
                </w:p>
              </w:tc>
              <w:tc>
                <w:tcPr>
                  <w:tcW w:w="2190" w:type="dxa"/>
                  <w:tcBorders>
                    <w:top w:val="single" w:color="000000" w:sz="4" w:space="0"/>
                    <w:left w:val="single" w:color="000000" w:sz="4" w:space="0"/>
                    <w:bottom w:val="single" w:color="000000" w:sz="4" w:space="0"/>
                    <w:right w:val="single" w:color="000000" w:sz="4" w:space="0"/>
                  </w:tcBorders>
                  <w:vAlign w:val="center"/>
                </w:tcPr>
                <w:p w14:paraId="07717721">
                  <w:pPr>
                    <w:widowControl/>
                    <w:jc w:val="center"/>
                    <w:textAlignment w:val="center"/>
                    <w:rPr>
                      <w:color w:val="auto"/>
                      <w:kern w:val="0"/>
                      <w:szCs w:val="21"/>
                      <w:lang w:bidi="ar"/>
                    </w:rPr>
                  </w:pPr>
                  <w:r>
                    <w:rPr>
                      <w:rFonts w:hint="eastAsia"/>
                      <w:color w:val="auto"/>
                      <w:kern w:val="0"/>
                      <w:szCs w:val="21"/>
                      <w:lang w:bidi="ar"/>
                    </w:rPr>
                    <w:t>19211</w:t>
                  </w:r>
                </w:p>
              </w:tc>
              <w:tc>
                <w:tcPr>
                  <w:tcW w:w="2190" w:type="dxa"/>
                  <w:tcBorders>
                    <w:top w:val="single" w:color="000000" w:sz="4" w:space="0"/>
                    <w:left w:val="single" w:color="000000" w:sz="4" w:space="0"/>
                    <w:bottom w:val="single" w:color="000000" w:sz="4" w:space="0"/>
                    <w:right w:val="single" w:color="000000" w:sz="4" w:space="0"/>
                  </w:tcBorders>
                  <w:vAlign w:val="center"/>
                </w:tcPr>
                <w:p w14:paraId="26F3E257">
                  <w:pPr>
                    <w:widowControl/>
                    <w:jc w:val="center"/>
                    <w:textAlignment w:val="center"/>
                    <w:rPr>
                      <w:b/>
                      <w:bCs/>
                      <w:color w:val="auto"/>
                      <w:kern w:val="0"/>
                      <w:szCs w:val="21"/>
                      <w:lang w:bidi="ar"/>
                    </w:rPr>
                  </w:pPr>
                  <w:r>
                    <w:rPr>
                      <w:color w:val="auto"/>
                      <w:kern w:val="0"/>
                      <w:szCs w:val="21"/>
                      <w:lang w:bidi="ar"/>
                    </w:rPr>
                    <w:t>40056</w:t>
                  </w:r>
                </w:p>
              </w:tc>
            </w:tr>
            <w:tr w14:paraId="1D770823">
              <w:tblPrEx>
                <w:tblCellMar>
                  <w:top w:w="0" w:type="dxa"/>
                  <w:left w:w="108" w:type="dxa"/>
                  <w:bottom w:w="0" w:type="dxa"/>
                  <w:right w:w="108" w:type="dxa"/>
                </w:tblCellMar>
              </w:tblPrEx>
              <w:trPr>
                <w:trHeight w:val="90" w:hRule="atLeast"/>
              </w:trPr>
              <w:tc>
                <w:tcPr>
                  <w:tcW w:w="2755" w:type="dxa"/>
                  <w:gridSpan w:val="2"/>
                  <w:tcBorders>
                    <w:top w:val="single" w:color="000000" w:sz="4" w:space="0"/>
                    <w:left w:val="single" w:color="000000" w:sz="4" w:space="0"/>
                    <w:bottom w:val="single" w:color="000000" w:sz="4" w:space="0"/>
                    <w:right w:val="single" w:color="000000" w:sz="4" w:space="0"/>
                  </w:tcBorders>
                  <w:noWrap/>
                  <w:vAlign w:val="center"/>
                </w:tcPr>
                <w:p w14:paraId="08B0FC94">
                  <w:pPr>
                    <w:widowControl/>
                    <w:jc w:val="center"/>
                    <w:textAlignment w:val="center"/>
                    <w:rPr>
                      <w:b/>
                      <w:bCs/>
                      <w:color w:val="auto"/>
                      <w:kern w:val="0"/>
                      <w:szCs w:val="21"/>
                      <w:lang w:bidi="ar"/>
                    </w:rPr>
                  </w:pPr>
                  <w:r>
                    <w:rPr>
                      <w:b/>
                      <w:bCs/>
                      <w:color w:val="auto"/>
                      <w:kern w:val="0"/>
                      <w:szCs w:val="21"/>
                      <w:lang w:bidi="ar"/>
                    </w:rPr>
                    <w:t>总计</w:t>
                  </w:r>
                </w:p>
              </w:tc>
              <w:tc>
                <w:tcPr>
                  <w:tcW w:w="1295" w:type="dxa"/>
                  <w:tcBorders>
                    <w:top w:val="single" w:color="000000" w:sz="4" w:space="0"/>
                    <w:left w:val="single" w:color="000000" w:sz="4" w:space="0"/>
                    <w:bottom w:val="single" w:color="000000" w:sz="4" w:space="0"/>
                    <w:right w:val="single" w:color="000000" w:sz="4" w:space="0"/>
                  </w:tcBorders>
                  <w:vAlign w:val="center"/>
                </w:tcPr>
                <w:p w14:paraId="08D66B26">
                  <w:pPr>
                    <w:widowControl/>
                    <w:jc w:val="center"/>
                    <w:textAlignment w:val="center"/>
                    <w:rPr>
                      <w:color w:val="auto"/>
                      <w:kern w:val="0"/>
                      <w:szCs w:val="21"/>
                      <w:lang w:bidi="ar"/>
                    </w:rPr>
                  </w:pPr>
                  <w:r>
                    <w:rPr>
                      <w:color w:val="auto"/>
                      <w:kern w:val="0"/>
                      <w:szCs w:val="21"/>
                      <w:lang w:bidi="ar"/>
                    </w:rPr>
                    <w:t>61602</w:t>
                  </w:r>
                </w:p>
              </w:tc>
              <w:tc>
                <w:tcPr>
                  <w:tcW w:w="2190" w:type="dxa"/>
                  <w:tcBorders>
                    <w:top w:val="single" w:color="000000" w:sz="4" w:space="0"/>
                    <w:left w:val="single" w:color="000000" w:sz="4" w:space="0"/>
                    <w:bottom w:val="single" w:color="000000" w:sz="4" w:space="0"/>
                    <w:right w:val="single" w:color="000000" w:sz="4" w:space="0"/>
                  </w:tcBorders>
                  <w:vAlign w:val="center"/>
                </w:tcPr>
                <w:p w14:paraId="24D938D2">
                  <w:pPr>
                    <w:widowControl/>
                    <w:jc w:val="center"/>
                    <w:textAlignment w:val="center"/>
                    <w:rPr>
                      <w:color w:val="auto"/>
                      <w:kern w:val="0"/>
                      <w:szCs w:val="21"/>
                      <w:lang w:bidi="ar"/>
                    </w:rPr>
                  </w:pPr>
                  <w:r>
                    <w:rPr>
                      <w:rFonts w:hint="eastAsia"/>
                      <w:color w:val="auto"/>
                      <w:kern w:val="0"/>
                      <w:szCs w:val="21"/>
                      <w:lang w:bidi="ar"/>
                    </w:rPr>
                    <w:t>24004</w:t>
                  </w:r>
                </w:p>
              </w:tc>
              <w:tc>
                <w:tcPr>
                  <w:tcW w:w="2190" w:type="dxa"/>
                  <w:tcBorders>
                    <w:top w:val="single" w:color="000000" w:sz="4" w:space="0"/>
                    <w:left w:val="single" w:color="000000" w:sz="4" w:space="0"/>
                    <w:bottom w:val="single" w:color="000000" w:sz="4" w:space="0"/>
                    <w:right w:val="single" w:color="000000" w:sz="4" w:space="0"/>
                  </w:tcBorders>
                  <w:vAlign w:val="center"/>
                </w:tcPr>
                <w:p w14:paraId="3C65839E">
                  <w:pPr>
                    <w:widowControl/>
                    <w:jc w:val="center"/>
                    <w:textAlignment w:val="center"/>
                    <w:rPr>
                      <w:color w:val="auto"/>
                      <w:kern w:val="0"/>
                      <w:szCs w:val="21"/>
                      <w:lang w:bidi="ar"/>
                    </w:rPr>
                  </w:pPr>
                  <w:r>
                    <w:rPr>
                      <w:color w:val="auto"/>
                      <w:kern w:val="0"/>
                      <w:szCs w:val="21"/>
                      <w:lang w:bidi="ar"/>
                    </w:rPr>
                    <w:t>85606</w:t>
                  </w:r>
                </w:p>
              </w:tc>
            </w:tr>
          </w:tbl>
          <w:p w14:paraId="7A7FE1FB">
            <w:pPr>
              <w:widowControl/>
              <w:spacing w:line="360" w:lineRule="auto"/>
              <w:ind w:firstLine="482" w:firstLineChars="200"/>
              <w:rPr>
                <w:b/>
                <w:bCs/>
                <w:color w:val="auto"/>
                <w:kern w:val="0"/>
                <w:sz w:val="24"/>
                <w:lang w:bidi="ar"/>
              </w:rPr>
            </w:pPr>
          </w:p>
          <w:p w14:paraId="170D4E07">
            <w:pPr>
              <w:widowControl/>
              <w:spacing w:line="360" w:lineRule="auto"/>
              <w:ind w:firstLine="480" w:firstLineChars="200"/>
              <w:jc w:val="left"/>
              <w:rPr>
                <w:color w:val="auto"/>
                <w:kern w:val="0"/>
                <w:sz w:val="24"/>
                <w:lang w:bidi="ar"/>
              </w:rPr>
            </w:pPr>
            <w:r>
              <w:rPr>
                <w:color w:val="auto"/>
                <w:kern w:val="0"/>
                <w:sz w:val="24"/>
                <w:lang w:bidi="ar"/>
              </w:rPr>
              <w:t>以此核算现有工程污染物排放情况见表2-10。</w:t>
            </w:r>
          </w:p>
          <w:p w14:paraId="74770F1F">
            <w:pPr>
              <w:widowControl/>
              <w:ind w:firstLine="422" w:firstLineChars="200"/>
              <w:jc w:val="center"/>
              <w:rPr>
                <w:b/>
                <w:bCs/>
                <w:color w:val="auto"/>
                <w:kern w:val="0"/>
                <w:szCs w:val="21"/>
                <w:lang w:bidi="ar"/>
              </w:rPr>
            </w:pPr>
            <w:r>
              <w:rPr>
                <w:b/>
                <w:bCs/>
                <w:color w:val="auto"/>
                <w:kern w:val="0"/>
                <w:szCs w:val="21"/>
                <w:lang w:bidi="ar"/>
              </w:rPr>
              <w:t>表2-10现有工程废水污染物排放情况</w:t>
            </w:r>
          </w:p>
          <w:tbl>
            <w:tblPr>
              <w:tblStyle w:val="22"/>
              <w:tblW w:w="4999" w:type="pct"/>
              <w:tblInd w:w="0" w:type="dxa"/>
              <w:tblLayout w:type="autofit"/>
              <w:tblCellMar>
                <w:top w:w="0" w:type="dxa"/>
                <w:left w:w="108" w:type="dxa"/>
                <w:bottom w:w="0" w:type="dxa"/>
                <w:right w:w="108" w:type="dxa"/>
              </w:tblCellMar>
            </w:tblPr>
            <w:tblGrid>
              <w:gridCol w:w="1510"/>
              <w:gridCol w:w="972"/>
              <w:gridCol w:w="972"/>
              <w:gridCol w:w="972"/>
              <w:gridCol w:w="972"/>
              <w:gridCol w:w="972"/>
              <w:gridCol w:w="972"/>
              <w:gridCol w:w="1078"/>
            </w:tblGrid>
            <w:tr w14:paraId="620598A5">
              <w:tblPrEx>
                <w:tblCellMar>
                  <w:top w:w="0" w:type="dxa"/>
                  <w:left w:w="108" w:type="dxa"/>
                  <w:bottom w:w="0" w:type="dxa"/>
                  <w:right w:w="108" w:type="dxa"/>
                </w:tblCellMar>
              </w:tblPrEx>
              <w:trPr>
                <w:trHeight w:val="270" w:hRule="atLeast"/>
              </w:trPr>
              <w:tc>
                <w:tcPr>
                  <w:tcW w:w="889" w:type="pct"/>
                  <w:vMerge w:val="restart"/>
                  <w:tcBorders>
                    <w:top w:val="single" w:color="000000" w:sz="4" w:space="0"/>
                    <w:left w:val="single" w:color="000000" w:sz="4" w:space="0"/>
                    <w:right w:val="single" w:color="000000" w:sz="4" w:space="0"/>
                  </w:tcBorders>
                  <w:noWrap/>
                  <w:vAlign w:val="center"/>
                </w:tcPr>
                <w:p w14:paraId="168C1B64">
                  <w:pPr>
                    <w:jc w:val="center"/>
                    <w:rPr>
                      <w:b/>
                      <w:bCs/>
                      <w:color w:val="auto"/>
                      <w:szCs w:val="21"/>
                    </w:rPr>
                  </w:pPr>
                  <w:r>
                    <w:rPr>
                      <w:b/>
                      <w:bCs/>
                      <w:color w:val="auto"/>
                      <w:szCs w:val="21"/>
                    </w:rPr>
                    <w:t>污染物名称</w:t>
                  </w:r>
                </w:p>
              </w:tc>
              <w:tc>
                <w:tcPr>
                  <w:tcW w:w="1142" w:type="pct"/>
                  <w:gridSpan w:val="2"/>
                  <w:tcBorders>
                    <w:top w:val="single" w:color="000000" w:sz="4" w:space="0"/>
                    <w:left w:val="single" w:color="000000" w:sz="4" w:space="0"/>
                    <w:bottom w:val="single" w:color="000000" w:sz="4" w:space="0"/>
                    <w:right w:val="single" w:color="000000" w:sz="4" w:space="0"/>
                  </w:tcBorders>
                  <w:noWrap/>
                  <w:vAlign w:val="center"/>
                </w:tcPr>
                <w:p w14:paraId="18037A03">
                  <w:pPr>
                    <w:widowControl/>
                    <w:jc w:val="center"/>
                    <w:textAlignment w:val="center"/>
                    <w:rPr>
                      <w:b/>
                      <w:bCs/>
                      <w:color w:val="auto"/>
                      <w:szCs w:val="21"/>
                    </w:rPr>
                  </w:pPr>
                  <w:r>
                    <w:rPr>
                      <w:b/>
                      <w:bCs/>
                      <w:color w:val="auto"/>
                      <w:kern w:val="0"/>
                      <w:szCs w:val="21"/>
                      <w:lang w:bidi="ar"/>
                    </w:rPr>
                    <w:t>1#污水处理站</w:t>
                  </w:r>
                </w:p>
              </w:tc>
              <w:tc>
                <w:tcPr>
                  <w:tcW w:w="1142" w:type="pct"/>
                  <w:gridSpan w:val="2"/>
                  <w:tcBorders>
                    <w:top w:val="single" w:color="000000" w:sz="4" w:space="0"/>
                    <w:left w:val="single" w:color="000000" w:sz="4" w:space="0"/>
                    <w:bottom w:val="single" w:color="000000" w:sz="4" w:space="0"/>
                    <w:right w:val="single" w:color="000000" w:sz="4" w:space="0"/>
                  </w:tcBorders>
                  <w:noWrap/>
                  <w:vAlign w:val="center"/>
                </w:tcPr>
                <w:p w14:paraId="586C7EC9">
                  <w:pPr>
                    <w:widowControl/>
                    <w:jc w:val="center"/>
                    <w:textAlignment w:val="center"/>
                    <w:rPr>
                      <w:b/>
                      <w:bCs/>
                      <w:color w:val="auto"/>
                      <w:szCs w:val="21"/>
                    </w:rPr>
                  </w:pPr>
                  <w:r>
                    <w:rPr>
                      <w:b/>
                      <w:bCs/>
                      <w:color w:val="auto"/>
                      <w:kern w:val="0"/>
                      <w:szCs w:val="21"/>
                      <w:lang w:bidi="ar"/>
                    </w:rPr>
                    <w:t>2#污水处理站</w:t>
                  </w:r>
                </w:p>
              </w:tc>
              <w:tc>
                <w:tcPr>
                  <w:tcW w:w="1824" w:type="pct"/>
                  <w:gridSpan w:val="3"/>
                  <w:tcBorders>
                    <w:top w:val="single" w:color="000000" w:sz="4" w:space="0"/>
                    <w:left w:val="single" w:color="000000" w:sz="4" w:space="0"/>
                    <w:bottom w:val="single" w:color="000000" w:sz="4" w:space="0"/>
                    <w:right w:val="single" w:color="000000" w:sz="4" w:space="0"/>
                  </w:tcBorders>
                  <w:noWrap/>
                  <w:vAlign w:val="center"/>
                </w:tcPr>
                <w:p w14:paraId="5548B99D">
                  <w:pPr>
                    <w:widowControl/>
                    <w:jc w:val="center"/>
                    <w:textAlignment w:val="center"/>
                    <w:rPr>
                      <w:b/>
                      <w:bCs/>
                      <w:color w:val="auto"/>
                      <w:szCs w:val="21"/>
                    </w:rPr>
                  </w:pPr>
                  <w:r>
                    <w:rPr>
                      <w:b/>
                      <w:bCs/>
                      <w:color w:val="auto"/>
                      <w:kern w:val="0"/>
                      <w:szCs w:val="21"/>
                      <w:lang w:bidi="ar"/>
                    </w:rPr>
                    <w:t>合计</w:t>
                  </w:r>
                </w:p>
              </w:tc>
            </w:tr>
            <w:tr w14:paraId="1FC9C44C">
              <w:tblPrEx>
                <w:tblCellMar>
                  <w:top w:w="0" w:type="dxa"/>
                  <w:left w:w="108" w:type="dxa"/>
                  <w:bottom w:w="0" w:type="dxa"/>
                  <w:right w:w="108" w:type="dxa"/>
                </w:tblCellMar>
              </w:tblPrEx>
              <w:trPr>
                <w:trHeight w:val="270" w:hRule="atLeast"/>
              </w:trPr>
              <w:tc>
                <w:tcPr>
                  <w:tcW w:w="889" w:type="pct"/>
                  <w:vMerge w:val="continue"/>
                  <w:tcBorders>
                    <w:left w:val="single" w:color="000000" w:sz="4" w:space="0"/>
                    <w:bottom w:val="single" w:color="000000" w:sz="4" w:space="0"/>
                    <w:right w:val="single" w:color="000000" w:sz="4" w:space="0"/>
                  </w:tcBorders>
                  <w:noWrap/>
                  <w:vAlign w:val="center"/>
                </w:tcPr>
                <w:p w14:paraId="0BBDDF44">
                  <w:pPr>
                    <w:jc w:val="center"/>
                    <w:rPr>
                      <w:b/>
                      <w:bCs/>
                      <w:color w:val="auto"/>
                      <w:szCs w:val="21"/>
                    </w:rPr>
                  </w:pP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E2AE7B5">
                  <w:pPr>
                    <w:widowControl/>
                    <w:jc w:val="center"/>
                    <w:textAlignment w:val="center"/>
                    <w:rPr>
                      <w:b/>
                      <w:bCs/>
                      <w:color w:val="auto"/>
                      <w:szCs w:val="21"/>
                    </w:rPr>
                  </w:pPr>
                  <w:r>
                    <w:rPr>
                      <w:b/>
                      <w:bCs/>
                      <w:color w:val="auto"/>
                      <w:kern w:val="0"/>
                      <w:szCs w:val="21"/>
                      <w:lang w:bidi="ar"/>
                    </w:rPr>
                    <w:t>已批已建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F07C07B">
                  <w:pPr>
                    <w:widowControl/>
                    <w:jc w:val="center"/>
                    <w:textAlignment w:val="center"/>
                    <w:rPr>
                      <w:b/>
                      <w:bCs/>
                      <w:color w:val="auto"/>
                      <w:szCs w:val="21"/>
                    </w:rPr>
                  </w:pPr>
                  <w:r>
                    <w:rPr>
                      <w:b/>
                      <w:bCs/>
                      <w:color w:val="auto"/>
                      <w:kern w:val="0"/>
                      <w:szCs w:val="21"/>
                      <w:lang w:bidi="ar"/>
                    </w:rPr>
                    <w:t>已批</w:t>
                  </w:r>
                  <w:r>
                    <w:rPr>
                      <w:rFonts w:hint="eastAsia"/>
                      <w:b/>
                      <w:bCs/>
                      <w:color w:val="auto"/>
                      <w:kern w:val="0"/>
                      <w:szCs w:val="21"/>
                      <w:lang w:bidi="ar"/>
                    </w:rPr>
                    <w:t>在建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76FEB3B">
                  <w:pPr>
                    <w:widowControl/>
                    <w:jc w:val="center"/>
                    <w:textAlignment w:val="center"/>
                    <w:rPr>
                      <w:b/>
                      <w:bCs/>
                      <w:color w:val="auto"/>
                      <w:szCs w:val="21"/>
                    </w:rPr>
                  </w:pPr>
                  <w:r>
                    <w:rPr>
                      <w:b/>
                      <w:bCs/>
                      <w:color w:val="auto"/>
                      <w:kern w:val="0"/>
                      <w:szCs w:val="21"/>
                      <w:lang w:bidi="ar"/>
                    </w:rPr>
                    <w:t>已批已建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B9FE0EA">
                  <w:pPr>
                    <w:widowControl/>
                    <w:jc w:val="center"/>
                    <w:textAlignment w:val="center"/>
                    <w:rPr>
                      <w:b/>
                      <w:bCs/>
                      <w:color w:val="auto"/>
                      <w:szCs w:val="21"/>
                    </w:rPr>
                  </w:pPr>
                  <w:r>
                    <w:rPr>
                      <w:b/>
                      <w:bCs/>
                      <w:color w:val="auto"/>
                      <w:kern w:val="0"/>
                      <w:szCs w:val="21"/>
                      <w:lang w:bidi="ar"/>
                    </w:rPr>
                    <w:t>已批</w:t>
                  </w:r>
                  <w:r>
                    <w:rPr>
                      <w:rFonts w:hint="eastAsia"/>
                      <w:b/>
                      <w:bCs/>
                      <w:color w:val="auto"/>
                      <w:kern w:val="0"/>
                      <w:szCs w:val="21"/>
                      <w:lang w:bidi="ar"/>
                    </w:rPr>
                    <w:t>在建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F8470D5">
                  <w:pPr>
                    <w:widowControl/>
                    <w:jc w:val="center"/>
                    <w:textAlignment w:val="center"/>
                    <w:rPr>
                      <w:b/>
                      <w:bCs/>
                      <w:color w:val="auto"/>
                      <w:szCs w:val="21"/>
                    </w:rPr>
                  </w:pPr>
                  <w:r>
                    <w:rPr>
                      <w:b/>
                      <w:bCs/>
                      <w:color w:val="auto"/>
                      <w:kern w:val="0"/>
                      <w:szCs w:val="21"/>
                      <w:lang w:bidi="ar"/>
                    </w:rPr>
                    <w:t>已批已建</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6E99716">
                  <w:pPr>
                    <w:widowControl/>
                    <w:jc w:val="center"/>
                    <w:textAlignment w:val="center"/>
                    <w:rPr>
                      <w:b/>
                      <w:bCs/>
                      <w:color w:val="auto"/>
                      <w:szCs w:val="21"/>
                    </w:rPr>
                  </w:pPr>
                  <w:r>
                    <w:rPr>
                      <w:b/>
                      <w:bCs/>
                      <w:color w:val="auto"/>
                      <w:kern w:val="0"/>
                      <w:szCs w:val="21"/>
                      <w:lang w:bidi="ar"/>
                    </w:rPr>
                    <w:t>已批</w:t>
                  </w:r>
                  <w:r>
                    <w:rPr>
                      <w:rFonts w:hint="eastAsia"/>
                      <w:b/>
                      <w:bCs/>
                      <w:color w:val="auto"/>
                      <w:kern w:val="0"/>
                      <w:szCs w:val="21"/>
                      <w:lang w:bidi="ar"/>
                    </w:rPr>
                    <w:t>在建</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0A55FCA4">
                  <w:pPr>
                    <w:widowControl/>
                    <w:jc w:val="center"/>
                    <w:textAlignment w:val="center"/>
                    <w:rPr>
                      <w:b/>
                      <w:bCs/>
                      <w:color w:val="auto"/>
                      <w:szCs w:val="21"/>
                    </w:rPr>
                  </w:pPr>
                  <w:r>
                    <w:rPr>
                      <w:rFonts w:hint="eastAsia"/>
                      <w:b/>
                      <w:bCs/>
                      <w:color w:val="auto"/>
                      <w:kern w:val="0"/>
                      <w:szCs w:val="21"/>
                      <w:lang w:bidi="ar"/>
                    </w:rPr>
                    <w:t>已建+在建</w:t>
                  </w:r>
                </w:p>
              </w:tc>
            </w:tr>
            <w:tr w14:paraId="6AF058DB">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1A7C4B3D">
                  <w:pPr>
                    <w:widowControl/>
                    <w:jc w:val="center"/>
                    <w:textAlignment w:val="center"/>
                    <w:rPr>
                      <w:color w:val="auto"/>
                      <w:szCs w:val="21"/>
                    </w:rPr>
                  </w:pPr>
                  <w:r>
                    <w:rPr>
                      <w:color w:val="auto"/>
                      <w:kern w:val="0"/>
                      <w:szCs w:val="21"/>
                      <w:lang w:bidi="ar"/>
                    </w:rPr>
                    <w:t>废水量（m</w:t>
                  </w:r>
                  <w:r>
                    <w:rPr>
                      <w:color w:val="auto"/>
                      <w:kern w:val="0"/>
                      <w:szCs w:val="21"/>
                      <w:vertAlign w:val="superscript"/>
                      <w:lang w:bidi="ar"/>
                    </w:rPr>
                    <w:t>3</w:t>
                  </w:r>
                  <w:r>
                    <w:rPr>
                      <w:color w:val="auto"/>
                      <w:kern w:val="0"/>
                      <w:szCs w:val="21"/>
                      <w:lang w:bidi="ar"/>
                    </w:rPr>
                    <w:t>/d）</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D5F1C68">
                  <w:pPr>
                    <w:widowControl/>
                    <w:jc w:val="center"/>
                    <w:textAlignment w:val="center"/>
                    <w:rPr>
                      <w:color w:val="auto"/>
                      <w:szCs w:val="21"/>
                    </w:rPr>
                  </w:pPr>
                  <w:r>
                    <w:rPr>
                      <w:color w:val="auto"/>
                      <w:kern w:val="0"/>
                      <w:szCs w:val="21"/>
                      <w:lang w:bidi="ar"/>
                    </w:rPr>
                    <w:t>40757</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4D192EE">
                  <w:pPr>
                    <w:widowControl/>
                    <w:jc w:val="center"/>
                    <w:textAlignment w:val="center"/>
                    <w:rPr>
                      <w:color w:val="auto"/>
                      <w:szCs w:val="21"/>
                    </w:rPr>
                  </w:pPr>
                  <w:r>
                    <w:rPr>
                      <w:color w:val="auto"/>
                      <w:kern w:val="0"/>
                      <w:szCs w:val="21"/>
                      <w:lang w:bidi="ar"/>
                    </w:rPr>
                    <w:t>4793</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6FE836F">
                  <w:pPr>
                    <w:widowControl/>
                    <w:jc w:val="center"/>
                    <w:textAlignment w:val="center"/>
                    <w:rPr>
                      <w:color w:val="auto"/>
                      <w:szCs w:val="21"/>
                    </w:rPr>
                  </w:pPr>
                  <w:r>
                    <w:rPr>
                      <w:color w:val="auto"/>
                      <w:kern w:val="0"/>
                      <w:szCs w:val="21"/>
                      <w:lang w:bidi="ar"/>
                    </w:rPr>
                    <w:t>20845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D052465">
                  <w:pPr>
                    <w:widowControl/>
                    <w:jc w:val="center"/>
                    <w:textAlignment w:val="center"/>
                    <w:rPr>
                      <w:color w:val="auto"/>
                      <w:szCs w:val="21"/>
                    </w:rPr>
                  </w:pPr>
                  <w:r>
                    <w:rPr>
                      <w:color w:val="auto"/>
                      <w:kern w:val="0"/>
                      <w:szCs w:val="21"/>
                      <w:lang w:bidi="ar"/>
                    </w:rPr>
                    <w:t>19211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952262F">
                  <w:pPr>
                    <w:widowControl/>
                    <w:jc w:val="center"/>
                    <w:textAlignment w:val="center"/>
                    <w:rPr>
                      <w:color w:val="auto"/>
                      <w:szCs w:val="21"/>
                    </w:rPr>
                  </w:pPr>
                  <w:r>
                    <w:rPr>
                      <w:color w:val="auto"/>
                      <w:kern w:val="0"/>
                      <w:szCs w:val="21"/>
                      <w:lang w:bidi="ar"/>
                    </w:rPr>
                    <w:t>61602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F8FBDB4">
                  <w:pPr>
                    <w:widowControl/>
                    <w:jc w:val="center"/>
                    <w:textAlignment w:val="center"/>
                    <w:rPr>
                      <w:color w:val="auto"/>
                      <w:szCs w:val="21"/>
                    </w:rPr>
                  </w:pPr>
                  <w:r>
                    <w:rPr>
                      <w:color w:val="auto"/>
                      <w:kern w:val="0"/>
                      <w:szCs w:val="21"/>
                      <w:lang w:bidi="ar"/>
                    </w:rPr>
                    <w:t>24004</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086D7A0F">
                  <w:pPr>
                    <w:widowControl/>
                    <w:jc w:val="center"/>
                    <w:textAlignment w:val="center"/>
                    <w:rPr>
                      <w:color w:val="auto"/>
                      <w:szCs w:val="21"/>
                    </w:rPr>
                  </w:pPr>
                  <w:r>
                    <w:rPr>
                      <w:color w:val="auto"/>
                      <w:kern w:val="0"/>
                      <w:szCs w:val="21"/>
                      <w:lang w:bidi="ar"/>
                    </w:rPr>
                    <w:t>85606</w:t>
                  </w:r>
                </w:p>
              </w:tc>
            </w:tr>
            <w:tr w14:paraId="444F023A">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218DA75F">
                  <w:pPr>
                    <w:widowControl/>
                    <w:jc w:val="center"/>
                    <w:textAlignment w:val="center"/>
                    <w:rPr>
                      <w:color w:val="auto"/>
                      <w:szCs w:val="21"/>
                    </w:rPr>
                  </w:pPr>
                  <w:r>
                    <w:rPr>
                      <w:color w:val="auto"/>
                      <w:kern w:val="0"/>
                      <w:szCs w:val="21"/>
                      <w:lang w:bidi="ar"/>
                    </w:rPr>
                    <w:t>COD（t/a）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25AAADF">
                  <w:pPr>
                    <w:widowControl/>
                    <w:jc w:val="center"/>
                    <w:textAlignment w:val="center"/>
                    <w:rPr>
                      <w:color w:val="auto"/>
                      <w:szCs w:val="21"/>
                    </w:rPr>
                  </w:pPr>
                  <w:r>
                    <w:rPr>
                      <w:color w:val="auto"/>
                      <w:kern w:val="0"/>
                      <w:szCs w:val="21"/>
                      <w:lang w:bidi="ar"/>
                    </w:rPr>
                    <w:t>859.16</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B5A1229">
                  <w:pPr>
                    <w:widowControl/>
                    <w:jc w:val="center"/>
                    <w:textAlignment w:val="center"/>
                    <w:rPr>
                      <w:color w:val="auto"/>
                      <w:szCs w:val="21"/>
                    </w:rPr>
                  </w:pPr>
                  <w:r>
                    <w:rPr>
                      <w:color w:val="auto"/>
                      <w:kern w:val="0"/>
                      <w:szCs w:val="21"/>
                      <w:lang w:bidi="ar"/>
                    </w:rPr>
                    <w:t>101.04</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977B757">
                  <w:pPr>
                    <w:widowControl/>
                    <w:jc w:val="center"/>
                    <w:textAlignment w:val="center"/>
                    <w:rPr>
                      <w:color w:val="auto"/>
                      <w:szCs w:val="21"/>
                    </w:rPr>
                  </w:pPr>
                  <w:r>
                    <w:rPr>
                      <w:color w:val="auto"/>
                      <w:kern w:val="0"/>
                      <w:szCs w:val="21"/>
                      <w:lang w:bidi="ar"/>
                    </w:rPr>
                    <w:t>510.29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0C1559B">
                  <w:pPr>
                    <w:widowControl/>
                    <w:jc w:val="center"/>
                    <w:textAlignment w:val="center"/>
                    <w:rPr>
                      <w:color w:val="auto"/>
                      <w:szCs w:val="21"/>
                    </w:rPr>
                  </w:pPr>
                  <w:r>
                    <w:rPr>
                      <w:color w:val="auto"/>
                      <w:kern w:val="0"/>
                      <w:szCs w:val="21"/>
                      <w:lang w:bidi="ar"/>
                    </w:rPr>
                    <w:t>470.29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3FDDC58">
                  <w:pPr>
                    <w:widowControl/>
                    <w:jc w:val="center"/>
                    <w:textAlignment w:val="center"/>
                    <w:rPr>
                      <w:color w:val="auto"/>
                      <w:szCs w:val="21"/>
                    </w:rPr>
                  </w:pPr>
                  <w:r>
                    <w:rPr>
                      <w:color w:val="auto"/>
                      <w:kern w:val="0"/>
                      <w:szCs w:val="21"/>
                      <w:lang w:bidi="ar"/>
                    </w:rPr>
                    <w:t>1369.44</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CFB0F49">
                  <w:pPr>
                    <w:widowControl/>
                    <w:jc w:val="center"/>
                    <w:textAlignment w:val="center"/>
                    <w:rPr>
                      <w:color w:val="auto"/>
                      <w:szCs w:val="21"/>
                    </w:rPr>
                  </w:pPr>
                  <w:r>
                    <w:rPr>
                      <w:color w:val="auto"/>
                      <w:kern w:val="0"/>
                      <w:szCs w:val="21"/>
                      <w:lang w:bidi="ar"/>
                    </w:rPr>
                    <w:t>571.32</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66862BE6">
                  <w:pPr>
                    <w:widowControl/>
                    <w:jc w:val="center"/>
                    <w:textAlignment w:val="center"/>
                    <w:rPr>
                      <w:color w:val="auto"/>
                      <w:szCs w:val="21"/>
                    </w:rPr>
                  </w:pPr>
                  <w:r>
                    <w:rPr>
                      <w:color w:val="auto"/>
                      <w:kern w:val="0"/>
                      <w:szCs w:val="21"/>
                      <w:lang w:bidi="ar"/>
                    </w:rPr>
                    <w:t>1940.76</w:t>
                  </w:r>
                </w:p>
              </w:tc>
            </w:tr>
            <w:tr w14:paraId="491B312E">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26154596">
                  <w:pPr>
                    <w:widowControl/>
                    <w:jc w:val="center"/>
                    <w:textAlignment w:val="center"/>
                    <w:rPr>
                      <w:color w:val="auto"/>
                      <w:szCs w:val="21"/>
                    </w:rPr>
                  </w:pPr>
                  <w:r>
                    <w:rPr>
                      <w:color w:val="auto"/>
                      <w:kern w:val="0"/>
                      <w:szCs w:val="21"/>
                      <w:lang w:bidi="ar"/>
                    </w:rPr>
                    <w:t>BOD（t/a）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91B4F28">
                  <w:pPr>
                    <w:widowControl/>
                    <w:jc w:val="center"/>
                    <w:textAlignment w:val="center"/>
                    <w:rPr>
                      <w:color w:val="auto"/>
                      <w:szCs w:val="21"/>
                    </w:rPr>
                  </w:pPr>
                  <w:r>
                    <w:rPr>
                      <w:color w:val="auto"/>
                      <w:kern w:val="0"/>
                      <w:szCs w:val="21"/>
                      <w:lang w:bidi="ar"/>
                    </w:rPr>
                    <w:t>187.07</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7B865D5">
                  <w:pPr>
                    <w:widowControl/>
                    <w:jc w:val="center"/>
                    <w:textAlignment w:val="center"/>
                    <w:rPr>
                      <w:color w:val="auto"/>
                      <w:szCs w:val="21"/>
                    </w:rPr>
                  </w:pPr>
                  <w:r>
                    <w:rPr>
                      <w:color w:val="auto"/>
                      <w:kern w:val="0"/>
                      <w:szCs w:val="21"/>
                      <w:lang w:bidi="ar"/>
                    </w:rPr>
                    <w:t>22.00</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8276DFB">
                  <w:pPr>
                    <w:widowControl/>
                    <w:jc w:val="center"/>
                    <w:textAlignment w:val="center"/>
                    <w:rPr>
                      <w:color w:val="auto"/>
                      <w:szCs w:val="21"/>
                    </w:rPr>
                  </w:pPr>
                  <w:r>
                    <w:rPr>
                      <w:color w:val="auto"/>
                      <w:kern w:val="0"/>
                      <w:szCs w:val="21"/>
                      <w:lang w:bidi="ar"/>
                    </w:rPr>
                    <w:t>106.31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BB2E23D">
                  <w:pPr>
                    <w:widowControl/>
                    <w:jc w:val="center"/>
                    <w:textAlignment w:val="center"/>
                    <w:rPr>
                      <w:color w:val="auto"/>
                      <w:szCs w:val="21"/>
                    </w:rPr>
                  </w:pPr>
                  <w:r>
                    <w:rPr>
                      <w:color w:val="auto"/>
                      <w:kern w:val="0"/>
                      <w:szCs w:val="21"/>
                      <w:lang w:bidi="ar"/>
                    </w:rPr>
                    <w:t>97.98</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89E36DF">
                  <w:pPr>
                    <w:widowControl/>
                    <w:jc w:val="center"/>
                    <w:textAlignment w:val="center"/>
                    <w:rPr>
                      <w:color w:val="auto"/>
                      <w:szCs w:val="21"/>
                    </w:rPr>
                  </w:pPr>
                  <w:r>
                    <w:rPr>
                      <w:color w:val="auto"/>
                      <w:kern w:val="0"/>
                      <w:szCs w:val="21"/>
                      <w:lang w:bidi="ar"/>
                    </w:rPr>
                    <w:t>293.38</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8ABD476">
                  <w:pPr>
                    <w:widowControl/>
                    <w:jc w:val="center"/>
                    <w:textAlignment w:val="center"/>
                    <w:rPr>
                      <w:color w:val="auto"/>
                      <w:szCs w:val="21"/>
                    </w:rPr>
                  </w:pPr>
                  <w:r>
                    <w:rPr>
                      <w:color w:val="auto"/>
                      <w:kern w:val="0"/>
                      <w:szCs w:val="21"/>
                      <w:lang w:bidi="ar"/>
                    </w:rPr>
                    <w:t>119.98</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7302AFB2">
                  <w:pPr>
                    <w:widowControl/>
                    <w:jc w:val="center"/>
                    <w:textAlignment w:val="center"/>
                    <w:rPr>
                      <w:color w:val="auto"/>
                      <w:szCs w:val="21"/>
                    </w:rPr>
                  </w:pPr>
                  <w:r>
                    <w:rPr>
                      <w:color w:val="auto"/>
                      <w:kern w:val="0"/>
                      <w:szCs w:val="21"/>
                      <w:lang w:bidi="ar"/>
                    </w:rPr>
                    <w:t>413.36</w:t>
                  </w:r>
                </w:p>
              </w:tc>
            </w:tr>
            <w:tr w14:paraId="32F1A603">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333A92BF">
                  <w:pPr>
                    <w:widowControl/>
                    <w:jc w:val="center"/>
                    <w:textAlignment w:val="center"/>
                    <w:rPr>
                      <w:color w:val="auto"/>
                      <w:szCs w:val="21"/>
                    </w:rPr>
                  </w:pPr>
                  <w:r>
                    <w:rPr>
                      <w:color w:val="auto"/>
                      <w:kern w:val="0"/>
                      <w:szCs w:val="21"/>
                      <w:lang w:bidi="ar"/>
                    </w:rPr>
                    <w:t>SS（t/a）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91C657A">
                  <w:pPr>
                    <w:widowControl/>
                    <w:jc w:val="center"/>
                    <w:textAlignment w:val="center"/>
                    <w:rPr>
                      <w:color w:val="auto"/>
                      <w:szCs w:val="21"/>
                    </w:rPr>
                  </w:pPr>
                  <w:r>
                    <w:rPr>
                      <w:color w:val="auto"/>
                      <w:kern w:val="0"/>
                      <w:szCs w:val="21"/>
                      <w:lang w:bidi="ar"/>
                    </w:rPr>
                    <w:t>216.18</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16DED17">
                  <w:pPr>
                    <w:widowControl/>
                    <w:jc w:val="center"/>
                    <w:textAlignment w:val="center"/>
                    <w:rPr>
                      <w:color w:val="auto"/>
                      <w:szCs w:val="21"/>
                    </w:rPr>
                  </w:pPr>
                  <w:r>
                    <w:rPr>
                      <w:color w:val="auto"/>
                      <w:kern w:val="0"/>
                      <w:szCs w:val="21"/>
                      <w:lang w:bidi="ar"/>
                    </w:rPr>
                    <w:t>25.42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12D30D1">
                  <w:pPr>
                    <w:widowControl/>
                    <w:jc w:val="center"/>
                    <w:textAlignment w:val="center"/>
                    <w:rPr>
                      <w:color w:val="auto"/>
                      <w:szCs w:val="21"/>
                    </w:rPr>
                  </w:pPr>
                  <w:r>
                    <w:rPr>
                      <w:color w:val="auto"/>
                      <w:kern w:val="0"/>
                      <w:szCs w:val="21"/>
                      <w:lang w:bidi="ar"/>
                    </w:rPr>
                    <w:t>113.40</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DB6BB3C">
                  <w:pPr>
                    <w:widowControl/>
                    <w:jc w:val="center"/>
                    <w:textAlignment w:val="center"/>
                    <w:rPr>
                      <w:color w:val="auto"/>
                      <w:szCs w:val="21"/>
                    </w:rPr>
                  </w:pPr>
                  <w:r>
                    <w:rPr>
                      <w:color w:val="auto"/>
                      <w:kern w:val="0"/>
                      <w:szCs w:val="21"/>
                      <w:lang w:bidi="ar"/>
                    </w:rPr>
                    <w:t>104.51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639D52D">
                  <w:pPr>
                    <w:widowControl/>
                    <w:jc w:val="center"/>
                    <w:textAlignment w:val="center"/>
                    <w:rPr>
                      <w:color w:val="auto"/>
                      <w:szCs w:val="21"/>
                    </w:rPr>
                  </w:pPr>
                  <w:r>
                    <w:rPr>
                      <w:color w:val="auto"/>
                      <w:kern w:val="0"/>
                      <w:szCs w:val="21"/>
                      <w:lang w:bidi="ar"/>
                    </w:rPr>
                    <w:t>329.57</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3B3D3DF">
                  <w:pPr>
                    <w:widowControl/>
                    <w:jc w:val="center"/>
                    <w:textAlignment w:val="center"/>
                    <w:rPr>
                      <w:color w:val="auto"/>
                      <w:szCs w:val="21"/>
                    </w:rPr>
                  </w:pPr>
                  <w:r>
                    <w:rPr>
                      <w:color w:val="auto"/>
                      <w:kern w:val="0"/>
                      <w:szCs w:val="21"/>
                      <w:lang w:bidi="ar"/>
                    </w:rPr>
                    <w:t>129.93</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64D3F883">
                  <w:pPr>
                    <w:widowControl/>
                    <w:jc w:val="center"/>
                    <w:textAlignment w:val="center"/>
                    <w:rPr>
                      <w:color w:val="auto"/>
                      <w:szCs w:val="21"/>
                    </w:rPr>
                  </w:pPr>
                  <w:r>
                    <w:rPr>
                      <w:color w:val="auto"/>
                      <w:kern w:val="0"/>
                      <w:szCs w:val="21"/>
                      <w:lang w:bidi="ar"/>
                    </w:rPr>
                    <w:t>459.50</w:t>
                  </w:r>
                </w:p>
              </w:tc>
            </w:tr>
            <w:tr w14:paraId="1BDC5751">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7B7A948F">
                  <w:pPr>
                    <w:widowControl/>
                    <w:jc w:val="center"/>
                    <w:textAlignment w:val="center"/>
                    <w:rPr>
                      <w:color w:val="auto"/>
                      <w:szCs w:val="21"/>
                    </w:rPr>
                  </w:pPr>
                  <w:r>
                    <w:rPr>
                      <w:color w:val="auto"/>
                      <w:kern w:val="0"/>
                      <w:szCs w:val="21"/>
                      <w:lang w:bidi="ar"/>
                    </w:rPr>
                    <w:t>氨氮（t/a）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8A21921">
                  <w:pPr>
                    <w:widowControl/>
                    <w:jc w:val="center"/>
                    <w:textAlignment w:val="center"/>
                    <w:rPr>
                      <w:color w:val="auto"/>
                      <w:szCs w:val="21"/>
                    </w:rPr>
                  </w:pPr>
                  <w:r>
                    <w:rPr>
                      <w:color w:val="auto"/>
                      <w:kern w:val="0"/>
                      <w:szCs w:val="21"/>
                      <w:lang w:bidi="ar"/>
                    </w:rPr>
                    <w:t>18.01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DAABF1B">
                  <w:pPr>
                    <w:widowControl/>
                    <w:jc w:val="center"/>
                    <w:textAlignment w:val="center"/>
                    <w:rPr>
                      <w:color w:val="auto"/>
                      <w:szCs w:val="21"/>
                    </w:rPr>
                  </w:pPr>
                  <w:r>
                    <w:rPr>
                      <w:color w:val="auto"/>
                      <w:kern w:val="0"/>
                      <w:szCs w:val="21"/>
                      <w:lang w:bidi="ar"/>
                    </w:rPr>
                    <w:t>2.12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A7270E2">
                  <w:pPr>
                    <w:widowControl/>
                    <w:jc w:val="center"/>
                    <w:textAlignment w:val="center"/>
                    <w:rPr>
                      <w:color w:val="auto"/>
                      <w:szCs w:val="21"/>
                    </w:rPr>
                  </w:pPr>
                  <w:r>
                    <w:rPr>
                      <w:color w:val="auto"/>
                      <w:kern w:val="0"/>
                      <w:szCs w:val="21"/>
                      <w:lang w:bidi="ar"/>
                    </w:rPr>
                    <w:t>9.21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3617488">
                  <w:pPr>
                    <w:widowControl/>
                    <w:jc w:val="center"/>
                    <w:textAlignment w:val="center"/>
                    <w:rPr>
                      <w:color w:val="auto"/>
                      <w:szCs w:val="21"/>
                    </w:rPr>
                  </w:pPr>
                  <w:r>
                    <w:rPr>
                      <w:color w:val="auto"/>
                      <w:kern w:val="0"/>
                      <w:szCs w:val="21"/>
                      <w:lang w:bidi="ar"/>
                    </w:rPr>
                    <w:t>8.49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CC0447E">
                  <w:pPr>
                    <w:widowControl/>
                    <w:jc w:val="center"/>
                    <w:textAlignment w:val="center"/>
                    <w:rPr>
                      <w:color w:val="auto"/>
                      <w:szCs w:val="21"/>
                    </w:rPr>
                  </w:pPr>
                  <w:r>
                    <w:rPr>
                      <w:color w:val="auto"/>
                      <w:kern w:val="0"/>
                      <w:szCs w:val="21"/>
                      <w:lang w:bidi="ar"/>
                    </w:rPr>
                    <w:t>27.23</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71093BB">
                  <w:pPr>
                    <w:widowControl/>
                    <w:jc w:val="center"/>
                    <w:textAlignment w:val="center"/>
                    <w:rPr>
                      <w:color w:val="auto"/>
                      <w:szCs w:val="21"/>
                    </w:rPr>
                  </w:pPr>
                  <w:r>
                    <w:rPr>
                      <w:color w:val="auto"/>
                      <w:kern w:val="0"/>
                      <w:szCs w:val="21"/>
                      <w:lang w:bidi="ar"/>
                    </w:rPr>
                    <w:t>10.61</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42002D72">
                  <w:pPr>
                    <w:widowControl/>
                    <w:jc w:val="center"/>
                    <w:textAlignment w:val="center"/>
                    <w:rPr>
                      <w:color w:val="auto"/>
                      <w:szCs w:val="21"/>
                    </w:rPr>
                  </w:pPr>
                  <w:r>
                    <w:rPr>
                      <w:color w:val="auto"/>
                      <w:kern w:val="0"/>
                      <w:szCs w:val="21"/>
                      <w:lang w:bidi="ar"/>
                    </w:rPr>
                    <w:t>37.84</w:t>
                  </w:r>
                </w:p>
              </w:tc>
            </w:tr>
            <w:tr w14:paraId="7928907B">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6F0E7D4A">
                  <w:pPr>
                    <w:widowControl/>
                    <w:jc w:val="center"/>
                    <w:textAlignment w:val="center"/>
                    <w:rPr>
                      <w:color w:val="auto"/>
                      <w:szCs w:val="21"/>
                    </w:rPr>
                  </w:pPr>
                  <w:r>
                    <w:rPr>
                      <w:color w:val="auto"/>
                      <w:kern w:val="0"/>
                      <w:szCs w:val="21"/>
                      <w:lang w:bidi="ar"/>
                    </w:rPr>
                    <w:t>总氮（t/a）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9E968EF">
                  <w:pPr>
                    <w:widowControl/>
                    <w:jc w:val="center"/>
                    <w:textAlignment w:val="center"/>
                    <w:rPr>
                      <w:color w:val="auto"/>
                      <w:szCs w:val="21"/>
                    </w:rPr>
                  </w:pPr>
                  <w:r>
                    <w:rPr>
                      <w:color w:val="auto"/>
                      <w:kern w:val="0"/>
                      <w:szCs w:val="21"/>
                      <w:lang w:bidi="ar"/>
                    </w:rPr>
                    <w:t>33.95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A6B65C7">
                  <w:pPr>
                    <w:widowControl/>
                    <w:jc w:val="center"/>
                    <w:textAlignment w:val="center"/>
                    <w:rPr>
                      <w:color w:val="auto"/>
                      <w:szCs w:val="21"/>
                    </w:rPr>
                  </w:pPr>
                  <w:r>
                    <w:rPr>
                      <w:color w:val="auto"/>
                      <w:kern w:val="0"/>
                      <w:szCs w:val="21"/>
                      <w:lang w:bidi="ar"/>
                    </w:rPr>
                    <w:t>3.99</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52C4BAC">
                  <w:pPr>
                    <w:widowControl/>
                    <w:jc w:val="center"/>
                    <w:textAlignment w:val="center"/>
                    <w:rPr>
                      <w:color w:val="auto"/>
                      <w:szCs w:val="21"/>
                    </w:rPr>
                  </w:pPr>
                  <w:r>
                    <w:rPr>
                      <w:color w:val="auto"/>
                      <w:kern w:val="0"/>
                      <w:szCs w:val="21"/>
                      <w:lang w:bidi="ar"/>
                    </w:rPr>
                    <w:t>17.36</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F5FF128">
                  <w:pPr>
                    <w:widowControl/>
                    <w:jc w:val="center"/>
                    <w:textAlignment w:val="center"/>
                    <w:rPr>
                      <w:color w:val="auto"/>
                      <w:szCs w:val="21"/>
                    </w:rPr>
                  </w:pPr>
                  <w:r>
                    <w:rPr>
                      <w:color w:val="auto"/>
                      <w:kern w:val="0"/>
                      <w:szCs w:val="21"/>
                      <w:lang w:bidi="ar"/>
                    </w:rPr>
                    <w:t>16.00</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EB3661E">
                  <w:pPr>
                    <w:widowControl/>
                    <w:jc w:val="center"/>
                    <w:textAlignment w:val="center"/>
                    <w:rPr>
                      <w:color w:val="auto"/>
                      <w:szCs w:val="21"/>
                    </w:rPr>
                  </w:pPr>
                  <w:r>
                    <w:rPr>
                      <w:color w:val="auto"/>
                      <w:kern w:val="0"/>
                      <w:szCs w:val="21"/>
                      <w:lang w:bidi="ar"/>
                    </w:rPr>
                    <w:t>51.31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3617DE4">
                  <w:pPr>
                    <w:widowControl/>
                    <w:jc w:val="center"/>
                    <w:textAlignment w:val="center"/>
                    <w:rPr>
                      <w:color w:val="auto"/>
                      <w:szCs w:val="21"/>
                    </w:rPr>
                  </w:pPr>
                  <w:r>
                    <w:rPr>
                      <w:color w:val="auto"/>
                      <w:kern w:val="0"/>
                      <w:szCs w:val="21"/>
                      <w:lang w:bidi="ar"/>
                    </w:rPr>
                    <w:t>20.00</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6E276A5E">
                  <w:pPr>
                    <w:widowControl/>
                    <w:jc w:val="center"/>
                    <w:textAlignment w:val="center"/>
                    <w:rPr>
                      <w:color w:val="auto"/>
                      <w:szCs w:val="21"/>
                    </w:rPr>
                  </w:pPr>
                  <w:r>
                    <w:rPr>
                      <w:color w:val="auto"/>
                      <w:kern w:val="0"/>
                      <w:szCs w:val="21"/>
                      <w:lang w:bidi="ar"/>
                    </w:rPr>
                    <w:t>71.31</w:t>
                  </w:r>
                </w:p>
              </w:tc>
            </w:tr>
            <w:tr w14:paraId="116C82F7">
              <w:tblPrEx>
                <w:tblCellMar>
                  <w:top w:w="0" w:type="dxa"/>
                  <w:left w:w="108" w:type="dxa"/>
                  <w:bottom w:w="0" w:type="dxa"/>
                  <w:right w:w="108" w:type="dxa"/>
                </w:tblCellMar>
              </w:tblPrEx>
              <w:trPr>
                <w:trHeight w:val="270" w:hRule="atLeast"/>
              </w:trPr>
              <w:tc>
                <w:tcPr>
                  <w:tcW w:w="889" w:type="pct"/>
                  <w:tcBorders>
                    <w:top w:val="single" w:color="000000" w:sz="4" w:space="0"/>
                    <w:left w:val="single" w:color="000000" w:sz="4" w:space="0"/>
                    <w:bottom w:val="single" w:color="000000" w:sz="4" w:space="0"/>
                    <w:right w:val="single" w:color="000000" w:sz="4" w:space="0"/>
                  </w:tcBorders>
                  <w:noWrap/>
                  <w:vAlign w:val="center"/>
                </w:tcPr>
                <w:p w14:paraId="243BB419">
                  <w:pPr>
                    <w:widowControl/>
                    <w:jc w:val="center"/>
                    <w:textAlignment w:val="center"/>
                    <w:rPr>
                      <w:color w:val="auto"/>
                      <w:szCs w:val="21"/>
                    </w:rPr>
                  </w:pPr>
                  <w:r>
                    <w:rPr>
                      <w:color w:val="auto"/>
                      <w:kern w:val="0"/>
                      <w:szCs w:val="21"/>
                      <w:lang w:bidi="ar"/>
                    </w:rPr>
                    <w:t>总磷（t/a）</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2178EED6">
                  <w:pPr>
                    <w:widowControl/>
                    <w:jc w:val="center"/>
                    <w:textAlignment w:val="center"/>
                    <w:rPr>
                      <w:color w:val="auto"/>
                      <w:szCs w:val="21"/>
                    </w:rPr>
                  </w:pPr>
                  <w:r>
                    <w:rPr>
                      <w:color w:val="auto"/>
                      <w:kern w:val="0"/>
                      <w:szCs w:val="21"/>
                      <w:lang w:bidi="ar"/>
                    </w:rPr>
                    <w:t>2.22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376F53B8">
                  <w:pPr>
                    <w:widowControl/>
                    <w:jc w:val="center"/>
                    <w:textAlignment w:val="center"/>
                    <w:rPr>
                      <w:color w:val="auto"/>
                      <w:szCs w:val="21"/>
                    </w:rPr>
                  </w:pPr>
                  <w:r>
                    <w:rPr>
                      <w:color w:val="auto"/>
                      <w:kern w:val="0"/>
                      <w:szCs w:val="21"/>
                      <w:lang w:bidi="ar"/>
                    </w:rPr>
                    <w:t>0.26</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44EB9ABA">
                  <w:pPr>
                    <w:widowControl/>
                    <w:jc w:val="center"/>
                    <w:textAlignment w:val="center"/>
                    <w:rPr>
                      <w:color w:val="auto"/>
                      <w:szCs w:val="21"/>
                    </w:rPr>
                  </w:pPr>
                  <w:r>
                    <w:rPr>
                      <w:color w:val="auto"/>
                      <w:kern w:val="0"/>
                      <w:szCs w:val="21"/>
                      <w:lang w:bidi="ar"/>
                    </w:rPr>
                    <w:t>1.13</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1D9BA618">
                  <w:pPr>
                    <w:widowControl/>
                    <w:jc w:val="center"/>
                    <w:textAlignment w:val="center"/>
                    <w:rPr>
                      <w:color w:val="auto"/>
                      <w:szCs w:val="21"/>
                    </w:rPr>
                  </w:pPr>
                  <w:r>
                    <w:rPr>
                      <w:color w:val="auto"/>
                      <w:kern w:val="0"/>
                      <w:szCs w:val="21"/>
                      <w:lang w:bidi="ar"/>
                    </w:rPr>
                    <w:t>1.05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73F95FF">
                  <w:pPr>
                    <w:widowControl/>
                    <w:jc w:val="center"/>
                    <w:textAlignment w:val="center"/>
                    <w:rPr>
                      <w:color w:val="auto"/>
                      <w:szCs w:val="21"/>
                    </w:rPr>
                  </w:pPr>
                  <w:r>
                    <w:rPr>
                      <w:color w:val="auto"/>
                      <w:kern w:val="0"/>
                      <w:szCs w:val="21"/>
                      <w:lang w:bidi="ar"/>
                    </w:rPr>
                    <w:t>3.35</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5D6A4914">
                  <w:pPr>
                    <w:widowControl/>
                    <w:jc w:val="center"/>
                    <w:textAlignment w:val="center"/>
                    <w:rPr>
                      <w:color w:val="auto"/>
                      <w:szCs w:val="21"/>
                    </w:rPr>
                  </w:pPr>
                  <w:r>
                    <w:rPr>
                      <w:color w:val="auto"/>
                      <w:kern w:val="0"/>
                      <w:szCs w:val="21"/>
                      <w:lang w:bidi="ar"/>
                    </w:rPr>
                    <w:t>1.31</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51825E67">
                  <w:pPr>
                    <w:widowControl/>
                    <w:jc w:val="center"/>
                    <w:textAlignment w:val="center"/>
                    <w:rPr>
                      <w:color w:val="auto"/>
                      <w:szCs w:val="21"/>
                    </w:rPr>
                  </w:pPr>
                  <w:r>
                    <w:rPr>
                      <w:color w:val="auto"/>
                      <w:kern w:val="0"/>
                      <w:szCs w:val="21"/>
                      <w:lang w:bidi="ar"/>
                    </w:rPr>
                    <w:t>4.66</w:t>
                  </w:r>
                </w:p>
              </w:tc>
            </w:tr>
          </w:tbl>
          <w:p w14:paraId="0AE906A4">
            <w:pPr>
              <w:widowControl/>
              <w:jc w:val="left"/>
              <w:rPr>
                <w:color w:val="auto"/>
                <w:kern w:val="0"/>
                <w:szCs w:val="21"/>
                <w:lang w:bidi="ar"/>
              </w:rPr>
            </w:pPr>
            <w:r>
              <w:rPr>
                <w:color w:val="auto"/>
                <w:kern w:val="0"/>
                <w:szCs w:val="21"/>
                <w:lang w:bidi="ar"/>
              </w:rPr>
              <w:t>注：已批在建项目包括“180万吨纸项目”与“75万化机浆项目”中未完成验收部分。即“90万吨/年白卡纸”与“50万吨/年化机浆”相应排放量。</w:t>
            </w:r>
          </w:p>
          <w:p w14:paraId="28B06AF1">
            <w:pPr>
              <w:widowControl/>
              <w:jc w:val="left"/>
              <w:rPr>
                <w:color w:val="auto"/>
                <w:kern w:val="0"/>
                <w:sz w:val="24"/>
                <w:lang w:bidi="ar"/>
              </w:rPr>
            </w:pPr>
          </w:p>
          <w:p w14:paraId="13035D38">
            <w:pPr>
              <w:widowControl/>
              <w:spacing w:line="360" w:lineRule="auto"/>
              <w:ind w:firstLine="480" w:firstLineChars="200"/>
              <w:jc w:val="left"/>
              <w:rPr>
                <w:color w:val="auto"/>
                <w:kern w:val="0"/>
                <w:sz w:val="24"/>
                <w:lang w:bidi="ar"/>
              </w:rPr>
            </w:pPr>
            <w:r>
              <w:rPr>
                <w:color w:val="auto"/>
                <w:kern w:val="0"/>
                <w:sz w:val="24"/>
                <w:lang w:bidi="ar"/>
              </w:rPr>
              <w:t>金桂浆纸废水总排口已安装在线监测装置，且定期委托第三方机构开展自行监测。现有工程废水总排口2023年、2024年在线监测及自行监测结果见表2-</w:t>
            </w:r>
            <w:r>
              <w:rPr>
                <w:rFonts w:hint="eastAsia"/>
                <w:color w:val="auto"/>
                <w:kern w:val="0"/>
                <w:sz w:val="24"/>
                <w:lang w:bidi="ar"/>
              </w:rPr>
              <w:t>11</w:t>
            </w:r>
            <w:r>
              <w:rPr>
                <w:color w:val="auto"/>
                <w:kern w:val="0"/>
                <w:sz w:val="24"/>
                <w:lang w:bidi="ar"/>
              </w:rPr>
              <w:t>、表2-</w:t>
            </w:r>
            <w:r>
              <w:rPr>
                <w:rFonts w:hint="eastAsia"/>
                <w:color w:val="auto"/>
                <w:kern w:val="0"/>
                <w:sz w:val="24"/>
                <w:lang w:bidi="ar"/>
              </w:rPr>
              <w:t>12</w:t>
            </w:r>
            <w:r>
              <w:rPr>
                <w:color w:val="auto"/>
                <w:kern w:val="0"/>
                <w:sz w:val="24"/>
                <w:lang w:bidi="ar"/>
              </w:rPr>
              <w:t>。由监测结果可知，现有工程废水排放口各类污染物均可满足《制浆造纸工业水污染排放标准》（GB3544-2008）表2中制浆和造纸联合生产企业的排放限值要求。</w:t>
            </w:r>
          </w:p>
          <w:p w14:paraId="031BF3A1">
            <w:pPr>
              <w:widowControl/>
              <w:ind w:firstLine="422" w:firstLineChars="200"/>
              <w:jc w:val="center"/>
              <w:rPr>
                <w:b/>
                <w:bCs/>
                <w:color w:val="auto"/>
                <w:kern w:val="0"/>
                <w:szCs w:val="21"/>
                <w:lang w:bidi="ar"/>
              </w:rPr>
            </w:pPr>
            <w:r>
              <w:rPr>
                <w:b/>
                <w:bCs/>
                <w:color w:val="auto"/>
                <w:kern w:val="0"/>
                <w:szCs w:val="21"/>
                <w:lang w:bidi="ar"/>
              </w:rPr>
              <w:t>表2-11现有工程废水总排放口2023年在线监测、自行监测结果mg/L</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990"/>
              <w:gridCol w:w="606"/>
              <w:gridCol w:w="894"/>
              <w:gridCol w:w="1182"/>
              <w:gridCol w:w="787"/>
              <w:gridCol w:w="1182"/>
              <w:gridCol w:w="1183"/>
              <w:gridCol w:w="1183"/>
            </w:tblGrid>
            <w:tr w14:paraId="274E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42" w:type="pct"/>
                  <w:vAlign w:val="center"/>
                </w:tcPr>
                <w:p w14:paraId="625E2980">
                  <w:pPr>
                    <w:widowControl/>
                    <w:jc w:val="center"/>
                    <w:textAlignment w:val="center"/>
                    <w:rPr>
                      <w:b/>
                      <w:bCs/>
                      <w:color w:val="auto"/>
                      <w:kern w:val="0"/>
                      <w:sz w:val="18"/>
                      <w:szCs w:val="18"/>
                      <w:lang w:bidi="ar"/>
                    </w:rPr>
                  </w:pPr>
                  <w:r>
                    <w:rPr>
                      <w:b/>
                      <w:bCs/>
                      <w:color w:val="auto"/>
                      <w:kern w:val="0"/>
                      <w:sz w:val="18"/>
                      <w:szCs w:val="18"/>
                      <w:lang w:bidi="ar"/>
                    </w:rPr>
                    <w:t>项目</w:t>
                  </w:r>
                </w:p>
              </w:tc>
              <w:tc>
                <w:tcPr>
                  <w:tcW w:w="588" w:type="pct"/>
                  <w:vAlign w:val="center"/>
                </w:tcPr>
                <w:p w14:paraId="516AEE51">
                  <w:pPr>
                    <w:widowControl/>
                    <w:jc w:val="center"/>
                    <w:textAlignment w:val="center"/>
                    <w:rPr>
                      <w:b/>
                      <w:bCs/>
                      <w:color w:val="auto"/>
                      <w:kern w:val="0"/>
                      <w:sz w:val="18"/>
                      <w:szCs w:val="18"/>
                      <w:lang w:bidi="ar"/>
                    </w:rPr>
                  </w:pPr>
                  <w:r>
                    <w:rPr>
                      <w:b/>
                      <w:bCs/>
                      <w:color w:val="auto"/>
                      <w:kern w:val="0"/>
                      <w:sz w:val="18"/>
                      <w:szCs w:val="18"/>
                      <w:lang w:bidi="ar"/>
                    </w:rPr>
                    <w:t>pH</w:t>
                  </w:r>
                </w:p>
              </w:tc>
              <w:tc>
                <w:tcPr>
                  <w:tcW w:w="360" w:type="pct"/>
                  <w:vAlign w:val="center"/>
                </w:tcPr>
                <w:p w14:paraId="0E45699A">
                  <w:pPr>
                    <w:widowControl/>
                    <w:jc w:val="center"/>
                    <w:textAlignment w:val="center"/>
                    <w:rPr>
                      <w:b/>
                      <w:bCs/>
                      <w:color w:val="auto"/>
                      <w:kern w:val="0"/>
                      <w:sz w:val="18"/>
                      <w:szCs w:val="18"/>
                      <w:lang w:bidi="ar"/>
                    </w:rPr>
                  </w:pPr>
                  <w:r>
                    <w:rPr>
                      <w:b/>
                      <w:bCs/>
                      <w:color w:val="auto"/>
                      <w:kern w:val="0"/>
                      <w:sz w:val="18"/>
                      <w:szCs w:val="18"/>
                      <w:lang w:bidi="ar"/>
                    </w:rPr>
                    <w:t>色度</w:t>
                  </w:r>
                </w:p>
              </w:tc>
              <w:tc>
                <w:tcPr>
                  <w:tcW w:w="531" w:type="pct"/>
                  <w:vAlign w:val="center"/>
                </w:tcPr>
                <w:p w14:paraId="17F0FA10">
                  <w:pPr>
                    <w:widowControl/>
                    <w:jc w:val="center"/>
                    <w:textAlignment w:val="center"/>
                    <w:rPr>
                      <w:b/>
                      <w:bCs/>
                      <w:color w:val="auto"/>
                      <w:kern w:val="0"/>
                      <w:sz w:val="18"/>
                      <w:szCs w:val="18"/>
                      <w:lang w:bidi="ar"/>
                    </w:rPr>
                  </w:pPr>
                  <w:r>
                    <w:rPr>
                      <w:b/>
                      <w:bCs/>
                      <w:color w:val="auto"/>
                      <w:kern w:val="0"/>
                      <w:sz w:val="18"/>
                      <w:szCs w:val="18"/>
                      <w:lang w:bidi="ar"/>
                    </w:rPr>
                    <w:t>BOD</w:t>
                  </w:r>
                  <w:r>
                    <w:rPr>
                      <w:b/>
                      <w:bCs/>
                      <w:color w:val="auto"/>
                      <w:kern w:val="0"/>
                      <w:sz w:val="18"/>
                      <w:szCs w:val="18"/>
                      <w:vertAlign w:val="subscript"/>
                      <w:lang w:bidi="ar"/>
                    </w:rPr>
                    <w:t>5</w:t>
                  </w:r>
                </w:p>
              </w:tc>
              <w:tc>
                <w:tcPr>
                  <w:tcW w:w="702" w:type="pct"/>
                  <w:vAlign w:val="center"/>
                </w:tcPr>
                <w:p w14:paraId="12B5E55F">
                  <w:pPr>
                    <w:widowControl/>
                    <w:jc w:val="center"/>
                    <w:textAlignment w:val="center"/>
                    <w:rPr>
                      <w:b/>
                      <w:bCs/>
                      <w:color w:val="auto"/>
                      <w:kern w:val="0"/>
                      <w:sz w:val="18"/>
                      <w:szCs w:val="18"/>
                      <w:lang w:bidi="ar"/>
                    </w:rPr>
                  </w:pPr>
                  <w:r>
                    <w:rPr>
                      <w:b/>
                      <w:bCs/>
                      <w:color w:val="auto"/>
                      <w:kern w:val="0"/>
                      <w:sz w:val="18"/>
                      <w:szCs w:val="18"/>
                      <w:lang w:bidi="ar"/>
                    </w:rPr>
                    <w:t>COD</w:t>
                  </w:r>
                  <w:r>
                    <w:rPr>
                      <w:b/>
                      <w:bCs/>
                      <w:color w:val="auto"/>
                      <w:kern w:val="0"/>
                      <w:sz w:val="18"/>
                      <w:szCs w:val="18"/>
                      <w:vertAlign w:val="subscript"/>
                      <w:lang w:bidi="ar"/>
                    </w:rPr>
                    <w:t>cr</w:t>
                  </w:r>
                </w:p>
              </w:tc>
              <w:tc>
                <w:tcPr>
                  <w:tcW w:w="467" w:type="pct"/>
                  <w:vAlign w:val="center"/>
                </w:tcPr>
                <w:p w14:paraId="672D31C5">
                  <w:pPr>
                    <w:widowControl/>
                    <w:jc w:val="center"/>
                    <w:textAlignment w:val="center"/>
                    <w:rPr>
                      <w:b/>
                      <w:bCs/>
                      <w:color w:val="auto"/>
                      <w:kern w:val="0"/>
                      <w:sz w:val="18"/>
                      <w:szCs w:val="18"/>
                      <w:lang w:bidi="ar"/>
                    </w:rPr>
                  </w:pPr>
                  <w:r>
                    <w:rPr>
                      <w:b/>
                      <w:bCs/>
                      <w:color w:val="auto"/>
                      <w:kern w:val="0"/>
                      <w:sz w:val="18"/>
                      <w:szCs w:val="18"/>
                      <w:lang w:bidi="ar"/>
                    </w:rPr>
                    <w:t>SS</w:t>
                  </w:r>
                </w:p>
              </w:tc>
              <w:tc>
                <w:tcPr>
                  <w:tcW w:w="702" w:type="pct"/>
                  <w:vAlign w:val="center"/>
                </w:tcPr>
                <w:p w14:paraId="4BDB3E9D">
                  <w:pPr>
                    <w:widowControl/>
                    <w:jc w:val="center"/>
                    <w:textAlignment w:val="center"/>
                    <w:rPr>
                      <w:b/>
                      <w:bCs/>
                      <w:color w:val="auto"/>
                      <w:kern w:val="0"/>
                      <w:sz w:val="18"/>
                      <w:szCs w:val="18"/>
                      <w:lang w:bidi="ar"/>
                    </w:rPr>
                  </w:pPr>
                  <w:r>
                    <w:rPr>
                      <w:b/>
                      <w:bCs/>
                      <w:color w:val="auto"/>
                      <w:kern w:val="0"/>
                      <w:sz w:val="18"/>
                      <w:szCs w:val="18"/>
                      <w:lang w:bidi="ar"/>
                    </w:rPr>
                    <w:t>氨氮</w:t>
                  </w:r>
                </w:p>
              </w:tc>
              <w:tc>
                <w:tcPr>
                  <w:tcW w:w="702" w:type="pct"/>
                  <w:vAlign w:val="center"/>
                </w:tcPr>
                <w:p w14:paraId="34FDE407">
                  <w:pPr>
                    <w:widowControl/>
                    <w:jc w:val="center"/>
                    <w:textAlignment w:val="center"/>
                    <w:rPr>
                      <w:b/>
                      <w:bCs/>
                      <w:color w:val="auto"/>
                      <w:kern w:val="0"/>
                      <w:sz w:val="18"/>
                      <w:szCs w:val="18"/>
                      <w:lang w:bidi="ar"/>
                    </w:rPr>
                  </w:pPr>
                  <w:r>
                    <w:rPr>
                      <w:b/>
                      <w:bCs/>
                      <w:color w:val="auto"/>
                      <w:kern w:val="0"/>
                      <w:sz w:val="18"/>
                      <w:szCs w:val="18"/>
                      <w:lang w:bidi="ar"/>
                    </w:rPr>
                    <w:t>总氮</w:t>
                  </w:r>
                </w:p>
              </w:tc>
              <w:tc>
                <w:tcPr>
                  <w:tcW w:w="702" w:type="pct"/>
                  <w:vAlign w:val="center"/>
                </w:tcPr>
                <w:p w14:paraId="0B21B5F7">
                  <w:pPr>
                    <w:widowControl/>
                    <w:jc w:val="center"/>
                    <w:textAlignment w:val="center"/>
                    <w:rPr>
                      <w:b/>
                      <w:bCs/>
                      <w:color w:val="auto"/>
                      <w:kern w:val="0"/>
                      <w:sz w:val="18"/>
                      <w:szCs w:val="18"/>
                      <w:lang w:bidi="ar"/>
                    </w:rPr>
                  </w:pPr>
                  <w:r>
                    <w:rPr>
                      <w:b/>
                      <w:bCs/>
                      <w:color w:val="auto"/>
                      <w:kern w:val="0"/>
                      <w:sz w:val="18"/>
                      <w:szCs w:val="18"/>
                      <w:lang w:bidi="ar"/>
                    </w:rPr>
                    <w:t>总磷</w:t>
                  </w:r>
                </w:p>
              </w:tc>
            </w:tr>
            <w:tr w14:paraId="0603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08CDD646">
                  <w:pPr>
                    <w:widowControl/>
                    <w:jc w:val="center"/>
                    <w:textAlignment w:val="center"/>
                    <w:rPr>
                      <w:color w:val="auto"/>
                      <w:kern w:val="0"/>
                      <w:sz w:val="18"/>
                      <w:szCs w:val="18"/>
                      <w:lang w:bidi="ar"/>
                    </w:rPr>
                  </w:pPr>
                  <w:r>
                    <w:rPr>
                      <w:color w:val="auto"/>
                      <w:kern w:val="0"/>
                      <w:sz w:val="18"/>
                      <w:szCs w:val="18"/>
                      <w:lang w:bidi="ar"/>
                    </w:rPr>
                    <w:t>在线监测</w:t>
                  </w:r>
                </w:p>
              </w:tc>
              <w:tc>
                <w:tcPr>
                  <w:tcW w:w="588" w:type="pct"/>
                  <w:vAlign w:val="center"/>
                </w:tcPr>
                <w:p w14:paraId="5BA1F38D">
                  <w:pPr>
                    <w:widowControl/>
                    <w:jc w:val="center"/>
                    <w:textAlignment w:val="center"/>
                    <w:rPr>
                      <w:color w:val="auto"/>
                      <w:kern w:val="0"/>
                      <w:sz w:val="18"/>
                      <w:szCs w:val="18"/>
                      <w:lang w:bidi="ar"/>
                    </w:rPr>
                  </w:pPr>
                  <w:r>
                    <w:rPr>
                      <w:color w:val="auto"/>
                      <w:kern w:val="0"/>
                      <w:sz w:val="18"/>
                      <w:szCs w:val="18"/>
                      <w:lang w:bidi="ar"/>
                    </w:rPr>
                    <w:t>6.51~7.36</w:t>
                  </w:r>
                </w:p>
              </w:tc>
              <w:tc>
                <w:tcPr>
                  <w:tcW w:w="360" w:type="pct"/>
                  <w:vAlign w:val="center"/>
                </w:tcPr>
                <w:p w14:paraId="6F0943EF">
                  <w:pPr>
                    <w:widowControl/>
                    <w:jc w:val="center"/>
                    <w:textAlignment w:val="center"/>
                    <w:rPr>
                      <w:color w:val="auto"/>
                      <w:kern w:val="0"/>
                      <w:sz w:val="18"/>
                      <w:szCs w:val="18"/>
                      <w:lang w:bidi="ar"/>
                    </w:rPr>
                  </w:pPr>
                  <w:r>
                    <w:rPr>
                      <w:color w:val="auto"/>
                      <w:kern w:val="0"/>
                      <w:sz w:val="18"/>
                      <w:szCs w:val="18"/>
                      <w:lang w:bidi="ar"/>
                    </w:rPr>
                    <w:t>/</w:t>
                  </w:r>
                </w:p>
              </w:tc>
              <w:tc>
                <w:tcPr>
                  <w:tcW w:w="531" w:type="pct"/>
                  <w:vAlign w:val="center"/>
                </w:tcPr>
                <w:p w14:paraId="51800E40">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38AF92C7">
                  <w:pPr>
                    <w:widowControl/>
                    <w:jc w:val="center"/>
                    <w:textAlignment w:val="center"/>
                    <w:rPr>
                      <w:color w:val="auto"/>
                      <w:kern w:val="0"/>
                      <w:sz w:val="18"/>
                      <w:szCs w:val="18"/>
                      <w:lang w:bidi="ar"/>
                    </w:rPr>
                  </w:pPr>
                  <w:r>
                    <w:rPr>
                      <w:color w:val="auto"/>
                      <w:kern w:val="0"/>
                      <w:sz w:val="18"/>
                      <w:szCs w:val="18"/>
                      <w:lang w:bidi="ar"/>
                    </w:rPr>
                    <w:t>12.56~73.72</w:t>
                  </w:r>
                </w:p>
              </w:tc>
              <w:tc>
                <w:tcPr>
                  <w:tcW w:w="467" w:type="pct"/>
                  <w:vAlign w:val="center"/>
                </w:tcPr>
                <w:p w14:paraId="429EBADA">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5E731FE0">
                  <w:pPr>
                    <w:widowControl/>
                    <w:jc w:val="center"/>
                    <w:textAlignment w:val="center"/>
                    <w:rPr>
                      <w:color w:val="auto"/>
                      <w:kern w:val="0"/>
                      <w:sz w:val="18"/>
                      <w:szCs w:val="18"/>
                      <w:lang w:bidi="ar"/>
                    </w:rPr>
                  </w:pPr>
                  <w:r>
                    <w:rPr>
                      <w:color w:val="auto"/>
                      <w:kern w:val="0"/>
                      <w:sz w:val="18"/>
                      <w:szCs w:val="18"/>
                      <w:lang w:bidi="ar"/>
                    </w:rPr>
                    <w:t>0.012~3.762</w:t>
                  </w:r>
                </w:p>
              </w:tc>
              <w:tc>
                <w:tcPr>
                  <w:tcW w:w="702" w:type="pct"/>
                  <w:vAlign w:val="center"/>
                </w:tcPr>
                <w:p w14:paraId="019AB6AF">
                  <w:pPr>
                    <w:widowControl/>
                    <w:jc w:val="center"/>
                    <w:textAlignment w:val="center"/>
                    <w:rPr>
                      <w:color w:val="auto"/>
                      <w:kern w:val="0"/>
                      <w:sz w:val="18"/>
                      <w:szCs w:val="18"/>
                      <w:lang w:bidi="ar"/>
                    </w:rPr>
                  </w:pPr>
                  <w:r>
                    <w:rPr>
                      <w:color w:val="auto"/>
                      <w:kern w:val="0"/>
                      <w:sz w:val="18"/>
                      <w:szCs w:val="18"/>
                      <w:lang w:bidi="ar"/>
                    </w:rPr>
                    <w:t>0.248~8.481</w:t>
                  </w:r>
                </w:p>
              </w:tc>
              <w:tc>
                <w:tcPr>
                  <w:tcW w:w="702" w:type="pct"/>
                  <w:vAlign w:val="center"/>
                </w:tcPr>
                <w:p w14:paraId="275F170A">
                  <w:pPr>
                    <w:widowControl/>
                    <w:jc w:val="center"/>
                    <w:textAlignment w:val="center"/>
                    <w:rPr>
                      <w:color w:val="auto"/>
                      <w:kern w:val="0"/>
                      <w:sz w:val="18"/>
                      <w:szCs w:val="18"/>
                      <w:lang w:bidi="ar"/>
                    </w:rPr>
                  </w:pPr>
                  <w:r>
                    <w:rPr>
                      <w:color w:val="auto"/>
                      <w:kern w:val="0"/>
                      <w:sz w:val="18"/>
                      <w:szCs w:val="18"/>
                      <w:lang w:bidi="ar"/>
                    </w:rPr>
                    <w:t>0.002~0.379</w:t>
                  </w:r>
                </w:p>
              </w:tc>
            </w:tr>
            <w:tr w14:paraId="0FA0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56520D16">
                  <w:pPr>
                    <w:widowControl/>
                    <w:jc w:val="center"/>
                    <w:textAlignment w:val="center"/>
                    <w:rPr>
                      <w:color w:val="auto"/>
                      <w:kern w:val="0"/>
                      <w:sz w:val="18"/>
                      <w:szCs w:val="18"/>
                      <w:lang w:bidi="ar"/>
                    </w:rPr>
                  </w:pPr>
                  <w:r>
                    <w:rPr>
                      <w:color w:val="auto"/>
                      <w:kern w:val="0"/>
                      <w:sz w:val="18"/>
                      <w:szCs w:val="18"/>
                      <w:lang w:bidi="ar"/>
                    </w:rPr>
                    <w:t>自行监测</w:t>
                  </w:r>
                </w:p>
              </w:tc>
              <w:tc>
                <w:tcPr>
                  <w:tcW w:w="588" w:type="pct"/>
                  <w:vAlign w:val="center"/>
                </w:tcPr>
                <w:p w14:paraId="24CCF772">
                  <w:pPr>
                    <w:widowControl/>
                    <w:jc w:val="center"/>
                    <w:textAlignment w:val="center"/>
                    <w:rPr>
                      <w:color w:val="auto"/>
                      <w:kern w:val="0"/>
                      <w:sz w:val="18"/>
                      <w:szCs w:val="18"/>
                      <w:lang w:bidi="ar"/>
                    </w:rPr>
                  </w:pPr>
                  <w:r>
                    <w:rPr>
                      <w:color w:val="auto"/>
                      <w:kern w:val="0"/>
                      <w:sz w:val="18"/>
                      <w:szCs w:val="18"/>
                      <w:lang w:bidi="ar"/>
                    </w:rPr>
                    <w:t>/</w:t>
                  </w:r>
                </w:p>
              </w:tc>
              <w:tc>
                <w:tcPr>
                  <w:tcW w:w="360" w:type="pct"/>
                  <w:vAlign w:val="center"/>
                </w:tcPr>
                <w:p w14:paraId="663DA887">
                  <w:pPr>
                    <w:widowControl/>
                    <w:jc w:val="center"/>
                    <w:textAlignment w:val="center"/>
                    <w:rPr>
                      <w:color w:val="auto"/>
                      <w:kern w:val="0"/>
                      <w:sz w:val="18"/>
                      <w:szCs w:val="18"/>
                      <w:lang w:bidi="ar"/>
                    </w:rPr>
                  </w:pPr>
                  <w:r>
                    <w:rPr>
                      <w:color w:val="auto"/>
                      <w:kern w:val="0"/>
                      <w:sz w:val="18"/>
                      <w:szCs w:val="18"/>
                      <w:lang w:bidi="ar"/>
                    </w:rPr>
                    <w:t>2~10</w:t>
                  </w:r>
                </w:p>
              </w:tc>
              <w:tc>
                <w:tcPr>
                  <w:tcW w:w="531" w:type="pct"/>
                  <w:vAlign w:val="center"/>
                </w:tcPr>
                <w:p w14:paraId="66773442">
                  <w:pPr>
                    <w:widowControl/>
                    <w:jc w:val="center"/>
                    <w:textAlignment w:val="center"/>
                    <w:rPr>
                      <w:color w:val="auto"/>
                      <w:kern w:val="0"/>
                      <w:sz w:val="18"/>
                      <w:szCs w:val="18"/>
                      <w:lang w:bidi="ar"/>
                    </w:rPr>
                  </w:pPr>
                  <w:r>
                    <w:rPr>
                      <w:color w:val="auto"/>
                      <w:kern w:val="0"/>
                      <w:sz w:val="18"/>
                      <w:szCs w:val="18"/>
                      <w:lang w:bidi="ar"/>
                    </w:rPr>
                    <w:t>0.8~13.1</w:t>
                  </w:r>
                </w:p>
              </w:tc>
              <w:tc>
                <w:tcPr>
                  <w:tcW w:w="702" w:type="pct"/>
                  <w:vAlign w:val="center"/>
                </w:tcPr>
                <w:p w14:paraId="061CB36D">
                  <w:pPr>
                    <w:widowControl/>
                    <w:jc w:val="center"/>
                    <w:textAlignment w:val="center"/>
                    <w:rPr>
                      <w:color w:val="auto"/>
                      <w:kern w:val="0"/>
                      <w:sz w:val="18"/>
                      <w:szCs w:val="18"/>
                      <w:lang w:bidi="ar"/>
                    </w:rPr>
                  </w:pPr>
                  <w:r>
                    <w:rPr>
                      <w:color w:val="auto"/>
                      <w:kern w:val="0"/>
                      <w:sz w:val="18"/>
                      <w:szCs w:val="18"/>
                      <w:lang w:bidi="ar"/>
                    </w:rPr>
                    <w:t>/</w:t>
                  </w:r>
                </w:p>
              </w:tc>
              <w:tc>
                <w:tcPr>
                  <w:tcW w:w="467" w:type="pct"/>
                  <w:vAlign w:val="center"/>
                </w:tcPr>
                <w:p w14:paraId="161C2235">
                  <w:pPr>
                    <w:widowControl/>
                    <w:jc w:val="center"/>
                    <w:textAlignment w:val="center"/>
                    <w:rPr>
                      <w:color w:val="auto"/>
                      <w:kern w:val="0"/>
                      <w:sz w:val="18"/>
                      <w:szCs w:val="18"/>
                      <w:lang w:bidi="ar"/>
                    </w:rPr>
                  </w:pPr>
                  <w:r>
                    <w:rPr>
                      <w:color w:val="auto"/>
                      <w:kern w:val="0"/>
                      <w:sz w:val="18"/>
                      <w:szCs w:val="18"/>
                      <w:lang w:bidi="ar"/>
                    </w:rPr>
                    <w:t>ND~22</w:t>
                  </w:r>
                </w:p>
              </w:tc>
              <w:tc>
                <w:tcPr>
                  <w:tcW w:w="702" w:type="pct"/>
                  <w:vAlign w:val="center"/>
                </w:tcPr>
                <w:p w14:paraId="50591B47">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05784C56">
                  <w:pPr>
                    <w:widowControl/>
                    <w:jc w:val="center"/>
                    <w:textAlignment w:val="center"/>
                    <w:rPr>
                      <w:color w:val="auto"/>
                      <w:kern w:val="0"/>
                      <w:sz w:val="18"/>
                      <w:szCs w:val="18"/>
                      <w:lang w:bidi="ar"/>
                    </w:rPr>
                  </w:pPr>
                  <w:r>
                    <w:rPr>
                      <w:color w:val="auto"/>
                      <w:kern w:val="0"/>
                      <w:sz w:val="18"/>
                      <w:szCs w:val="18"/>
                      <w:lang w:bidi="ar"/>
                    </w:rPr>
                    <w:t>/</w:t>
                  </w:r>
                </w:p>
              </w:tc>
              <w:tc>
                <w:tcPr>
                  <w:tcW w:w="702" w:type="pct"/>
                  <w:vAlign w:val="center"/>
                </w:tcPr>
                <w:p w14:paraId="7315350A">
                  <w:pPr>
                    <w:widowControl/>
                    <w:jc w:val="center"/>
                    <w:textAlignment w:val="center"/>
                    <w:rPr>
                      <w:color w:val="auto"/>
                      <w:kern w:val="0"/>
                      <w:sz w:val="18"/>
                      <w:szCs w:val="18"/>
                      <w:lang w:bidi="ar"/>
                    </w:rPr>
                  </w:pPr>
                  <w:r>
                    <w:rPr>
                      <w:color w:val="auto"/>
                      <w:kern w:val="0"/>
                      <w:sz w:val="18"/>
                      <w:szCs w:val="18"/>
                      <w:lang w:bidi="ar"/>
                    </w:rPr>
                    <w:t>/</w:t>
                  </w:r>
                </w:p>
              </w:tc>
            </w:tr>
            <w:tr w14:paraId="3CA6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21BA0A08">
                  <w:pPr>
                    <w:widowControl/>
                    <w:jc w:val="center"/>
                    <w:textAlignment w:val="center"/>
                    <w:rPr>
                      <w:color w:val="auto"/>
                      <w:kern w:val="0"/>
                      <w:sz w:val="18"/>
                      <w:szCs w:val="18"/>
                      <w:lang w:bidi="ar"/>
                    </w:rPr>
                  </w:pPr>
                  <w:r>
                    <w:rPr>
                      <w:color w:val="auto"/>
                      <w:kern w:val="0"/>
                      <w:sz w:val="18"/>
                      <w:szCs w:val="18"/>
                      <w:lang w:bidi="ar"/>
                    </w:rPr>
                    <w:t>标准</w:t>
                  </w:r>
                </w:p>
              </w:tc>
              <w:tc>
                <w:tcPr>
                  <w:tcW w:w="588" w:type="pct"/>
                  <w:vAlign w:val="center"/>
                </w:tcPr>
                <w:p w14:paraId="791F8F59">
                  <w:pPr>
                    <w:widowControl/>
                    <w:jc w:val="center"/>
                    <w:textAlignment w:val="center"/>
                    <w:rPr>
                      <w:color w:val="auto"/>
                      <w:kern w:val="0"/>
                      <w:sz w:val="18"/>
                      <w:szCs w:val="18"/>
                      <w:lang w:bidi="ar"/>
                    </w:rPr>
                  </w:pPr>
                  <w:r>
                    <w:rPr>
                      <w:color w:val="auto"/>
                      <w:kern w:val="0"/>
                      <w:sz w:val="18"/>
                      <w:szCs w:val="18"/>
                      <w:lang w:bidi="ar"/>
                    </w:rPr>
                    <w:t>6~9</w:t>
                  </w:r>
                </w:p>
              </w:tc>
              <w:tc>
                <w:tcPr>
                  <w:tcW w:w="360" w:type="pct"/>
                  <w:vAlign w:val="center"/>
                </w:tcPr>
                <w:p w14:paraId="4ACB3D3F">
                  <w:pPr>
                    <w:widowControl/>
                    <w:jc w:val="center"/>
                    <w:textAlignment w:val="center"/>
                    <w:rPr>
                      <w:color w:val="auto"/>
                      <w:kern w:val="0"/>
                      <w:sz w:val="18"/>
                      <w:szCs w:val="18"/>
                      <w:lang w:bidi="ar"/>
                    </w:rPr>
                  </w:pPr>
                  <w:r>
                    <w:rPr>
                      <w:color w:val="auto"/>
                      <w:kern w:val="0"/>
                      <w:sz w:val="18"/>
                      <w:szCs w:val="18"/>
                      <w:lang w:bidi="ar"/>
                    </w:rPr>
                    <w:t>50</w:t>
                  </w:r>
                </w:p>
              </w:tc>
              <w:tc>
                <w:tcPr>
                  <w:tcW w:w="531" w:type="pct"/>
                  <w:vAlign w:val="center"/>
                </w:tcPr>
                <w:p w14:paraId="71F973B9">
                  <w:pPr>
                    <w:widowControl/>
                    <w:jc w:val="center"/>
                    <w:textAlignment w:val="center"/>
                    <w:rPr>
                      <w:color w:val="auto"/>
                      <w:kern w:val="0"/>
                      <w:sz w:val="18"/>
                      <w:szCs w:val="18"/>
                      <w:lang w:bidi="ar"/>
                    </w:rPr>
                  </w:pPr>
                  <w:r>
                    <w:rPr>
                      <w:color w:val="auto"/>
                      <w:kern w:val="0"/>
                      <w:sz w:val="18"/>
                      <w:szCs w:val="18"/>
                      <w:lang w:bidi="ar"/>
                    </w:rPr>
                    <w:t>20</w:t>
                  </w:r>
                </w:p>
              </w:tc>
              <w:tc>
                <w:tcPr>
                  <w:tcW w:w="702" w:type="pct"/>
                  <w:vAlign w:val="center"/>
                </w:tcPr>
                <w:p w14:paraId="09D9783F">
                  <w:pPr>
                    <w:widowControl/>
                    <w:jc w:val="center"/>
                    <w:textAlignment w:val="center"/>
                    <w:rPr>
                      <w:color w:val="auto"/>
                      <w:kern w:val="0"/>
                      <w:sz w:val="18"/>
                      <w:szCs w:val="18"/>
                      <w:lang w:bidi="ar"/>
                    </w:rPr>
                  </w:pPr>
                  <w:r>
                    <w:rPr>
                      <w:color w:val="auto"/>
                      <w:kern w:val="0"/>
                      <w:sz w:val="18"/>
                      <w:szCs w:val="18"/>
                      <w:lang w:bidi="ar"/>
                    </w:rPr>
                    <w:t>90</w:t>
                  </w:r>
                </w:p>
              </w:tc>
              <w:tc>
                <w:tcPr>
                  <w:tcW w:w="467" w:type="pct"/>
                  <w:vAlign w:val="center"/>
                </w:tcPr>
                <w:p w14:paraId="76E6BC0F">
                  <w:pPr>
                    <w:widowControl/>
                    <w:jc w:val="center"/>
                    <w:textAlignment w:val="center"/>
                    <w:rPr>
                      <w:color w:val="auto"/>
                      <w:kern w:val="0"/>
                      <w:sz w:val="18"/>
                      <w:szCs w:val="18"/>
                      <w:lang w:bidi="ar"/>
                    </w:rPr>
                  </w:pPr>
                  <w:r>
                    <w:rPr>
                      <w:color w:val="auto"/>
                      <w:kern w:val="0"/>
                      <w:sz w:val="18"/>
                      <w:szCs w:val="18"/>
                      <w:lang w:bidi="ar"/>
                    </w:rPr>
                    <w:t>30</w:t>
                  </w:r>
                </w:p>
              </w:tc>
              <w:tc>
                <w:tcPr>
                  <w:tcW w:w="702" w:type="pct"/>
                  <w:vAlign w:val="center"/>
                </w:tcPr>
                <w:p w14:paraId="0CC98DFA">
                  <w:pPr>
                    <w:widowControl/>
                    <w:jc w:val="center"/>
                    <w:textAlignment w:val="center"/>
                    <w:rPr>
                      <w:color w:val="auto"/>
                      <w:kern w:val="0"/>
                      <w:sz w:val="18"/>
                      <w:szCs w:val="18"/>
                      <w:lang w:bidi="ar"/>
                    </w:rPr>
                  </w:pPr>
                  <w:r>
                    <w:rPr>
                      <w:color w:val="auto"/>
                      <w:kern w:val="0"/>
                      <w:sz w:val="18"/>
                      <w:szCs w:val="18"/>
                      <w:lang w:bidi="ar"/>
                    </w:rPr>
                    <w:t>8</w:t>
                  </w:r>
                </w:p>
              </w:tc>
              <w:tc>
                <w:tcPr>
                  <w:tcW w:w="702" w:type="pct"/>
                  <w:vAlign w:val="center"/>
                </w:tcPr>
                <w:p w14:paraId="2B58737B">
                  <w:pPr>
                    <w:widowControl/>
                    <w:jc w:val="center"/>
                    <w:textAlignment w:val="center"/>
                    <w:rPr>
                      <w:color w:val="auto"/>
                      <w:kern w:val="0"/>
                      <w:sz w:val="18"/>
                      <w:szCs w:val="18"/>
                      <w:lang w:bidi="ar"/>
                    </w:rPr>
                  </w:pPr>
                  <w:r>
                    <w:rPr>
                      <w:color w:val="auto"/>
                      <w:kern w:val="0"/>
                      <w:sz w:val="18"/>
                      <w:szCs w:val="18"/>
                      <w:lang w:bidi="ar"/>
                    </w:rPr>
                    <w:t>12</w:t>
                  </w:r>
                </w:p>
              </w:tc>
              <w:tc>
                <w:tcPr>
                  <w:tcW w:w="702" w:type="pct"/>
                  <w:vAlign w:val="center"/>
                </w:tcPr>
                <w:p w14:paraId="7B531058">
                  <w:pPr>
                    <w:widowControl/>
                    <w:jc w:val="center"/>
                    <w:textAlignment w:val="center"/>
                    <w:rPr>
                      <w:color w:val="auto"/>
                      <w:kern w:val="0"/>
                      <w:sz w:val="18"/>
                      <w:szCs w:val="18"/>
                      <w:lang w:bidi="ar"/>
                    </w:rPr>
                  </w:pPr>
                  <w:r>
                    <w:rPr>
                      <w:color w:val="auto"/>
                      <w:kern w:val="0"/>
                      <w:sz w:val="18"/>
                      <w:szCs w:val="18"/>
                      <w:lang w:bidi="ar"/>
                    </w:rPr>
                    <w:t>1.8</w:t>
                  </w:r>
                </w:p>
              </w:tc>
            </w:tr>
            <w:tr w14:paraId="1C37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 w:type="pct"/>
                  <w:vAlign w:val="center"/>
                </w:tcPr>
                <w:p w14:paraId="6C8237F4">
                  <w:pPr>
                    <w:widowControl/>
                    <w:jc w:val="center"/>
                    <w:textAlignment w:val="center"/>
                    <w:rPr>
                      <w:color w:val="auto"/>
                      <w:kern w:val="0"/>
                      <w:sz w:val="18"/>
                      <w:szCs w:val="18"/>
                      <w:lang w:bidi="ar"/>
                    </w:rPr>
                  </w:pPr>
                  <w:r>
                    <w:rPr>
                      <w:color w:val="auto"/>
                      <w:kern w:val="0"/>
                      <w:sz w:val="18"/>
                      <w:szCs w:val="18"/>
                      <w:lang w:bidi="ar"/>
                    </w:rPr>
                    <w:t>达标情况</w:t>
                  </w:r>
                </w:p>
              </w:tc>
              <w:tc>
                <w:tcPr>
                  <w:tcW w:w="588" w:type="pct"/>
                  <w:vAlign w:val="center"/>
                </w:tcPr>
                <w:p w14:paraId="5AA98B51">
                  <w:pPr>
                    <w:widowControl/>
                    <w:jc w:val="center"/>
                    <w:textAlignment w:val="center"/>
                    <w:rPr>
                      <w:color w:val="auto"/>
                      <w:kern w:val="0"/>
                      <w:sz w:val="18"/>
                      <w:szCs w:val="18"/>
                      <w:lang w:bidi="ar"/>
                    </w:rPr>
                  </w:pPr>
                  <w:r>
                    <w:rPr>
                      <w:color w:val="auto"/>
                      <w:kern w:val="0"/>
                      <w:sz w:val="18"/>
                      <w:szCs w:val="18"/>
                      <w:lang w:bidi="ar"/>
                    </w:rPr>
                    <w:t>达标</w:t>
                  </w:r>
                </w:p>
              </w:tc>
              <w:tc>
                <w:tcPr>
                  <w:tcW w:w="360" w:type="pct"/>
                  <w:vAlign w:val="center"/>
                </w:tcPr>
                <w:p w14:paraId="3552900C">
                  <w:pPr>
                    <w:widowControl/>
                    <w:jc w:val="center"/>
                    <w:textAlignment w:val="center"/>
                    <w:rPr>
                      <w:color w:val="auto"/>
                      <w:kern w:val="0"/>
                      <w:sz w:val="18"/>
                      <w:szCs w:val="18"/>
                      <w:lang w:bidi="ar"/>
                    </w:rPr>
                  </w:pPr>
                  <w:r>
                    <w:rPr>
                      <w:color w:val="auto"/>
                      <w:kern w:val="0"/>
                      <w:sz w:val="18"/>
                      <w:szCs w:val="18"/>
                      <w:lang w:bidi="ar"/>
                    </w:rPr>
                    <w:t>达标</w:t>
                  </w:r>
                </w:p>
              </w:tc>
              <w:tc>
                <w:tcPr>
                  <w:tcW w:w="531" w:type="pct"/>
                  <w:vAlign w:val="center"/>
                </w:tcPr>
                <w:p w14:paraId="3B6CEC3C">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5CAF8566">
                  <w:pPr>
                    <w:widowControl/>
                    <w:jc w:val="center"/>
                    <w:textAlignment w:val="center"/>
                    <w:rPr>
                      <w:color w:val="auto"/>
                      <w:kern w:val="0"/>
                      <w:sz w:val="18"/>
                      <w:szCs w:val="18"/>
                      <w:lang w:bidi="ar"/>
                    </w:rPr>
                  </w:pPr>
                  <w:r>
                    <w:rPr>
                      <w:color w:val="auto"/>
                      <w:kern w:val="0"/>
                      <w:sz w:val="18"/>
                      <w:szCs w:val="18"/>
                      <w:lang w:bidi="ar"/>
                    </w:rPr>
                    <w:t>达标</w:t>
                  </w:r>
                </w:p>
              </w:tc>
              <w:tc>
                <w:tcPr>
                  <w:tcW w:w="467" w:type="pct"/>
                  <w:vAlign w:val="center"/>
                </w:tcPr>
                <w:p w14:paraId="549D7E75">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390937A1">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31A7EF42">
                  <w:pPr>
                    <w:widowControl/>
                    <w:jc w:val="center"/>
                    <w:textAlignment w:val="center"/>
                    <w:rPr>
                      <w:color w:val="auto"/>
                      <w:kern w:val="0"/>
                      <w:sz w:val="18"/>
                      <w:szCs w:val="18"/>
                      <w:lang w:bidi="ar"/>
                    </w:rPr>
                  </w:pPr>
                  <w:r>
                    <w:rPr>
                      <w:color w:val="auto"/>
                      <w:kern w:val="0"/>
                      <w:sz w:val="18"/>
                      <w:szCs w:val="18"/>
                      <w:lang w:bidi="ar"/>
                    </w:rPr>
                    <w:t>达标</w:t>
                  </w:r>
                </w:p>
              </w:tc>
              <w:tc>
                <w:tcPr>
                  <w:tcW w:w="702" w:type="pct"/>
                  <w:vAlign w:val="center"/>
                </w:tcPr>
                <w:p w14:paraId="129293AA">
                  <w:pPr>
                    <w:widowControl/>
                    <w:jc w:val="center"/>
                    <w:textAlignment w:val="center"/>
                    <w:rPr>
                      <w:color w:val="auto"/>
                      <w:kern w:val="0"/>
                      <w:sz w:val="18"/>
                      <w:szCs w:val="18"/>
                      <w:lang w:bidi="ar"/>
                    </w:rPr>
                  </w:pPr>
                  <w:r>
                    <w:rPr>
                      <w:color w:val="auto"/>
                      <w:kern w:val="0"/>
                      <w:sz w:val="18"/>
                      <w:szCs w:val="18"/>
                      <w:lang w:bidi="ar"/>
                    </w:rPr>
                    <w:t>达标</w:t>
                  </w:r>
                </w:p>
              </w:tc>
            </w:tr>
          </w:tbl>
          <w:p w14:paraId="1F3545D2">
            <w:pPr>
              <w:widowControl/>
              <w:numPr>
                <w:ilvl w:val="255"/>
                <w:numId w:val="0"/>
              </w:numPr>
              <w:ind w:firstLine="422" w:firstLineChars="200"/>
              <w:jc w:val="center"/>
              <w:rPr>
                <w:b/>
                <w:bCs/>
                <w:color w:val="auto"/>
                <w:kern w:val="0"/>
                <w:szCs w:val="21"/>
                <w:lang w:bidi="ar"/>
              </w:rPr>
            </w:pPr>
          </w:p>
          <w:p w14:paraId="59C43F63">
            <w:pPr>
              <w:widowControl/>
              <w:numPr>
                <w:ilvl w:val="255"/>
                <w:numId w:val="0"/>
              </w:numPr>
              <w:ind w:firstLine="422" w:firstLineChars="200"/>
              <w:jc w:val="center"/>
              <w:rPr>
                <w:b/>
                <w:bCs/>
                <w:color w:val="auto"/>
                <w:kern w:val="0"/>
                <w:szCs w:val="21"/>
                <w:lang w:bidi="ar"/>
              </w:rPr>
            </w:pPr>
            <w:r>
              <w:rPr>
                <w:b/>
                <w:bCs/>
                <w:color w:val="auto"/>
                <w:kern w:val="0"/>
                <w:szCs w:val="21"/>
                <w:lang w:bidi="ar"/>
              </w:rPr>
              <w:t>表2-</w:t>
            </w:r>
            <w:r>
              <w:rPr>
                <w:rFonts w:hint="eastAsia"/>
                <w:b/>
                <w:bCs/>
                <w:color w:val="auto"/>
                <w:kern w:val="0"/>
                <w:szCs w:val="21"/>
                <w:lang w:bidi="ar"/>
              </w:rPr>
              <w:t>12</w:t>
            </w:r>
            <w:r>
              <w:rPr>
                <w:b/>
                <w:bCs/>
                <w:color w:val="auto"/>
                <w:kern w:val="0"/>
                <w:szCs w:val="21"/>
                <w:lang w:bidi="ar"/>
              </w:rPr>
              <w:t>现有工程废水总排放口2024年在线监测、自行监测结果 mg/L</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65"/>
              <w:gridCol w:w="548"/>
              <w:gridCol w:w="855"/>
              <w:gridCol w:w="1275"/>
              <w:gridCol w:w="718"/>
              <w:gridCol w:w="1126"/>
              <w:gridCol w:w="1126"/>
              <w:gridCol w:w="1275"/>
            </w:tblGrid>
            <w:tr w14:paraId="7B48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53" w:type="pct"/>
                  <w:vAlign w:val="center"/>
                </w:tcPr>
                <w:p w14:paraId="58C09859">
                  <w:pPr>
                    <w:widowControl/>
                    <w:jc w:val="center"/>
                    <w:textAlignment w:val="center"/>
                    <w:rPr>
                      <w:b/>
                      <w:bCs/>
                      <w:color w:val="auto"/>
                      <w:kern w:val="0"/>
                      <w:szCs w:val="21"/>
                      <w:lang w:bidi="ar"/>
                    </w:rPr>
                  </w:pPr>
                  <w:r>
                    <w:rPr>
                      <w:b/>
                      <w:bCs/>
                      <w:color w:val="auto"/>
                      <w:kern w:val="0"/>
                      <w:szCs w:val="21"/>
                      <w:lang w:bidi="ar"/>
                    </w:rPr>
                    <w:t>项目</w:t>
                  </w:r>
                </w:p>
              </w:tc>
              <w:tc>
                <w:tcPr>
                  <w:tcW w:w="631" w:type="pct"/>
                  <w:vAlign w:val="center"/>
                </w:tcPr>
                <w:p w14:paraId="6FA170EF">
                  <w:pPr>
                    <w:widowControl/>
                    <w:jc w:val="center"/>
                    <w:textAlignment w:val="center"/>
                    <w:rPr>
                      <w:b/>
                      <w:bCs/>
                      <w:color w:val="auto"/>
                      <w:kern w:val="0"/>
                      <w:szCs w:val="21"/>
                      <w:lang w:bidi="ar"/>
                    </w:rPr>
                  </w:pPr>
                  <w:r>
                    <w:rPr>
                      <w:b/>
                      <w:bCs/>
                      <w:color w:val="auto"/>
                      <w:kern w:val="0"/>
                      <w:szCs w:val="21"/>
                      <w:lang w:bidi="ar"/>
                    </w:rPr>
                    <w:t>pH</w:t>
                  </w:r>
                </w:p>
              </w:tc>
              <w:tc>
                <w:tcPr>
                  <w:tcW w:w="328" w:type="pct"/>
                  <w:vAlign w:val="center"/>
                </w:tcPr>
                <w:p w14:paraId="1F768287">
                  <w:pPr>
                    <w:widowControl/>
                    <w:jc w:val="center"/>
                    <w:textAlignment w:val="center"/>
                    <w:rPr>
                      <w:b/>
                      <w:bCs/>
                      <w:color w:val="auto"/>
                      <w:kern w:val="0"/>
                      <w:szCs w:val="21"/>
                      <w:lang w:bidi="ar"/>
                    </w:rPr>
                  </w:pPr>
                  <w:r>
                    <w:rPr>
                      <w:b/>
                      <w:bCs/>
                      <w:color w:val="auto"/>
                      <w:kern w:val="0"/>
                      <w:szCs w:val="21"/>
                      <w:lang w:bidi="ar"/>
                    </w:rPr>
                    <w:t>色度</w:t>
                  </w:r>
                </w:p>
              </w:tc>
              <w:tc>
                <w:tcPr>
                  <w:tcW w:w="506" w:type="pct"/>
                  <w:vAlign w:val="center"/>
                </w:tcPr>
                <w:p w14:paraId="207A38B5">
                  <w:pPr>
                    <w:widowControl/>
                    <w:jc w:val="center"/>
                    <w:textAlignment w:val="center"/>
                    <w:rPr>
                      <w:b/>
                      <w:bCs/>
                      <w:color w:val="auto"/>
                      <w:kern w:val="0"/>
                      <w:szCs w:val="21"/>
                      <w:lang w:bidi="ar"/>
                    </w:rPr>
                  </w:pPr>
                  <w:r>
                    <w:rPr>
                      <w:b/>
                      <w:bCs/>
                      <w:color w:val="auto"/>
                      <w:kern w:val="0"/>
                      <w:szCs w:val="21"/>
                      <w:lang w:bidi="ar"/>
                    </w:rPr>
                    <w:t>BOD</w:t>
                  </w:r>
                  <w:r>
                    <w:rPr>
                      <w:b/>
                      <w:bCs/>
                      <w:color w:val="auto"/>
                      <w:kern w:val="0"/>
                      <w:szCs w:val="21"/>
                      <w:vertAlign w:val="subscript"/>
                      <w:lang w:bidi="ar"/>
                    </w:rPr>
                    <w:t>5</w:t>
                  </w:r>
                </w:p>
              </w:tc>
              <w:tc>
                <w:tcPr>
                  <w:tcW w:w="755" w:type="pct"/>
                  <w:vAlign w:val="center"/>
                </w:tcPr>
                <w:p w14:paraId="0BDE2C0F">
                  <w:pPr>
                    <w:widowControl/>
                    <w:jc w:val="center"/>
                    <w:textAlignment w:val="center"/>
                    <w:rPr>
                      <w:b/>
                      <w:bCs/>
                      <w:color w:val="auto"/>
                      <w:kern w:val="0"/>
                      <w:szCs w:val="21"/>
                      <w:lang w:bidi="ar"/>
                    </w:rPr>
                  </w:pPr>
                  <w:r>
                    <w:rPr>
                      <w:b/>
                      <w:bCs/>
                      <w:color w:val="auto"/>
                      <w:kern w:val="0"/>
                      <w:szCs w:val="21"/>
                      <w:lang w:bidi="ar"/>
                    </w:rPr>
                    <w:t>COD</w:t>
                  </w:r>
                  <w:r>
                    <w:rPr>
                      <w:b/>
                      <w:bCs/>
                      <w:color w:val="auto"/>
                      <w:kern w:val="0"/>
                      <w:szCs w:val="21"/>
                      <w:vertAlign w:val="subscript"/>
                      <w:lang w:bidi="ar"/>
                    </w:rPr>
                    <w:t>cr</w:t>
                  </w:r>
                </w:p>
              </w:tc>
              <w:tc>
                <w:tcPr>
                  <w:tcW w:w="428" w:type="pct"/>
                  <w:vAlign w:val="center"/>
                </w:tcPr>
                <w:p w14:paraId="654CE6AE">
                  <w:pPr>
                    <w:widowControl/>
                    <w:jc w:val="center"/>
                    <w:textAlignment w:val="center"/>
                    <w:rPr>
                      <w:b/>
                      <w:bCs/>
                      <w:color w:val="auto"/>
                      <w:kern w:val="0"/>
                      <w:szCs w:val="21"/>
                      <w:lang w:bidi="ar"/>
                    </w:rPr>
                  </w:pPr>
                  <w:r>
                    <w:rPr>
                      <w:b/>
                      <w:bCs/>
                      <w:color w:val="auto"/>
                      <w:kern w:val="0"/>
                      <w:szCs w:val="21"/>
                      <w:lang w:bidi="ar"/>
                    </w:rPr>
                    <w:t>SS</w:t>
                  </w:r>
                </w:p>
              </w:tc>
              <w:tc>
                <w:tcPr>
                  <w:tcW w:w="670" w:type="pct"/>
                  <w:vAlign w:val="center"/>
                </w:tcPr>
                <w:p w14:paraId="523A99FF">
                  <w:pPr>
                    <w:widowControl/>
                    <w:jc w:val="center"/>
                    <w:textAlignment w:val="center"/>
                    <w:rPr>
                      <w:b/>
                      <w:bCs/>
                      <w:color w:val="auto"/>
                      <w:kern w:val="0"/>
                      <w:szCs w:val="21"/>
                      <w:lang w:bidi="ar"/>
                    </w:rPr>
                  </w:pPr>
                  <w:r>
                    <w:rPr>
                      <w:b/>
                      <w:bCs/>
                      <w:color w:val="auto"/>
                      <w:kern w:val="0"/>
                      <w:szCs w:val="21"/>
                      <w:lang w:bidi="ar"/>
                    </w:rPr>
                    <w:t>氨氮</w:t>
                  </w:r>
                </w:p>
              </w:tc>
              <w:tc>
                <w:tcPr>
                  <w:tcW w:w="670" w:type="pct"/>
                  <w:vAlign w:val="center"/>
                </w:tcPr>
                <w:p w14:paraId="2D329DFC">
                  <w:pPr>
                    <w:widowControl/>
                    <w:jc w:val="center"/>
                    <w:textAlignment w:val="center"/>
                    <w:rPr>
                      <w:b/>
                      <w:bCs/>
                      <w:color w:val="auto"/>
                      <w:kern w:val="0"/>
                      <w:szCs w:val="21"/>
                      <w:lang w:bidi="ar"/>
                    </w:rPr>
                  </w:pPr>
                  <w:r>
                    <w:rPr>
                      <w:b/>
                      <w:bCs/>
                      <w:color w:val="auto"/>
                      <w:kern w:val="0"/>
                      <w:szCs w:val="21"/>
                      <w:lang w:bidi="ar"/>
                    </w:rPr>
                    <w:t>总氮</w:t>
                  </w:r>
                </w:p>
              </w:tc>
              <w:tc>
                <w:tcPr>
                  <w:tcW w:w="755" w:type="pct"/>
                  <w:vAlign w:val="center"/>
                </w:tcPr>
                <w:p w14:paraId="09E397EE">
                  <w:pPr>
                    <w:widowControl/>
                    <w:jc w:val="center"/>
                    <w:textAlignment w:val="center"/>
                    <w:rPr>
                      <w:b/>
                      <w:bCs/>
                      <w:color w:val="auto"/>
                      <w:kern w:val="0"/>
                      <w:szCs w:val="21"/>
                      <w:lang w:bidi="ar"/>
                    </w:rPr>
                  </w:pPr>
                  <w:r>
                    <w:rPr>
                      <w:b/>
                      <w:bCs/>
                      <w:color w:val="auto"/>
                      <w:kern w:val="0"/>
                      <w:szCs w:val="21"/>
                      <w:lang w:bidi="ar"/>
                    </w:rPr>
                    <w:t>总磷</w:t>
                  </w:r>
                </w:p>
              </w:tc>
            </w:tr>
            <w:tr w14:paraId="3820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1B3072B5">
                  <w:pPr>
                    <w:widowControl/>
                    <w:jc w:val="center"/>
                    <w:textAlignment w:val="center"/>
                    <w:rPr>
                      <w:color w:val="auto"/>
                      <w:kern w:val="0"/>
                      <w:szCs w:val="21"/>
                      <w:lang w:bidi="ar"/>
                    </w:rPr>
                  </w:pPr>
                  <w:r>
                    <w:rPr>
                      <w:color w:val="auto"/>
                      <w:kern w:val="0"/>
                      <w:szCs w:val="21"/>
                      <w:lang w:bidi="ar"/>
                    </w:rPr>
                    <w:t>在线监测</w:t>
                  </w:r>
                </w:p>
              </w:tc>
              <w:tc>
                <w:tcPr>
                  <w:tcW w:w="631" w:type="pct"/>
                  <w:vAlign w:val="center"/>
                </w:tcPr>
                <w:p w14:paraId="2CAD5C67">
                  <w:pPr>
                    <w:widowControl/>
                    <w:jc w:val="center"/>
                    <w:textAlignment w:val="center"/>
                    <w:rPr>
                      <w:color w:val="auto"/>
                      <w:kern w:val="0"/>
                      <w:szCs w:val="21"/>
                      <w:lang w:bidi="ar"/>
                    </w:rPr>
                  </w:pPr>
                  <w:r>
                    <w:rPr>
                      <w:color w:val="auto"/>
                      <w:kern w:val="0"/>
                      <w:szCs w:val="21"/>
                      <w:lang w:bidi="ar"/>
                    </w:rPr>
                    <w:t>6.62~7.49</w:t>
                  </w:r>
                </w:p>
              </w:tc>
              <w:tc>
                <w:tcPr>
                  <w:tcW w:w="328" w:type="pct"/>
                  <w:vAlign w:val="center"/>
                </w:tcPr>
                <w:p w14:paraId="11BE9C4F">
                  <w:pPr>
                    <w:widowControl/>
                    <w:jc w:val="center"/>
                    <w:textAlignment w:val="center"/>
                    <w:rPr>
                      <w:color w:val="auto"/>
                      <w:kern w:val="0"/>
                      <w:szCs w:val="21"/>
                      <w:lang w:bidi="ar"/>
                    </w:rPr>
                  </w:pPr>
                  <w:r>
                    <w:rPr>
                      <w:color w:val="auto"/>
                      <w:kern w:val="0"/>
                      <w:szCs w:val="21"/>
                      <w:lang w:bidi="ar"/>
                    </w:rPr>
                    <w:t>/</w:t>
                  </w:r>
                </w:p>
              </w:tc>
              <w:tc>
                <w:tcPr>
                  <w:tcW w:w="506" w:type="pct"/>
                  <w:vAlign w:val="center"/>
                </w:tcPr>
                <w:p w14:paraId="587F41B6">
                  <w:pPr>
                    <w:widowControl/>
                    <w:jc w:val="center"/>
                    <w:textAlignment w:val="center"/>
                    <w:rPr>
                      <w:color w:val="auto"/>
                      <w:kern w:val="0"/>
                      <w:szCs w:val="21"/>
                      <w:lang w:bidi="ar"/>
                    </w:rPr>
                  </w:pPr>
                  <w:r>
                    <w:rPr>
                      <w:color w:val="auto"/>
                      <w:kern w:val="0"/>
                      <w:szCs w:val="21"/>
                      <w:lang w:bidi="ar"/>
                    </w:rPr>
                    <w:t>/</w:t>
                  </w:r>
                </w:p>
              </w:tc>
              <w:tc>
                <w:tcPr>
                  <w:tcW w:w="755" w:type="pct"/>
                  <w:vAlign w:val="center"/>
                </w:tcPr>
                <w:p w14:paraId="2508DA1B">
                  <w:pPr>
                    <w:widowControl/>
                    <w:textAlignment w:val="center"/>
                    <w:rPr>
                      <w:color w:val="auto"/>
                      <w:kern w:val="0"/>
                      <w:szCs w:val="21"/>
                      <w:lang w:bidi="ar"/>
                    </w:rPr>
                  </w:pPr>
                  <w:r>
                    <w:rPr>
                      <w:color w:val="auto"/>
                      <w:kern w:val="0"/>
                      <w:szCs w:val="21"/>
                      <w:lang w:bidi="ar"/>
                    </w:rPr>
                    <w:t>29.36~40.20</w:t>
                  </w:r>
                </w:p>
              </w:tc>
              <w:tc>
                <w:tcPr>
                  <w:tcW w:w="428" w:type="pct"/>
                  <w:vAlign w:val="center"/>
                </w:tcPr>
                <w:p w14:paraId="5FA4025E">
                  <w:pPr>
                    <w:widowControl/>
                    <w:jc w:val="center"/>
                    <w:textAlignment w:val="center"/>
                    <w:rPr>
                      <w:color w:val="auto"/>
                      <w:kern w:val="0"/>
                      <w:szCs w:val="21"/>
                      <w:lang w:bidi="ar"/>
                    </w:rPr>
                  </w:pPr>
                  <w:r>
                    <w:rPr>
                      <w:color w:val="auto"/>
                      <w:kern w:val="0"/>
                      <w:szCs w:val="21"/>
                      <w:lang w:bidi="ar"/>
                    </w:rPr>
                    <w:t>/</w:t>
                  </w:r>
                </w:p>
              </w:tc>
              <w:tc>
                <w:tcPr>
                  <w:tcW w:w="670" w:type="pct"/>
                  <w:vAlign w:val="center"/>
                </w:tcPr>
                <w:p w14:paraId="31FBB1B5">
                  <w:pPr>
                    <w:widowControl/>
                    <w:jc w:val="center"/>
                    <w:textAlignment w:val="center"/>
                    <w:rPr>
                      <w:color w:val="auto"/>
                      <w:kern w:val="0"/>
                      <w:szCs w:val="21"/>
                      <w:lang w:bidi="ar"/>
                    </w:rPr>
                  </w:pPr>
                  <w:r>
                    <w:rPr>
                      <w:color w:val="auto"/>
                      <w:kern w:val="0"/>
                      <w:szCs w:val="21"/>
                      <w:lang w:bidi="ar"/>
                    </w:rPr>
                    <w:t>0.2~1.032</w:t>
                  </w:r>
                </w:p>
              </w:tc>
              <w:tc>
                <w:tcPr>
                  <w:tcW w:w="670" w:type="pct"/>
                  <w:vAlign w:val="center"/>
                </w:tcPr>
                <w:p w14:paraId="1FDD3344">
                  <w:pPr>
                    <w:widowControl/>
                    <w:jc w:val="center"/>
                    <w:textAlignment w:val="center"/>
                    <w:rPr>
                      <w:color w:val="auto"/>
                      <w:kern w:val="0"/>
                      <w:szCs w:val="21"/>
                      <w:lang w:bidi="ar"/>
                    </w:rPr>
                  </w:pPr>
                  <w:r>
                    <w:rPr>
                      <w:color w:val="auto"/>
                      <w:kern w:val="0"/>
                      <w:szCs w:val="21"/>
                      <w:lang w:bidi="ar"/>
                    </w:rPr>
                    <w:t>2.25~3.97</w:t>
                  </w:r>
                </w:p>
              </w:tc>
              <w:tc>
                <w:tcPr>
                  <w:tcW w:w="755" w:type="pct"/>
                  <w:vAlign w:val="center"/>
                </w:tcPr>
                <w:p w14:paraId="04046843">
                  <w:pPr>
                    <w:widowControl/>
                    <w:jc w:val="center"/>
                    <w:textAlignment w:val="center"/>
                    <w:rPr>
                      <w:color w:val="auto"/>
                      <w:kern w:val="0"/>
                      <w:szCs w:val="21"/>
                      <w:lang w:bidi="ar"/>
                    </w:rPr>
                  </w:pPr>
                  <w:r>
                    <w:rPr>
                      <w:color w:val="auto"/>
                      <w:kern w:val="0"/>
                      <w:szCs w:val="21"/>
                      <w:lang w:bidi="ar"/>
                    </w:rPr>
                    <w:t>0.011~0.026</w:t>
                  </w:r>
                </w:p>
              </w:tc>
            </w:tr>
            <w:tr w14:paraId="1E00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51058841">
                  <w:pPr>
                    <w:widowControl/>
                    <w:jc w:val="center"/>
                    <w:textAlignment w:val="center"/>
                    <w:rPr>
                      <w:color w:val="auto"/>
                      <w:kern w:val="0"/>
                      <w:szCs w:val="21"/>
                      <w:lang w:bidi="ar"/>
                    </w:rPr>
                  </w:pPr>
                  <w:r>
                    <w:rPr>
                      <w:color w:val="auto"/>
                      <w:kern w:val="0"/>
                      <w:szCs w:val="21"/>
                      <w:lang w:bidi="ar"/>
                    </w:rPr>
                    <w:t>自行监测</w:t>
                  </w:r>
                </w:p>
              </w:tc>
              <w:tc>
                <w:tcPr>
                  <w:tcW w:w="631" w:type="pct"/>
                  <w:vAlign w:val="center"/>
                </w:tcPr>
                <w:p w14:paraId="5C490B97">
                  <w:pPr>
                    <w:widowControl/>
                    <w:jc w:val="center"/>
                    <w:textAlignment w:val="center"/>
                    <w:rPr>
                      <w:color w:val="auto"/>
                      <w:kern w:val="0"/>
                      <w:szCs w:val="21"/>
                      <w:lang w:bidi="ar"/>
                    </w:rPr>
                  </w:pPr>
                  <w:r>
                    <w:rPr>
                      <w:color w:val="auto"/>
                      <w:kern w:val="0"/>
                      <w:szCs w:val="21"/>
                      <w:lang w:bidi="ar"/>
                    </w:rPr>
                    <w:t>/</w:t>
                  </w:r>
                </w:p>
              </w:tc>
              <w:tc>
                <w:tcPr>
                  <w:tcW w:w="328" w:type="pct"/>
                  <w:vAlign w:val="center"/>
                </w:tcPr>
                <w:p w14:paraId="794E81DC">
                  <w:pPr>
                    <w:widowControl/>
                    <w:jc w:val="center"/>
                    <w:textAlignment w:val="center"/>
                    <w:rPr>
                      <w:color w:val="auto"/>
                      <w:kern w:val="0"/>
                      <w:szCs w:val="21"/>
                      <w:lang w:bidi="ar"/>
                    </w:rPr>
                  </w:pPr>
                  <w:r>
                    <w:rPr>
                      <w:color w:val="auto"/>
                      <w:kern w:val="0"/>
                      <w:szCs w:val="21"/>
                      <w:lang w:bidi="ar"/>
                    </w:rPr>
                    <w:t>2~3</w:t>
                  </w:r>
                </w:p>
              </w:tc>
              <w:tc>
                <w:tcPr>
                  <w:tcW w:w="506" w:type="pct"/>
                  <w:vAlign w:val="center"/>
                </w:tcPr>
                <w:p w14:paraId="53D8C53D">
                  <w:pPr>
                    <w:widowControl/>
                    <w:jc w:val="center"/>
                    <w:textAlignment w:val="center"/>
                    <w:rPr>
                      <w:color w:val="auto"/>
                      <w:kern w:val="0"/>
                      <w:szCs w:val="21"/>
                      <w:lang w:bidi="ar"/>
                    </w:rPr>
                  </w:pPr>
                  <w:r>
                    <w:rPr>
                      <w:color w:val="auto"/>
                      <w:kern w:val="0"/>
                      <w:szCs w:val="21"/>
                      <w:lang w:bidi="ar"/>
                    </w:rPr>
                    <w:t>3.9~7.9</w:t>
                  </w:r>
                </w:p>
              </w:tc>
              <w:tc>
                <w:tcPr>
                  <w:tcW w:w="755" w:type="pct"/>
                  <w:vAlign w:val="center"/>
                </w:tcPr>
                <w:p w14:paraId="3E1399CA">
                  <w:pPr>
                    <w:widowControl/>
                    <w:jc w:val="center"/>
                    <w:textAlignment w:val="center"/>
                    <w:rPr>
                      <w:color w:val="auto"/>
                      <w:kern w:val="0"/>
                      <w:szCs w:val="21"/>
                      <w:lang w:bidi="ar"/>
                    </w:rPr>
                  </w:pPr>
                  <w:r>
                    <w:rPr>
                      <w:color w:val="auto"/>
                      <w:kern w:val="0"/>
                      <w:szCs w:val="21"/>
                      <w:lang w:bidi="ar"/>
                    </w:rPr>
                    <w:t>/</w:t>
                  </w:r>
                </w:p>
              </w:tc>
              <w:tc>
                <w:tcPr>
                  <w:tcW w:w="428" w:type="pct"/>
                  <w:vAlign w:val="center"/>
                </w:tcPr>
                <w:p w14:paraId="10FFB20D">
                  <w:pPr>
                    <w:widowControl/>
                    <w:jc w:val="center"/>
                    <w:textAlignment w:val="center"/>
                    <w:rPr>
                      <w:color w:val="auto"/>
                      <w:kern w:val="0"/>
                      <w:szCs w:val="21"/>
                      <w:lang w:bidi="ar"/>
                    </w:rPr>
                  </w:pPr>
                  <w:r>
                    <w:rPr>
                      <w:color w:val="auto"/>
                      <w:kern w:val="0"/>
                      <w:szCs w:val="21"/>
                      <w:lang w:bidi="ar"/>
                    </w:rPr>
                    <w:t>13</w:t>
                  </w:r>
                </w:p>
              </w:tc>
              <w:tc>
                <w:tcPr>
                  <w:tcW w:w="670" w:type="pct"/>
                  <w:vAlign w:val="center"/>
                </w:tcPr>
                <w:p w14:paraId="3C5E6421">
                  <w:pPr>
                    <w:widowControl/>
                    <w:jc w:val="center"/>
                    <w:textAlignment w:val="center"/>
                    <w:rPr>
                      <w:color w:val="auto"/>
                      <w:kern w:val="0"/>
                      <w:szCs w:val="21"/>
                      <w:lang w:bidi="ar"/>
                    </w:rPr>
                  </w:pPr>
                  <w:r>
                    <w:rPr>
                      <w:color w:val="auto"/>
                      <w:kern w:val="0"/>
                      <w:szCs w:val="21"/>
                      <w:lang w:bidi="ar"/>
                    </w:rPr>
                    <w:t>/</w:t>
                  </w:r>
                </w:p>
              </w:tc>
              <w:tc>
                <w:tcPr>
                  <w:tcW w:w="670" w:type="pct"/>
                  <w:vAlign w:val="center"/>
                </w:tcPr>
                <w:p w14:paraId="0C3423CD">
                  <w:pPr>
                    <w:widowControl/>
                    <w:jc w:val="center"/>
                    <w:textAlignment w:val="center"/>
                    <w:rPr>
                      <w:color w:val="auto"/>
                      <w:kern w:val="0"/>
                      <w:szCs w:val="21"/>
                      <w:lang w:bidi="ar"/>
                    </w:rPr>
                  </w:pPr>
                  <w:r>
                    <w:rPr>
                      <w:color w:val="auto"/>
                      <w:kern w:val="0"/>
                      <w:szCs w:val="21"/>
                      <w:lang w:bidi="ar"/>
                    </w:rPr>
                    <w:t>/</w:t>
                  </w:r>
                </w:p>
              </w:tc>
              <w:tc>
                <w:tcPr>
                  <w:tcW w:w="755" w:type="pct"/>
                  <w:vAlign w:val="center"/>
                </w:tcPr>
                <w:p w14:paraId="474E32D5">
                  <w:pPr>
                    <w:widowControl/>
                    <w:jc w:val="center"/>
                    <w:textAlignment w:val="center"/>
                    <w:rPr>
                      <w:color w:val="auto"/>
                      <w:kern w:val="0"/>
                      <w:szCs w:val="21"/>
                      <w:lang w:bidi="ar"/>
                    </w:rPr>
                  </w:pPr>
                  <w:r>
                    <w:rPr>
                      <w:color w:val="auto"/>
                      <w:kern w:val="0"/>
                      <w:szCs w:val="21"/>
                      <w:lang w:bidi="ar"/>
                    </w:rPr>
                    <w:t>/</w:t>
                  </w:r>
                </w:p>
              </w:tc>
            </w:tr>
            <w:tr w14:paraId="3EA6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2698157D">
                  <w:pPr>
                    <w:widowControl/>
                    <w:jc w:val="center"/>
                    <w:textAlignment w:val="center"/>
                    <w:rPr>
                      <w:color w:val="auto"/>
                      <w:kern w:val="0"/>
                      <w:szCs w:val="21"/>
                      <w:lang w:bidi="ar"/>
                    </w:rPr>
                  </w:pPr>
                  <w:r>
                    <w:rPr>
                      <w:color w:val="auto"/>
                      <w:kern w:val="0"/>
                      <w:szCs w:val="21"/>
                      <w:lang w:bidi="ar"/>
                    </w:rPr>
                    <w:t>标准</w:t>
                  </w:r>
                </w:p>
              </w:tc>
              <w:tc>
                <w:tcPr>
                  <w:tcW w:w="631" w:type="pct"/>
                  <w:vAlign w:val="center"/>
                </w:tcPr>
                <w:p w14:paraId="337D2D55">
                  <w:pPr>
                    <w:widowControl/>
                    <w:jc w:val="center"/>
                    <w:textAlignment w:val="center"/>
                    <w:rPr>
                      <w:color w:val="auto"/>
                      <w:kern w:val="0"/>
                      <w:szCs w:val="21"/>
                      <w:lang w:bidi="ar"/>
                    </w:rPr>
                  </w:pPr>
                  <w:r>
                    <w:rPr>
                      <w:color w:val="auto"/>
                      <w:kern w:val="0"/>
                      <w:szCs w:val="21"/>
                      <w:lang w:bidi="ar"/>
                    </w:rPr>
                    <w:t>6~9</w:t>
                  </w:r>
                </w:p>
              </w:tc>
              <w:tc>
                <w:tcPr>
                  <w:tcW w:w="328" w:type="pct"/>
                  <w:vAlign w:val="center"/>
                </w:tcPr>
                <w:p w14:paraId="6440F64F">
                  <w:pPr>
                    <w:widowControl/>
                    <w:jc w:val="center"/>
                    <w:textAlignment w:val="center"/>
                    <w:rPr>
                      <w:color w:val="auto"/>
                      <w:kern w:val="0"/>
                      <w:szCs w:val="21"/>
                      <w:lang w:bidi="ar"/>
                    </w:rPr>
                  </w:pPr>
                  <w:r>
                    <w:rPr>
                      <w:color w:val="auto"/>
                      <w:kern w:val="0"/>
                      <w:szCs w:val="21"/>
                      <w:lang w:bidi="ar"/>
                    </w:rPr>
                    <w:t>50</w:t>
                  </w:r>
                </w:p>
              </w:tc>
              <w:tc>
                <w:tcPr>
                  <w:tcW w:w="506" w:type="pct"/>
                  <w:vAlign w:val="center"/>
                </w:tcPr>
                <w:p w14:paraId="2B362C23">
                  <w:pPr>
                    <w:widowControl/>
                    <w:jc w:val="center"/>
                    <w:textAlignment w:val="center"/>
                    <w:rPr>
                      <w:color w:val="auto"/>
                      <w:kern w:val="0"/>
                      <w:szCs w:val="21"/>
                      <w:lang w:bidi="ar"/>
                    </w:rPr>
                  </w:pPr>
                  <w:r>
                    <w:rPr>
                      <w:color w:val="auto"/>
                      <w:kern w:val="0"/>
                      <w:szCs w:val="21"/>
                      <w:lang w:bidi="ar"/>
                    </w:rPr>
                    <w:t>20</w:t>
                  </w:r>
                </w:p>
              </w:tc>
              <w:tc>
                <w:tcPr>
                  <w:tcW w:w="755" w:type="pct"/>
                  <w:vAlign w:val="center"/>
                </w:tcPr>
                <w:p w14:paraId="584802B8">
                  <w:pPr>
                    <w:widowControl/>
                    <w:jc w:val="center"/>
                    <w:textAlignment w:val="center"/>
                    <w:rPr>
                      <w:color w:val="auto"/>
                      <w:kern w:val="0"/>
                      <w:szCs w:val="21"/>
                      <w:lang w:bidi="ar"/>
                    </w:rPr>
                  </w:pPr>
                  <w:r>
                    <w:rPr>
                      <w:color w:val="auto"/>
                      <w:kern w:val="0"/>
                      <w:szCs w:val="21"/>
                      <w:lang w:bidi="ar"/>
                    </w:rPr>
                    <w:t>90</w:t>
                  </w:r>
                </w:p>
              </w:tc>
              <w:tc>
                <w:tcPr>
                  <w:tcW w:w="428" w:type="pct"/>
                  <w:vAlign w:val="center"/>
                </w:tcPr>
                <w:p w14:paraId="5D9D3C09">
                  <w:pPr>
                    <w:widowControl/>
                    <w:jc w:val="center"/>
                    <w:textAlignment w:val="center"/>
                    <w:rPr>
                      <w:color w:val="auto"/>
                      <w:kern w:val="0"/>
                      <w:szCs w:val="21"/>
                      <w:lang w:bidi="ar"/>
                    </w:rPr>
                  </w:pPr>
                  <w:r>
                    <w:rPr>
                      <w:color w:val="auto"/>
                      <w:kern w:val="0"/>
                      <w:szCs w:val="21"/>
                      <w:lang w:bidi="ar"/>
                    </w:rPr>
                    <w:t>30</w:t>
                  </w:r>
                </w:p>
              </w:tc>
              <w:tc>
                <w:tcPr>
                  <w:tcW w:w="670" w:type="pct"/>
                  <w:vAlign w:val="center"/>
                </w:tcPr>
                <w:p w14:paraId="74151463">
                  <w:pPr>
                    <w:widowControl/>
                    <w:jc w:val="center"/>
                    <w:textAlignment w:val="center"/>
                    <w:rPr>
                      <w:color w:val="auto"/>
                      <w:kern w:val="0"/>
                      <w:szCs w:val="21"/>
                      <w:lang w:bidi="ar"/>
                    </w:rPr>
                  </w:pPr>
                  <w:r>
                    <w:rPr>
                      <w:color w:val="auto"/>
                      <w:kern w:val="0"/>
                      <w:szCs w:val="21"/>
                      <w:lang w:bidi="ar"/>
                    </w:rPr>
                    <w:t>8</w:t>
                  </w:r>
                </w:p>
              </w:tc>
              <w:tc>
                <w:tcPr>
                  <w:tcW w:w="670" w:type="pct"/>
                  <w:vAlign w:val="center"/>
                </w:tcPr>
                <w:p w14:paraId="67BC021D">
                  <w:pPr>
                    <w:widowControl/>
                    <w:jc w:val="center"/>
                    <w:textAlignment w:val="center"/>
                    <w:rPr>
                      <w:color w:val="auto"/>
                      <w:kern w:val="0"/>
                      <w:szCs w:val="21"/>
                      <w:lang w:bidi="ar"/>
                    </w:rPr>
                  </w:pPr>
                  <w:r>
                    <w:rPr>
                      <w:color w:val="auto"/>
                      <w:kern w:val="0"/>
                      <w:szCs w:val="21"/>
                      <w:lang w:bidi="ar"/>
                    </w:rPr>
                    <w:t>12</w:t>
                  </w:r>
                </w:p>
              </w:tc>
              <w:tc>
                <w:tcPr>
                  <w:tcW w:w="755" w:type="pct"/>
                  <w:vAlign w:val="center"/>
                </w:tcPr>
                <w:p w14:paraId="32A9FEF5">
                  <w:pPr>
                    <w:widowControl/>
                    <w:jc w:val="center"/>
                    <w:textAlignment w:val="center"/>
                    <w:rPr>
                      <w:color w:val="auto"/>
                      <w:kern w:val="0"/>
                      <w:szCs w:val="21"/>
                      <w:lang w:bidi="ar"/>
                    </w:rPr>
                  </w:pPr>
                  <w:r>
                    <w:rPr>
                      <w:color w:val="auto"/>
                      <w:kern w:val="0"/>
                      <w:szCs w:val="21"/>
                      <w:lang w:bidi="ar"/>
                    </w:rPr>
                    <w:t>1.8</w:t>
                  </w:r>
                </w:p>
              </w:tc>
            </w:tr>
            <w:tr w14:paraId="5416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Align w:val="center"/>
                </w:tcPr>
                <w:p w14:paraId="20989923">
                  <w:pPr>
                    <w:widowControl/>
                    <w:jc w:val="center"/>
                    <w:textAlignment w:val="center"/>
                    <w:rPr>
                      <w:color w:val="auto"/>
                      <w:kern w:val="0"/>
                      <w:szCs w:val="21"/>
                      <w:lang w:bidi="ar"/>
                    </w:rPr>
                  </w:pPr>
                  <w:r>
                    <w:rPr>
                      <w:color w:val="auto"/>
                      <w:kern w:val="0"/>
                      <w:szCs w:val="21"/>
                      <w:lang w:bidi="ar"/>
                    </w:rPr>
                    <w:t>达标情况</w:t>
                  </w:r>
                </w:p>
              </w:tc>
              <w:tc>
                <w:tcPr>
                  <w:tcW w:w="631" w:type="pct"/>
                  <w:vAlign w:val="center"/>
                </w:tcPr>
                <w:p w14:paraId="19378BC4">
                  <w:pPr>
                    <w:widowControl/>
                    <w:jc w:val="center"/>
                    <w:textAlignment w:val="center"/>
                    <w:rPr>
                      <w:color w:val="auto"/>
                      <w:kern w:val="0"/>
                      <w:szCs w:val="21"/>
                      <w:lang w:bidi="ar"/>
                    </w:rPr>
                  </w:pPr>
                  <w:r>
                    <w:rPr>
                      <w:color w:val="auto"/>
                      <w:kern w:val="0"/>
                      <w:szCs w:val="21"/>
                      <w:lang w:bidi="ar"/>
                    </w:rPr>
                    <w:t>达标</w:t>
                  </w:r>
                </w:p>
              </w:tc>
              <w:tc>
                <w:tcPr>
                  <w:tcW w:w="328" w:type="pct"/>
                  <w:vAlign w:val="center"/>
                </w:tcPr>
                <w:p w14:paraId="02F98C96">
                  <w:pPr>
                    <w:widowControl/>
                    <w:jc w:val="center"/>
                    <w:textAlignment w:val="center"/>
                    <w:rPr>
                      <w:color w:val="auto"/>
                      <w:kern w:val="0"/>
                      <w:szCs w:val="21"/>
                      <w:lang w:bidi="ar"/>
                    </w:rPr>
                  </w:pPr>
                  <w:r>
                    <w:rPr>
                      <w:color w:val="auto"/>
                      <w:kern w:val="0"/>
                      <w:szCs w:val="21"/>
                      <w:lang w:bidi="ar"/>
                    </w:rPr>
                    <w:t>达标</w:t>
                  </w:r>
                </w:p>
              </w:tc>
              <w:tc>
                <w:tcPr>
                  <w:tcW w:w="506" w:type="pct"/>
                  <w:vAlign w:val="center"/>
                </w:tcPr>
                <w:p w14:paraId="3A931AAD">
                  <w:pPr>
                    <w:widowControl/>
                    <w:jc w:val="center"/>
                    <w:textAlignment w:val="center"/>
                    <w:rPr>
                      <w:color w:val="auto"/>
                      <w:kern w:val="0"/>
                      <w:szCs w:val="21"/>
                      <w:lang w:bidi="ar"/>
                    </w:rPr>
                  </w:pPr>
                  <w:r>
                    <w:rPr>
                      <w:color w:val="auto"/>
                      <w:kern w:val="0"/>
                      <w:szCs w:val="21"/>
                      <w:lang w:bidi="ar"/>
                    </w:rPr>
                    <w:t>达标</w:t>
                  </w:r>
                </w:p>
              </w:tc>
              <w:tc>
                <w:tcPr>
                  <w:tcW w:w="755" w:type="pct"/>
                  <w:vAlign w:val="center"/>
                </w:tcPr>
                <w:p w14:paraId="387343EE">
                  <w:pPr>
                    <w:widowControl/>
                    <w:jc w:val="center"/>
                    <w:textAlignment w:val="center"/>
                    <w:rPr>
                      <w:color w:val="auto"/>
                      <w:kern w:val="0"/>
                      <w:szCs w:val="21"/>
                      <w:lang w:bidi="ar"/>
                    </w:rPr>
                  </w:pPr>
                  <w:r>
                    <w:rPr>
                      <w:color w:val="auto"/>
                      <w:kern w:val="0"/>
                      <w:szCs w:val="21"/>
                      <w:lang w:bidi="ar"/>
                    </w:rPr>
                    <w:t>达标</w:t>
                  </w:r>
                </w:p>
              </w:tc>
              <w:tc>
                <w:tcPr>
                  <w:tcW w:w="428" w:type="pct"/>
                  <w:vAlign w:val="center"/>
                </w:tcPr>
                <w:p w14:paraId="3901CD37">
                  <w:pPr>
                    <w:widowControl/>
                    <w:jc w:val="center"/>
                    <w:textAlignment w:val="center"/>
                    <w:rPr>
                      <w:color w:val="auto"/>
                      <w:kern w:val="0"/>
                      <w:szCs w:val="21"/>
                      <w:lang w:bidi="ar"/>
                    </w:rPr>
                  </w:pPr>
                  <w:r>
                    <w:rPr>
                      <w:color w:val="auto"/>
                      <w:kern w:val="0"/>
                      <w:szCs w:val="21"/>
                      <w:lang w:bidi="ar"/>
                    </w:rPr>
                    <w:t>达标</w:t>
                  </w:r>
                </w:p>
              </w:tc>
              <w:tc>
                <w:tcPr>
                  <w:tcW w:w="670" w:type="pct"/>
                  <w:vAlign w:val="center"/>
                </w:tcPr>
                <w:p w14:paraId="152A82F6">
                  <w:pPr>
                    <w:widowControl/>
                    <w:jc w:val="center"/>
                    <w:textAlignment w:val="center"/>
                    <w:rPr>
                      <w:color w:val="auto"/>
                      <w:kern w:val="0"/>
                      <w:szCs w:val="21"/>
                      <w:lang w:bidi="ar"/>
                    </w:rPr>
                  </w:pPr>
                  <w:r>
                    <w:rPr>
                      <w:color w:val="auto"/>
                      <w:kern w:val="0"/>
                      <w:szCs w:val="21"/>
                      <w:lang w:bidi="ar"/>
                    </w:rPr>
                    <w:t>达标</w:t>
                  </w:r>
                </w:p>
              </w:tc>
              <w:tc>
                <w:tcPr>
                  <w:tcW w:w="670" w:type="pct"/>
                  <w:vAlign w:val="center"/>
                </w:tcPr>
                <w:p w14:paraId="1AEED1E4">
                  <w:pPr>
                    <w:widowControl/>
                    <w:jc w:val="center"/>
                    <w:textAlignment w:val="center"/>
                    <w:rPr>
                      <w:color w:val="auto"/>
                      <w:kern w:val="0"/>
                      <w:szCs w:val="21"/>
                      <w:lang w:bidi="ar"/>
                    </w:rPr>
                  </w:pPr>
                  <w:r>
                    <w:rPr>
                      <w:color w:val="auto"/>
                      <w:kern w:val="0"/>
                      <w:szCs w:val="21"/>
                      <w:lang w:bidi="ar"/>
                    </w:rPr>
                    <w:t>达标</w:t>
                  </w:r>
                </w:p>
              </w:tc>
              <w:tc>
                <w:tcPr>
                  <w:tcW w:w="755" w:type="pct"/>
                  <w:vAlign w:val="center"/>
                </w:tcPr>
                <w:p w14:paraId="56F6C5FC">
                  <w:pPr>
                    <w:widowControl/>
                    <w:jc w:val="center"/>
                    <w:textAlignment w:val="center"/>
                    <w:rPr>
                      <w:color w:val="auto"/>
                      <w:kern w:val="0"/>
                      <w:szCs w:val="21"/>
                      <w:lang w:bidi="ar"/>
                    </w:rPr>
                  </w:pPr>
                  <w:r>
                    <w:rPr>
                      <w:color w:val="auto"/>
                      <w:kern w:val="0"/>
                      <w:szCs w:val="21"/>
                      <w:lang w:bidi="ar"/>
                    </w:rPr>
                    <w:t>达标</w:t>
                  </w:r>
                </w:p>
              </w:tc>
            </w:tr>
          </w:tbl>
          <w:p w14:paraId="715D64E0">
            <w:pPr>
              <w:widowControl/>
              <w:spacing w:line="360" w:lineRule="auto"/>
              <w:ind w:firstLine="482" w:firstLineChars="200"/>
              <w:jc w:val="left"/>
              <w:rPr>
                <w:b/>
                <w:bCs/>
                <w:color w:val="auto"/>
                <w:kern w:val="0"/>
                <w:sz w:val="24"/>
                <w:lang w:bidi="ar"/>
              </w:rPr>
            </w:pPr>
          </w:p>
          <w:p w14:paraId="26F3E5BB">
            <w:pPr>
              <w:widowControl/>
              <w:spacing w:line="360" w:lineRule="auto"/>
              <w:ind w:left="482"/>
              <w:jc w:val="left"/>
              <w:rPr>
                <w:color w:val="auto"/>
                <w:kern w:val="0"/>
                <w:sz w:val="24"/>
                <w:lang w:bidi="ar"/>
              </w:rPr>
            </w:pPr>
            <w:r>
              <w:rPr>
                <w:color w:val="auto"/>
                <w:kern w:val="0"/>
                <w:sz w:val="24"/>
                <w:lang w:bidi="ar"/>
              </w:rPr>
              <w:t>（2）废气</w:t>
            </w:r>
          </w:p>
          <w:p w14:paraId="75C0F040">
            <w:pPr>
              <w:widowControl/>
              <w:spacing w:line="360" w:lineRule="auto"/>
              <w:ind w:firstLine="480" w:firstLineChars="200"/>
              <w:jc w:val="left"/>
              <w:rPr>
                <w:color w:val="auto"/>
                <w:kern w:val="0"/>
                <w:sz w:val="24"/>
                <w:lang w:bidi="ar"/>
              </w:rPr>
            </w:pPr>
            <w:r>
              <w:rPr>
                <w:color w:val="auto"/>
                <w:kern w:val="0"/>
                <w:sz w:val="24"/>
                <w:lang w:bidi="ar"/>
              </w:rPr>
              <w:t>现有污水处理站废气排放源包括有组织废气与无组织废气，有组织废气来自1#、2#污水处理站中污水处理设施收集后经碱洗排放的恶臭气体，无组织废气为污水处理站的臭气。</w:t>
            </w:r>
          </w:p>
          <w:p w14:paraId="05CDC5BC">
            <w:pPr>
              <w:widowControl/>
              <w:spacing w:line="360" w:lineRule="auto"/>
              <w:ind w:firstLine="480" w:firstLineChars="200"/>
              <w:jc w:val="left"/>
              <w:rPr>
                <w:color w:val="auto"/>
                <w:kern w:val="0"/>
                <w:sz w:val="24"/>
                <w:lang w:bidi="ar"/>
              </w:rPr>
            </w:pPr>
            <w:r>
              <w:rPr>
                <w:color w:val="auto"/>
                <w:kern w:val="0"/>
                <w:sz w:val="24"/>
                <w:lang w:bidi="ar"/>
              </w:rPr>
              <w:t>1.有组织废气</w:t>
            </w:r>
          </w:p>
          <w:p w14:paraId="5BCD12FD">
            <w:pPr>
              <w:widowControl/>
              <w:spacing w:line="360" w:lineRule="auto"/>
              <w:ind w:firstLine="480" w:firstLineChars="200"/>
              <w:jc w:val="left"/>
              <w:rPr>
                <w:rFonts w:hint="default" w:eastAsia="宋体"/>
                <w:color w:val="auto"/>
                <w:kern w:val="0"/>
                <w:sz w:val="24"/>
                <w:u w:val="none"/>
                <w:lang w:val="en-US" w:eastAsia="zh-CN" w:bidi="ar"/>
              </w:rPr>
            </w:pPr>
            <w:r>
              <w:rPr>
                <w:rFonts w:hint="eastAsia"/>
                <w:color w:val="auto"/>
                <w:kern w:val="0"/>
                <w:sz w:val="24"/>
                <w:u w:val="single"/>
                <w:lang w:val="en-US" w:eastAsia="zh-CN" w:bidi="ar"/>
              </w:rPr>
              <w:t>1#污水处理站对污泥处理工序产生的恶臭</w:t>
            </w:r>
            <w:r>
              <w:rPr>
                <w:rFonts w:hint="eastAsia"/>
                <w:color w:val="auto"/>
                <w:kern w:val="0"/>
                <w:sz w:val="24"/>
                <w:u w:val="none"/>
                <w:lang w:val="en-US" w:eastAsia="zh-CN" w:bidi="ar"/>
              </w:rPr>
              <w:t>进行了收集处理并采用碱洗工艺对收集的臭气进行处理，处理后的臭气通过1根15m高排气筒排放（DA013）。</w:t>
            </w:r>
            <w:r>
              <w:rPr>
                <w:rFonts w:hint="eastAsia"/>
                <w:color w:val="auto"/>
                <w:kern w:val="0"/>
                <w:sz w:val="24"/>
                <w:u w:val="single"/>
                <w:lang w:val="en-US" w:eastAsia="zh-CN" w:bidi="ar"/>
              </w:rPr>
              <w:t>2#污水处理站对</w:t>
            </w:r>
            <w:r>
              <w:rPr>
                <w:rFonts w:hint="eastAsia"/>
                <w:color w:val="auto"/>
                <w:sz w:val="24"/>
                <w:u w:val="single"/>
              </w:rPr>
              <w:t>污水</w:t>
            </w:r>
            <w:r>
              <w:rPr>
                <w:rFonts w:hint="eastAsia"/>
                <w:color w:val="auto"/>
                <w:sz w:val="24"/>
                <w:u w:val="single"/>
                <w:lang w:val="en-US" w:eastAsia="zh-CN"/>
              </w:rPr>
              <w:t>预处理工段和缺氧池产生的恶臭</w:t>
            </w:r>
            <w:r>
              <w:rPr>
                <w:rFonts w:hint="eastAsia"/>
                <w:color w:val="auto"/>
                <w:sz w:val="24"/>
                <w:u w:val="single"/>
              </w:rPr>
              <w:t>和污泥处理工序</w:t>
            </w:r>
            <w:r>
              <w:rPr>
                <w:rFonts w:hint="eastAsia"/>
                <w:color w:val="auto"/>
                <w:sz w:val="24"/>
                <w:u w:val="none"/>
              </w:rPr>
              <w:t>产生的恶臭均进行加盖/密闭收集</w:t>
            </w:r>
            <w:r>
              <w:rPr>
                <w:rFonts w:hint="eastAsia"/>
                <w:color w:val="auto"/>
                <w:sz w:val="24"/>
                <w:u w:val="none"/>
                <w:lang w:eastAsia="zh-CN"/>
              </w:rPr>
              <w:t>，</w:t>
            </w:r>
            <w:r>
              <w:rPr>
                <w:rFonts w:hint="eastAsia"/>
                <w:color w:val="auto"/>
                <w:sz w:val="24"/>
                <w:u w:val="none"/>
                <w:lang w:val="en-US" w:eastAsia="zh-CN"/>
              </w:rPr>
              <w:t>也</w:t>
            </w:r>
            <w:r>
              <w:rPr>
                <w:rFonts w:hint="eastAsia"/>
                <w:color w:val="auto"/>
                <w:sz w:val="24"/>
                <w:u w:val="none"/>
              </w:rPr>
              <w:t>采取碱洗的除臭措施</w:t>
            </w:r>
            <w:r>
              <w:rPr>
                <w:rFonts w:hint="eastAsia"/>
                <w:color w:val="auto"/>
                <w:sz w:val="24"/>
                <w:u w:val="none"/>
                <w:lang w:val="en-US" w:eastAsia="zh-CN"/>
              </w:rPr>
              <w:t>对收集的臭气进行处理，处理后的臭气通过1根15m高的排气筒排放（DA024）</w:t>
            </w:r>
            <w:r>
              <w:rPr>
                <w:rFonts w:hint="eastAsia"/>
                <w:color w:val="auto"/>
                <w:sz w:val="24"/>
                <w:u w:val="none"/>
              </w:rPr>
              <w:t>。</w:t>
            </w:r>
          </w:p>
          <w:p w14:paraId="422761CA">
            <w:pPr>
              <w:widowControl/>
              <w:spacing w:line="360" w:lineRule="auto"/>
              <w:ind w:firstLine="480" w:firstLineChars="200"/>
              <w:jc w:val="left"/>
              <w:rPr>
                <w:color w:val="auto"/>
                <w:kern w:val="0"/>
                <w:sz w:val="24"/>
                <w:lang w:bidi="ar"/>
              </w:rPr>
            </w:pPr>
            <w:r>
              <w:rPr>
                <w:color w:val="auto"/>
                <w:kern w:val="0"/>
                <w:sz w:val="24"/>
                <w:u w:val="none"/>
                <w:lang w:bidi="ar"/>
              </w:rPr>
              <w:t>1#、2#污水处理站臭气碱洗治理设施排放口监测结果见表2-</w:t>
            </w:r>
            <w:r>
              <w:rPr>
                <w:rFonts w:hint="eastAsia"/>
                <w:color w:val="auto"/>
                <w:kern w:val="0"/>
                <w:sz w:val="24"/>
                <w:u w:val="none"/>
                <w:lang w:bidi="ar"/>
              </w:rPr>
              <w:t>13</w:t>
            </w:r>
            <w:r>
              <w:rPr>
                <w:color w:val="auto"/>
                <w:kern w:val="0"/>
                <w:sz w:val="24"/>
                <w:u w:val="none"/>
                <w:lang w:bidi="ar"/>
              </w:rPr>
              <w:t>，</w:t>
            </w:r>
            <w:r>
              <w:rPr>
                <w:b w:val="0"/>
                <w:bCs w:val="0"/>
                <w:color w:val="auto"/>
                <w:kern w:val="0"/>
                <w:sz w:val="24"/>
                <w:u w:val="none"/>
                <w:lang w:bidi="ar"/>
              </w:rPr>
              <w:t>由监</w:t>
            </w:r>
            <w:r>
              <w:rPr>
                <w:color w:val="auto"/>
                <w:kern w:val="0"/>
                <w:sz w:val="24"/>
                <w:u w:val="none"/>
                <w:lang w:bidi="ar"/>
              </w:rPr>
              <w:t>测结果</w:t>
            </w:r>
            <w:r>
              <w:rPr>
                <w:color w:val="auto"/>
                <w:kern w:val="0"/>
                <w:sz w:val="24"/>
                <w:lang w:bidi="ar"/>
              </w:rPr>
              <w:t>可知，1#、2#污水处理站废气排放口的H</w:t>
            </w:r>
            <w:r>
              <w:rPr>
                <w:color w:val="auto"/>
                <w:kern w:val="0"/>
                <w:sz w:val="24"/>
                <w:vertAlign w:val="subscript"/>
                <w:lang w:bidi="ar"/>
              </w:rPr>
              <w:t>2</w:t>
            </w:r>
            <w:r>
              <w:rPr>
                <w:color w:val="auto"/>
                <w:kern w:val="0"/>
                <w:sz w:val="24"/>
                <w:lang w:bidi="ar"/>
              </w:rPr>
              <w:t>S、NH</w:t>
            </w:r>
            <w:r>
              <w:rPr>
                <w:color w:val="auto"/>
                <w:kern w:val="0"/>
                <w:sz w:val="24"/>
                <w:vertAlign w:val="subscript"/>
                <w:lang w:bidi="ar"/>
              </w:rPr>
              <w:t>3</w:t>
            </w:r>
            <w:r>
              <w:rPr>
                <w:color w:val="auto"/>
                <w:kern w:val="0"/>
                <w:sz w:val="24"/>
                <w:lang w:bidi="ar"/>
              </w:rPr>
              <w:t>和臭气浓度均满足《恶臭污染物排放标准》（GB14554-93）表2恶臭污染物排放标准限值。</w:t>
            </w:r>
          </w:p>
          <w:p w14:paraId="7BDF4777">
            <w:pPr>
              <w:widowControl/>
              <w:ind w:firstLine="422" w:firstLineChars="200"/>
              <w:jc w:val="center"/>
              <w:rPr>
                <w:b/>
                <w:bCs/>
                <w:color w:val="auto"/>
                <w:kern w:val="0"/>
                <w:szCs w:val="21"/>
                <w:lang w:bidi="ar"/>
              </w:rPr>
            </w:pPr>
            <w:r>
              <w:rPr>
                <w:b/>
                <w:bCs/>
                <w:color w:val="auto"/>
                <w:kern w:val="0"/>
                <w:szCs w:val="21"/>
                <w:lang w:bidi="ar"/>
              </w:rPr>
              <w:t>表2-13现有工程1#、2#污水处理站2025年5月例行监测结果</w:t>
            </w:r>
          </w:p>
          <w:tbl>
            <w:tblPr>
              <w:tblStyle w:val="23"/>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1078"/>
              <w:gridCol w:w="1094"/>
              <w:gridCol w:w="1304"/>
              <w:gridCol w:w="1695"/>
              <w:gridCol w:w="1218"/>
            </w:tblGrid>
            <w:tr w14:paraId="6742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769" w:type="dxa"/>
                  <w:vMerge w:val="restart"/>
                  <w:vAlign w:val="center"/>
                </w:tcPr>
                <w:p w14:paraId="3FC58C34">
                  <w:pPr>
                    <w:widowControl/>
                    <w:jc w:val="center"/>
                    <w:rPr>
                      <w:b/>
                      <w:bCs/>
                      <w:color w:val="auto"/>
                      <w:kern w:val="0"/>
                      <w:szCs w:val="21"/>
                      <w:lang w:bidi="ar"/>
                    </w:rPr>
                  </w:pPr>
                  <w:r>
                    <w:rPr>
                      <w:b/>
                      <w:bCs/>
                      <w:color w:val="auto"/>
                      <w:kern w:val="0"/>
                      <w:szCs w:val="21"/>
                      <w:lang w:bidi="ar"/>
                    </w:rPr>
                    <w:t>项目</w:t>
                  </w:r>
                </w:p>
              </w:tc>
              <w:tc>
                <w:tcPr>
                  <w:tcW w:w="2203" w:type="dxa"/>
                  <w:gridSpan w:val="2"/>
                  <w:vAlign w:val="center"/>
                </w:tcPr>
                <w:p w14:paraId="18A076FE">
                  <w:pPr>
                    <w:widowControl/>
                    <w:jc w:val="center"/>
                    <w:rPr>
                      <w:b/>
                      <w:bCs/>
                      <w:color w:val="auto"/>
                      <w:kern w:val="0"/>
                      <w:szCs w:val="21"/>
                      <w:lang w:bidi="ar"/>
                    </w:rPr>
                  </w:pPr>
                  <w:r>
                    <w:rPr>
                      <w:b/>
                      <w:bCs/>
                      <w:color w:val="auto"/>
                      <w:kern w:val="0"/>
                      <w:szCs w:val="21"/>
                      <w:lang w:bidi="ar"/>
                    </w:rPr>
                    <w:t>NH</w:t>
                  </w:r>
                  <w:r>
                    <w:rPr>
                      <w:b/>
                      <w:bCs/>
                      <w:color w:val="auto"/>
                      <w:kern w:val="0"/>
                      <w:szCs w:val="21"/>
                      <w:vertAlign w:val="subscript"/>
                      <w:lang w:bidi="ar"/>
                    </w:rPr>
                    <w:t>3</w:t>
                  </w:r>
                </w:p>
              </w:tc>
              <w:tc>
                <w:tcPr>
                  <w:tcW w:w="2648" w:type="dxa"/>
                  <w:gridSpan w:val="2"/>
                  <w:vAlign w:val="center"/>
                </w:tcPr>
                <w:p w14:paraId="5F01A86B">
                  <w:pPr>
                    <w:widowControl/>
                    <w:jc w:val="center"/>
                    <w:rPr>
                      <w:b/>
                      <w:bCs/>
                      <w:color w:val="auto"/>
                      <w:kern w:val="0"/>
                      <w:szCs w:val="21"/>
                      <w:lang w:bidi="ar"/>
                    </w:rPr>
                  </w:pPr>
                  <w:r>
                    <w:rPr>
                      <w:b/>
                      <w:bCs/>
                      <w:color w:val="auto"/>
                      <w:kern w:val="0"/>
                      <w:szCs w:val="21"/>
                      <w:lang w:bidi="ar"/>
                    </w:rPr>
                    <w:t>H</w:t>
                  </w:r>
                  <w:r>
                    <w:rPr>
                      <w:b/>
                      <w:bCs/>
                      <w:color w:val="auto"/>
                      <w:kern w:val="0"/>
                      <w:szCs w:val="21"/>
                      <w:vertAlign w:val="subscript"/>
                      <w:lang w:bidi="ar"/>
                    </w:rPr>
                    <w:t>2</w:t>
                  </w:r>
                  <w:r>
                    <w:rPr>
                      <w:b/>
                      <w:bCs/>
                      <w:color w:val="auto"/>
                      <w:kern w:val="0"/>
                      <w:szCs w:val="21"/>
                      <w:lang w:bidi="ar"/>
                    </w:rPr>
                    <w:t>S</w:t>
                  </w:r>
                </w:p>
              </w:tc>
              <w:tc>
                <w:tcPr>
                  <w:tcW w:w="1325" w:type="dxa"/>
                  <w:vAlign w:val="center"/>
                </w:tcPr>
                <w:p w14:paraId="5DA6E8E9">
                  <w:pPr>
                    <w:widowControl/>
                    <w:jc w:val="center"/>
                    <w:rPr>
                      <w:b/>
                      <w:bCs/>
                      <w:color w:val="auto"/>
                      <w:kern w:val="0"/>
                      <w:szCs w:val="21"/>
                      <w:lang w:bidi="ar"/>
                    </w:rPr>
                  </w:pPr>
                  <w:r>
                    <w:rPr>
                      <w:b/>
                      <w:bCs/>
                      <w:color w:val="auto"/>
                      <w:kern w:val="0"/>
                      <w:szCs w:val="21"/>
                      <w:lang w:bidi="ar"/>
                    </w:rPr>
                    <w:t>臭气浓度</w:t>
                  </w:r>
                </w:p>
              </w:tc>
            </w:tr>
            <w:tr w14:paraId="049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Merge w:val="continue"/>
                  <w:vAlign w:val="center"/>
                </w:tcPr>
                <w:p w14:paraId="6E5B4665">
                  <w:pPr>
                    <w:widowControl/>
                    <w:jc w:val="center"/>
                    <w:rPr>
                      <w:color w:val="auto"/>
                      <w:kern w:val="0"/>
                      <w:szCs w:val="21"/>
                      <w:lang w:bidi="ar"/>
                    </w:rPr>
                  </w:pPr>
                </w:p>
              </w:tc>
              <w:tc>
                <w:tcPr>
                  <w:tcW w:w="1088" w:type="dxa"/>
                  <w:vAlign w:val="center"/>
                </w:tcPr>
                <w:p w14:paraId="3EA87C4A">
                  <w:pPr>
                    <w:widowControl/>
                    <w:jc w:val="center"/>
                    <w:rPr>
                      <w:b/>
                      <w:bCs/>
                      <w:color w:val="auto"/>
                      <w:kern w:val="0"/>
                      <w:szCs w:val="21"/>
                      <w:lang w:bidi="ar"/>
                    </w:rPr>
                  </w:pPr>
                  <w:r>
                    <w:rPr>
                      <w:b/>
                      <w:bCs/>
                      <w:color w:val="auto"/>
                      <w:kern w:val="0"/>
                      <w:szCs w:val="21"/>
                      <w:lang w:bidi="ar"/>
                    </w:rPr>
                    <w:t>mg/m</w:t>
                  </w:r>
                  <w:r>
                    <w:rPr>
                      <w:b/>
                      <w:bCs/>
                      <w:color w:val="auto"/>
                      <w:kern w:val="0"/>
                      <w:szCs w:val="21"/>
                      <w:vertAlign w:val="superscript"/>
                      <w:lang w:bidi="ar"/>
                    </w:rPr>
                    <w:t>3</w:t>
                  </w:r>
                </w:p>
              </w:tc>
              <w:tc>
                <w:tcPr>
                  <w:tcW w:w="1115" w:type="dxa"/>
                  <w:vAlign w:val="center"/>
                </w:tcPr>
                <w:p w14:paraId="60B4F66D">
                  <w:pPr>
                    <w:widowControl/>
                    <w:jc w:val="center"/>
                    <w:rPr>
                      <w:b/>
                      <w:bCs/>
                      <w:color w:val="auto"/>
                      <w:kern w:val="0"/>
                      <w:szCs w:val="21"/>
                      <w:lang w:bidi="ar"/>
                    </w:rPr>
                  </w:pPr>
                  <w:r>
                    <w:rPr>
                      <w:b/>
                      <w:bCs/>
                      <w:color w:val="auto"/>
                      <w:kern w:val="0"/>
                      <w:szCs w:val="21"/>
                      <w:lang w:bidi="ar"/>
                    </w:rPr>
                    <w:t>kg/h</w:t>
                  </w:r>
                </w:p>
              </w:tc>
              <w:tc>
                <w:tcPr>
                  <w:tcW w:w="1324" w:type="dxa"/>
                  <w:vAlign w:val="center"/>
                </w:tcPr>
                <w:p w14:paraId="195EA1BF">
                  <w:pPr>
                    <w:widowControl/>
                    <w:jc w:val="center"/>
                    <w:rPr>
                      <w:b/>
                      <w:bCs/>
                      <w:color w:val="auto"/>
                      <w:kern w:val="0"/>
                      <w:szCs w:val="21"/>
                      <w:lang w:bidi="ar"/>
                    </w:rPr>
                  </w:pPr>
                  <w:r>
                    <w:rPr>
                      <w:b/>
                      <w:bCs/>
                      <w:color w:val="auto"/>
                      <w:kern w:val="0"/>
                      <w:szCs w:val="21"/>
                      <w:lang w:bidi="ar"/>
                    </w:rPr>
                    <w:t>mg/m</w:t>
                  </w:r>
                  <w:r>
                    <w:rPr>
                      <w:b/>
                      <w:bCs/>
                      <w:color w:val="auto"/>
                      <w:kern w:val="0"/>
                      <w:szCs w:val="21"/>
                      <w:vertAlign w:val="superscript"/>
                      <w:lang w:bidi="ar"/>
                    </w:rPr>
                    <w:t>3</w:t>
                  </w:r>
                </w:p>
              </w:tc>
              <w:tc>
                <w:tcPr>
                  <w:tcW w:w="1324" w:type="dxa"/>
                  <w:vAlign w:val="center"/>
                </w:tcPr>
                <w:p w14:paraId="5E6FD04F">
                  <w:pPr>
                    <w:widowControl/>
                    <w:jc w:val="center"/>
                    <w:rPr>
                      <w:b/>
                      <w:bCs/>
                      <w:color w:val="auto"/>
                      <w:kern w:val="0"/>
                      <w:szCs w:val="21"/>
                      <w:lang w:bidi="ar"/>
                    </w:rPr>
                  </w:pPr>
                  <w:r>
                    <w:rPr>
                      <w:b/>
                      <w:bCs/>
                      <w:color w:val="auto"/>
                      <w:kern w:val="0"/>
                      <w:szCs w:val="21"/>
                      <w:lang w:bidi="ar"/>
                    </w:rPr>
                    <w:t>kg/h</w:t>
                  </w:r>
                </w:p>
              </w:tc>
              <w:tc>
                <w:tcPr>
                  <w:tcW w:w="1325" w:type="dxa"/>
                  <w:vAlign w:val="center"/>
                </w:tcPr>
                <w:p w14:paraId="0297622F">
                  <w:pPr>
                    <w:widowControl/>
                    <w:jc w:val="center"/>
                    <w:rPr>
                      <w:b/>
                      <w:bCs/>
                      <w:color w:val="auto"/>
                      <w:kern w:val="0"/>
                      <w:szCs w:val="21"/>
                      <w:lang w:bidi="ar"/>
                    </w:rPr>
                  </w:pPr>
                  <w:r>
                    <w:rPr>
                      <w:b/>
                      <w:bCs/>
                      <w:color w:val="auto"/>
                      <w:kern w:val="0"/>
                      <w:szCs w:val="21"/>
                      <w:lang w:bidi="ar"/>
                    </w:rPr>
                    <w:t>无量纲</w:t>
                  </w:r>
                </w:p>
              </w:tc>
            </w:tr>
            <w:tr w14:paraId="3934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4BB1D423">
                  <w:pPr>
                    <w:widowControl/>
                    <w:jc w:val="center"/>
                    <w:rPr>
                      <w:color w:val="auto"/>
                      <w:kern w:val="0"/>
                      <w:szCs w:val="21"/>
                      <w:lang w:bidi="ar"/>
                    </w:rPr>
                  </w:pPr>
                  <w:r>
                    <w:rPr>
                      <w:color w:val="auto"/>
                      <w:kern w:val="0"/>
                      <w:szCs w:val="21"/>
                      <w:lang w:bidi="ar"/>
                    </w:rPr>
                    <w:t>1#污水处理站臭气排放口(DA013)</w:t>
                  </w:r>
                </w:p>
              </w:tc>
              <w:tc>
                <w:tcPr>
                  <w:tcW w:w="1088" w:type="dxa"/>
                  <w:vAlign w:val="center"/>
                </w:tcPr>
                <w:p w14:paraId="00241056">
                  <w:pPr>
                    <w:widowControl/>
                    <w:jc w:val="center"/>
                    <w:rPr>
                      <w:color w:val="auto"/>
                      <w:kern w:val="0"/>
                      <w:szCs w:val="21"/>
                      <w:lang w:bidi="ar"/>
                    </w:rPr>
                  </w:pPr>
                  <w:r>
                    <w:rPr>
                      <w:color w:val="auto"/>
                      <w:kern w:val="0"/>
                      <w:szCs w:val="21"/>
                      <w:lang w:bidi="ar"/>
                    </w:rPr>
                    <w:t>2.60~3.46</w:t>
                  </w:r>
                </w:p>
              </w:tc>
              <w:tc>
                <w:tcPr>
                  <w:tcW w:w="1115" w:type="dxa"/>
                  <w:vAlign w:val="center"/>
                </w:tcPr>
                <w:p w14:paraId="02935E54">
                  <w:pPr>
                    <w:widowControl/>
                    <w:jc w:val="center"/>
                    <w:rPr>
                      <w:color w:val="auto"/>
                      <w:kern w:val="0"/>
                      <w:szCs w:val="21"/>
                      <w:lang w:bidi="ar"/>
                    </w:rPr>
                  </w:pPr>
                  <w:r>
                    <w:rPr>
                      <w:color w:val="auto"/>
                      <w:kern w:val="0"/>
                      <w:szCs w:val="21"/>
                      <w:lang w:bidi="ar"/>
                    </w:rPr>
                    <w:t>0.11~0.15</w:t>
                  </w:r>
                </w:p>
              </w:tc>
              <w:tc>
                <w:tcPr>
                  <w:tcW w:w="1324" w:type="dxa"/>
                  <w:vAlign w:val="center"/>
                </w:tcPr>
                <w:p w14:paraId="6A968100">
                  <w:pPr>
                    <w:widowControl/>
                    <w:jc w:val="center"/>
                    <w:rPr>
                      <w:color w:val="auto"/>
                      <w:kern w:val="0"/>
                      <w:szCs w:val="21"/>
                      <w:lang w:bidi="ar"/>
                    </w:rPr>
                  </w:pPr>
                  <w:r>
                    <w:rPr>
                      <w:color w:val="auto"/>
                      <w:kern w:val="0"/>
                      <w:szCs w:val="21"/>
                      <w:lang w:bidi="ar"/>
                    </w:rPr>
                    <w:t>0.134~0.206</w:t>
                  </w:r>
                </w:p>
              </w:tc>
              <w:tc>
                <w:tcPr>
                  <w:tcW w:w="1324" w:type="dxa"/>
                  <w:vAlign w:val="center"/>
                </w:tcPr>
                <w:p w14:paraId="2ADFC5F7">
                  <w:pPr>
                    <w:widowControl/>
                    <w:jc w:val="center"/>
                    <w:rPr>
                      <w:color w:val="auto"/>
                      <w:kern w:val="0"/>
                      <w:szCs w:val="21"/>
                      <w:lang w:bidi="ar"/>
                    </w:rPr>
                  </w:pPr>
                  <w:r>
                    <w:rPr>
                      <w:color w:val="auto"/>
                      <w:kern w:val="0"/>
                      <w:szCs w:val="21"/>
                      <w:lang w:bidi="ar"/>
                    </w:rPr>
                    <w:t>0.00556~0.00867</w:t>
                  </w:r>
                </w:p>
              </w:tc>
              <w:tc>
                <w:tcPr>
                  <w:tcW w:w="1325" w:type="dxa"/>
                  <w:vAlign w:val="center"/>
                </w:tcPr>
                <w:p w14:paraId="65BA5AA3">
                  <w:pPr>
                    <w:widowControl/>
                    <w:jc w:val="center"/>
                    <w:rPr>
                      <w:color w:val="auto"/>
                      <w:kern w:val="0"/>
                      <w:szCs w:val="21"/>
                      <w:lang w:bidi="ar"/>
                    </w:rPr>
                  </w:pPr>
                  <w:r>
                    <w:rPr>
                      <w:color w:val="auto"/>
                      <w:kern w:val="0"/>
                      <w:szCs w:val="21"/>
                      <w:lang w:bidi="ar"/>
                    </w:rPr>
                    <w:t>733~977</w:t>
                  </w:r>
                </w:p>
              </w:tc>
            </w:tr>
            <w:tr w14:paraId="03D3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1C9B2098">
                  <w:pPr>
                    <w:widowControl/>
                    <w:jc w:val="center"/>
                    <w:rPr>
                      <w:color w:val="auto"/>
                      <w:kern w:val="0"/>
                      <w:szCs w:val="21"/>
                      <w:lang w:bidi="ar"/>
                    </w:rPr>
                  </w:pPr>
                  <w:r>
                    <w:rPr>
                      <w:color w:val="auto"/>
                      <w:kern w:val="0"/>
                      <w:szCs w:val="21"/>
                      <w:lang w:bidi="ar"/>
                    </w:rPr>
                    <w:t>标准</w:t>
                  </w:r>
                </w:p>
              </w:tc>
              <w:tc>
                <w:tcPr>
                  <w:tcW w:w="1088" w:type="dxa"/>
                  <w:vAlign w:val="center"/>
                </w:tcPr>
                <w:p w14:paraId="063E1E85">
                  <w:pPr>
                    <w:widowControl/>
                    <w:jc w:val="center"/>
                    <w:rPr>
                      <w:color w:val="auto"/>
                      <w:kern w:val="0"/>
                      <w:szCs w:val="21"/>
                      <w:lang w:bidi="ar"/>
                    </w:rPr>
                  </w:pPr>
                  <w:r>
                    <w:rPr>
                      <w:color w:val="auto"/>
                      <w:kern w:val="0"/>
                      <w:szCs w:val="21"/>
                      <w:lang w:bidi="ar"/>
                    </w:rPr>
                    <w:t>/</w:t>
                  </w:r>
                </w:p>
              </w:tc>
              <w:tc>
                <w:tcPr>
                  <w:tcW w:w="1115" w:type="dxa"/>
                  <w:vAlign w:val="center"/>
                </w:tcPr>
                <w:p w14:paraId="182589BE">
                  <w:pPr>
                    <w:widowControl/>
                    <w:jc w:val="center"/>
                    <w:rPr>
                      <w:color w:val="auto"/>
                      <w:kern w:val="0"/>
                      <w:szCs w:val="21"/>
                      <w:lang w:bidi="ar"/>
                    </w:rPr>
                  </w:pPr>
                  <w:r>
                    <w:rPr>
                      <w:color w:val="auto"/>
                      <w:kern w:val="0"/>
                      <w:szCs w:val="21"/>
                      <w:lang w:bidi="ar"/>
                    </w:rPr>
                    <w:t>4.9</w:t>
                  </w:r>
                </w:p>
              </w:tc>
              <w:tc>
                <w:tcPr>
                  <w:tcW w:w="1324" w:type="dxa"/>
                  <w:vAlign w:val="center"/>
                </w:tcPr>
                <w:p w14:paraId="7322050D">
                  <w:pPr>
                    <w:widowControl/>
                    <w:jc w:val="center"/>
                    <w:rPr>
                      <w:color w:val="auto"/>
                      <w:kern w:val="0"/>
                      <w:szCs w:val="21"/>
                      <w:lang w:bidi="ar"/>
                    </w:rPr>
                  </w:pPr>
                  <w:r>
                    <w:rPr>
                      <w:color w:val="auto"/>
                      <w:kern w:val="0"/>
                      <w:szCs w:val="21"/>
                      <w:lang w:bidi="ar"/>
                    </w:rPr>
                    <w:t>/</w:t>
                  </w:r>
                </w:p>
              </w:tc>
              <w:tc>
                <w:tcPr>
                  <w:tcW w:w="1324" w:type="dxa"/>
                  <w:vAlign w:val="center"/>
                </w:tcPr>
                <w:p w14:paraId="7B28CB6A">
                  <w:pPr>
                    <w:widowControl/>
                    <w:jc w:val="center"/>
                    <w:rPr>
                      <w:color w:val="auto"/>
                      <w:kern w:val="0"/>
                      <w:szCs w:val="21"/>
                      <w:lang w:bidi="ar"/>
                    </w:rPr>
                  </w:pPr>
                  <w:r>
                    <w:rPr>
                      <w:color w:val="auto"/>
                      <w:kern w:val="0"/>
                      <w:szCs w:val="21"/>
                      <w:lang w:bidi="ar"/>
                    </w:rPr>
                    <w:t>0.33</w:t>
                  </w:r>
                </w:p>
              </w:tc>
              <w:tc>
                <w:tcPr>
                  <w:tcW w:w="1325" w:type="dxa"/>
                  <w:vAlign w:val="center"/>
                </w:tcPr>
                <w:p w14:paraId="67109FE9">
                  <w:pPr>
                    <w:widowControl/>
                    <w:jc w:val="center"/>
                    <w:rPr>
                      <w:color w:val="auto"/>
                      <w:kern w:val="0"/>
                      <w:szCs w:val="21"/>
                      <w:lang w:bidi="ar"/>
                    </w:rPr>
                  </w:pPr>
                  <w:r>
                    <w:rPr>
                      <w:color w:val="auto"/>
                      <w:kern w:val="0"/>
                      <w:szCs w:val="21"/>
                      <w:lang w:bidi="ar"/>
                    </w:rPr>
                    <w:t>2000</w:t>
                  </w:r>
                </w:p>
              </w:tc>
            </w:tr>
            <w:tr w14:paraId="7AD8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6779D544">
                  <w:pPr>
                    <w:widowControl/>
                    <w:jc w:val="center"/>
                    <w:rPr>
                      <w:color w:val="auto"/>
                      <w:kern w:val="0"/>
                      <w:szCs w:val="21"/>
                      <w:lang w:bidi="ar"/>
                    </w:rPr>
                  </w:pPr>
                  <w:r>
                    <w:rPr>
                      <w:color w:val="auto"/>
                      <w:kern w:val="0"/>
                      <w:szCs w:val="21"/>
                      <w:lang w:bidi="ar"/>
                    </w:rPr>
                    <w:t>达标情况</w:t>
                  </w:r>
                </w:p>
              </w:tc>
              <w:tc>
                <w:tcPr>
                  <w:tcW w:w="1088" w:type="dxa"/>
                  <w:vAlign w:val="center"/>
                </w:tcPr>
                <w:p w14:paraId="47F7792E">
                  <w:pPr>
                    <w:widowControl/>
                    <w:jc w:val="center"/>
                    <w:rPr>
                      <w:color w:val="auto"/>
                      <w:kern w:val="0"/>
                      <w:szCs w:val="21"/>
                      <w:lang w:bidi="ar"/>
                    </w:rPr>
                  </w:pPr>
                  <w:r>
                    <w:rPr>
                      <w:color w:val="auto"/>
                      <w:kern w:val="0"/>
                      <w:szCs w:val="21"/>
                      <w:lang w:bidi="ar"/>
                    </w:rPr>
                    <w:t>/</w:t>
                  </w:r>
                </w:p>
              </w:tc>
              <w:tc>
                <w:tcPr>
                  <w:tcW w:w="1115" w:type="dxa"/>
                  <w:vAlign w:val="center"/>
                </w:tcPr>
                <w:p w14:paraId="7BF0ADA1">
                  <w:pPr>
                    <w:widowControl/>
                    <w:jc w:val="center"/>
                    <w:rPr>
                      <w:color w:val="auto"/>
                      <w:kern w:val="0"/>
                      <w:szCs w:val="21"/>
                      <w:lang w:bidi="ar"/>
                    </w:rPr>
                  </w:pPr>
                  <w:r>
                    <w:rPr>
                      <w:color w:val="auto"/>
                      <w:kern w:val="0"/>
                      <w:szCs w:val="21"/>
                      <w:lang w:bidi="ar"/>
                    </w:rPr>
                    <w:t>达标</w:t>
                  </w:r>
                </w:p>
              </w:tc>
              <w:tc>
                <w:tcPr>
                  <w:tcW w:w="1324" w:type="dxa"/>
                  <w:vAlign w:val="center"/>
                </w:tcPr>
                <w:p w14:paraId="5B41E41C">
                  <w:pPr>
                    <w:widowControl/>
                    <w:jc w:val="center"/>
                    <w:rPr>
                      <w:color w:val="auto"/>
                      <w:kern w:val="0"/>
                      <w:szCs w:val="21"/>
                      <w:lang w:bidi="ar"/>
                    </w:rPr>
                  </w:pPr>
                  <w:r>
                    <w:rPr>
                      <w:color w:val="auto"/>
                      <w:kern w:val="0"/>
                      <w:szCs w:val="21"/>
                      <w:lang w:bidi="ar"/>
                    </w:rPr>
                    <w:t>/</w:t>
                  </w:r>
                </w:p>
              </w:tc>
              <w:tc>
                <w:tcPr>
                  <w:tcW w:w="1324" w:type="dxa"/>
                  <w:vAlign w:val="center"/>
                </w:tcPr>
                <w:p w14:paraId="09D8F24C">
                  <w:pPr>
                    <w:widowControl/>
                    <w:jc w:val="center"/>
                    <w:rPr>
                      <w:color w:val="auto"/>
                      <w:kern w:val="0"/>
                      <w:szCs w:val="21"/>
                      <w:lang w:bidi="ar"/>
                    </w:rPr>
                  </w:pPr>
                  <w:r>
                    <w:rPr>
                      <w:color w:val="auto"/>
                      <w:kern w:val="0"/>
                      <w:szCs w:val="21"/>
                      <w:lang w:bidi="ar"/>
                    </w:rPr>
                    <w:t>达标</w:t>
                  </w:r>
                </w:p>
              </w:tc>
              <w:tc>
                <w:tcPr>
                  <w:tcW w:w="1325" w:type="dxa"/>
                  <w:vAlign w:val="center"/>
                </w:tcPr>
                <w:p w14:paraId="62D40534">
                  <w:pPr>
                    <w:widowControl/>
                    <w:jc w:val="center"/>
                    <w:rPr>
                      <w:color w:val="auto"/>
                      <w:kern w:val="0"/>
                      <w:szCs w:val="21"/>
                      <w:lang w:bidi="ar"/>
                    </w:rPr>
                  </w:pPr>
                  <w:r>
                    <w:rPr>
                      <w:color w:val="auto"/>
                      <w:kern w:val="0"/>
                      <w:szCs w:val="21"/>
                      <w:lang w:bidi="ar"/>
                    </w:rPr>
                    <w:t>达标</w:t>
                  </w:r>
                </w:p>
              </w:tc>
            </w:tr>
            <w:tr w14:paraId="3CE5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61A16522">
                  <w:pPr>
                    <w:widowControl/>
                    <w:jc w:val="center"/>
                    <w:rPr>
                      <w:color w:val="auto"/>
                      <w:kern w:val="0"/>
                      <w:szCs w:val="21"/>
                      <w:lang w:bidi="ar"/>
                    </w:rPr>
                  </w:pPr>
                  <w:r>
                    <w:rPr>
                      <w:color w:val="auto"/>
                      <w:kern w:val="0"/>
                      <w:szCs w:val="21"/>
                      <w:lang w:bidi="ar"/>
                    </w:rPr>
                    <w:t>2#污水处理站臭气排放口（DA024）</w:t>
                  </w:r>
                </w:p>
              </w:tc>
              <w:tc>
                <w:tcPr>
                  <w:tcW w:w="1088" w:type="dxa"/>
                  <w:vAlign w:val="center"/>
                </w:tcPr>
                <w:p w14:paraId="07B1AC30">
                  <w:pPr>
                    <w:widowControl/>
                    <w:jc w:val="center"/>
                    <w:rPr>
                      <w:color w:val="auto"/>
                      <w:kern w:val="0"/>
                      <w:szCs w:val="21"/>
                      <w:lang w:bidi="ar"/>
                    </w:rPr>
                  </w:pPr>
                  <w:r>
                    <w:rPr>
                      <w:color w:val="auto"/>
                      <w:kern w:val="0"/>
                      <w:szCs w:val="21"/>
                      <w:lang w:bidi="ar"/>
                    </w:rPr>
                    <w:t>3.27~4.10</w:t>
                  </w:r>
                </w:p>
              </w:tc>
              <w:tc>
                <w:tcPr>
                  <w:tcW w:w="1115" w:type="dxa"/>
                  <w:vAlign w:val="center"/>
                </w:tcPr>
                <w:p w14:paraId="462750F4">
                  <w:pPr>
                    <w:widowControl/>
                    <w:jc w:val="center"/>
                    <w:rPr>
                      <w:color w:val="auto"/>
                      <w:kern w:val="0"/>
                      <w:szCs w:val="21"/>
                      <w:lang w:bidi="ar"/>
                    </w:rPr>
                  </w:pPr>
                  <w:r>
                    <w:rPr>
                      <w:color w:val="auto"/>
                      <w:kern w:val="0"/>
                      <w:szCs w:val="21"/>
                      <w:lang w:bidi="ar"/>
                    </w:rPr>
                    <w:t>0.13~0.17</w:t>
                  </w:r>
                </w:p>
              </w:tc>
              <w:tc>
                <w:tcPr>
                  <w:tcW w:w="1324" w:type="dxa"/>
                  <w:vAlign w:val="center"/>
                </w:tcPr>
                <w:p w14:paraId="6D597E39">
                  <w:pPr>
                    <w:widowControl/>
                    <w:jc w:val="center"/>
                    <w:rPr>
                      <w:color w:val="auto"/>
                      <w:kern w:val="0"/>
                      <w:szCs w:val="21"/>
                      <w:lang w:bidi="ar"/>
                    </w:rPr>
                  </w:pPr>
                  <w:r>
                    <w:rPr>
                      <w:color w:val="auto"/>
                      <w:kern w:val="0"/>
                      <w:szCs w:val="21"/>
                      <w:lang w:bidi="ar"/>
                    </w:rPr>
                    <w:t>0.395~0.484</w:t>
                  </w:r>
                </w:p>
              </w:tc>
              <w:tc>
                <w:tcPr>
                  <w:tcW w:w="1324" w:type="dxa"/>
                  <w:vAlign w:val="center"/>
                </w:tcPr>
                <w:p w14:paraId="1D4C4BE4">
                  <w:pPr>
                    <w:widowControl/>
                    <w:jc w:val="center"/>
                    <w:rPr>
                      <w:color w:val="auto"/>
                      <w:kern w:val="0"/>
                      <w:szCs w:val="21"/>
                      <w:lang w:bidi="ar"/>
                    </w:rPr>
                  </w:pPr>
                  <w:r>
                    <w:rPr>
                      <w:color w:val="auto"/>
                      <w:kern w:val="0"/>
                      <w:szCs w:val="21"/>
                      <w:lang w:bidi="ar"/>
                    </w:rPr>
                    <w:t>0.02</w:t>
                  </w:r>
                </w:p>
              </w:tc>
              <w:tc>
                <w:tcPr>
                  <w:tcW w:w="1325" w:type="dxa"/>
                  <w:vAlign w:val="center"/>
                </w:tcPr>
                <w:p w14:paraId="130834FC">
                  <w:pPr>
                    <w:widowControl/>
                    <w:jc w:val="center"/>
                    <w:rPr>
                      <w:color w:val="auto"/>
                      <w:kern w:val="0"/>
                      <w:szCs w:val="21"/>
                      <w:lang w:bidi="ar"/>
                    </w:rPr>
                  </w:pPr>
                  <w:r>
                    <w:rPr>
                      <w:color w:val="auto"/>
                      <w:kern w:val="0"/>
                      <w:szCs w:val="21"/>
                      <w:lang w:bidi="ar"/>
                    </w:rPr>
                    <w:t>977~1303</w:t>
                  </w:r>
                </w:p>
              </w:tc>
            </w:tr>
            <w:tr w14:paraId="76F4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46F2DA91">
                  <w:pPr>
                    <w:widowControl/>
                    <w:jc w:val="center"/>
                    <w:rPr>
                      <w:color w:val="auto"/>
                      <w:kern w:val="0"/>
                      <w:szCs w:val="21"/>
                      <w:lang w:bidi="ar"/>
                    </w:rPr>
                  </w:pPr>
                  <w:r>
                    <w:rPr>
                      <w:color w:val="auto"/>
                      <w:kern w:val="0"/>
                      <w:szCs w:val="21"/>
                      <w:lang w:bidi="ar"/>
                    </w:rPr>
                    <w:t>标准</w:t>
                  </w:r>
                </w:p>
              </w:tc>
              <w:tc>
                <w:tcPr>
                  <w:tcW w:w="1088" w:type="dxa"/>
                  <w:vAlign w:val="center"/>
                </w:tcPr>
                <w:p w14:paraId="6DB7BE32">
                  <w:pPr>
                    <w:widowControl/>
                    <w:jc w:val="center"/>
                    <w:rPr>
                      <w:color w:val="auto"/>
                      <w:kern w:val="0"/>
                      <w:szCs w:val="21"/>
                      <w:lang w:bidi="ar"/>
                    </w:rPr>
                  </w:pPr>
                  <w:r>
                    <w:rPr>
                      <w:color w:val="auto"/>
                      <w:kern w:val="0"/>
                      <w:szCs w:val="21"/>
                      <w:lang w:bidi="ar"/>
                    </w:rPr>
                    <w:t>/</w:t>
                  </w:r>
                </w:p>
              </w:tc>
              <w:tc>
                <w:tcPr>
                  <w:tcW w:w="1115" w:type="dxa"/>
                  <w:vAlign w:val="center"/>
                </w:tcPr>
                <w:p w14:paraId="3D0875FB">
                  <w:pPr>
                    <w:widowControl/>
                    <w:jc w:val="center"/>
                    <w:rPr>
                      <w:color w:val="auto"/>
                      <w:kern w:val="0"/>
                      <w:szCs w:val="21"/>
                      <w:lang w:bidi="ar"/>
                    </w:rPr>
                  </w:pPr>
                  <w:r>
                    <w:rPr>
                      <w:color w:val="auto"/>
                      <w:kern w:val="0"/>
                      <w:szCs w:val="21"/>
                      <w:lang w:bidi="ar"/>
                    </w:rPr>
                    <w:t>4.9</w:t>
                  </w:r>
                </w:p>
              </w:tc>
              <w:tc>
                <w:tcPr>
                  <w:tcW w:w="1324" w:type="dxa"/>
                  <w:vAlign w:val="center"/>
                </w:tcPr>
                <w:p w14:paraId="08A2F4BB">
                  <w:pPr>
                    <w:widowControl/>
                    <w:jc w:val="center"/>
                    <w:rPr>
                      <w:color w:val="auto"/>
                      <w:kern w:val="0"/>
                      <w:szCs w:val="21"/>
                      <w:lang w:bidi="ar"/>
                    </w:rPr>
                  </w:pPr>
                  <w:r>
                    <w:rPr>
                      <w:color w:val="auto"/>
                      <w:kern w:val="0"/>
                      <w:szCs w:val="21"/>
                      <w:lang w:bidi="ar"/>
                    </w:rPr>
                    <w:t>/</w:t>
                  </w:r>
                </w:p>
              </w:tc>
              <w:tc>
                <w:tcPr>
                  <w:tcW w:w="1324" w:type="dxa"/>
                  <w:vAlign w:val="center"/>
                </w:tcPr>
                <w:p w14:paraId="6E93558A">
                  <w:pPr>
                    <w:widowControl/>
                    <w:jc w:val="center"/>
                    <w:rPr>
                      <w:color w:val="auto"/>
                      <w:kern w:val="0"/>
                      <w:szCs w:val="21"/>
                      <w:lang w:bidi="ar"/>
                    </w:rPr>
                  </w:pPr>
                  <w:r>
                    <w:rPr>
                      <w:color w:val="auto"/>
                      <w:kern w:val="0"/>
                      <w:szCs w:val="21"/>
                      <w:lang w:bidi="ar"/>
                    </w:rPr>
                    <w:t>0.33</w:t>
                  </w:r>
                </w:p>
              </w:tc>
              <w:tc>
                <w:tcPr>
                  <w:tcW w:w="1325" w:type="dxa"/>
                  <w:vAlign w:val="center"/>
                </w:tcPr>
                <w:p w14:paraId="25458466">
                  <w:pPr>
                    <w:widowControl/>
                    <w:jc w:val="center"/>
                    <w:rPr>
                      <w:color w:val="auto"/>
                      <w:kern w:val="0"/>
                      <w:szCs w:val="21"/>
                      <w:lang w:bidi="ar"/>
                    </w:rPr>
                  </w:pPr>
                  <w:r>
                    <w:rPr>
                      <w:color w:val="auto"/>
                      <w:kern w:val="0"/>
                      <w:szCs w:val="21"/>
                      <w:lang w:bidi="ar"/>
                    </w:rPr>
                    <w:t>2000</w:t>
                  </w:r>
                </w:p>
              </w:tc>
            </w:tr>
            <w:tr w14:paraId="22FE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2F49113C">
                  <w:pPr>
                    <w:widowControl/>
                    <w:jc w:val="center"/>
                    <w:rPr>
                      <w:color w:val="auto"/>
                      <w:kern w:val="0"/>
                      <w:szCs w:val="21"/>
                      <w:lang w:bidi="ar"/>
                    </w:rPr>
                  </w:pPr>
                  <w:r>
                    <w:rPr>
                      <w:color w:val="auto"/>
                      <w:kern w:val="0"/>
                      <w:szCs w:val="21"/>
                      <w:lang w:bidi="ar"/>
                    </w:rPr>
                    <w:t>达标情况</w:t>
                  </w:r>
                </w:p>
              </w:tc>
              <w:tc>
                <w:tcPr>
                  <w:tcW w:w="1088" w:type="dxa"/>
                  <w:vAlign w:val="center"/>
                </w:tcPr>
                <w:p w14:paraId="2126E492">
                  <w:pPr>
                    <w:widowControl/>
                    <w:jc w:val="center"/>
                    <w:rPr>
                      <w:color w:val="auto"/>
                      <w:kern w:val="0"/>
                      <w:szCs w:val="21"/>
                      <w:lang w:bidi="ar"/>
                    </w:rPr>
                  </w:pPr>
                  <w:r>
                    <w:rPr>
                      <w:color w:val="auto"/>
                      <w:kern w:val="0"/>
                      <w:szCs w:val="21"/>
                      <w:lang w:bidi="ar"/>
                    </w:rPr>
                    <w:t>/</w:t>
                  </w:r>
                </w:p>
              </w:tc>
              <w:tc>
                <w:tcPr>
                  <w:tcW w:w="1115" w:type="dxa"/>
                  <w:vAlign w:val="center"/>
                </w:tcPr>
                <w:p w14:paraId="6C1B6A3C">
                  <w:pPr>
                    <w:widowControl/>
                    <w:jc w:val="center"/>
                    <w:rPr>
                      <w:color w:val="auto"/>
                      <w:kern w:val="0"/>
                      <w:szCs w:val="21"/>
                      <w:lang w:bidi="ar"/>
                    </w:rPr>
                  </w:pPr>
                  <w:r>
                    <w:rPr>
                      <w:color w:val="auto"/>
                      <w:kern w:val="0"/>
                      <w:szCs w:val="21"/>
                      <w:lang w:bidi="ar"/>
                    </w:rPr>
                    <w:t>达标</w:t>
                  </w:r>
                </w:p>
              </w:tc>
              <w:tc>
                <w:tcPr>
                  <w:tcW w:w="1324" w:type="dxa"/>
                  <w:vAlign w:val="center"/>
                </w:tcPr>
                <w:p w14:paraId="72C77EA6">
                  <w:pPr>
                    <w:widowControl/>
                    <w:jc w:val="center"/>
                    <w:rPr>
                      <w:color w:val="auto"/>
                      <w:kern w:val="0"/>
                      <w:szCs w:val="21"/>
                      <w:lang w:bidi="ar"/>
                    </w:rPr>
                  </w:pPr>
                  <w:r>
                    <w:rPr>
                      <w:color w:val="auto"/>
                      <w:kern w:val="0"/>
                      <w:szCs w:val="21"/>
                      <w:lang w:bidi="ar"/>
                    </w:rPr>
                    <w:t>/</w:t>
                  </w:r>
                </w:p>
              </w:tc>
              <w:tc>
                <w:tcPr>
                  <w:tcW w:w="1324" w:type="dxa"/>
                  <w:vAlign w:val="center"/>
                </w:tcPr>
                <w:p w14:paraId="6A529413">
                  <w:pPr>
                    <w:widowControl/>
                    <w:jc w:val="center"/>
                    <w:rPr>
                      <w:color w:val="auto"/>
                      <w:kern w:val="0"/>
                      <w:szCs w:val="21"/>
                      <w:lang w:bidi="ar"/>
                    </w:rPr>
                  </w:pPr>
                  <w:r>
                    <w:rPr>
                      <w:color w:val="auto"/>
                      <w:kern w:val="0"/>
                      <w:szCs w:val="21"/>
                      <w:lang w:bidi="ar"/>
                    </w:rPr>
                    <w:t>达标</w:t>
                  </w:r>
                </w:p>
              </w:tc>
              <w:tc>
                <w:tcPr>
                  <w:tcW w:w="1325" w:type="dxa"/>
                  <w:vAlign w:val="center"/>
                </w:tcPr>
                <w:p w14:paraId="7D077AC9">
                  <w:pPr>
                    <w:widowControl/>
                    <w:jc w:val="center"/>
                    <w:rPr>
                      <w:color w:val="auto"/>
                      <w:kern w:val="0"/>
                      <w:szCs w:val="21"/>
                      <w:lang w:bidi="ar"/>
                    </w:rPr>
                  </w:pPr>
                  <w:r>
                    <w:rPr>
                      <w:color w:val="auto"/>
                      <w:kern w:val="0"/>
                      <w:szCs w:val="21"/>
                      <w:lang w:bidi="ar"/>
                    </w:rPr>
                    <w:t>达标</w:t>
                  </w:r>
                </w:p>
              </w:tc>
            </w:tr>
          </w:tbl>
          <w:p w14:paraId="13F76427">
            <w:pPr>
              <w:widowControl/>
              <w:spacing w:line="360" w:lineRule="auto"/>
              <w:ind w:left="420" w:leftChars="200"/>
              <w:jc w:val="left"/>
              <w:rPr>
                <w:color w:val="auto"/>
                <w:kern w:val="0"/>
                <w:sz w:val="24"/>
                <w:lang w:bidi="ar"/>
              </w:rPr>
            </w:pPr>
          </w:p>
          <w:p w14:paraId="14C9E843">
            <w:pPr>
              <w:widowControl/>
              <w:spacing w:line="360" w:lineRule="auto"/>
              <w:ind w:left="420" w:leftChars="200"/>
              <w:jc w:val="left"/>
              <w:rPr>
                <w:color w:val="auto"/>
                <w:kern w:val="0"/>
                <w:sz w:val="24"/>
                <w:lang w:bidi="ar"/>
              </w:rPr>
            </w:pPr>
            <w:r>
              <w:rPr>
                <w:color w:val="auto"/>
                <w:kern w:val="0"/>
                <w:sz w:val="24"/>
                <w:lang w:bidi="ar"/>
              </w:rPr>
              <w:t>2.无组织废气</w:t>
            </w:r>
          </w:p>
          <w:p w14:paraId="20E01FBE">
            <w:pPr>
              <w:widowControl/>
              <w:spacing w:line="360" w:lineRule="auto"/>
              <w:ind w:firstLine="480" w:firstLineChars="200"/>
              <w:jc w:val="left"/>
              <w:rPr>
                <w:color w:val="auto"/>
                <w:kern w:val="0"/>
                <w:sz w:val="24"/>
                <w:lang w:bidi="ar"/>
              </w:rPr>
            </w:pPr>
            <w:r>
              <w:rPr>
                <w:color w:val="auto"/>
                <w:kern w:val="0"/>
                <w:sz w:val="24"/>
                <w:lang w:bidi="ar"/>
              </w:rPr>
              <w:t>2024年厂界无组织排放TSP、氨、硫化氢、臭气浓度的自行监测结果见表2-1</w:t>
            </w:r>
            <w:r>
              <w:rPr>
                <w:rFonts w:hint="eastAsia"/>
                <w:color w:val="auto"/>
                <w:kern w:val="0"/>
                <w:sz w:val="24"/>
                <w:lang w:bidi="ar"/>
              </w:rPr>
              <w:t>4</w:t>
            </w:r>
            <w:r>
              <w:rPr>
                <w:color w:val="auto"/>
                <w:kern w:val="0"/>
                <w:sz w:val="24"/>
                <w:lang w:bidi="ar"/>
              </w:rPr>
              <w:t>；由监测结果可知，厂界无组织排放的H</w:t>
            </w:r>
            <w:r>
              <w:rPr>
                <w:color w:val="auto"/>
                <w:kern w:val="0"/>
                <w:sz w:val="24"/>
                <w:vertAlign w:val="subscript"/>
                <w:lang w:bidi="ar"/>
              </w:rPr>
              <w:t>2</w:t>
            </w:r>
            <w:r>
              <w:rPr>
                <w:color w:val="auto"/>
                <w:kern w:val="0"/>
                <w:sz w:val="24"/>
                <w:lang w:bidi="ar"/>
              </w:rPr>
              <w:t>S、NH</w:t>
            </w:r>
            <w:r>
              <w:rPr>
                <w:color w:val="auto"/>
                <w:kern w:val="0"/>
                <w:sz w:val="24"/>
                <w:vertAlign w:val="subscript"/>
                <w:lang w:bidi="ar"/>
              </w:rPr>
              <w:t>3</w:t>
            </w:r>
            <w:r>
              <w:rPr>
                <w:color w:val="auto"/>
                <w:kern w:val="0"/>
                <w:sz w:val="24"/>
                <w:lang w:bidi="ar"/>
              </w:rPr>
              <w:t>、臭气浓度达到《恶臭污染物排放标准》（GB14554-93）新改扩建项目二级标准的要求。</w:t>
            </w:r>
          </w:p>
          <w:p w14:paraId="512E87DA">
            <w:pPr>
              <w:widowControl/>
              <w:ind w:firstLine="422" w:firstLineChars="200"/>
              <w:jc w:val="center"/>
              <w:rPr>
                <w:b/>
                <w:bCs/>
                <w:color w:val="auto"/>
                <w:kern w:val="0"/>
                <w:szCs w:val="21"/>
                <w:lang w:bidi="ar"/>
              </w:rPr>
            </w:pPr>
            <w:r>
              <w:rPr>
                <w:b/>
                <w:bCs/>
                <w:color w:val="auto"/>
                <w:kern w:val="0"/>
                <w:szCs w:val="21"/>
                <w:lang w:bidi="ar"/>
              </w:rPr>
              <w:t>表2-14现有工程厂界无组织自行监测结果</w:t>
            </w:r>
          </w:p>
          <w:tbl>
            <w:tblPr>
              <w:tblStyle w:val="22"/>
              <w:tblW w:w="4999" w:type="pct"/>
              <w:jc w:val="center"/>
              <w:tblLayout w:type="autofit"/>
              <w:tblCellMar>
                <w:top w:w="0" w:type="dxa"/>
                <w:left w:w="108" w:type="dxa"/>
                <w:bottom w:w="0" w:type="dxa"/>
                <w:right w:w="108" w:type="dxa"/>
              </w:tblCellMar>
            </w:tblPr>
            <w:tblGrid>
              <w:gridCol w:w="2288"/>
              <w:gridCol w:w="2098"/>
              <w:gridCol w:w="2086"/>
              <w:gridCol w:w="1951"/>
            </w:tblGrid>
            <w:tr w14:paraId="2202EC3A">
              <w:tblPrEx>
                <w:tblCellMar>
                  <w:top w:w="0" w:type="dxa"/>
                  <w:left w:w="108" w:type="dxa"/>
                  <w:bottom w:w="0" w:type="dxa"/>
                  <w:right w:w="108" w:type="dxa"/>
                </w:tblCellMar>
              </w:tblPrEx>
              <w:trPr>
                <w:trHeight w:val="6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011E8925">
                  <w:pPr>
                    <w:widowControl/>
                    <w:jc w:val="center"/>
                    <w:textAlignment w:val="center"/>
                    <w:rPr>
                      <w:b/>
                      <w:bCs/>
                      <w:color w:val="auto"/>
                      <w:szCs w:val="21"/>
                    </w:rPr>
                  </w:pPr>
                  <w:r>
                    <w:rPr>
                      <w:b/>
                      <w:bCs/>
                      <w:color w:val="auto"/>
                      <w:kern w:val="0"/>
                      <w:szCs w:val="21"/>
                      <w:lang w:bidi="ar"/>
                    </w:rPr>
                    <w:t>监测日期</w:t>
                  </w:r>
                </w:p>
              </w:tc>
              <w:tc>
                <w:tcPr>
                  <w:tcW w:w="1245" w:type="pct"/>
                  <w:tcBorders>
                    <w:top w:val="single" w:color="000000" w:sz="4" w:space="0"/>
                    <w:left w:val="single" w:color="000000" w:sz="4" w:space="0"/>
                    <w:bottom w:val="single" w:color="000000" w:sz="4" w:space="0"/>
                    <w:right w:val="single" w:color="000000" w:sz="4" w:space="0"/>
                  </w:tcBorders>
                  <w:vAlign w:val="center"/>
                </w:tcPr>
                <w:p w14:paraId="0B8006D8">
                  <w:pPr>
                    <w:widowControl/>
                    <w:jc w:val="center"/>
                    <w:textAlignment w:val="center"/>
                    <w:rPr>
                      <w:b/>
                      <w:bCs/>
                      <w:color w:val="auto"/>
                      <w:szCs w:val="21"/>
                    </w:rPr>
                  </w:pPr>
                  <w:r>
                    <w:rPr>
                      <w:b/>
                      <w:bCs/>
                      <w:color w:val="auto"/>
                      <w:kern w:val="0"/>
                      <w:szCs w:val="21"/>
                      <w:lang w:bidi="ar"/>
                    </w:rPr>
                    <w:t>氨</w:t>
                  </w:r>
                  <w:r>
                    <w:rPr>
                      <w:b/>
                      <w:bCs/>
                      <w:color w:val="auto"/>
                      <w:kern w:val="0"/>
                      <w:szCs w:val="21"/>
                      <w:lang w:bidi="ar"/>
                    </w:rPr>
                    <w:br w:type="textWrapping"/>
                  </w:r>
                  <w:r>
                    <w:rPr>
                      <w:b/>
                      <w:bCs/>
                      <w:color w:val="auto"/>
                      <w:kern w:val="0"/>
                      <w:szCs w:val="21"/>
                      <w:lang w:bidi="ar"/>
                    </w:rPr>
                    <w:t>mg/m</w:t>
                  </w:r>
                  <w:r>
                    <w:rPr>
                      <w:b/>
                      <w:bCs/>
                      <w:color w:val="auto"/>
                      <w:kern w:val="0"/>
                      <w:szCs w:val="21"/>
                      <w:vertAlign w:val="superscript"/>
                      <w:lang w:bidi="ar"/>
                    </w:rPr>
                    <w:t>3</w:t>
                  </w:r>
                </w:p>
              </w:tc>
              <w:tc>
                <w:tcPr>
                  <w:tcW w:w="1238" w:type="pct"/>
                  <w:tcBorders>
                    <w:top w:val="single" w:color="000000" w:sz="4" w:space="0"/>
                    <w:left w:val="single" w:color="000000" w:sz="4" w:space="0"/>
                    <w:bottom w:val="single" w:color="000000" w:sz="4" w:space="0"/>
                    <w:right w:val="single" w:color="000000" w:sz="4" w:space="0"/>
                  </w:tcBorders>
                  <w:vAlign w:val="center"/>
                </w:tcPr>
                <w:p w14:paraId="49933B00">
                  <w:pPr>
                    <w:widowControl/>
                    <w:jc w:val="center"/>
                    <w:textAlignment w:val="center"/>
                    <w:rPr>
                      <w:b/>
                      <w:bCs/>
                      <w:color w:val="auto"/>
                      <w:szCs w:val="21"/>
                    </w:rPr>
                  </w:pPr>
                  <w:r>
                    <w:rPr>
                      <w:b/>
                      <w:bCs/>
                      <w:color w:val="auto"/>
                      <w:kern w:val="0"/>
                      <w:szCs w:val="21"/>
                      <w:lang w:bidi="ar"/>
                    </w:rPr>
                    <w:t>臭气浓度</w:t>
                  </w:r>
                  <w:r>
                    <w:rPr>
                      <w:b/>
                      <w:bCs/>
                      <w:color w:val="auto"/>
                      <w:kern w:val="0"/>
                      <w:szCs w:val="21"/>
                      <w:lang w:bidi="ar"/>
                    </w:rPr>
                    <w:br w:type="textWrapping"/>
                  </w:r>
                  <w:r>
                    <w:rPr>
                      <w:b/>
                      <w:bCs/>
                      <w:color w:val="auto"/>
                      <w:kern w:val="0"/>
                      <w:szCs w:val="21"/>
                      <w:lang w:bidi="ar"/>
                    </w:rPr>
                    <w:t>无量纲</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304B4CA0">
                  <w:pPr>
                    <w:widowControl/>
                    <w:jc w:val="center"/>
                    <w:textAlignment w:val="center"/>
                    <w:rPr>
                      <w:b/>
                      <w:bCs/>
                      <w:color w:val="auto"/>
                      <w:kern w:val="0"/>
                      <w:szCs w:val="21"/>
                      <w:lang w:bidi="ar"/>
                    </w:rPr>
                  </w:pPr>
                  <w:r>
                    <w:rPr>
                      <w:b/>
                      <w:bCs/>
                      <w:color w:val="auto"/>
                      <w:kern w:val="0"/>
                      <w:szCs w:val="21"/>
                      <w:lang w:bidi="ar"/>
                    </w:rPr>
                    <w:t>硫化氢</w:t>
                  </w:r>
                </w:p>
                <w:p w14:paraId="53C75B35">
                  <w:pPr>
                    <w:widowControl/>
                    <w:jc w:val="center"/>
                    <w:textAlignment w:val="center"/>
                    <w:rPr>
                      <w:b/>
                      <w:bCs/>
                      <w:color w:val="auto"/>
                      <w:kern w:val="0"/>
                      <w:szCs w:val="21"/>
                      <w:lang w:bidi="ar"/>
                    </w:rPr>
                  </w:pPr>
                  <w:r>
                    <w:rPr>
                      <w:b/>
                      <w:bCs/>
                      <w:color w:val="auto"/>
                      <w:kern w:val="0"/>
                      <w:szCs w:val="21"/>
                      <w:lang w:bidi="ar"/>
                    </w:rPr>
                    <w:t>mg/m</w:t>
                  </w:r>
                  <w:r>
                    <w:rPr>
                      <w:b/>
                      <w:bCs/>
                      <w:color w:val="auto"/>
                      <w:kern w:val="0"/>
                      <w:szCs w:val="21"/>
                      <w:vertAlign w:val="superscript"/>
                      <w:lang w:bidi="ar"/>
                    </w:rPr>
                    <w:t>3</w:t>
                  </w:r>
                </w:p>
              </w:tc>
            </w:tr>
            <w:tr w14:paraId="3724BC95">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652D3D17">
                  <w:pPr>
                    <w:widowControl/>
                    <w:jc w:val="center"/>
                    <w:textAlignment w:val="center"/>
                    <w:rPr>
                      <w:color w:val="auto"/>
                      <w:szCs w:val="21"/>
                    </w:rPr>
                  </w:pPr>
                  <w:r>
                    <w:rPr>
                      <w:color w:val="auto"/>
                      <w:kern w:val="0"/>
                      <w:szCs w:val="21"/>
                      <w:lang w:bidi="ar"/>
                    </w:rPr>
                    <w:t>2024.11.06</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138D9B43">
                  <w:pPr>
                    <w:widowControl/>
                    <w:jc w:val="center"/>
                    <w:textAlignment w:val="center"/>
                    <w:rPr>
                      <w:color w:val="auto"/>
                      <w:szCs w:val="21"/>
                    </w:rPr>
                  </w:pPr>
                  <w:r>
                    <w:rPr>
                      <w:color w:val="auto"/>
                      <w:kern w:val="0"/>
                      <w:szCs w:val="21"/>
                      <w:lang w:bidi="ar"/>
                    </w:rPr>
                    <w:t>0.02~0.24</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3A8A0F24">
                  <w:pPr>
                    <w:widowControl/>
                    <w:jc w:val="center"/>
                    <w:textAlignment w:val="center"/>
                    <w:rPr>
                      <w:color w:val="auto"/>
                      <w:szCs w:val="21"/>
                    </w:rPr>
                  </w:pPr>
                  <w:r>
                    <w:rPr>
                      <w:color w:val="auto"/>
                      <w:kern w:val="0"/>
                      <w:szCs w:val="21"/>
                      <w:lang w:bidi="ar"/>
                    </w:rPr>
                    <w:t>＜10~14</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5D739B96">
                  <w:pPr>
                    <w:widowControl/>
                    <w:jc w:val="center"/>
                    <w:textAlignment w:val="center"/>
                    <w:rPr>
                      <w:color w:val="auto"/>
                      <w:szCs w:val="21"/>
                    </w:rPr>
                  </w:pPr>
                  <w:r>
                    <w:rPr>
                      <w:color w:val="auto"/>
                      <w:kern w:val="0"/>
                      <w:szCs w:val="21"/>
                      <w:lang w:bidi="ar"/>
                    </w:rPr>
                    <w:t>/</w:t>
                  </w:r>
                </w:p>
              </w:tc>
            </w:tr>
            <w:tr w14:paraId="399DAA2B">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176379F9">
                  <w:pPr>
                    <w:widowControl/>
                    <w:jc w:val="center"/>
                    <w:textAlignment w:val="center"/>
                    <w:rPr>
                      <w:color w:val="auto"/>
                      <w:szCs w:val="21"/>
                    </w:rPr>
                  </w:pPr>
                  <w:r>
                    <w:rPr>
                      <w:color w:val="auto"/>
                      <w:kern w:val="0"/>
                      <w:szCs w:val="21"/>
                      <w:lang w:bidi="ar"/>
                    </w:rPr>
                    <w:t>2024.7.12</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5E4AF0C4">
                  <w:pPr>
                    <w:widowControl/>
                    <w:jc w:val="center"/>
                    <w:textAlignment w:val="center"/>
                    <w:rPr>
                      <w:color w:val="auto"/>
                      <w:szCs w:val="21"/>
                    </w:rPr>
                  </w:pPr>
                  <w:r>
                    <w:rPr>
                      <w:color w:val="auto"/>
                      <w:kern w:val="0"/>
                      <w:szCs w:val="21"/>
                      <w:lang w:bidi="ar"/>
                    </w:rPr>
                    <w:t>0.79~0.97</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7C036897">
                  <w:pPr>
                    <w:widowControl/>
                    <w:jc w:val="center"/>
                    <w:textAlignment w:val="center"/>
                    <w:rPr>
                      <w:color w:val="auto"/>
                      <w:szCs w:val="21"/>
                    </w:rPr>
                  </w:pPr>
                  <w:r>
                    <w:rPr>
                      <w:color w:val="auto"/>
                      <w:kern w:val="0"/>
                      <w:szCs w:val="21"/>
                      <w:lang w:bidi="ar"/>
                    </w:rPr>
                    <w:t>＜10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29D05D72">
                  <w:pPr>
                    <w:widowControl/>
                    <w:jc w:val="center"/>
                    <w:textAlignment w:val="center"/>
                    <w:rPr>
                      <w:color w:val="auto"/>
                      <w:szCs w:val="21"/>
                    </w:rPr>
                  </w:pPr>
                  <w:r>
                    <w:rPr>
                      <w:color w:val="auto"/>
                      <w:kern w:val="0"/>
                      <w:szCs w:val="21"/>
                      <w:lang w:bidi="ar"/>
                    </w:rPr>
                    <w:t>/</w:t>
                  </w:r>
                </w:p>
              </w:tc>
            </w:tr>
            <w:tr w14:paraId="080A8CAA">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7095FF99">
                  <w:pPr>
                    <w:widowControl/>
                    <w:jc w:val="center"/>
                    <w:textAlignment w:val="center"/>
                    <w:rPr>
                      <w:color w:val="auto"/>
                      <w:szCs w:val="21"/>
                    </w:rPr>
                  </w:pPr>
                  <w:r>
                    <w:rPr>
                      <w:color w:val="auto"/>
                      <w:kern w:val="0"/>
                      <w:szCs w:val="21"/>
                      <w:lang w:bidi="ar"/>
                    </w:rPr>
                    <w:t>2024.4.7</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457B7177">
                  <w:pPr>
                    <w:widowControl/>
                    <w:jc w:val="center"/>
                    <w:textAlignment w:val="center"/>
                    <w:rPr>
                      <w:color w:val="auto"/>
                      <w:szCs w:val="21"/>
                    </w:rPr>
                  </w:pPr>
                  <w:r>
                    <w:rPr>
                      <w:color w:val="auto"/>
                      <w:kern w:val="0"/>
                      <w:szCs w:val="21"/>
                      <w:lang w:bidi="ar"/>
                    </w:rPr>
                    <w:t>0.38~0.68</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2BBCB6D3">
                  <w:pPr>
                    <w:widowControl/>
                    <w:jc w:val="center"/>
                    <w:textAlignment w:val="center"/>
                    <w:rPr>
                      <w:color w:val="auto"/>
                      <w:szCs w:val="21"/>
                    </w:rPr>
                  </w:pPr>
                  <w:r>
                    <w:rPr>
                      <w:color w:val="auto"/>
                      <w:kern w:val="0"/>
                      <w:szCs w:val="21"/>
                      <w:lang w:bidi="ar"/>
                    </w:rPr>
                    <w:t>＜10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01BE9945">
                  <w:pPr>
                    <w:widowControl/>
                    <w:jc w:val="center"/>
                    <w:textAlignment w:val="center"/>
                    <w:rPr>
                      <w:color w:val="auto"/>
                      <w:szCs w:val="21"/>
                    </w:rPr>
                  </w:pPr>
                  <w:r>
                    <w:rPr>
                      <w:color w:val="auto"/>
                      <w:kern w:val="0"/>
                      <w:szCs w:val="21"/>
                      <w:lang w:bidi="ar"/>
                    </w:rPr>
                    <w:t>0.001ND</w:t>
                  </w:r>
                </w:p>
              </w:tc>
            </w:tr>
            <w:tr w14:paraId="450F51BA">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17C309C3">
                  <w:pPr>
                    <w:widowControl/>
                    <w:jc w:val="center"/>
                    <w:textAlignment w:val="center"/>
                    <w:rPr>
                      <w:color w:val="auto"/>
                      <w:szCs w:val="21"/>
                    </w:rPr>
                  </w:pPr>
                  <w:r>
                    <w:rPr>
                      <w:color w:val="auto"/>
                      <w:kern w:val="0"/>
                      <w:szCs w:val="21"/>
                      <w:lang w:bidi="ar"/>
                    </w:rPr>
                    <w:t>2024.1.4</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305A4A8F">
                  <w:pPr>
                    <w:widowControl/>
                    <w:jc w:val="center"/>
                    <w:textAlignment w:val="center"/>
                    <w:rPr>
                      <w:color w:val="auto"/>
                      <w:szCs w:val="21"/>
                    </w:rPr>
                  </w:pPr>
                  <w:r>
                    <w:rPr>
                      <w:color w:val="auto"/>
                      <w:kern w:val="0"/>
                      <w:szCs w:val="21"/>
                      <w:lang w:bidi="ar"/>
                    </w:rPr>
                    <w:t>0.12~0.19</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12EB1A8B">
                  <w:pPr>
                    <w:widowControl/>
                    <w:jc w:val="center"/>
                    <w:textAlignment w:val="center"/>
                    <w:rPr>
                      <w:color w:val="auto"/>
                      <w:szCs w:val="21"/>
                    </w:rPr>
                  </w:pPr>
                  <w:r>
                    <w:rPr>
                      <w:color w:val="auto"/>
                      <w:kern w:val="0"/>
                      <w:szCs w:val="21"/>
                      <w:lang w:bidi="ar"/>
                    </w:rPr>
                    <w:t>＜10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6066065F">
                  <w:pPr>
                    <w:widowControl/>
                    <w:jc w:val="center"/>
                    <w:textAlignment w:val="center"/>
                    <w:rPr>
                      <w:color w:val="auto"/>
                      <w:szCs w:val="21"/>
                    </w:rPr>
                  </w:pPr>
                  <w:r>
                    <w:rPr>
                      <w:color w:val="auto"/>
                      <w:kern w:val="0"/>
                      <w:szCs w:val="21"/>
                      <w:lang w:bidi="ar"/>
                    </w:rPr>
                    <w:t>/</w:t>
                  </w:r>
                </w:p>
              </w:tc>
            </w:tr>
            <w:tr w14:paraId="3822D934">
              <w:tblPrEx>
                <w:tblCellMar>
                  <w:top w:w="0" w:type="dxa"/>
                  <w:left w:w="108" w:type="dxa"/>
                  <w:bottom w:w="0" w:type="dxa"/>
                  <w:right w:w="108" w:type="dxa"/>
                </w:tblCellMar>
              </w:tblPrEx>
              <w:trPr>
                <w:trHeight w:val="30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77BF1B3E">
                  <w:pPr>
                    <w:widowControl/>
                    <w:jc w:val="center"/>
                    <w:textAlignment w:val="center"/>
                    <w:rPr>
                      <w:color w:val="auto"/>
                      <w:szCs w:val="21"/>
                    </w:rPr>
                  </w:pPr>
                  <w:r>
                    <w:rPr>
                      <w:color w:val="auto"/>
                      <w:kern w:val="0"/>
                      <w:szCs w:val="21"/>
                      <w:lang w:bidi="ar"/>
                    </w:rPr>
                    <w:t>标准限制</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79850F15">
                  <w:pPr>
                    <w:widowControl/>
                    <w:jc w:val="center"/>
                    <w:textAlignment w:val="center"/>
                    <w:rPr>
                      <w:color w:val="auto"/>
                      <w:szCs w:val="21"/>
                    </w:rPr>
                  </w:pPr>
                  <w:r>
                    <w:rPr>
                      <w:color w:val="auto"/>
                      <w:kern w:val="0"/>
                      <w:szCs w:val="21"/>
                      <w:lang w:bidi="ar"/>
                    </w:rPr>
                    <w:t>1.5</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00A098B0">
                  <w:pPr>
                    <w:widowControl/>
                    <w:jc w:val="center"/>
                    <w:textAlignment w:val="center"/>
                    <w:rPr>
                      <w:color w:val="auto"/>
                      <w:szCs w:val="21"/>
                    </w:rPr>
                  </w:pPr>
                  <w:r>
                    <w:rPr>
                      <w:color w:val="auto"/>
                      <w:kern w:val="0"/>
                      <w:szCs w:val="21"/>
                      <w:lang w:bidi="ar"/>
                    </w:rPr>
                    <w:t>20</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2C0E3563">
                  <w:pPr>
                    <w:widowControl/>
                    <w:jc w:val="center"/>
                    <w:textAlignment w:val="center"/>
                    <w:rPr>
                      <w:color w:val="auto"/>
                      <w:szCs w:val="21"/>
                    </w:rPr>
                  </w:pPr>
                  <w:r>
                    <w:rPr>
                      <w:color w:val="auto"/>
                      <w:kern w:val="0"/>
                      <w:szCs w:val="21"/>
                      <w:lang w:bidi="ar"/>
                    </w:rPr>
                    <w:t>0.06</w:t>
                  </w:r>
                </w:p>
              </w:tc>
            </w:tr>
            <w:tr w14:paraId="1DD3236E">
              <w:tblPrEx>
                <w:tblCellMar>
                  <w:top w:w="0" w:type="dxa"/>
                  <w:left w:w="108" w:type="dxa"/>
                  <w:bottom w:w="0" w:type="dxa"/>
                  <w:right w:w="108" w:type="dxa"/>
                </w:tblCellMar>
              </w:tblPrEx>
              <w:trPr>
                <w:trHeight w:val="270" w:hRule="atLeast"/>
                <w:jc w:val="center"/>
              </w:trPr>
              <w:tc>
                <w:tcPr>
                  <w:tcW w:w="1358" w:type="pct"/>
                  <w:tcBorders>
                    <w:top w:val="single" w:color="000000" w:sz="4" w:space="0"/>
                    <w:left w:val="single" w:color="000000" w:sz="4" w:space="0"/>
                    <w:bottom w:val="single" w:color="000000" w:sz="4" w:space="0"/>
                    <w:right w:val="single" w:color="000000" w:sz="4" w:space="0"/>
                  </w:tcBorders>
                  <w:noWrap/>
                  <w:vAlign w:val="center"/>
                </w:tcPr>
                <w:p w14:paraId="2BF374C0">
                  <w:pPr>
                    <w:widowControl/>
                    <w:jc w:val="center"/>
                    <w:textAlignment w:val="center"/>
                    <w:rPr>
                      <w:color w:val="auto"/>
                      <w:szCs w:val="21"/>
                    </w:rPr>
                  </w:pPr>
                  <w:r>
                    <w:rPr>
                      <w:color w:val="auto"/>
                      <w:kern w:val="0"/>
                      <w:szCs w:val="21"/>
                      <w:lang w:bidi="ar"/>
                    </w:rPr>
                    <w:t>达标情况</w:t>
                  </w:r>
                </w:p>
              </w:tc>
              <w:tc>
                <w:tcPr>
                  <w:tcW w:w="1245" w:type="pct"/>
                  <w:tcBorders>
                    <w:top w:val="single" w:color="000000" w:sz="4" w:space="0"/>
                    <w:left w:val="single" w:color="000000" w:sz="4" w:space="0"/>
                    <w:bottom w:val="single" w:color="000000" w:sz="4" w:space="0"/>
                    <w:right w:val="single" w:color="000000" w:sz="4" w:space="0"/>
                  </w:tcBorders>
                  <w:noWrap/>
                  <w:vAlign w:val="center"/>
                </w:tcPr>
                <w:p w14:paraId="35D2A53E">
                  <w:pPr>
                    <w:widowControl/>
                    <w:jc w:val="center"/>
                    <w:textAlignment w:val="center"/>
                    <w:rPr>
                      <w:color w:val="auto"/>
                      <w:szCs w:val="21"/>
                    </w:rPr>
                  </w:pPr>
                  <w:r>
                    <w:rPr>
                      <w:color w:val="auto"/>
                      <w:kern w:val="0"/>
                      <w:szCs w:val="21"/>
                      <w:lang w:bidi="ar"/>
                    </w:rPr>
                    <w:t>达标</w:t>
                  </w:r>
                </w:p>
              </w:tc>
              <w:tc>
                <w:tcPr>
                  <w:tcW w:w="1238" w:type="pct"/>
                  <w:tcBorders>
                    <w:top w:val="single" w:color="000000" w:sz="4" w:space="0"/>
                    <w:left w:val="single" w:color="000000" w:sz="4" w:space="0"/>
                    <w:bottom w:val="single" w:color="000000" w:sz="4" w:space="0"/>
                    <w:right w:val="single" w:color="000000" w:sz="4" w:space="0"/>
                  </w:tcBorders>
                  <w:noWrap/>
                  <w:vAlign w:val="center"/>
                </w:tcPr>
                <w:p w14:paraId="6D1A1DE7">
                  <w:pPr>
                    <w:widowControl/>
                    <w:jc w:val="center"/>
                    <w:textAlignment w:val="center"/>
                    <w:rPr>
                      <w:color w:val="auto"/>
                      <w:szCs w:val="21"/>
                    </w:rPr>
                  </w:pPr>
                  <w:r>
                    <w:rPr>
                      <w:color w:val="auto"/>
                      <w:kern w:val="0"/>
                      <w:szCs w:val="21"/>
                      <w:lang w:bidi="ar"/>
                    </w:rPr>
                    <w:t>达标</w:t>
                  </w:r>
                </w:p>
              </w:tc>
              <w:tc>
                <w:tcPr>
                  <w:tcW w:w="1158" w:type="pct"/>
                  <w:tcBorders>
                    <w:top w:val="single" w:color="000000" w:sz="4" w:space="0"/>
                    <w:left w:val="single" w:color="000000" w:sz="4" w:space="0"/>
                    <w:bottom w:val="single" w:color="000000" w:sz="4" w:space="0"/>
                    <w:right w:val="single" w:color="000000" w:sz="4" w:space="0"/>
                  </w:tcBorders>
                  <w:noWrap/>
                  <w:vAlign w:val="center"/>
                </w:tcPr>
                <w:p w14:paraId="1DFA13B7">
                  <w:pPr>
                    <w:widowControl/>
                    <w:jc w:val="center"/>
                    <w:textAlignment w:val="center"/>
                    <w:rPr>
                      <w:color w:val="auto"/>
                      <w:szCs w:val="21"/>
                    </w:rPr>
                  </w:pPr>
                  <w:r>
                    <w:rPr>
                      <w:color w:val="auto"/>
                      <w:kern w:val="0"/>
                      <w:szCs w:val="21"/>
                      <w:lang w:bidi="ar"/>
                    </w:rPr>
                    <w:t>达标</w:t>
                  </w:r>
                </w:p>
              </w:tc>
            </w:tr>
          </w:tbl>
          <w:p w14:paraId="48030588">
            <w:pPr>
              <w:widowControl/>
              <w:spacing w:line="360" w:lineRule="auto"/>
              <w:ind w:firstLine="480" w:firstLineChars="200"/>
              <w:jc w:val="left"/>
              <w:rPr>
                <w:color w:val="auto"/>
                <w:kern w:val="0"/>
                <w:sz w:val="24"/>
                <w:lang w:bidi="ar"/>
              </w:rPr>
            </w:pPr>
          </w:p>
          <w:p w14:paraId="36F812B1">
            <w:pPr>
              <w:widowControl/>
              <w:numPr>
                <w:ilvl w:val="0"/>
                <w:numId w:val="13"/>
              </w:numPr>
              <w:spacing w:line="360" w:lineRule="auto"/>
              <w:ind w:firstLine="482"/>
              <w:jc w:val="left"/>
              <w:rPr>
                <w:color w:val="auto"/>
                <w:kern w:val="0"/>
                <w:sz w:val="24"/>
                <w:u w:val="single"/>
                <w:lang w:bidi="ar"/>
              </w:rPr>
            </w:pPr>
            <w:r>
              <w:rPr>
                <w:color w:val="auto"/>
                <w:kern w:val="0"/>
                <w:sz w:val="24"/>
                <w:u w:val="single"/>
                <w:lang w:bidi="ar"/>
              </w:rPr>
              <w:t>固体废物</w:t>
            </w:r>
          </w:p>
          <w:p w14:paraId="79F7DDF0">
            <w:pPr>
              <w:widowControl/>
              <w:spacing w:line="360" w:lineRule="auto"/>
              <w:ind w:firstLine="480" w:firstLineChars="200"/>
              <w:jc w:val="left"/>
              <w:rPr>
                <w:color w:val="auto"/>
                <w:kern w:val="0"/>
                <w:sz w:val="24"/>
                <w:u w:val="single"/>
                <w:lang w:bidi="ar"/>
              </w:rPr>
            </w:pPr>
            <w:r>
              <w:rPr>
                <w:color w:val="auto"/>
                <w:kern w:val="0"/>
                <w:sz w:val="24"/>
                <w:u w:val="single"/>
                <w:lang w:bidi="ar"/>
              </w:rPr>
              <w:t>项目相关现有工程产生固体废物有污泥、生活垃圾。</w:t>
            </w:r>
            <w:r>
              <w:rPr>
                <w:rFonts w:hint="eastAsia"/>
                <w:color w:val="auto"/>
                <w:kern w:val="0"/>
                <w:sz w:val="24"/>
                <w:u w:val="single"/>
                <w:lang w:val="en-US" w:eastAsia="zh-CN" w:bidi="ar"/>
              </w:rPr>
              <w:t>现有工程1#污水处理站劳动定员4人，2#污水处理站劳动定员3人，则现有工程污水处理站生活垃圾产量为2.38t/a。</w:t>
            </w:r>
            <w:r>
              <w:rPr>
                <w:color w:val="auto"/>
                <w:kern w:val="0"/>
                <w:sz w:val="24"/>
                <w:u w:val="single"/>
                <w:lang w:bidi="ar"/>
              </w:rPr>
              <w:t>其中污泥为一般固体废物，部分</w:t>
            </w:r>
            <w:r>
              <w:rPr>
                <w:rFonts w:hint="eastAsia"/>
                <w:color w:val="auto"/>
                <w:kern w:val="0"/>
                <w:sz w:val="24"/>
                <w:u w:val="single"/>
                <w:lang w:val="en-US" w:eastAsia="zh-CN" w:bidi="ar"/>
              </w:rPr>
              <w:t>污泥经过脱水干化后</w:t>
            </w:r>
            <w:r>
              <w:rPr>
                <w:rFonts w:hint="eastAsia"/>
                <w:color w:val="auto"/>
                <w:kern w:val="0"/>
                <w:sz w:val="24"/>
                <w:u w:val="single"/>
                <w:lang w:eastAsia="zh-CN" w:bidi="ar"/>
              </w:rPr>
              <w:t>外售</w:t>
            </w:r>
            <w:r>
              <w:rPr>
                <w:rFonts w:hint="eastAsia"/>
                <w:color w:val="auto"/>
                <w:kern w:val="0"/>
                <w:sz w:val="24"/>
                <w:u w:val="single"/>
                <w:lang w:val="en-US" w:eastAsia="zh-CN" w:bidi="ar"/>
              </w:rPr>
              <w:t>广西田东力源宝科技有限公司做生态废料使用</w:t>
            </w:r>
            <w:r>
              <w:rPr>
                <w:rFonts w:hint="eastAsia"/>
                <w:color w:val="auto"/>
                <w:kern w:val="0"/>
                <w:sz w:val="24"/>
                <w:u w:val="single"/>
                <w:lang w:eastAsia="zh-CN" w:bidi="ar"/>
              </w:rPr>
              <w:t>，</w:t>
            </w:r>
            <w:r>
              <w:rPr>
                <w:rFonts w:hint="eastAsia"/>
                <w:color w:val="auto"/>
                <w:kern w:val="0"/>
                <w:sz w:val="24"/>
                <w:u w:val="single"/>
                <w:lang w:val="en-US" w:eastAsia="zh-CN" w:bidi="ar"/>
              </w:rPr>
              <w:t>广西田东力源宝科技有限公司目前环评批复有机废物处理量为40万吨（制糖滤泥、造纸污泥、畜禽粪便等），能够容纳项目产生的造纸污泥</w:t>
            </w:r>
            <w:r>
              <w:rPr>
                <w:rFonts w:hint="eastAsia"/>
                <w:color w:val="auto"/>
                <w:kern w:val="0"/>
                <w:sz w:val="24"/>
                <w:u w:val="single"/>
                <w:lang w:eastAsia="zh-CN" w:bidi="ar"/>
              </w:rPr>
              <w:t>。</w:t>
            </w:r>
            <w:r>
              <w:rPr>
                <w:rFonts w:hint="eastAsia"/>
                <w:color w:val="auto"/>
                <w:kern w:val="0"/>
                <w:sz w:val="24"/>
                <w:u w:val="single"/>
                <w:lang w:val="en-US" w:eastAsia="zh-CN" w:bidi="ar"/>
              </w:rPr>
              <w:t>详见附件7；</w:t>
            </w:r>
            <w:r>
              <w:rPr>
                <w:color w:val="auto"/>
                <w:kern w:val="0"/>
                <w:sz w:val="24"/>
                <w:u w:val="single"/>
                <w:lang w:bidi="ar"/>
              </w:rPr>
              <w:t>其余送现有流化床锅炉燃烧</w:t>
            </w:r>
            <w:r>
              <w:rPr>
                <w:rFonts w:hint="eastAsia"/>
                <w:color w:val="auto"/>
                <w:kern w:val="0"/>
                <w:sz w:val="24"/>
                <w:u w:val="single"/>
                <w:lang w:eastAsia="zh-CN" w:bidi="ar"/>
              </w:rPr>
              <w:t>。</w:t>
            </w:r>
            <w:r>
              <w:rPr>
                <w:color w:val="auto"/>
                <w:kern w:val="0"/>
                <w:sz w:val="24"/>
                <w:u w:val="single"/>
                <w:lang w:bidi="ar"/>
              </w:rPr>
              <w:t>具体情况见表2-1</w:t>
            </w:r>
            <w:r>
              <w:rPr>
                <w:rFonts w:hint="eastAsia"/>
                <w:color w:val="auto"/>
                <w:kern w:val="0"/>
                <w:sz w:val="24"/>
                <w:u w:val="single"/>
                <w:lang w:bidi="ar"/>
              </w:rPr>
              <w:t>5</w:t>
            </w:r>
            <w:r>
              <w:rPr>
                <w:rFonts w:hint="eastAsia"/>
                <w:color w:val="auto"/>
                <w:kern w:val="0"/>
                <w:sz w:val="24"/>
                <w:u w:val="single"/>
                <w:lang w:val="en-US" w:eastAsia="zh-CN" w:bidi="ar"/>
              </w:rPr>
              <w:t>与表2-16</w:t>
            </w:r>
            <w:r>
              <w:rPr>
                <w:color w:val="auto"/>
                <w:kern w:val="0"/>
                <w:sz w:val="24"/>
                <w:u w:val="single"/>
                <w:lang w:bidi="ar"/>
              </w:rPr>
              <w:t>。</w:t>
            </w:r>
          </w:p>
          <w:p w14:paraId="09493FF0">
            <w:pPr>
              <w:widowControl/>
              <w:ind w:firstLine="422" w:firstLineChars="200"/>
              <w:jc w:val="center"/>
              <w:rPr>
                <w:b/>
                <w:bCs/>
                <w:color w:val="auto"/>
                <w:kern w:val="0"/>
                <w:szCs w:val="21"/>
                <w:u w:val="single"/>
                <w:lang w:bidi="ar"/>
              </w:rPr>
            </w:pPr>
            <w:r>
              <w:rPr>
                <w:b/>
                <w:bCs/>
                <w:color w:val="auto"/>
                <w:kern w:val="0"/>
                <w:szCs w:val="21"/>
                <w:u w:val="single"/>
                <w:lang w:bidi="ar"/>
              </w:rPr>
              <w:t>表2-1</w:t>
            </w:r>
            <w:r>
              <w:rPr>
                <w:rFonts w:hint="eastAsia"/>
                <w:b/>
                <w:bCs/>
                <w:color w:val="auto"/>
                <w:kern w:val="0"/>
                <w:szCs w:val="21"/>
                <w:u w:val="single"/>
                <w:lang w:bidi="ar"/>
              </w:rPr>
              <w:t xml:space="preserve">5  </w:t>
            </w:r>
            <w:r>
              <w:rPr>
                <w:b/>
                <w:bCs/>
                <w:color w:val="auto"/>
                <w:kern w:val="0"/>
                <w:szCs w:val="21"/>
                <w:u w:val="single"/>
                <w:lang w:bidi="ar"/>
              </w:rPr>
              <w:t>现有工程固体废物产生及处理情况</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740"/>
              <w:gridCol w:w="873"/>
              <w:gridCol w:w="873"/>
              <w:gridCol w:w="873"/>
              <w:gridCol w:w="1054"/>
              <w:gridCol w:w="742"/>
              <w:gridCol w:w="2728"/>
            </w:tblGrid>
            <w:tr w14:paraId="09F9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A0959F2">
                  <w:pPr>
                    <w:widowControl/>
                    <w:jc w:val="center"/>
                    <w:rPr>
                      <w:b/>
                      <w:bCs/>
                      <w:color w:val="auto"/>
                      <w:kern w:val="0"/>
                      <w:szCs w:val="21"/>
                      <w:u w:val="single"/>
                      <w:lang w:bidi="ar"/>
                    </w:rPr>
                  </w:pPr>
                  <w:r>
                    <w:rPr>
                      <w:b/>
                      <w:bCs/>
                      <w:color w:val="auto"/>
                      <w:kern w:val="0"/>
                      <w:szCs w:val="21"/>
                      <w:u w:val="single"/>
                      <w:lang w:bidi="ar"/>
                    </w:rPr>
                    <w:t>序号</w:t>
                  </w:r>
                </w:p>
              </w:tc>
              <w:tc>
                <w:tcPr>
                  <w:tcW w:w="0" w:type="auto"/>
                  <w:vMerge w:val="restart"/>
                  <w:vAlign w:val="center"/>
                </w:tcPr>
                <w:p w14:paraId="69A3CDFE">
                  <w:pPr>
                    <w:widowControl/>
                    <w:jc w:val="center"/>
                    <w:rPr>
                      <w:b/>
                      <w:bCs/>
                      <w:color w:val="auto"/>
                      <w:kern w:val="0"/>
                      <w:szCs w:val="21"/>
                      <w:u w:val="single"/>
                      <w:lang w:bidi="ar"/>
                    </w:rPr>
                  </w:pPr>
                  <w:r>
                    <w:rPr>
                      <w:b/>
                      <w:bCs/>
                      <w:color w:val="auto"/>
                      <w:kern w:val="0"/>
                      <w:szCs w:val="21"/>
                      <w:u w:val="single"/>
                      <w:lang w:bidi="ar"/>
                    </w:rPr>
                    <w:t>名称</w:t>
                  </w:r>
                </w:p>
              </w:tc>
              <w:tc>
                <w:tcPr>
                  <w:tcW w:w="0" w:type="auto"/>
                  <w:gridSpan w:val="3"/>
                  <w:vAlign w:val="center"/>
                </w:tcPr>
                <w:p w14:paraId="61CDED96">
                  <w:pPr>
                    <w:widowControl/>
                    <w:jc w:val="center"/>
                    <w:rPr>
                      <w:b/>
                      <w:bCs/>
                      <w:color w:val="auto"/>
                      <w:kern w:val="0"/>
                      <w:szCs w:val="21"/>
                      <w:u w:val="single"/>
                      <w:lang w:bidi="ar"/>
                    </w:rPr>
                  </w:pPr>
                  <w:r>
                    <w:rPr>
                      <w:b/>
                      <w:bCs/>
                      <w:color w:val="auto"/>
                      <w:kern w:val="0"/>
                      <w:szCs w:val="21"/>
                      <w:u w:val="single"/>
                      <w:lang w:bidi="ar"/>
                    </w:rPr>
                    <w:t>产生量（t/a）</w:t>
                  </w:r>
                </w:p>
              </w:tc>
              <w:tc>
                <w:tcPr>
                  <w:tcW w:w="0" w:type="auto"/>
                  <w:vMerge w:val="restart"/>
                  <w:vAlign w:val="center"/>
                </w:tcPr>
                <w:p w14:paraId="34DD470E">
                  <w:pPr>
                    <w:widowControl/>
                    <w:jc w:val="center"/>
                    <w:rPr>
                      <w:b/>
                      <w:bCs/>
                      <w:color w:val="auto"/>
                      <w:kern w:val="0"/>
                      <w:szCs w:val="21"/>
                      <w:u w:val="single"/>
                      <w:lang w:bidi="ar"/>
                    </w:rPr>
                  </w:pPr>
                  <w:r>
                    <w:rPr>
                      <w:b/>
                      <w:bCs/>
                      <w:color w:val="auto"/>
                      <w:kern w:val="0"/>
                      <w:szCs w:val="21"/>
                      <w:u w:val="single"/>
                      <w:lang w:bidi="ar"/>
                    </w:rPr>
                    <w:t>固体成分</w:t>
                  </w:r>
                </w:p>
              </w:tc>
              <w:tc>
                <w:tcPr>
                  <w:tcW w:w="0" w:type="auto"/>
                  <w:vMerge w:val="restart"/>
                  <w:vAlign w:val="center"/>
                </w:tcPr>
                <w:p w14:paraId="0FCBD739">
                  <w:pPr>
                    <w:widowControl/>
                    <w:jc w:val="center"/>
                    <w:rPr>
                      <w:b/>
                      <w:bCs/>
                      <w:color w:val="auto"/>
                      <w:kern w:val="0"/>
                      <w:szCs w:val="21"/>
                      <w:u w:val="single"/>
                      <w:lang w:bidi="ar"/>
                    </w:rPr>
                  </w:pPr>
                  <w:r>
                    <w:rPr>
                      <w:b/>
                      <w:bCs/>
                      <w:color w:val="auto"/>
                      <w:kern w:val="0"/>
                      <w:szCs w:val="21"/>
                      <w:u w:val="single"/>
                      <w:lang w:bidi="ar"/>
                    </w:rPr>
                    <w:t>固废性质</w:t>
                  </w:r>
                </w:p>
              </w:tc>
              <w:tc>
                <w:tcPr>
                  <w:tcW w:w="0" w:type="auto"/>
                  <w:vMerge w:val="restart"/>
                  <w:vAlign w:val="center"/>
                </w:tcPr>
                <w:p w14:paraId="61F11835">
                  <w:pPr>
                    <w:widowControl/>
                    <w:jc w:val="center"/>
                    <w:rPr>
                      <w:b/>
                      <w:bCs/>
                      <w:color w:val="auto"/>
                      <w:kern w:val="0"/>
                      <w:szCs w:val="21"/>
                      <w:u w:val="single"/>
                      <w:lang w:bidi="ar"/>
                    </w:rPr>
                  </w:pPr>
                  <w:r>
                    <w:rPr>
                      <w:b/>
                      <w:bCs/>
                      <w:color w:val="auto"/>
                      <w:kern w:val="0"/>
                      <w:szCs w:val="21"/>
                      <w:u w:val="single"/>
                      <w:lang w:bidi="ar"/>
                    </w:rPr>
                    <w:t>处理方式</w:t>
                  </w:r>
                </w:p>
              </w:tc>
            </w:tr>
            <w:tr w14:paraId="3234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A26A244">
                  <w:pPr>
                    <w:widowControl/>
                    <w:jc w:val="center"/>
                    <w:rPr>
                      <w:b/>
                      <w:bCs/>
                      <w:color w:val="auto"/>
                      <w:kern w:val="0"/>
                      <w:szCs w:val="21"/>
                      <w:u w:val="single"/>
                      <w:lang w:bidi="ar"/>
                    </w:rPr>
                  </w:pPr>
                </w:p>
              </w:tc>
              <w:tc>
                <w:tcPr>
                  <w:tcW w:w="0" w:type="auto"/>
                  <w:vMerge w:val="continue"/>
                  <w:vAlign w:val="center"/>
                </w:tcPr>
                <w:p w14:paraId="172C00DE">
                  <w:pPr>
                    <w:widowControl/>
                    <w:jc w:val="center"/>
                    <w:rPr>
                      <w:b/>
                      <w:bCs/>
                      <w:color w:val="auto"/>
                      <w:kern w:val="0"/>
                      <w:szCs w:val="21"/>
                      <w:u w:val="single"/>
                      <w:lang w:bidi="ar"/>
                    </w:rPr>
                  </w:pPr>
                </w:p>
              </w:tc>
              <w:tc>
                <w:tcPr>
                  <w:tcW w:w="0" w:type="auto"/>
                  <w:vAlign w:val="center"/>
                </w:tcPr>
                <w:p w14:paraId="650B8955">
                  <w:pPr>
                    <w:widowControl/>
                    <w:jc w:val="center"/>
                    <w:rPr>
                      <w:rFonts w:hint="default" w:eastAsia="宋体"/>
                      <w:b/>
                      <w:bCs/>
                      <w:color w:val="auto"/>
                      <w:kern w:val="0"/>
                      <w:szCs w:val="21"/>
                      <w:u w:val="single"/>
                      <w:lang w:val="en-US" w:eastAsia="zh-CN" w:bidi="ar"/>
                    </w:rPr>
                  </w:pPr>
                  <w:r>
                    <w:rPr>
                      <w:rFonts w:hint="eastAsia"/>
                      <w:b/>
                      <w:bCs/>
                      <w:color w:val="auto"/>
                      <w:kern w:val="0"/>
                      <w:szCs w:val="21"/>
                      <w:u w:val="single"/>
                      <w:lang w:val="en-US" w:eastAsia="zh-CN" w:bidi="ar"/>
                    </w:rPr>
                    <w:t>2023年</w:t>
                  </w:r>
                </w:p>
              </w:tc>
              <w:tc>
                <w:tcPr>
                  <w:tcW w:w="0" w:type="auto"/>
                  <w:vAlign w:val="center"/>
                </w:tcPr>
                <w:p w14:paraId="73C87C32">
                  <w:pPr>
                    <w:widowControl/>
                    <w:jc w:val="center"/>
                    <w:rPr>
                      <w:rFonts w:hint="default" w:eastAsia="宋体"/>
                      <w:b/>
                      <w:bCs/>
                      <w:color w:val="auto"/>
                      <w:kern w:val="0"/>
                      <w:szCs w:val="21"/>
                      <w:u w:val="single"/>
                      <w:lang w:val="en-US" w:eastAsia="zh-CN" w:bidi="ar"/>
                    </w:rPr>
                  </w:pPr>
                  <w:r>
                    <w:rPr>
                      <w:rFonts w:hint="eastAsia"/>
                      <w:b/>
                      <w:bCs/>
                      <w:color w:val="auto"/>
                      <w:kern w:val="0"/>
                      <w:szCs w:val="21"/>
                      <w:u w:val="single"/>
                      <w:lang w:val="en-US" w:eastAsia="zh-CN" w:bidi="ar"/>
                    </w:rPr>
                    <w:t>2024年</w:t>
                  </w:r>
                </w:p>
              </w:tc>
              <w:tc>
                <w:tcPr>
                  <w:tcW w:w="0" w:type="auto"/>
                  <w:vAlign w:val="center"/>
                </w:tcPr>
                <w:p w14:paraId="7DB2F7AE">
                  <w:pPr>
                    <w:widowControl/>
                    <w:jc w:val="center"/>
                    <w:rPr>
                      <w:b/>
                      <w:bCs/>
                      <w:color w:val="auto"/>
                      <w:kern w:val="0"/>
                      <w:szCs w:val="21"/>
                      <w:u w:val="single"/>
                      <w:lang w:bidi="ar"/>
                    </w:rPr>
                  </w:pPr>
                  <w:r>
                    <w:rPr>
                      <w:rFonts w:hint="eastAsia"/>
                      <w:b/>
                      <w:bCs/>
                      <w:color w:val="auto"/>
                      <w:kern w:val="0"/>
                      <w:szCs w:val="21"/>
                      <w:u w:val="single"/>
                      <w:lang w:val="en-US" w:eastAsia="zh-CN" w:bidi="ar"/>
                    </w:rPr>
                    <w:t>2025年</w:t>
                  </w:r>
                </w:p>
              </w:tc>
              <w:tc>
                <w:tcPr>
                  <w:tcW w:w="0" w:type="auto"/>
                  <w:vMerge w:val="continue"/>
                  <w:vAlign w:val="center"/>
                </w:tcPr>
                <w:p w14:paraId="55D4B6F6">
                  <w:pPr>
                    <w:widowControl/>
                    <w:jc w:val="center"/>
                    <w:rPr>
                      <w:b/>
                      <w:bCs/>
                      <w:color w:val="auto"/>
                      <w:kern w:val="0"/>
                      <w:szCs w:val="21"/>
                      <w:u w:val="single"/>
                      <w:lang w:bidi="ar"/>
                    </w:rPr>
                  </w:pPr>
                </w:p>
              </w:tc>
              <w:tc>
                <w:tcPr>
                  <w:tcW w:w="0" w:type="auto"/>
                  <w:vMerge w:val="continue"/>
                  <w:vAlign w:val="center"/>
                </w:tcPr>
                <w:p w14:paraId="5C7BD2CF">
                  <w:pPr>
                    <w:widowControl/>
                    <w:jc w:val="center"/>
                    <w:rPr>
                      <w:b/>
                      <w:bCs/>
                      <w:color w:val="auto"/>
                      <w:kern w:val="0"/>
                      <w:szCs w:val="21"/>
                      <w:u w:val="single"/>
                      <w:lang w:bidi="ar"/>
                    </w:rPr>
                  </w:pPr>
                </w:p>
              </w:tc>
              <w:tc>
                <w:tcPr>
                  <w:tcW w:w="0" w:type="auto"/>
                  <w:vMerge w:val="continue"/>
                  <w:vAlign w:val="center"/>
                </w:tcPr>
                <w:p w14:paraId="15532811">
                  <w:pPr>
                    <w:widowControl/>
                    <w:jc w:val="center"/>
                    <w:rPr>
                      <w:b/>
                      <w:bCs/>
                      <w:color w:val="auto"/>
                      <w:kern w:val="0"/>
                      <w:szCs w:val="21"/>
                      <w:u w:val="single"/>
                      <w:lang w:bidi="ar"/>
                    </w:rPr>
                  </w:pPr>
                </w:p>
              </w:tc>
            </w:tr>
            <w:tr w14:paraId="3FBA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4EC726">
                  <w:pPr>
                    <w:widowControl/>
                    <w:jc w:val="center"/>
                    <w:rPr>
                      <w:color w:val="auto"/>
                      <w:kern w:val="0"/>
                      <w:szCs w:val="21"/>
                      <w:u w:val="single"/>
                      <w:lang w:bidi="ar"/>
                    </w:rPr>
                  </w:pPr>
                  <w:r>
                    <w:rPr>
                      <w:color w:val="auto"/>
                      <w:kern w:val="0"/>
                      <w:szCs w:val="21"/>
                      <w:u w:val="single"/>
                      <w:lang w:bidi="ar"/>
                    </w:rPr>
                    <w:t>1</w:t>
                  </w:r>
                </w:p>
              </w:tc>
              <w:tc>
                <w:tcPr>
                  <w:tcW w:w="0" w:type="auto"/>
                  <w:vAlign w:val="center"/>
                </w:tcPr>
                <w:p w14:paraId="593AC629">
                  <w:pPr>
                    <w:widowControl/>
                    <w:jc w:val="center"/>
                    <w:rPr>
                      <w:color w:val="auto"/>
                      <w:kern w:val="0"/>
                      <w:szCs w:val="21"/>
                      <w:u w:val="single"/>
                      <w:lang w:bidi="ar"/>
                    </w:rPr>
                  </w:pPr>
                  <w:r>
                    <w:rPr>
                      <w:color w:val="auto"/>
                      <w:kern w:val="0"/>
                      <w:szCs w:val="21"/>
                      <w:u w:val="single"/>
                      <w:lang w:bidi="ar"/>
                    </w:rPr>
                    <w:t>污泥</w:t>
                  </w:r>
                </w:p>
              </w:tc>
              <w:tc>
                <w:tcPr>
                  <w:tcW w:w="0" w:type="auto"/>
                  <w:vAlign w:val="center"/>
                </w:tcPr>
                <w:p w14:paraId="672930B0">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145705</w:t>
                  </w:r>
                </w:p>
              </w:tc>
              <w:tc>
                <w:tcPr>
                  <w:tcW w:w="0" w:type="auto"/>
                  <w:vAlign w:val="center"/>
                </w:tcPr>
                <w:p w14:paraId="73A1D612">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199058</w:t>
                  </w:r>
                </w:p>
              </w:tc>
              <w:tc>
                <w:tcPr>
                  <w:tcW w:w="0" w:type="auto"/>
                  <w:vAlign w:val="center"/>
                </w:tcPr>
                <w:p w14:paraId="3ED0E611">
                  <w:pPr>
                    <w:widowControl/>
                    <w:jc w:val="center"/>
                    <w:rPr>
                      <w:rFonts w:hint="eastAsia" w:eastAsia="宋体"/>
                      <w:color w:val="auto"/>
                      <w:kern w:val="0"/>
                      <w:szCs w:val="21"/>
                      <w:u w:val="single"/>
                      <w:lang w:eastAsia="zh-CN" w:bidi="ar"/>
                    </w:rPr>
                  </w:pPr>
                  <w:r>
                    <w:rPr>
                      <w:rFonts w:hint="eastAsia"/>
                      <w:color w:val="auto"/>
                      <w:kern w:val="0"/>
                      <w:szCs w:val="21"/>
                      <w:u w:val="single"/>
                      <w:lang w:eastAsia="zh-CN" w:bidi="ar"/>
                    </w:rPr>
                    <w:t>181697</w:t>
                  </w:r>
                </w:p>
              </w:tc>
              <w:tc>
                <w:tcPr>
                  <w:tcW w:w="0" w:type="auto"/>
                  <w:vAlign w:val="center"/>
                </w:tcPr>
                <w:p w14:paraId="6F16E57A">
                  <w:pPr>
                    <w:widowControl/>
                    <w:jc w:val="center"/>
                    <w:rPr>
                      <w:color w:val="auto"/>
                      <w:kern w:val="0"/>
                      <w:szCs w:val="21"/>
                      <w:u w:val="single"/>
                      <w:lang w:bidi="ar"/>
                    </w:rPr>
                  </w:pPr>
                  <w:r>
                    <w:rPr>
                      <w:color w:val="auto"/>
                      <w:kern w:val="0"/>
                      <w:szCs w:val="21"/>
                      <w:u w:val="single"/>
                      <w:lang w:bidi="ar"/>
                    </w:rPr>
                    <w:t>微生物</w:t>
                  </w:r>
                </w:p>
              </w:tc>
              <w:tc>
                <w:tcPr>
                  <w:tcW w:w="0" w:type="auto"/>
                  <w:vAlign w:val="center"/>
                </w:tcPr>
                <w:p w14:paraId="5C6E6836">
                  <w:pPr>
                    <w:widowControl/>
                    <w:jc w:val="center"/>
                    <w:rPr>
                      <w:color w:val="auto"/>
                      <w:kern w:val="0"/>
                      <w:szCs w:val="21"/>
                      <w:u w:val="single"/>
                      <w:lang w:bidi="ar"/>
                    </w:rPr>
                  </w:pPr>
                  <w:r>
                    <w:rPr>
                      <w:color w:val="auto"/>
                      <w:kern w:val="0"/>
                      <w:szCs w:val="21"/>
                      <w:u w:val="single"/>
                      <w:lang w:bidi="ar"/>
                    </w:rPr>
                    <w:t>一般固废</w:t>
                  </w:r>
                </w:p>
              </w:tc>
              <w:tc>
                <w:tcPr>
                  <w:tcW w:w="0" w:type="auto"/>
                  <w:vAlign w:val="center"/>
                </w:tcPr>
                <w:p w14:paraId="12A0D93B">
                  <w:pPr>
                    <w:widowControl/>
                    <w:jc w:val="center"/>
                    <w:rPr>
                      <w:color w:val="auto"/>
                      <w:kern w:val="0"/>
                      <w:szCs w:val="21"/>
                      <w:u w:val="single"/>
                      <w:lang w:bidi="ar"/>
                    </w:rPr>
                  </w:pPr>
                  <w:r>
                    <w:rPr>
                      <w:color w:val="auto"/>
                      <w:kern w:val="0"/>
                      <w:szCs w:val="21"/>
                      <w:u w:val="single"/>
                      <w:lang w:bidi="ar"/>
                    </w:rPr>
                    <w:t>现有循环流化床锅炉燃烧处理，剩余部分</w:t>
                  </w:r>
                  <w:r>
                    <w:rPr>
                      <w:rFonts w:hint="eastAsia"/>
                      <w:color w:val="auto"/>
                      <w:kern w:val="0"/>
                      <w:szCs w:val="21"/>
                      <w:u w:val="single"/>
                      <w:lang w:eastAsia="zh-CN" w:bidi="ar"/>
                    </w:rPr>
                    <w:t>外售</w:t>
                  </w:r>
                  <w:r>
                    <w:rPr>
                      <w:color w:val="auto"/>
                      <w:kern w:val="0"/>
                      <w:szCs w:val="21"/>
                      <w:u w:val="single"/>
                      <w:lang w:bidi="ar"/>
                    </w:rPr>
                    <w:t>处理</w:t>
                  </w:r>
                </w:p>
              </w:tc>
            </w:tr>
            <w:tr w14:paraId="30E5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DB0307">
                  <w:pPr>
                    <w:widowControl/>
                    <w:jc w:val="center"/>
                    <w:rPr>
                      <w:rFonts w:hint="eastAsia" w:eastAsia="宋体"/>
                      <w:color w:val="auto"/>
                      <w:kern w:val="0"/>
                      <w:szCs w:val="21"/>
                      <w:u w:val="single"/>
                      <w:lang w:val="en-US" w:eastAsia="zh-CN" w:bidi="ar"/>
                    </w:rPr>
                  </w:pPr>
                  <w:r>
                    <w:rPr>
                      <w:rFonts w:hint="eastAsia"/>
                      <w:color w:val="auto"/>
                      <w:kern w:val="0"/>
                      <w:szCs w:val="21"/>
                      <w:u w:val="single"/>
                      <w:lang w:val="en-US" w:eastAsia="zh-CN" w:bidi="ar"/>
                    </w:rPr>
                    <w:t>2</w:t>
                  </w:r>
                </w:p>
              </w:tc>
              <w:tc>
                <w:tcPr>
                  <w:tcW w:w="0" w:type="auto"/>
                  <w:vAlign w:val="center"/>
                </w:tcPr>
                <w:p w14:paraId="6D450297">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生活垃圾</w:t>
                  </w:r>
                </w:p>
              </w:tc>
              <w:tc>
                <w:tcPr>
                  <w:tcW w:w="0" w:type="auto"/>
                  <w:vAlign w:val="center"/>
                </w:tcPr>
                <w:p w14:paraId="48494655">
                  <w:pPr>
                    <w:widowControl/>
                    <w:jc w:val="center"/>
                    <w:rPr>
                      <w:rFonts w:hint="default"/>
                      <w:color w:val="auto"/>
                      <w:kern w:val="0"/>
                      <w:szCs w:val="21"/>
                      <w:u w:val="single"/>
                      <w:lang w:val="en-US" w:eastAsia="zh-CN" w:bidi="ar"/>
                    </w:rPr>
                  </w:pPr>
                  <w:r>
                    <w:rPr>
                      <w:rFonts w:hint="eastAsia"/>
                      <w:color w:val="auto"/>
                      <w:kern w:val="0"/>
                      <w:szCs w:val="21"/>
                      <w:u w:val="single"/>
                      <w:lang w:val="en-US" w:eastAsia="zh-CN" w:bidi="ar"/>
                    </w:rPr>
                    <w:t>2.38</w:t>
                  </w:r>
                </w:p>
              </w:tc>
              <w:tc>
                <w:tcPr>
                  <w:tcW w:w="0" w:type="auto"/>
                  <w:vAlign w:val="center"/>
                </w:tcPr>
                <w:p w14:paraId="38D03E9B">
                  <w:pPr>
                    <w:widowControl/>
                    <w:jc w:val="center"/>
                    <w:rPr>
                      <w:rFonts w:hint="default"/>
                      <w:color w:val="auto"/>
                      <w:kern w:val="0"/>
                      <w:szCs w:val="21"/>
                      <w:u w:val="single"/>
                      <w:lang w:val="en-US" w:eastAsia="zh-CN" w:bidi="ar"/>
                    </w:rPr>
                  </w:pPr>
                  <w:r>
                    <w:rPr>
                      <w:rFonts w:hint="eastAsia"/>
                      <w:color w:val="auto"/>
                      <w:kern w:val="0"/>
                      <w:szCs w:val="21"/>
                      <w:u w:val="single"/>
                      <w:lang w:val="en-US" w:eastAsia="zh-CN" w:bidi="ar"/>
                    </w:rPr>
                    <w:t>2.38</w:t>
                  </w:r>
                </w:p>
              </w:tc>
              <w:tc>
                <w:tcPr>
                  <w:tcW w:w="0" w:type="auto"/>
                  <w:vAlign w:val="center"/>
                </w:tcPr>
                <w:p w14:paraId="425E5E27">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2.38</w:t>
                  </w:r>
                </w:p>
              </w:tc>
              <w:tc>
                <w:tcPr>
                  <w:tcW w:w="0" w:type="auto"/>
                  <w:vAlign w:val="center"/>
                </w:tcPr>
                <w:p w14:paraId="64DE8AC4">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残羹、纸屑等</w:t>
                  </w:r>
                </w:p>
              </w:tc>
              <w:tc>
                <w:tcPr>
                  <w:tcW w:w="0" w:type="auto"/>
                  <w:vAlign w:val="center"/>
                </w:tcPr>
                <w:p w14:paraId="346521E3">
                  <w:pPr>
                    <w:widowControl/>
                    <w:jc w:val="center"/>
                    <w:rPr>
                      <w:rFonts w:hint="eastAsia" w:eastAsia="宋体"/>
                      <w:color w:val="auto"/>
                      <w:kern w:val="0"/>
                      <w:szCs w:val="21"/>
                      <w:u w:val="single"/>
                      <w:lang w:val="en-US" w:eastAsia="zh-CN" w:bidi="ar"/>
                    </w:rPr>
                  </w:pPr>
                  <w:r>
                    <w:rPr>
                      <w:rFonts w:hint="eastAsia"/>
                      <w:color w:val="auto"/>
                      <w:kern w:val="0"/>
                      <w:szCs w:val="21"/>
                      <w:u w:val="single"/>
                      <w:lang w:val="en-US" w:eastAsia="zh-CN" w:bidi="ar"/>
                    </w:rPr>
                    <w:t>一般固废</w:t>
                  </w:r>
                </w:p>
              </w:tc>
              <w:tc>
                <w:tcPr>
                  <w:tcW w:w="0" w:type="auto"/>
                  <w:vAlign w:val="center"/>
                </w:tcPr>
                <w:p w14:paraId="20451A8B">
                  <w:pPr>
                    <w:widowControl/>
                    <w:jc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环卫部门收集处理</w:t>
                  </w:r>
                </w:p>
              </w:tc>
            </w:tr>
          </w:tbl>
          <w:p w14:paraId="34563063">
            <w:pPr>
              <w:widowControl/>
              <w:spacing w:line="240" w:lineRule="auto"/>
              <w:jc w:val="both"/>
              <w:rPr>
                <w:rFonts w:hint="eastAsia"/>
                <w:b/>
                <w:bCs/>
                <w:color w:val="auto"/>
                <w:kern w:val="0"/>
                <w:sz w:val="21"/>
                <w:szCs w:val="21"/>
                <w:u w:val="single"/>
                <w:lang w:val="en-US" w:eastAsia="zh-CN" w:bidi="ar"/>
              </w:rPr>
            </w:pPr>
          </w:p>
          <w:p w14:paraId="647CF7E8">
            <w:pPr>
              <w:widowControl/>
              <w:spacing w:line="240" w:lineRule="auto"/>
              <w:jc w:val="center"/>
              <w:rPr>
                <w:rFonts w:hint="eastAsia"/>
                <w:b/>
                <w:bCs/>
                <w:color w:val="auto"/>
                <w:kern w:val="0"/>
                <w:sz w:val="21"/>
                <w:szCs w:val="21"/>
                <w:u w:val="single"/>
                <w:lang w:val="en-US" w:eastAsia="zh-CN" w:bidi="ar"/>
              </w:rPr>
            </w:pPr>
            <w:r>
              <w:rPr>
                <w:rFonts w:hint="eastAsia"/>
                <w:b/>
                <w:bCs/>
                <w:color w:val="auto"/>
                <w:kern w:val="0"/>
                <w:sz w:val="21"/>
                <w:szCs w:val="21"/>
                <w:u w:val="single"/>
                <w:lang w:val="en-US" w:eastAsia="zh-CN" w:bidi="ar"/>
              </w:rPr>
              <w:t>表2-16 现有工程污泥近三年处置量一览表 单位：t/a</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2103"/>
              <w:gridCol w:w="2104"/>
              <w:gridCol w:w="2105"/>
            </w:tblGrid>
            <w:tr w14:paraId="300F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6" w:type="dxa"/>
                  <w:vAlign w:val="center"/>
                </w:tcPr>
                <w:p w14:paraId="119AA3FF">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年份</w:t>
                  </w:r>
                </w:p>
              </w:tc>
              <w:tc>
                <w:tcPr>
                  <w:tcW w:w="2106" w:type="dxa"/>
                  <w:vAlign w:val="center"/>
                </w:tcPr>
                <w:p w14:paraId="7875D60A">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污泥掺烧量</w:t>
                  </w:r>
                </w:p>
              </w:tc>
              <w:tc>
                <w:tcPr>
                  <w:tcW w:w="2106" w:type="dxa"/>
                  <w:vAlign w:val="center"/>
                </w:tcPr>
                <w:p w14:paraId="321A2515">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污泥外售量</w:t>
                  </w:r>
                </w:p>
              </w:tc>
              <w:tc>
                <w:tcPr>
                  <w:tcW w:w="2107" w:type="dxa"/>
                  <w:vAlign w:val="center"/>
                </w:tcPr>
                <w:p w14:paraId="04907E18">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污泥总产量</w:t>
                  </w:r>
                </w:p>
              </w:tc>
            </w:tr>
            <w:tr w14:paraId="24D0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14:paraId="31B0CAF0">
                  <w:pPr>
                    <w:widowControl/>
                    <w:spacing w:line="240" w:lineRule="auto"/>
                    <w:jc w:val="center"/>
                    <w:rPr>
                      <w:rFonts w:hint="default" w:eastAsia="宋体"/>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2023</w:t>
                  </w:r>
                </w:p>
              </w:tc>
              <w:tc>
                <w:tcPr>
                  <w:tcW w:w="2106" w:type="dxa"/>
                  <w:vAlign w:val="center"/>
                </w:tcPr>
                <w:p w14:paraId="449D8C03">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31095</w:t>
                  </w:r>
                </w:p>
              </w:tc>
              <w:tc>
                <w:tcPr>
                  <w:tcW w:w="2106" w:type="dxa"/>
                  <w:vAlign w:val="center"/>
                </w:tcPr>
                <w:p w14:paraId="41BFD0AF">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114610</w:t>
                  </w:r>
                </w:p>
              </w:tc>
              <w:tc>
                <w:tcPr>
                  <w:tcW w:w="2107" w:type="dxa"/>
                  <w:vAlign w:val="center"/>
                </w:tcPr>
                <w:p w14:paraId="226B6917">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145705</w:t>
                  </w:r>
                </w:p>
              </w:tc>
            </w:tr>
            <w:tr w14:paraId="3DEE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14:paraId="5E79115B">
                  <w:pPr>
                    <w:widowControl/>
                    <w:spacing w:line="240" w:lineRule="auto"/>
                    <w:jc w:val="center"/>
                    <w:rPr>
                      <w:rFonts w:hint="default"/>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2024</w:t>
                  </w:r>
                </w:p>
              </w:tc>
              <w:tc>
                <w:tcPr>
                  <w:tcW w:w="2106" w:type="dxa"/>
                  <w:vAlign w:val="center"/>
                </w:tcPr>
                <w:p w14:paraId="0E364C3C">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31610</w:t>
                  </w:r>
                </w:p>
              </w:tc>
              <w:tc>
                <w:tcPr>
                  <w:tcW w:w="2106" w:type="dxa"/>
                  <w:vAlign w:val="center"/>
                </w:tcPr>
                <w:p w14:paraId="3716F99F">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167448</w:t>
                  </w:r>
                </w:p>
              </w:tc>
              <w:tc>
                <w:tcPr>
                  <w:tcW w:w="2107" w:type="dxa"/>
                  <w:vAlign w:val="center"/>
                </w:tcPr>
                <w:p w14:paraId="046C77F2">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199058</w:t>
                  </w:r>
                </w:p>
              </w:tc>
            </w:tr>
            <w:tr w14:paraId="0720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14:paraId="733E4BB2">
                  <w:pPr>
                    <w:widowControl/>
                    <w:spacing w:line="240" w:lineRule="auto"/>
                    <w:jc w:val="center"/>
                    <w:rPr>
                      <w:rFonts w:hint="default"/>
                      <w:b/>
                      <w:bCs/>
                      <w:color w:val="auto"/>
                      <w:kern w:val="0"/>
                      <w:sz w:val="21"/>
                      <w:szCs w:val="21"/>
                      <w:u w:val="single"/>
                      <w:vertAlign w:val="baseline"/>
                      <w:lang w:val="en-US" w:eastAsia="zh-CN" w:bidi="ar"/>
                    </w:rPr>
                  </w:pPr>
                  <w:r>
                    <w:rPr>
                      <w:rFonts w:hint="eastAsia"/>
                      <w:b/>
                      <w:bCs/>
                      <w:color w:val="auto"/>
                      <w:kern w:val="0"/>
                      <w:sz w:val="21"/>
                      <w:szCs w:val="21"/>
                      <w:u w:val="single"/>
                      <w:vertAlign w:val="baseline"/>
                      <w:lang w:val="en-US" w:eastAsia="zh-CN" w:bidi="ar"/>
                    </w:rPr>
                    <w:t>2025</w:t>
                  </w:r>
                </w:p>
              </w:tc>
              <w:tc>
                <w:tcPr>
                  <w:tcW w:w="2106" w:type="dxa"/>
                  <w:vAlign w:val="center"/>
                </w:tcPr>
                <w:p w14:paraId="04CDA06D">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30540</w:t>
                  </w:r>
                </w:p>
              </w:tc>
              <w:tc>
                <w:tcPr>
                  <w:tcW w:w="2106" w:type="dxa"/>
                  <w:vAlign w:val="center"/>
                </w:tcPr>
                <w:p w14:paraId="51776C64">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151157</w:t>
                  </w:r>
                </w:p>
              </w:tc>
              <w:tc>
                <w:tcPr>
                  <w:tcW w:w="2107" w:type="dxa"/>
                  <w:vAlign w:val="center"/>
                </w:tcPr>
                <w:p w14:paraId="38E414FA">
                  <w:pPr>
                    <w:widowControl/>
                    <w:spacing w:line="240" w:lineRule="auto"/>
                    <w:jc w:val="center"/>
                    <w:rPr>
                      <w:rFonts w:hint="default" w:eastAsia="宋体"/>
                      <w:b w:val="0"/>
                      <w:bCs w:val="0"/>
                      <w:color w:val="auto"/>
                      <w:kern w:val="0"/>
                      <w:sz w:val="21"/>
                      <w:szCs w:val="21"/>
                      <w:u w:val="single"/>
                      <w:vertAlign w:val="baseline"/>
                      <w:lang w:val="en-US" w:eastAsia="zh-CN" w:bidi="ar"/>
                    </w:rPr>
                  </w:pPr>
                  <w:r>
                    <w:rPr>
                      <w:rFonts w:hint="eastAsia"/>
                      <w:b w:val="0"/>
                      <w:bCs w:val="0"/>
                      <w:color w:val="auto"/>
                      <w:kern w:val="0"/>
                      <w:sz w:val="21"/>
                      <w:szCs w:val="21"/>
                      <w:u w:val="single"/>
                      <w:vertAlign w:val="baseline"/>
                      <w:lang w:val="en-US" w:eastAsia="zh-CN" w:bidi="ar"/>
                    </w:rPr>
                    <w:t>181697</w:t>
                  </w:r>
                </w:p>
              </w:tc>
            </w:tr>
          </w:tbl>
          <w:p w14:paraId="57FAD7FF">
            <w:pPr>
              <w:widowControl/>
              <w:spacing w:line="360" w:lineRule="auto"/>
              <w:jc w:val="both"/>
              <w:rPr>
                <w:rFonts w:hint="default" w:eastAsia="宋体"/>
                <w:b/>
                <w:bCs/>
                <w:color w:val="auto"/>
                <w:kern w:val="0"/>
                <w:sz w:val="21"/>
                <w:szCs w:val="21"/>
                <w:lang w:val="en-US" w:eastAsia="zh-CN" w:bidi="ar"/>
              </w:rPr>
            </w:pPr>
            <w:r>
              <w:rPr>
                <w:rFonts w:hint="eastAsia"/>
                <w:b/>
                <w:bCs/>
                <w:color w:val="auto"/>
                <w:kern w:val="0"/>
                <w:sz w:val="21"/>
                <w:szCs w:val="21"/>
                <w:lang w:val="en-US" w:eastAsia="zh-CN" w:bidi="ar"/>
              </w:rPr>
              <w:t xml:space="preserve">    </w:t>
            </w:r>
          </w:p>
          <w:p w14:paraId="120818DD">
            <w:pPr>
              <w:widowControl/>
              <w:numPr>
                <w:ilvl w:val="0"/>
                <w:numId w:val="16"/>
              </w:numPr>
              <w:spacing w:line="360" w:lineRule="auto"/>
              <w:jc w:val="left"/>
              <w:rPr>
                <w:b/>
                <w:bCs/>
                <w:color w:val="auto"/>
                <w:kern w:val="0"/>
                <w:sz w:val="24"/>
                <w:lang w:bidi="ar"/>
              </w:rPr>
            </w:pPr>
            <w:r>
              <w:rPr>
                <w:b/>
                <w:bCs/>
                <w:color w:val="auto"/>
                <w:kern w:val="0"/>
                <w:sz w:val="24"/>
                <w:lang w:bidi="ar"/>
              </w:rPr>
              <w:t>现有工程主要环保问题及整改措施</w:t>
            </w:r>
          </w:p>
          <w:p w14:paraId="5BAE7EAC">
            <w:pPr>
              <w:widowControl/>
              <w:numPr>
                <w:ilvl w:val="0"/>
                <w:numId w:val="17"/>
              </w:numPr>
              <w:spacing w:line="360" w:lineRule="auto"/>
              <w:ind w:firstLine="480" w:firstLineChars="200"/>
              <w:jc w:val="left"/>
              <w:rPr>
                <w:rFonts w:hint="eastAsia" w:eastAsia="宋体"/>
                <w:color w:val="auto"/>
                <w:kern w:val="0"/>
                <w:sz w:val="24"/>
                <w:lang w:val="en-US" w:eastAsia="zh-CN" w:bidi="ar"/>
              </w:rPr>
            </w:pPr>
            <w:r>
              <w:rPr>
                <w:color w:val="auto"/>
                <w:kern w:val="0"/>
                <w:sz w:val="24"/>
                <w:lang w:bidi="ar"/>
              </w:rPr>
              <w:t>主要问题</w:t>
            </w:r>
          </w:p>
          <w:p w14:paraId="045B762A">
            <w:pPr>
              <w:widowControl/>
              <w:spacing w:line="360" w:lineRule="auto"/>
              <w:ind w:firstLine="480" w:firstLineChars="200"/>
              <w:jc w:val="left"/>
              <w:rPr>
                <w:color w:val="auto"/>
                <w:kern w:val="0"/>
                <w:sz w:val="24"/>
                <w:u w:val="single"/>
                <w:lang w:bidi="ar"/>
              </w:rPr>
            </w:pPr>
            <w:r>
              <w:rPr>
                <w:rFonts w:hint="eastAsia"/>
                <w:color w:val="auto"/>
                <w:kern w:val="0"/>
                <w:sz w:val="24"/>
                <w:u w:val="single"/>
                <w:lang w:eastAsia="zh-CN" w:bidi="ar"/>
              </w:rPr>
              <w:t>（</w:t>
            </w:r>
            <w:r>
              <w:rPr>
                <w:rFonts w:hint="eastAsia"/>
                <w:color w:val="auto"/>
                <w:kern w:val="0"/>
                <w:sz w:val="24"/>
                <w:u w:val="single"/>
                <w:lang w:val="en-US" w:eastAsia="zh-CN" w:bidi="ar"/>
              </w:rPr>
              <w:t>1</w:t>
            </w:r>
            <w:r>
              <w:rPr>
                <w:rFonts w:hint="eastAsia"/>
                <w:color w:val="auto"/>
                <w:kern w:val="0"/>
                <w:sz w:val="24"/>
                <w:u w:val="single"/>
                <w:lang w:eastAsia="zh-CN" w:bidi="ar"/>
              </w:rPr>
              <w:t>）</w:t>
            </w:r>
            <w:r>
              <w:rPr>
                <w:color w:val="auto"/>
                <w:kern w:val="0"/>
                <w:sz w:val="24"/>
                <w:u w:val="single"/>
                <w:lang w:bidi="ar"/>
              </w:rPr>
              <w:t>1#污水处理站已连续运营15年，存在一定的设备老化问题。目前，项目现有气浮已有两台钢板腐蚀，传动系统损坏不能修复；SBR池曝气系统已使用15年。</w:t>
            </w:r>
          </w:p>
          <w:p w14:paraId="127D39EF">
            <w:pPr>
              <w:widowControl/>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（2）现有工程污泥送散发恶臭对周边居民产生影响。</w:t>
            </w:r>
          </w:p>
          <w:p w14:paraId="1CE81A99">
            <w:pPr>
              <w:widowControl/>
              <w:spacing w:line="360" w:lineRule="auto"/>
              <w:ind w:firstLine="480" w:firstLineChars="200"/>
              <w:jc w:val="left"/>
              <w:rPr>
                <w:rFonts w:hint="default"/>
                <w:color w:val="auto"/>
                <w:kern w:val="0"/>
                <w:sz w:val="24"/>
                <w:lang w:val="en-US" w:eastAsia="zh-CN" w:bidi="ar"/>
              </w:rPr>
            </w:pPr>
            <w:r>
              <w:rPr>
                <w:rFonts w:hint="eastAsia"/>
                <w:color w:val="auto"/>
                <w:kern w:val="0"/>
                <w:sz w:val="24"/>
                <w:lang w:val="en-US" w:eastAsia="zh-CN" w:bidi="ar"/>
              </w:rPr>
              <w:t>（3）1#污水处理站目前仅收集污泥系统臭气，未对污水池臭气进行收集处理，污水池恶臭气体以无组织形式外排。</w:t>
            </w:r>
          </w:p>
          <w:p w14:paraId="43D0E666">
            <w:pPr>
              <w:widowControl/>
              <w:numPr>
                <w:ilvl w:val="0"/>
                <w:numId w:val="17"/>
              </w:numPr>
              <w:spacing w:line="360" w:lineRule="auto"/>
              <w:ind w:firstLine="480" w:firstLineChars="200"/>
              <w:jc w:val="left"/>
              <w:rPr>
                <w:color w:val="auto"/>
                <w:kern w:val="0"/>
                <w:sz w:val="24"/>
                <w:lang w:bidi="ar"/>
              </w:rPr>
            </w:pPr>
            <w:r>
              <w:rPr>
                <w:color w:val="auto"/>
                <w:kern w:val="0"/>
                <w:sz w:val="24"/>
                <w:lang w:bidi="ar"/>
              </w:rPr>
              <w:t>整改措施</w:t>
            </w:r>
          </w:p>
          <w:p w14:paraId="0FD2C3F2">
            <w:pPr>
              <w:widowControl/>
              <w:spacing w:line="360" w:lineRule="auto"/>
              <w:ind w:firstLine="480" w:firstLineChars="200"/>
              <w:jc w:val="left"/>
              <w:rPr>
                <w:rFonts w:hint="default" w:eastAsia="宋体"/>
                <w:color w:val="auto"/>
                <w:kern w:val="0"/>
                <w:sz w:val="24"/>
                <w:lang w:val="en-US" w:eastAsia="zh-CN" w:bidi="ar"/>
              </w:rPr>
            </w:pPr>
            <w:r>
              <w:rPr>
                <w:rFonts w:hint="eastAsia"/>
                <w:color w:val="auto"/>
                <w:kern w:val="0"/>
                <w:sz w:val="24"/>
                <w:lang w:eastAsia="zh-CN" w:bidi="ar"/>
              </w:rPr>
              <w:t>（</w:t>
            </w:r>
            <w:r>
              <w:rPr>
                <w:rFonts w:hint="eastAsia"/>
                <w:color w:val="auto"/>
                <w:kern w:val="0"/>
                <w:sz w:val="24"/>
                <w:lang w:val="en-US" w:eastAsia="zh-CN" w:bidi="ar"/>
              </w:rPr>
              <w:t>1</w:t>
            </w:r>
            <w:r>
              <w:rPr>
                <w:rFonts w:hint="eastAsia"/>
                <w:color w:val="auto"/>
                <w:kern w:val="0"/>
                <w:sz w:val="24"/>
                <w:lang w:eastAsia="zh-CN" w:bidi="ar"/>
              </w:rPr>
              <w:t>）</w:t>
            </w:r>
            <w:r>
              <w:rPr>
                <w:rFonts w:hint="eastAsia"/>
                <w:color w:val="auto"/>
                <w:kern w:val="0"/>
                <w:sz w:val="24"/>
                <w:lang w:val="en-US" w:eastAsia="zh-CN" w:bidi="ar"/>
              </w:rPr>
              <w:t>1#污水处理站整改方案</w:t>
            </w:r>
          </w:p>
          <w:p w14:paraId="5861A44A">
            <w:pPr>
              <w:widowControl/>
              <w:spacing w:line="360" w:lineRule="auto"/>
              <w:ind w:firstLine="480" w:firstLineChars="200"/>
              <w:jc w:val="left"/>
              <w:rPr>
                <w:color w:val="auto"/>
                <w:kern w:val="0"/>
                <w:sz w:val="24"/>
                <w:lang w:bidi="ar"/>
              </w:rPr>
            </w:pPr>
            <w:r>
              <w:rPr>
                <w:color w:val="auto"/>
                <w:kern w:val="0"/>
                <w:sz w:val="24"/>
                <w:lang w:bidi="ar"/>
              </w:rPr>
              <w:t>①新建一套</w:t>
            </w:r>
            <w:r>
              <w:rPr>
                <w:rFonts w:hint="eastAsia"/>
                <w:color w:val="auto"/>
                <w:kern w:val="0"/>
                <w:sz w:val="24"/>
                <w:lang w:eastAsia="zh-CN" w:bidi="ar"/>
              </w:rPr>
              <w:t>污水处理系统</w:t>
            </w:r>
            <w:r>
              <w:rPr>
                <w:color w:val="auto"/>
                <w:kern w:val="0"/>
                <w:sz w:val="24"/>
                <w:lang w:bidi="ar"/>
              </w:rPr>
              <w:t>，设计处理水量21000m</w:t>
            </w:r>
            <w:r>
              <w:rPr>
                <w:color w:val="auto"/>
                <w:kern w:val="0"/>
                <w:sz w:val="24"/>
                <w:vertAlign w:val="superscript"/>
                <w:lang w:bidi="ar"/>
              </w:rPr>
              <w:t>3</w:t>
            </w:r>
            <w:r>
              <w:rPr>
                <w:color w:val="auto"/>
                <w:kern w:val="0"/>
                <w:sz w:val="24"/>
                <w:lang w:bidi="ar"/>
              </w:rPr>
              <w:t>/d，接收现有厂区生产生活废水，减少现有污水处理站处理</w:t>
            </w:r>
            <w:r>
              <w:rPr>
                <w:rFonts w:hint="eastAsia"/>
                <w:color w:val="auto"/>
                <w:kern w:val="0"/>
                <w:sz w:val="24"/>
                <w:lang w:bidi="ar"/>
              </w:rPr>
              <w:t>负荷</w:t>
            </w:r>
            <w:r>
              <w:rPr>
                <w:color w:val="auto"/>
                <w:kern w:val="0"/>
                <w:sz w:val="24"/>
                <w:lang w:bidi="ar"/>
              </w:rPr>
              <w:t>，提高出水水质稳定性。</w:t>
            </w:r>
          </w:p>
          <w:p w14:paraId="26DEFBA4">
            <w:pPr>
              <w:widowControl/>
              <w:spacing w:line="360" w:lineRule="auto"/>
              <w:ind w:firstLine="480" w:firstLineChars="200"/>
              <w:jc w:val="left"/>
              <w:rPr>
                <w:color w:val="auto"/>
                <w:kern w:val="0"/>
                <w:sz w:val="24"/>
                <w:lang w:bidi="ar"/>
              </w:rPr>
            </w:pPr>
            <w:r>
              <w:rPr>
                <w:color w:val="auto"/>
                <w:kern w:val="0"/>
                <w:sz w:val="24"/>
                <w:lang w:bidi="ar"/>
              </w:rPr>
              <w:t>②新增平流式</w:t>
            </w:r>
            <w:r>
              <w:rPr>
                <w:rFonts w:hint="eastAsia"/>
                <w:color w:val="auto"/>
                <w:kern w:val="0"/>
                <w:sz w:val="24"/>
                <w:lang w:val="en-US" w:eastAsia="zh-CN" w:bidi="ar"/>
              </w:rPr>
              <w:t>斜板</w:t>
            </w:r>
            <w:r>
              <w:rPr>
                <w:color w:val="auto"/>
                <w:kern w:val="0"/>
                <w:sz w:val="24"/>
                <w:lang w:bidi="ar"/>
              </w:rPr>
              <w:t>高速气浮设备2套（每套处理量650m</w:t>
            </w:r>
            <w:r>
              <w:rPr>
                <w:color w:val="auto"/>
                <w:kern w:val="0"/>
                <w:sz w:val="24"/>
                <w:vertAlign w:val="superscript"/>
                <w:lang w:bidi="ar"/>
              </w:rPr>
              <w:t>3</w:t>
            </w:r>
            <w:r>
              <w:rPr>
                <w:color w:val="auto"/>
                <w:kern w:val="0"/>
                <w:sz w:val="24"/>
                <w:lang w:bidi="ar"/>
              </w:rPr>
              <w:t>/h）</w:t>
            </w:r>
            <w:r>
              <w:rPr>
                <w:rFonts w:hint="eastAsia"/>
                <w:color w:val="auto"/>
                <w:kern w:val="0"/>
                <w:sz w:val="24"/>
                <w:lang w:bidi="ar"/>
              </w:rPr>
              <w:t>。</w:t>
            </w:r>
          </w:p>
          <w:p w14:paraId="2B55B786">
            <w:pPr>
              <w:widowControl/>
              <w:spacing w:line="360" w:lineRule="auto"/>
              <w:ind w:firstLine="480" w:firstLineChars="200"/>
              <w:jc w:val="left"/>
              <w:rPr>
                <w:color w:val="auto"/>
                <w:kern w:val="0"/>
                <w:sz w:val="24"/>
                <w:lang w:bidi="ar"/>
              </w:rPr>
            </w:pPr>
            <w:r>
              <w:rPr>
                <w:color w:val="auto"/>
                <w:kern w:val="0"/>
                <w:sz w:val="24"/>
                <w:lang w:bidi="ar"/>
              </w:rPr>
              <w:t>③对4组SBR池进水管和曝气系统进行改造，提高COD处理效率</w:t>
            </w:r>
            <w:r>
              <w:rPr>
                <w:rFonts w:hint="eastAsia"/>
                <w:color w:val="auto"/>
                <w:kern w:val="0"/>
                <w:sz w:val="24"/>
                <w:lang w:bidi="ar"/>
              </w:rPr>
              <w:t>。</w:t>
            </w:r>
          </w:p>
          <w:p w14:paraId="6705E1BC">
            <w:pPr>
              <w:widowControl/>
              <w:spacing w:line="360" w:lineRule="auto"/>
              <w:jc w:val="left"/>
              <w:rPr>
                <w:rFonts w:hint="eastAsia"/>
                <w:color w:val="auto"/>
                <w:kern w:val="0"/>
                <w:sz w:val="24"/>
                <w:u w:val="single"/>
                <w:lang w:eastAsia="zh-CN" w:bidi="ar"/>
              </w:rPr>
            </w:pPr>
            <w:r>
              <w:rPr>
                <w:rFonts w:hint="eastAsia"/>
                <w:color w:val="auto"/>
                <w:kern w:val="0"/>
                <w:sz w:val="24"/>
                <w:lang w:bidi="ar"/>
              </w:rPr>
              <w:t xml:space="preserve"> </w:t>
            </w:r>
            <w:r>
              <w:rPr>
                <w:rFonts w:hint="eastAsia"/>
                <w:color w:val="auto"/>
                <w:kern w:val="0"/>
                <w:sz w:val="24"/>
                <w:u w:val="single"/>
                <w:lang w:bidi="ar"/>
              </w:rPr>
              <w:t xml:space="preserve">   </w:t>
            </w:r>
            <w:r>
              <w:rPr>
                <w:rFonts w:hint="eastAsia"/>
                <w:color w:val="auto"/>
                <w:kern w:val="0"/>
                <w:sz w:val="24"/>
                <w:u w:val="single"/>
                <w:lang w:eastAsia="zh-CN" w:bidi="ar"/>
              </w:rPr>
              <w:t>（</w:t>
            </w:r>
            <w:r>
              <w:rPr>
                <w:rFonts w:hint="eastAsia"/>
                <w:color w:val="auto"/>
                <w:kern w:val="0"/>
                <w:sz w:val="24"/>
                <w:u w:val="single"/>
                <w:lang w:val="en-US" w:eastAsia="zh-CN" w:bidi="ar"/>
              </w:rPr>
              <w:t>2</w:t>
            </w:r>
            <w:r>
              <w:rPr>
                <w:rFonts w:hint="eastAsia"/>
                <w:color w:val="auto"/>
                <w:kern w:val="0"/>
                <w:sz w:val="24"/>
                <w:u w:val="single"/>
                <w:lang w:eastAsia="zh-CN" w:bidi="ar"/>
              </w:rPr>
              <w:t>）污泥散发恶臭整改方案</w:t>
            </w:r>
          </w:p>
          <w:p w14:paraId="09A4ABF2">
            <w:pPr>
              <w:widowControl/>
              <w:spacing w:line="360" w:lineRule="auto"/>
              <w:ind w:firstLine="480" w:firstLineChars="200"/>
              <w:jc w:val="left"/>
              <w:rPr>
                <w:rFonts w:ascii="宋体" w:hAnsi="宋体" w:eastAsia="宋体" w:cs="宋体"/>
                <w:color w:val="auto"/>
                <w:sz w:val="24"/>
                <w:szCs w:val="24"/>
                <w:u w:val="single"/>
              </w:rPr>
            </w:pPr>
            <w:r>
              <w:rPr>
                <w:rFonts w:ascii="宋体" w:hAnsi="宋体" w:eastAsia="宋体" w:cs="宋体"/>
                <w:color w:val="auto"/>
                <w:sz w:val="24"/>
                <w:szCs w:val="24"/>
                <w:u w:val="single"/>
              </w:rPr>
              <w:t>污泥脱水机房保持良好的通风条件，定时清洗污泥脱水机，及时将污泥进行处置，避免因污泥长时间堆放发生厌氧反应产生臭气。在污水处理站运行调试阶段，如遇到污水营养盐不够，需要另行投加高营养含量的物质来培养污泥时，应选取臭气浓度较低的营养物，减轻调试期污水处理站恶臭气体对周围环境的影响；在污水处理站周围及厂区广植花草树木，厂内道路两边种植乔木、灌木等，厂界边缘地带形成多层防护林带，以降低恶臭污染的影响。</w:t>
            </w:r>
          </w:p>
          <w:p w14:paraId="655ADF90">
            <w:pPr>
              <w:widowControl/>
              <w:spacing w:line="360" w:lineRule="auto"/>
              <w:ind w:firstLine="480" w:firstLineChars="200"/>
              <w:jc w:val="left"/>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lang w:val="en-US" w:eastAsia="zh-CN"/>
              </w:rPr>
              <w:t>1#污水处理站臭气收集措施整改方案</w:t>
            </w:r>
          </w:p>
          <w:p w14:paraId="40807450">
            <w:pPr>
              <w:widowControl/>
              <w:spacing w:line="360" w:lineRule="auto"/>
              <w:ind w:firstLine="480" w:firstLineChars="200"/>
              <w:jc w:val="left"/>
              <w:rPr>
                <w:rFonts w:hint="default"/>
                <w:color w:val="auto"/>
                <w:kern w:val="0"/>
                <w:sz w:val="24"/>
                <w:u w:val="single"/>
                <w:lang w:val="en-US" w:eastAsia="zh-CN" w:bidi="ar"/>
              </w:rPr>
            </w:pPr>
            <w:r>
              <w:rPr>
                <w:color w:val="auto"/>
                <w:sz w:val="24"/>
                <w:u w:val="single"/>
              </w:rPr>
              <w:t>对各污水池均进行加盖/密闭处理，各池子利用抽风系统将臭气进行收集</w:t>
            </w:r>
            <w:r>
              <w:rPr>
                <w:rFonts w:hint="eastAsia"/>
                <w:color w:val="auto"/>
                <w:sz w:val="24"/>
                <w:u w:val="single"/>
                <w:lang w:eastAsia="zh-CN"/>
              </w:rPr>
              <w:t>，与污泥系统收集的臭气一起经现有</w:t>
            </w:r>
            <w:r>
              <w:rPr>
                <w:rFonts w:hint="eastAsia"/>
                <w:color w:val="auto"/>
                <w:sz w:val="24"/>
                <w:u w:val="single"/>
                <w:lang w:val="en-US" w:eastAsia="zh-CN"/>
              </w:rPr>
              <w:t>1#污水处理站配套的碱洗设施进行除臭处理后，由现有</w:t>
            </w:r>
            <w:r>
              <w:rPr>
                <w:color w:val="auto"/>
                <w:sz w:val="24"/>
                <w:u w:val="single"/>
              </w:rPr>
              <w:t>15m高排气筒（DA013）排出</w:t>
            </w:r>
            <w:r>
              <w:rPr>
                <w:rFonts w:hint="eastAsia"/>
                <w:color w:val="auto"/>
                <w:sz w:val="24"/>
                <w:u w:val="single"/>
                <w:lang w:eastAsia="zh-CN"/>
              </w:rPr>
              <w:t>。</w:t>
            </w:r>
          </w:p>
          <w:p w14:paraId="2F22DC4B">
            <w:pPr>
              <w:widowControl/>
              <w:spacing w:line="360" w:lineRule="auto"/>
              <w:jc w:val="left"/>
              <w:rPr>
                <w:color w:val="auto"/>
                <w:kern w:val="0"/>
                <w:sz w:val="24"/>
                <w:lang w:bidi="ar"/>
              </w:rPr>
            </w:pPr>
            <w:r>
              <w:rPr>
                <w:rFonts w:hint="eastAsia"/>
                <w:color w:val="auto"/>
                <w:kern w:val="0"/>
                <w:sz w:val="24"/>
                <w:lang w:bidi="ar"/>
              </w:rPr>
              <w:t xml:space="preserve">    </w:t>
            </w:r>
          </w:p>
        </w:tc>
      </w:tr>
    </w:tbl>
    <w:p w14:paraId="68A09930">
      <w:pPr>
        <w:pStyle w:val="20"/>
        <w:jc w:val="center"/>
        <w:rPr>
          <w:rFonts w:ascii="Times New Roman" w:hAnsi="Times New Roman" w:eastAsia="黑体"/>
          <w:snapToGrid w:val="0"/>
          <w:color w:val="auto"/>
          <w:sz w:val="36"/>
          <w:szCs w:val="36"/>
        </w:rPr>
        <w:sectPr>
          <w:footerReference r:id="rId7" w:type="default"/>
          <w:pgSz w:w="11906" w:h="16838"/>
          <w:pgMar w:top="1701" w:right="1531" w:bottom="1701" w:left="1531" w:header="851" w:footer="851" w:gutter="0"/>
          <w:cols w:space="720" w:num="1"/>
          <w:docGrid w:linePitch="312" w:charSpace="0"/>
        </w:sectPr>
      </w:pPr>
    </w:p>
    <w:p w14:paraId="7421BCF9">
      <w:pPr>
        <w:pStyle w:val="20"/>
        <w:jc w:val="center"/>
        <w:outlineLvl w:val="0"/>
        <w:rPr>
          <w:rFonts w:ascii="Times New Roman" w:hAnsi="Times New Roman" w:eastAsia="黑体"/>
          <w:snapToGrid w:val="0"/>
          <w:color w:val="auto"/>
          <w:sz w:val="30"/>
          <w:szCs w:val="30"/>
        </w:rPr>
      </w:pPr>
      <w:bookmarkStart w:id="5" w:name="_Toc12461"/>
      <w:r>
        <w:rPr>
          <w:rFonts w:ascii="Times New Roman" w:hAnsi="Times New Roman" w:eastAsia="黑体"/>
          <w:snapToGrid w:val="0"/>
          <w:color w:val="auto"/>
          <w:sz w:val="30"/>
          <w:szCs w:val="30"/>
        </w:rPr>
        <w:t>三、区域环境质量现状、环境保护目标及评价标准</w:t>
      </w:r>
      <w:bookmarkEnd w:id="5"/>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8"/>
      </w:tblGrid>
      <w:tr w14:paraId="30049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0" w:hRule="atLeast"/>
        </w:trPr>
        <w:tc>
          <w:tcPr>
            <w:tcW w:w="401" w:type="dxa"/>
            <w:vAlign w:val="center"/>
          </w:tcPr>
          <w:p w14:paraId="4D5B83EF">
            <w:pPr>
              <w:adjustRightInd w:val="0"/>
              <w:snapToGrid w:val="0"/>
              <w:jc w:val="center"/>
              <w:rPr>
                <w:color w:val="auto"/>
                <w:kern w:val="0"/>
                <w:sz w:val="24"/>
              </w:rPr>
            </w:pPr>
            <w:r>
              <w:rPr>
                <w:color w:val="auto"/>
                <w:kern w:val="0"/>
                <w:sz w:val="24"/>
              </w:rPr>
              <w:t>区域</w:t>
            </w:r>
          </w:p>
          <w:p w14:paraId="4AE13BD2">
            <w:pPr>
              <w:adjustRightInd w:val="0"/>
              <w:snapToGrid w:val="0"/>
              <w:jc w:val="center"/>
              <w:rPr>
                <w:color w:val="auto"/>
                <w:kern w:val="0"/>
                <w:sz w:val="24"/>
              </w:rPr>
            </w:pPr>
            <w:r>
              <w:rPr>
                <w:color w:val="auto"/>
                <w:kern w:val="0"/>
                <w:sz w:val="24"/>
              </w:rPr>
              <w:t>环境</w:t>
            </w:r>
          </w:p>
          <w:p w14:paraId="3DC0B284">
            <w:pPr>
              <w:adjustRightInd w:val="0"/>
              <w:snapToGrid w:val="0"/>
              <w:jc w:val="center"/>
              <w:rPr>
                <w:color w:val="auto"/>
                <w:kern w:val="0"/>
                <w:sz w:val="24"/>
              </w:rPr>
            </w:pPr>
            <w:r>
              <w:rPr>
                <w:color w:val="auto"/>
                <w:kern w:val="0"/>
                <w:sz w:val="24"/>
              </w:rPr>
              <w:t>质量</w:t>
            </w:r>
          </w:p>
          <w:p w14:paraId="248D59E1">
            <w:pPr>
              <w:adjustRightInd w:val="0"/>
              <w:snapToGrid w:val="0"/>
              <w:jc w:val="center"/>
              <w:rPr>
                <w:color w:val="auto"/>
                <w:kern w:val="0"/>
                <w:sz w:val="24"/>
              </w:rPr>
            </w:pPr>
            <w:r>
              <w:rPr>
                <w:color w:val="auto"/>
                <w:kern w:val="0"/>
                <w:sz w:val="24"/>
              </w:rPr>
              <w:t>现状</w:t>
            </w:r>
          </w:p>
        </w:tc>
        <w:tc>
          <w:tcPr>
            <w:tcW w:w="8660" w:type="dxa"/>
          </w:tcPr>
          <w:p w14:paraId="5DBDE41A">
            <w:pPr>
              <w:numPr>
                <w:ilvl w:val="0"/>
                <w:numId w:val="18"/>
              </w:numPr>
              <w:adjustRightInd w:val="0"/>
              <w:snapToGrid w:val="0"/>
              <w:jc w:val="left"/>
              <w:rPr>
                <w:b/>
                <w:bCs/>
                <w:color w:val="auto"/>
                <w:kern w:val="0"/>
                <w:sz w:val="24"/>
              </w:rPr>
            </w:pPr>
            <w:r>
              <w:rPr>
                <w:b/>
                <w:bCs/>
                <w:color w:val="auto"/>
                <w:kern w:val="0"/>
                <w:sz w:val="24"/>
              </w:rPr>
              <w:t>大气环境质量现状</w:t>
            </w:r>
          </w:p>
          <w:p w14:paraId="58E4B1B4">
            <w:pPr>
              <w:adjustRightInd w:val="0"/>
              <w:snapToGrid w:val="0"/>
              <w:jc w:val="left"/>
              <w:rPr>
                <w:b/>
                <w:bCs/>
                <w:color w:val="auto"/>
                <w:kern w:val="0"/>
                <w:sz w:val="24"/>
              </w:rPr>
            </w:pPr>
          </w:p>
          <w:p w14:paraId="588234AF">
            <w:pPr>
              <w:widowControl/>
              <w:spacing w:line="360" w:lineRule="auto"/>
              <w:ind w:firstLine="480" w:firstLineChars="200"/>
              <w:jc w:val="left"/>
              <w:rPr>
                <w:color w:val="auto"/>
                <w:kern w:val="0"/>
                <w:sz w:val="24"/>
                <w:lang w:bidi="ar"/>
              </w:rPr>
            </w:pPr>
            <w:r>
              <w:rPr>
                <w:color w:val="auto"/>
                <w:kern w:val="0"/>
                <w:sz w:val="24"/>
                <w:lang w:bidi="ar"/>
              </w:rPr>
              <w:t>（1）空气达标区判断</w:t>
            </w:r>
          </w:p>
          <w:p w14:paraId="162C05CD">
            <w:pPr>
              <w:widowControl/>
              <w:spacing w:line="360" w:lineRule="auto"/>
              <w:ind w:firstLine="480" w:firstLineChars="200"/>
              <w:jc w:val="left"/>
              <w:rPr>
                <w:b/>
                <w:bCs/>
                <w:color w:val="auto"/>
                <w:kern w:val="0"/>
                <w:sz w:val="24"/>
              </w:rPr>
            </w:pPr>
            <w:r>
              <w:rPr>
                <w:color w:val="auto"/>
                <w:kern w:val="0"/>
                <w:sz w:val="24"/>
                <w:lang w:bidi="ar"/>
              </w:rPr>
              <w:t>本项目所在地位于广西壮族自治区钦州市钦州港金光工业园，区域达标判定引用广西壮族自治区生态环境厅公布的《自治区生态环境厅关于通报2024年设区城市及各县（市、区）环境空气质量的函》（桂环函〔2025〕66号）数据，区域空气质量现状评价情况见表3-1。</w:t>
            </w:r>
          </w:p>
          <w:p w14:paraId="31E7565A">
            <w:pPr>
              <w:pStyle w:val="12"/>
              <w:spacing w:line="360" w:lineRule="auto"/>
              <w:rPr>
                <w:color w:val="auto"/>
                <w:kern w:val="0"/>
                <w:sz w:val="24"/>
                <w:szCs w:val="24"/>
                <w:lang w:bidi="ar"/>
              </w:rPr>
            </w:pPr>
            <w:r>
              <w:rPr>
                <w:color w:val="auto"/>
                <w:kern w:val="0"/>
                <w:sz w:val="24"/>
                <w:szCs w:val="24"/>
                <w:lang w:bidi="ar"/>
              </w:rPr>
              <w:t>根据广西壮族自治区生态环境厅发布的《自治区生态环境厅关于通报2024年设区城市及各县（市、区）环境空气质量的函》（桂环函〔2025〕66号），2024年</w:t>
            </w:r>
            <w:r>
              <w:rPr>
                <w:rFonts w:hint="eastAsia"/>
                <w:color w:val="auto"/>
                <w:kern w:val="0"/>
                <w:sz w:val="24"/>
                <w:szCs w:val="24"/>
                <w:lang w:val="en-US" w:eastAsia="zh-CN" w:bidi="ar"/>
              </w:rPr>
              <w:t>钦州市</w:t>
            </w:r>
            <w:r>
              <w:rPr>
                <w:color w:val="auto"/>
                <w:kern w:val="0"/>
                <w:sz w:val="24"/>
                <w:szCs w:val="24"/>
                <w:lang w:bidi="ar"/>
              </w:rPr>
              <w:t>环境空气质量监测项目中二氧化硫（SO</w:t>
            </w:r>
            <w:r>
              <w:rPr>
                <w:color w:val="auto"/>
                <w:kern w:val="0"/>
                <w:sz w:val="24"/>
                <w:szCs w:val="24"/>
                <w:vertAlign w:val="subscript"/>
                <w:lang w:bidi="ar"/>
              </w:rPr>
              <w:t>2</w:t>
            </w:r>
            <w:r>
              <w:rPr>
                <w:color w:val="auto"/>
                <w:kern w:val="0"/>
                <w:sz w:val="24"/>
                <w:szCs w:val="24"/>
                <w:lang w:bidi="ar"/>
              </w:rPr>
              <w:t>）、二氧化氮（NO</w:t>
            </w:r>
            <w:r>
              <w:rPr>
                <w:color w:val="auto"/>
                <w:kern w:val="0"/>
                <w:sz w:val="24"/>
                <w:szCs w:val="24"/>
                <w:vertAlign w:val="subscript"/>
                <w:lang w:bidi="ar"/>
              </w:rPr>
              <w:t>2</w:t>
            </w:r>
            <w:r>
              <w:rPr>
                <w:color w:val="auto"/>
                <w:kern w:val="0"/>
                <w:sz w:val="24"/>
                <w:szCs w:val="24"/>
                <w:lang w:bidi="ar"/>
              </w:rPr>
              <w:t>）、一氧化碳（CO）、臭氧（O</w:t>
            </w:r>
            <w:r>
              <w:rPr>
                <w:color w:val="auto"/>
                <w:kern w:val="0"/>
                <w:sz w:val="24"/>
                <w:szCs w:val="24"/>
                <w:vertAlign w:val="subscript"/>
                <w:lang w:bidi="ar"/>
              </w:rPr>
              <w:t>3</w:t>
            </w:r>
            <w:r>
              <w:rPr>
                <w:color w:val="auto"/>
                <w:kern w:val="0"/>
                <w:sz w:val="24"/>
                <w:szCs w:val="24"/>
                <w:lang w:bidi="ar"/>
              </w:rPr>
              <w:t>）、可吸入颗粒物（PM</w:t>
            </w:r>
            <w:r>
              <w:rPr>
                <w:color w:val="auto"/>
                <w:kern w:val="0"/>
                <w:sz w:val="24"/>
                <w:szCs w:val="24"/>
                <w:vertAlign w:val="subscript"/>
                <w:lang w:bidi="ar"/>
              </w:rPr>
              <w:t>10</w:t>
            </w:r>
            <w:r>
              <w:rPr>
                <w:color w:val="auto"/>
                <w:kern w:val="0"/>
                <w:sz w:val="24"/>
                <w:szCs w:val="24"/>
                <w:lang w:bidi="ar"/>
              </w:rPr>
              <w:t>）、细颗粒物（PM</w:t>
            </w:r>
            <w:r>
              <w:rPr>
                <w:color w:val="auto"/>
                <w:kern w:val="0"/>
                <w:sz w:val="24"/>
                <w:szCs w:val="24"/>
                <w:vertAlign w:val="subscript"/>
                <w:lang w:bidi="ar"/>
              </w:rPr>
              <w:t>2.5</w:t>
            </w:r>
            <w:r>
              <w:rPr>
                <w:color w:val="auto"/>
                <w:kern w:val="0"/>
                <w:sz w:val="24"/>
                <w:szCs w:val="24"/>
                <w:lang w:bidi="ar"/>
              </w:rPr>
              <w:t>）均达到《环境空气质量标准》（GB3095-2012）及其2018年修改单中的二级标准，因此，本项目所在区域是空气质量达标区。</w:t>
            </w:r>
          </w:p>
          <w:p w14:paraId="12E87C1C">
            <w:pPr>
              <w:pStyle w:val="71"/>
              <w:numPr>
                <w:ilvl w:val="4"/>
                <w:numId w:val="0"/>
              </w:numPr>
              <w:tabs>
                <w:tab w:val="clear" w:pos="0"/>
                <w:tab w:val="clear" w:pos="2552"/>
              </w:tabs>
              <w:rPr>
                <w:color w:val="auto"/>
                <w:szCs w:val="21"/>
              </w:rPr>
            </w:pPr>
            <w:r>
              <w:rPr>
                <w:color w:val="auto"/>
                <w:szCs w:val="21"/>
              </w:rPr>
              <w:t>表3-1钦州市环境空气质量现状评价表</w:t>
            </w:r>
          </w:p>
          <w:tbl>
            <w:tblPr>
              <w:tblStyle w:val="42"/>
              <w:tblW w:w="495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0"/>
              <w:gridCol w:w="740"/>
              <w:gridCol w:w="2844"/>
              <w:gridCol w:w="1047"/>
              <w:gridCol w:w="996"/>
              <w:gridCol w:w="977"/>
              <w:gridCol w:w="964"/>
            </w:tblGrid>
            <w:tr w14:paraId="12FF3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Align w:val="center"/>
                </w:tcPr>
                <w:p w14:paraId="7BEE0799">
                  <w:pPr>
                    <w:pStyle w:val="72"/>
                    <w:rPr>
                      <w:rFonts w:ascii="Times New Roman" w:hAnsi="Times New Roman"/>
                      <w:b/>
                      <w:bCs/>
                      <w:color w:val="auto"/>
                      <w:szCs w:val="21"/>
                      <w:lang w:eastAsia="en-US"/>
                    </w:rPr>
                  </w:pPr>
                  <w:r>
                    <w:rPr>
                      <w:rFonts w:ascii="Times New Roman" w:hAnsi="Times New Roman"/>
                      <w:b/>
                      <w:bCs/>
                      <w:color w:val="auto"/>
                      <w:szCs w:val="21"/>
                      <w:lang w:eastAsia="en-US"/>
                    </w:rPr>
                    <w:t>年度</w:t>
                  </w:r>
                </w:p>
              </w:tc>
              <w:tc>
                <w:tcPr>
                  <w:tcW w:w="445" w:type="pct"/>
                  <w:vAlign w:val="center"/>
                </w:tcPr>
                <w:p w14:paraId="75A67915">
                  <w:pPr>
                    <w:pStyle w:val="72"/>
                    <w:rPr>
                      <w:rFonts w:ascii="Times New Roman" w:hAnsi="Times New Roman"/>
                      <w:b/>
                      <w:bCs/>
                      <w:color w:val="auto"/>
                      <w:szCs w:val="21"/>
                      <w:lang w:eastAsia="en-US"/>
                    </w:rPr>
                  </w:pPr>
                  <w:r>
                    <w:rPr>
                      <w:rFonts w:ascii="Times New Roman" w:hAnsi="Times New Roman"/>
                      <w:b/>
                      <w:bCs/>
                      <w:color w:val="auto"/>
                      <w:szCs w:val="21"/>
                      <w:lang w:eastAsia="en-US"/>
                    </w:rPr>
                    <w:t>污染物</w:t>
                  </w:r>
                </w:p>
              </w:tc>
              <w:tc>
                <w:tcPr>
                  <w:tcW w:w="1711" w:type="pct"/>
                  <w:vAlign w:val="center"/>
                </w:tcPr>
                <w:p w14:paraId="0E800841">
                  <w:pPr>
                    <w:pStyle w:val="72"/>
                    <w:rPr>
                      <w:rFonts w:ascii="Times New Roman" w:hAnsi="Times New Roman"/>
                      <w:b/>
                      <w:bCs/>
                      <w:color w:val="auto"/>
                      <w:szCs w:val="21"/>
                      <w:lang w:eastAsia="en-US"/>
                    </w:rPr>
                  </w:pPr>
                  <w:r>
                    <w:rPr>
                      <w:rFonts w:ascii="Times New Roman" w:hAnsi="Times New Roman"/>
                      <w:b/>
                      <w:bCs/>
                      <w:color w:val="auto"/>
                      <w:szCs w:val="21"/>
                      <w:lang w:eastAsia="en-US"/>
                    </w:rPr>
                    <w:t>年评价指标</w:t>
                  </w:r>
                </w:p>
              </w:tc>
              <w:tc>
                <w:tcPr>
                  <w:tcW w:w="630" w:type="pct"/>
                  <w:vAlign w:val="center"/>
                </w:tcPr>
                <w:p w14:paraId="60C94F32">
                  <w:pPr>
                    <w:pStyle w:val="72"/>
                    <w:rPr>
                      <w:rFonts w:ascii="Times New Roman" w:hAnsi="Times New Roman"/>
                      <w:b/>
                      <w:bCs/>
                      <w:color w:val="auto"/>
                      <w:szCs w:val="21"/>
                      <w:lang w:eastAsia="en-US"/>
                    </w:rPr>
                  </w:pPr>
                  <w:r>
                    <w:rPr>
                      <w:rFonts w:ascii="Times New Roman" w:hAnsi="Times New Roman"/>
                      <w:b/>
                      <w:bCs/>
                      <w:color w:val="auto"/>
                      <w:szCs w:val="21"/>
                      <w:lang w:eastAsia="en-US"/>
                    </w:rPr>
                    <w:t>现状浓度(μg/m</w:t>
                  </w:r>
                  <w:r>
                    <w:rPr>
                      <w:rFonts w:ascii="Times New Roman" w:hAnsi="Times New Roman"/>
                      <w:b/>
                      <w:bCs/>
                      <w:color w:val="auto"/>
                      <w:szCs w:val="21"/>
                      <w:vertAlign w:val="superscript"/>
                      <w:lang w:eastAsia="en-US"/>
                    </w:rPr>
                    <w:t>3</w:t>
                  </w:r>
                  <w:r>
                    <w:rPr>
                      <w:rFonts w:ascii="Times New Roman" w:hAnsi="Times New Roman"/>
                      <w:b/>
                      <w:bCs/>
                      <w:color w:val="auto"/>
                      <w:szCs w:val="21"/>
                      <w:lang w:eastAsia="en-US"/>
                    </w:rPr>
                    <w:t>）</w:t>
                  </w:r>
                </w:p>
              </w:tc>
              <w:tc>
                <w:tcPr>
                  <w:tcW w:w="599" w:type="pct"/>
                  <w:vAlign w:val="center"/>
                </w:tcPr>
                <w:p w14:paraId="25F02A1A">
                  <w:pPr>
                    <w:pStyle w:val="72"/>
                    <w:rPr>
                      <w:rFonts w:ascii="Times New Roman" w:hAnsi="Times New Roman"/>
                      <w:b/>
                      <w:bCs/>
                      <w:color w:val="auto"/>
                      <w:szCs w:val="21"/>
                      <w:lang w:eastAsia="en-US"/>
                    </w:rPr>
                  </w:pPr>
                  <w:r>
                    <w:rPr>
                      <w:rFonts w:ascii="Times New Roman" w:hAnsi="Times New Roman"/>
                      <w:b/>
                      <w:bCs/>
                      <w:color w:val="auto"/>
                      <w:szCs w:val="21"/>
                      <w:lang w:eastAsia="en-US"/>
                    </w:rPr>
                    <w:t>标准值(μg/m</w:t>
                  </w:r>
                  <w:r>
                    <w:rPr>
                      <w:rFonts w:ascii="Times New Roman" w:hAnsi="Times New Roman"/>
                      <w:b/>
                      <w:bCs/>
                      <w:color w:val="auto"/>
                      <w:szCs w:val="21"/>
                      <w:vertAlign w:val="superscript"/>
                      <w:lang w:eastAsia="en-US"/>
                    </w:rPr>
                    <w:t>3</w:t>
                  </w:r>
                  <w:r>
                    <w:rPr>
                      <w:rFonts w:ascii="Times New Roman" w:hAnsi="Times New Roman"/>
                      <w:b/>
                      <w:bCs/>
                      <w:color w:val="auto"/>
                      <w:szCs w:val="21"/>
                      <w:lang w:eastAsia="en-US"/>
                    </w:rPr>
                    <w:t>）</w:t>
                  </w:r>
                </w:p>
              </w:tc>
              <w:tc>
                <w:tcPr>
                  <w:tcW w:w="588" w:type="pct"/>
                  <w:vAlign w:val="center"/>
                </w:tcPr>
                <w:p w14:paraId="098BE15E">
                  <w:pPr>
                    <w:pStyle w:val="72"/>
                    <w:rPr>
                      <w:rFonts w:ascii="Times New Roman" w:hAnsi="Times New Roman"/>
                      <w:b/>
                      <w:bCs/>
                      <w:color w:val="auto"/>
                      <w:szCs w:val="21"/>
                      <w:lang w:eastAsia="en-US"/>
                    </w:rPr>
                  </w:pPr>
                  <w:r>
                    <w:rPr>
                      <w:rFonts w:ascii="Times New Roman" w:hAnsi="Times New Roman"/>
                      <w:b/>
                      <w:bCs/>
                      <w:color w:val="auto"/>
                      <w:szCs w:val="21"/>
                      <w:lang w:eastAsia="en-US"/>
                    </w:rPr>
                    <w:t>占标率（%）</w:t>
                  </w:r>
                </w:p>
              </w:tc>
              <w:tc>
                <w:tcPr>
                  <w:tcW w:w="580" w:type="pct"/>
                  <w:vAlign w:val="center"/>
                </w:tcPr>
                <w:p w14:paraId="56519648">
                  <w:pPr>
                    <w:pStyle w:val="72"/>
                    <w:rPr>
                      <w:rFonts w:ascii="Times New Roman" w:hAnsi="Times New Roman"/>
                      <w:b/>
                      <w:bCs/>
                      <w:color w:val="auto"/>
                      <w:szCs w:val="21"/>
                      <w:lang w:eastAsia="en-US"/>
                    </w:rPr>
                  </w:pPr>
                  <w:r>
                    <w:rPr>
                      <w:rFonts w:ascii="Times New Roman" w:hAnsi="Times New Roman"/>
                      <w:b/>
                      <w:bCs/>
                      <w:color w:val="auto"/>
                      <w:szCs w:val="21"/>
                      <w:lang w:eastAsia="en-US"/>
                    </w:rPr>
                    <w:t>达标情况</w:t>
                  </w:r>
                </w:p>
              </w:tc>
            </w:tr>
            <w:tr w14:paraId="667A5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restart"/>
                  <w:vAlign w:val="center"/>
                </w:tcPr>
                <w:p w14:paraId="6517D3A5">
                  <w:pPr>
                    <w:pStyle w:val="72"/>
                    <w:rPr>
                      <w:rFonts w:ascii="Times New Roman" w:hAnsi="Times New Roman"/>
                      <w:color w:val="auto"/>
                      <w:szCs w:val="21"/>
                      <w:lang w:eastAsia="en-US"/>
                    </w:rPr>
                  </w:pPr>
                  <w:r>
                    <w:rPr>
                      <w:rFonts w:ascii="Times New Roman" w:hAnsi="Times New Roman"/>
                      <w:color w:val="auto"/>
                      <w:szCs w:val="21"/>
                      <w:lang w:eastAsia="en-US"/>
                    </w:rPr>
                    <w:t>202</w:t>
                  </w:r>
                  <w:r>
                    <w:rPr>
                      <w:rFonts w:ascii="Times New Roman" w:hAnsi="Times New Roman"/>
                      <w:color w:val="auto"/>
                      <w:szCs w:val="21"/>
                    </w:rPr>
                    <w:t>4</w:t>
                  </w:r>
                  <w:r>
                    <w:rPr>
                      <w:rFonts w:ascii="Times New Roman" w:hAnsi="Times New Roman"/>
                      <w:color w:val="auto"/>
                      <w:szCs w:val="21"/>
                      <w:lang w:eastAsia="en-US"/>
                    </w:rPr>
                    <w:t>年</w:t>
                  </w:r>
                </w:p>
              </w:tc>
              <w:tc>
                <w:tcPr>
                  <w:tcW w:w="445" w:type="pct"/>
                  <w:vAlign w:val="center"/>
                </w:tcPr>
                <w:p w14:paraId="5E1F571A">
                  <w:pPr>
                    <w:pStyle w:val="72"/>
                    <w:rPr>
                      <w:rFonts w:ascii="Times New Roman" w:hAnsi="Times New Roman"/>
                      <w:color w:val="auto"/>
                      <w:szCs w:val="21"/>
                      <w:lang w:eastAsia="en-US"/>
                    </w:rPr>
                  </w:pPr>
                  <w:r>
                    <w:rPr>
                      <w:rFonts w:ascii="Times New Roman" w:hAnsi="Times New Roman"/>
                      <w:color w:val="auto"/>
                      <w:szCs w:val="21"/>
                      <w:lang w:eastAsia="en-US"/>
                    </w:rPr>
                    <w:t>SO</w:t>
                  </w:r>
                  <w:r>
                    <w:rPr>
                      <w:rFonts w:ascii="Times New Roman" w:hAnsi="Times New Roman"/>
                      <w:color w:val="auto"/>
                      <w:szCs w:val="21"/>
                      <w:vertAlign w:val="subscript"/>
                      <w:lang w:eastAsia="en-US"/>
                    </w:rPr>
                    <w:t>2</w:t>
                  </w:r>
                </w:p>
              </w:tc>
              <w:tc>
                <w:tcPr>
                  <w:tcW w:w="1711" w:type="pct"/>
                  <w:vAlign w:val="center"/>
                </w:tcPr>
                <w:p w14:paraId="735D6B71">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61EFB693">
                  <w:pPr>
                    <w:pStyle w:val="72"/>
                    <w:rPr>
                      <w:rFonts w:ascii="Times New Roman" w:hAnsi="Times New Roman"/>
                      <w:color w:val="auto"/>
                      <w:szCs w:val="21"/>
                      <w:lang w:eastAsia="en-US"/>
                    </w:rPr>
                  </w:pPr>
                </w:p>
              </w:tc>
              <w:tc>
                <w:tcPr>
                  <w:tcW w:w="599" w:type="pct"/>
                  <w:vAlign w:val="center"/>
                </w:tcPr>
                <w:p w14:paraId="443C0E3A">
                  <w:pPr>
                    <w:pStyle w:val="72"/>
                    <w:rPr>
                      <w:rFonts w:ascii="Times New Roman" w:hAnsi="Times New Roman"/>
                      <w:color w:val="auto"/>
                      <w:szCs w:val="21"/>
                      <w:lang w:eastAsia="en-US"/>
                    </w:rPr>
                  </w:pPr>
                  <w:r>
                    <w:rPr>
                      <w:rFonts w:ascii="Times New Roman" w:hAnsi="Times New Roman"/>
                      <w:color w:val="auto"/>
                      <w:szCs w:val="21"/>
                      <w:lang w:eastAsia="en-US"/>
                    </w:rPr>
                    <w:t>60</w:t>
                  </w:r>
                </w:p>
              </w:tc>
              <w:tc>
                <w:tcPr>
                  <w:tcW w:w="588" w:type="pct"/>
                  <w:vAlign w:val="center"/>
                </w:tcPr>
                <w:p w14:paraId="4EFAA554">
                  <w:pPr>
                    <w:pStyle w:val="72"/>
                    <w:rPr>
                      <w:rFonts w:ascii="Times New Roman" w:hAnsi="Times New Roman"/>
                      <w:color w:val="auto"/>
                      <w:szCs w:val="21"/>
                      <w:lang w:eastAsia="en-US"/>
                    </w:rPr>
                  </w:pPr>
                </w:p>
              </w:tc>
              <w:tc>
                <w:tcPr>
                  <w:tcW w:w="580" w:type="pct"/>
                  <w:vAlign w:val="center"/>
                </w:tcPr>
                <w:p w14:paraId="00A574B1">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22271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7D69E41D">
                  <w:pPr>
                    <w:pStyle w:val="72"/>
                    <w:rPr>
                      <w:rFonts w:ascii="Times New Roman" w:hAnsi="Times New Roman"/>
                      <w:color w:val="auto"/>
                      <w:szCs w:val="21"/>
                      <w:lang w:eastAsia="en-US"/>
                    </w:rPr>
                  </w:pPr>
                </w:p>
              </w:tc>
              <w:tc>
                <w:tcPr>
                  <w:tcW w:w="445" w:type="pct"/>
                  <w:vAlign w:val="center"/>
                </w:tcPr>
                <w:p w14:paraId="62611A27">
                  <w:pPr>
                    <w:pStyle w:val="72"/>
                    <w:rPr>
                      <w:rFonts w:ascii="Times New Roman" w:hAnsi="Times New Roman"/>
                      <w:color w:val="auto"/>
                      <w:szCs w:val="21"/>
                      <w:lang w:eastAsia="en-US"/>
                    </w:rPr>
                  </w:pPr>
                  <w:r>
                    <w:rPr>
                      <w:rFonts w:ascii="Times New Roman" w:hAnsi="Times New Roman"/>
                      <w:color w:val="auto"/>
                      <w:szCs w:val="21"/>
                      <w:lang w:eastAsia="en-US"/>
                    </w:rPr>
                    <w:t>NO</w:t>
                  </w:r>
                  <w:r>
                    <w:rPr>
                      <w:rFonts w:ascii="Times New Roman" w:hAnsi="Times New Roman"/>
                      <w:color w:val="auto"/>
                      <w:szCs w:val="21"/>
                      <w:vertAlign w:val="subscript"/>
                      <w:lang w:eastAsia="en-US"/>
                    </w:rPr>
                    <w:t>2</w:t>
                  </w:r>
                </w:p>
              </w:tc>
              <w:tc>
                <w:tcPr>
                  <w:tcW w:w="1711" w:type="pct"/>
                  <w:vAlign w:val="center"/>
                </w:tcPr>
                <w:p w14:paraId="4235407B">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0FF78142">
                  <w:pPr>
                    <w:pStyle w:val="72"/>
                    <w:rPr>
                      <w:rFonts w:ascii="Times New Roman" w:hAnsi="Times New Roman"/>
                      <w:color w:val="auto"/>
                      <w:szCs w:val="21"/>
                      <w:lang w:eastAsia="en-US"/>
                    </w:rPr>
                  </w:pPr>
                </w:p>
              </w:tc>
              <w:tc>
                <w:tcPr>
                  <w:tcW w:w="599" w:type="pct"/>
                  <w:vAlign w:val="center"/>
                </w:tcPr>
                <w:p w14:paraId="25267AE6">
                  <w:pPr>
                    <w:pStyle w:val="72"/>
                    <w:rPr>
                      <w:rFonts w:ascii="Times New Roman" w:hAnsi="Times New Roman"/>
                      <w:color w:val="auto"/>
                      <w:szCs w:val="21"/>
                      <w:lang w:eastAsia="en-US"/>
                    </w:rPr>
                  </w:pPr>
                  <w:r>
                    <w:rPr>
                      <w:rFonts w:ascii="Times New Roman" w:hAnsi="Times New Roman"/>
                      <w:color w:val="auto"/>
                      <w:szCs w:val="21"/>
                      <w:lang w:eastAsia="en-US"/>
                    </w:rPr>
                    <w:t>40</w:t>
                  </w:r>
                </w:p>
              </w:tc>
              <w:tc>
                <w:tcPr>
                  <w:tcW w:w="588" w:type="pct"/>
                  <w:vAlign w:val="center"/>
                </w:tcPr>
                <w:p w14:paraId="50458CB1">
                  <w:pPr>
                    <w:pStyle w:val="72"/>
                    <w:rPr>
                      <w:rFonts w:ascii="Times New Roman" w:hAnsi="Times New Roman"/>
                      <w:color w:val="auto"/>
                      <w:szCs w:val="21"/>
                      <w:lang w:eastAsia="en-US"/>
                    </w:rPr>
                  </w:pPr>
                </w:p>
              </w:tc>
              <w:tc>
                <w:tcPr>
                  <w:tcW w:w="580" w:type="pct"/>
                  <w:vAlign w:val="center"/>
                </w:tcPr>
                <w:p w14:paraId="1733328D">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3B21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501C6722">
                  <w:pPr>
                    <w:pStyle w:val="72"/>
                    <w:rPr>
                      <w:rFonts w:ascii="Times New Roman" w:hAnsi="Times New Roman"/>
                      <w:color w:val="auto"/>
                      <w:szCs w:val="21"/>
                      <w:lang w:eastAsia="en-US"/>
                    </w:rPr>
                  </w:pPr>
                </w:p>
              </w:tc>
              <w:tc>
                <w:tcPr>
                  <w:tcW w:w="445" w:type="pct"/>
                  <w:vAlign w:val="center"/>
                </w:tcPr>
                <w:p w14:paraId="6CAD6E59">
                  <w:pPr>
                    <w:pStyle w:val="72"/>
                    <w:rPr>
                      <w:rFonts w:ascii="Times New Roman" w:hAnsi="Times New Roman"/>
                      <w:color w:val="auto"/>
                      <w:szCs w:val="21"/>
                      <w:lang w:eastAsia="en-US"/>
                    </w:rPr>
                  </w:pPr>
                  <w:r>
                    <w:rPr>
                      <w:rFonts w:ascii="Times New Roman" w:hAnsi="Times New Roman"/>
                      <w:color w:val="auto"/>
                      <w:szCs w:val="21"/>
                      <w:lang w:eastAsia="en-US"/>
                    </w:rPr>
                    <w:t>PM</w:t>
                  </w:r>
                  <w:r>
                    <w:rPr>
                      <w:rFonts w:ascii="Times New Roman" w:hAnsi="Times New Roman"/>
                      <w:color w:val="auto"/>
                      <w:szCs w:val="21"/>
                      <w:vertAlign w:val="subscript"/>
                      <w:lang w:eastAsia="en-US"/>
                    </w:rPr>
                    <w:t>10</w:t>
                  </w:r>
                </w:p>
              </w:tc>
              <w:tc>
                <w:tcPr>
                  <w:tcW w:w="1711" w:type="pct"/>
                  <w:vAlign w:val="center"/>
                </w:tcPr>
                <w:p w14:paraId="546F34DB">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494B9E62">
                  <w:pPr>
                    <w:pStyle w:val="72"/>
                    <w:rPr>
                      <w:rFonts w:ascii="Times New Roman" w:hAnsi="Times New Roman"/>
                      <w:color w:val="auto"/>
                      <w:szCs w:val="21"/>
                      <w:lang w:eastAsia="en-US"/>
                    </w:rPr>
                  </w:pPr>
                </w:p>
              </w:tc>
              <w:tc>
                <w:tcPr>
                  <w:tcW w:w="599" w:type="pct"/>
                  <w:vAlign w:val="center"/>
                </w:tcPr>
                <w:p w14:paraId="7507F3DC">
                  <w:pPr>
                    <w:pStyle w:val="72"/>
                    <w:rPr>
                      <w:rFonts w:ascii="Times New Roman" w:hAnsi="Times New Roman"/>
                      <w:color w:val="auto"/>
                      <w:szCs w:val="21"/>
                      <w:lang w:eastAsia="en-US"/>
                    </w:rPr>
                  </w:pPr>
                  <w:r>
                    <w:rPr>
                      <w:rFonts w:ascii="Times New Roman" w:hAnsi="Times New Roman"/>
                      <w:color w:val="auto"/>
                      <w:szCs w:val="21"/>
                      <w:lang w:eastAsia="en-US"/>
                    </w:rPr>
                    <w:t>70</w:t>
                  </w:r>
                </w:p>
              </w:tc>
              <w:tc>
                <w:tcPr>
                  <w:tcW w:w="588" w:type="pct"/>
                  <w:vAlign w:val="center"/>
                </w:tcPr>
                <w:p w14:paraId="4D232C18">
                  <w:pPr>
                    <w:pStyle w:val="72"/>
                    <w:rPr>
                      <w:rFonts w:ascii="Times New Roman" w:hAnsi="Times New Roman"/>
                      <w:color w:val="auto"/>
                      <w:szCs w:val="21"/>
                      <w:lang w:eastAsia="en-US"/>
                    </w:rPr>
                  </w:pPr>
                </w:p>
              </w:tc>
              <w:tc>
                <w:tcPr>
                  <w:tcW w:w="580" w:type="pct"/>
                  <w:vAlign w:val="center"/>
                </w:tcPr>
                <w:p w14:paraId="595F6138">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0EED0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111D4D9E">
                  <w:pPr>
                    <w:pStyle w:val="72"/>
                    <w:rPr>
                      <w:rFonts w:ascii="Times New Roman" w:hAnsi="Times New Roman"/>
                      <w:color w:val="auto"/>
                      <w:szCs w:val="21"/>
                      <w:lang w:eastAsia="en-US"/>
                    </w:rPr>
                  </w:pPr>
                </w:p>
              </w:tc>
              <w:tc>
                <w:tcPr>
                  <w:tcW w:w="445" w:type="pct"/>
                  <w:vAlign w:val="center"/>
                </w:tcPr>
                <w:p w14:paraId="2C37584D">
                  <w:pPr>
                    <w:pStyle w:val="72"/>
                    <w:rPr>
                      <w:rFonts w:ascii="Times New Roman" w:hAnsi="Times New Roman"/>
                      <w:color w:val="auto"/>
                      <w:szCs w:val="21"/>
                      <w:lang w:eastAsia="en-US"/>
                    </w:rPr>
                  </w:pPr>
                  <w:r>
                    <w:rPr>
                      <w:rFonts w:ascii="Times New Roman" w:hAnsi="Times New Roman"/>
                      <w:color w:val="auto"/>
                      <w:szCs w:val="21"/>
                      <w:lang w:eastAsia="en-US"/>
                    </w:rPr>
                    <w:t>PM</w:t>
                  </w:r>
                  <w:r>
                    <w:rPr>
                      <w:rFonts w:ascii="Times New Roman" w:hAnsi="Times New Roman"/>
                      <w:color w:val="auto"/>
                      <w:szCs w:val="21"/>
                      <w:vertAlign w:val="subscript"/>
                      <w:lang w:eastAsia="en-US"/>
                    </w:rPr>
                    <w:t>2.5</w:t>
                  </w:r>
                </w:p>
              </w:tc>
              <w:tc>
                <w:tcPr>
                  <w:tcW w:w="1711" w:type="pct"/>
                  <w:vAlign w:val="center"/>
                </w:tcPr>
                <w:p w14:paraId="62435AC3">
                  <w:pPr>
                    <w:pStyle w:val="72"/>
                    <w:rPr>
                      <w:rFonts w:ascii="Times New Roman" w:hAnsi="Times New Roman"/>
                      <w:color w:val="auto"/>
                      <w:szCs w:val="21"/>
                      <w:lang w:eastAsia="en-US"/>
                    </w:rPr>
                  </w:pPr>
                  <w:r>
                    <w:rPr>
                      <w:rFonts w:ascii="Times New Roman" w:hAnsi="Times New Roman"/>
                      <w:color w:val="auto"/>
                      <w:szCs w:val="21"/>
                      <w:lang w:eastAsia="en-US"/>
                    </w:rPr>
                    <w:t>年平均质量浓度</w:t>
                  </w:r>
                </w:p>
              </w:tc>
              <w:tc>
                <w:tcPr>
                  <w:tcW w:w="630" w:type="pct"/>
                  <w:vAlign w:val="center"/>
                </w:tcPr>
                <w:p w14:paraId="4CFDCE0B">
                  <w:pPr>
                    <w:pStyle w:val="72"/>
                    <w:rPr>
                      <w:rFonts w:ascii="Times New Roman" w:hAnsi="Times New Roman"/>
                      <w:color w:val="auto"/>
                      <w:szCs w:val="21"/>
                      <w:lang w:eastAsia="en-US"/>
                    </w:rPr>
                  </w:pPr>
                </w:p>
              </w:tc>
              <w:tc>
                <w:tcPr>
                  <w:tcW w:w="599" w:type="pct"/>
                  <w:vAlign w:val="center"/>
                </w:tcPr>
                <w:p w14:paraId="3FD668B8">
                  <w:pPr>
                    <w:pStyle w:val="72"/>
                    <w:rPr>
                      <w:rFonts w:ascii="Times New Roman" w:hAnsi="Times New Roman"/>
                      <w:color w:val="auto"/>
                      <w:szCs w:val="21"/>
                      <w:lang w:eastAsia="en-US"/>
                    </w:rPr>
                  </w:pPr>
                  <w:r>
                    <w:rPr>
                      <w:rFonts w:ascii="Times New Roman" w:hAnsi="Times New Roman"/>
                      <w:color w:val="auto"/>
                      <w:szCs w:val="21"/>
                      <w:lang w:eastAsia="en-US"/>
                    </w:rPr>
                    <w:t>35</w:t>
                  </w:r>
                </w:p>
              </w:tc>
              <w:tc>
                <w:tcPr>
                  <w:tcW w:w="588" w:type="pct"/>
                  <w:vAlign w:val="center"/>
                </w:tcPr>
                <w:p w14:paraId="1F7C23D4">
                  <w:pPr>
                    <w:pStyle w:val="72"/>
                    <w:rPr>
                      <w:rFonts w:ascii="Times New Roman" w:hAnsi="Times New Roman"/>
                      <w:color w:val="auto"/>
                      <w:szCs w:val="21"/>
                    </w:rPr>
                  </w:pPr>
                </w:p>
              </w:tc>
              <w:tc>
                <w:tcPr>
                  <w:tcW w:w="580" w:type="pct"/>
                  <w:vAlign w:val="center"/>
                </w:tcPr>
                <w:p w14:paraId="78772C57">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195D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36ED7D66">
                  <w:pPr>
                    <w:pStyle w:val="72"/>
                    <w:rPr>
                      <w:rFonts w:ascii="Times New Roman" w:hAnsi="Times New Roman"/>
                      <w:color w:val="auto"/>
                      <w:szCs w:val="21"/>
                      <w:lang w:eastAsia="en-US"/>
                    </w:rPr>
                  </w:pPr>
                </w:p>
              </w:tc>
              <w:tc>
                <w:tcPr>
                  <w:tcW w:w="445" w:type="pct"/>
                  <w:vAlign w:val="center"/>
                </w:tcPr>
                <w:p w14:paraId="4FF0708B">
                  <w:pPr>
                    <w:pStyle w:val="72"/>
                    <w:rPr>
                      <w:rFonts w:ascii="Times New Roman" w:hAnsi="Times New Roman"/>
                      <w:color w:val="auto"/>
                      <w:szCs w:val="21"/>
                      <w:lang w:eastAsia="en-US"/>
                    </w:rPr>
                  </w:pPr>
                  <w:r>
                    <w:rPr>
                      <w:rFonts w:ascii="Times New Roman" w:hAnsi="Times New Roman"/>
                      <w:color w:val="auto"/>
                      <w:szCs w:val="21"/>
                      <w:lang w:eastAsia="en-US"/>
                    </w:rPr>
                    <w:t>CO</w:t>
                  </w:r>
                </w:p>
              </w:tc>
              <w:tc>
                <w:tcPr>
                  <w:tcW w:w="1711" w:type="pct"/>
                  <w:vAlign w:val="center"/>
                </w:tcPr>
                <w:p w14:paraId="561A7111">
                  <w:pPr>
                    <w:pStyle w:val="72"/>
                    <w:rPr>
                      <w:rFonts w:ascii="Times New Roman" w:hAnsi="Times New Roman"/>
                      <w:color w:val="auto"/>
                      <w:szCs w:val="21"/>
                    </w:rPr>
                  </w:pPr>
                  <w:r>
                    <w:rPr>
                      <w:rFonts w:ascii="Times New Roman" w:hAnsi="Times New Roman"/>
                      <w:color w:val="auto"/>
                      <w:szCs w:val="21"/>
                    </w:rPr>
                    <w:t>第95百分位数日平均质量浓度</w:t>
                  </w:r>
                </w:p>
              </w:tc>
              <w:tc>
                <w:tcPr>
                  <w:tcW w:w="630" w:type="pct"/>
                  <w:vAlign w:val="center"/>
                </w:tcPr>
                <w:p w14:paraId="4F707A95">
                  <w:pPr>
                    <w:pStyle w:val="72"/>
                    <w:rPr>
                      <w:rFonts w:ascii="Times New Roman" w:hAnsi="Times New Roman"/>
                      <w:color w:val="auto"/>
                      <w:szCs w:val="21"/>
                      <w:lang w:eastAsia="en-US"/>
                    </w:rPr>
                  </w:pPr>
                </w:p>
              </w:tc>
              <w:tc>
                <w:tcPr>
                  <w:tcW w:w="599" w:type="pct"/>
                  <w:vAlign w:val="center"/>
                </w:tcPr>
                <w:p w14:paraId="291B8511">
                  <w:pPr>
                    <w:pStyle w:val="72"/>
                    <w:rPr>
                      <w:rFonts w:ascii="Times New Roman" w:hAnsi="Times New Roman"/>
                      <w:color w:val="auto"/>
                      <w:szCs w:val="21"/>
                      <w:lang w:eastAsia="en-US"/>
                    </w:rPr>
                  </w:pPr>
                  <w:r>
                    <w:rPr>
                      <w:rFonts w:ascii="Times New Roman" w:hAnsi="Times New Roman"/>
                      <w:color w:val="auto"/>
                      <w:szCs w:val="21"/>
                      <w:lang w:eastAsia="en-US"/>
                    </w:rPr>
                    <w:t>4000</w:t>
                  </w:r>
                </w:p>
              </w:tc>
              <w:tc>
                <w:tcPr>
                  <w:tcW w:w="588" w:type="pct"/>
                  <w:vAlign w:val="center"/>
                </w:tcPr>
                <w:p w14:paraId="1FCC95F9">
                  <w:pPr>
                    <w:pStyle w:val="72"/>
                    <w:rPr>
                      <w:rFonts w:ascii="Times New Roman" w:hAnsi="Times New Roman"/>
                      <w:color w:val="auto"/>
                      <w:szCs w:val="21"/>
                      <w:lang w:eastAsia="en-US"/>
                    </w:rPr>
                  </w:pPr>
                </w:p>
              </w:tc>
              <w:tc>
                <w:tcPr>
                  <w:tcW w:w="580" w:type="pct"/>
                  <w:vAlign w:val="center"/>
                </w:tcPr>
                <w:p w14:paraId="06A23F29">
                  <w:pPr>
                    <w:pStyle w:val="72"/>
                    <w:rPr>
                      <w:rFonts w:ascii="Times New Roman" w:hAnsi="Times New Roman"/>
                      <w:color w:val="auto"/>
                      <w:szCs w:val="21"/>
                      <w:lang w:eastAsia="en-US"/>
                    </w:rPr>
                  </w:pPr>
                  <w:r>
                    <w:rPr>
                      <w:rFonts w:ascii="Times New Roman" w:hAnsi="Times New Roman"/>
                      <w:color w:val="auto"/>
                      <w:szCs w:val="21"/>
                      <w:lang w:eastAsia="en-US"/>
                    </w:rPr>
                    <w:t>达标</w:t>
                  </w:r>
                </w:p>
              </w:tc>
            </w:tr>
            <w:tr w14:paraId="38449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45" w:type="pct"/>
                  <w:vMerge w:val="continue"/>
                </w:tcPr>
                <w:p w14:paraId="3DFDC542">
                  <w:pPr>
                    <w:pStyle w:val="72"/>
                    <w:rPr>
                      <w:rFonts w:ascii="Times New Roman" w:hAnsi="Times New Roman"/>
                      <w:color w:val="auto"/>
                      <w:szCs w:val="21"/>
                      <w:lang w:eastAsia="en-US"/>
                    </w:rPr>
                  </w:pPr>
                </w:p>
              </w:tc>
              <w:tc>
                <w:tcPr>
                  <w:tcW w:w="445" w:type="pct"/>
                  <w:vAlign w:val="center"/>
                </w:tcPr>
                <w:p w14:paraId="4B85533C">
                  <w:pPr>
                    <w:pStyle w:val="72"/>
                    <w:rPr>
                      <w:rFonts w:ascii="Times New Roman" w:hAnsi="Times New Roman"/>
                      <w:color w:val="auto"/>
                      <w:szCs w:val="21"/>
                      <w:lang w:eastAsia="en-US"/>
                    </w:rPr>
                  </w:pPr>
                  <w:r>
                    <w:rPr>
                      <w:rFonts w:ascii="Times New Roman" w:hAnsi="Times New Roman"/>
                      <w:color w:val="auto"/>
                      <w:szCs w:val="21"/>
                      <w:lang w:eastAsia="en-US"/>
                    </w:rPr>
                    <w:t>O</w:t>
                  </w:r>
                  <w:r>
                    <w:rPr>
                      <w:rFonts w:ascii="Times New Roman" w:hAnsi="Times New Roman"/>
                      <w:color w:val="auto"/>
                      <w:szCs w:val="21"/>
                      <w:vertAlign w:val="subscript"/>
                      <w:lang w:eastAsia="en-US"/>
                    </w:rPr>
                    <w:t>3</w:t>
                  </w:r>
                </w:p>
              </w:tc>
              <w:tc>
                <w:tcPr>
                  <w:tcW w:w="1711" w:type="pct"/>
                  <w:vAlign w:val="center"/>
                </w:tcPr>
                <w:p w14:paraId="54D711F7">
                  <w:pPr>
                    <w:pStyle w:val="72"/>
                    <w:rPr>
                      <w:rFonts w:ascii="Times New Roman" w:hAnsi="Times New Roman"/>
                      <w:color w:val="auto"/>
                      <w:szCs w:val="21"/>
                    </w:rPr>
                  </w:pPr>
                  <w:r>
                    <w:rPr>
                      <w:rFonts w:ascii="Times New Roman" w:hAnsi="Times New Roman"/>
                      <w:color w:val="auto"/>
                      <w:szCs w:val="21"/>
                    </w:rPr>
                    <w:t>第90百分位数日最大8h平均质量浓度</w:t>
                  </w:r>
                </w:p>
              </w:tc>
              <w:tc>
                <w:tcPr>
                  <w:tcW w:w="630" w:type="pct"/>
                  <w:vAlign w:val="center"/>
                </w:tcPr>
                <w:p w14:paraId="59D92385">
                  <w:pPr>
                    <w:pStyle w:val="72"/>
                    <w:rPr>
                      <w:rFonts w:ascii="Times New Roman" w:hAnsi="Times New Roman"/>
                      <w:color w:val="auto"/>
                      <w:szCs w:val="21"/>
                    </w:rPr>
                  </w:pPr>
                </w:p>
              </w:tc>
              <w:tc>
                <w:tcPr>
                  <w:tcW w:w="599" w:type="pct"/>
                  <w:vAlign w:val="center"/>
                </w:tcPr>
                <w:p w14:paraId="7A3489A4">
                  <w:pPr>
                    <w:pStyle w:val="72"/>
                    <w:rPr>
                      <w:rFonts w:ascii="Times New Roman" w:hAnsi="Times New Roman"/>
                      <w:color w:val="auto"/>
                      <w:szCs w:val="21"/>
                    </w:rPr>
                  </w:pPr>
                  <w:r>
                    <w:rPr>
                      <w:rFonts w:ascii="Times New Roman" w:hAnsi="Times New Roman"/>
                      <w:color w:val="auto"/>
                      <w:szCs w:val="21"/>
                    </w:rPr>
                    <w:t>160</w:t>
                  </w:r>
                </w:p>
              </w:tc>
              <w:tc>
                <w:tcPr>
                  <w:tcW w:w="588" w:type="pct"/>
                  <w:vAlign w:val="center"/>
                </w:tcPr>
                <w:p w14:paraId="4C916119">
                  <w:pPr>
                    <w:pStyle w:val="72"/>
                    <w:rPr>
                      <w:rFonts w:ascii="Times New Roman" w:hAnsi="Times New Roman"/>
                      <w:color w:val="auto"/>
                      <w:szCs w:val="21"/>
                    </w:rPr>
                  </w:pPr>
                </w:p>
              </w:tc>
              <w:tc>
                <w:tcPr>
                  <w:tcW w:w="580" w:type="pct"/>
                  <w:vAlign w:val="center"/>
                </w:tcPr>
                <w:p w14:paraId="0046D421">
                  <w:pPr>
                    <w:pStyle w:val="72"/>
                    <w:rPr>
                      <w:rFonts w:ascii="Times New Roman" w:hAnsi="Times New Roman"/>
                      <w:color w:val="auto"/>
                      <w:szCs w:val="21"/>
                    </w:rPr>
                  </w:pPr>
                  <w:r>
                    <w:rPr>
                      <w:rFonts w:ascii="Times New Roman" w:hAnsi="Times New Roman"/>
                      <w:color w:val="auto"/>
                      <w:szCs w:val="21"/>
                    </w:rPr>
                    <w:t>达标</w:t>
                  </w:r>
                </w:p>
              </w:tc>
            </w:tr>
          </w:tbl>
          <w:p w14:paraId="39DBD1CC">
            <w:pPr>
              <w:widowControl/>
              <w:spacing w:line="360" w:lineRule="auto"/>
              <w:ind w:firstLine="480" w:firstLineChars="200"/>
              <w:jc w:val="left"/>
              <w:rPr>
                <w:color w:val="auto"/>
                <w:kern w:val="0"/>
                <w:sz w:val="24"/>
                <w:lang w:bidi="ar"/>
              </w:rPr>
            </w:pPr>
          </w:p>
          <w:p w14:paraId="410C52BB">
            <w:pPr>
              <w:widowControl/>
              <w:spacing w:line="360" w:lineRule="auto"/>
              <w:ind w:firstLine="480" w:firstLineChars="200"/>
              <w:jc w:val="left"/>
              <w:rPr>
                <w:color w:val="auto"/>
                <w:kern w:val="0"/>
                <w:sz w:val="24"/>
                <w:lang w:bidi="ar"/>
              </w:rPr>
            </w:pPr>
            <w:r>
              <w:rPr>
                <w:color w:val="auto"/>
                <w:kern w:val="0"/>
                <w:sz w:val="24"/>
                <w:lang w:bidi="ar"/>
              </w:rPr>
              <w:t>（2）补充监测数据现状评价</w:t>
            </w:r>
          </w:p>
          <w:p w14:paraId="10CE9EB0">
            <w:pPr>
              <w:spacing w:line="360" w:lineRule="auto"/>
              <w:ind w:firstLine="420"/>
              <w:rPr>
                <w:color w:val="auto"/>
                <w:sz w:val="24"/>
              </w:rPr>
            </w:pPr>
            <w:r>
              <w:rPr>
                <w:color w:val="auto"/>
                <w:sz w:val="24"/>
              </w:rPr>
              <w:t>为了解项目区域特征因子氨、硫化氢及恶臭气体的环境质量现状，建设单位于2025年10月15日至10月21日委托广西恒沁检测科技有限公司对污水处理站下风向处进行了环境空气质量现状监测。监测布点及监测因子如表3-</w:t>
            </w:r>
            <w:r>
              <w:rPr>
                <w:rFonts w:hint="eastAsia"/>
                <w:color w:val="auto"/>
                <w:sz w:val="24"/>
              </w:rPr>
              <w:t>2</w:t>
            </w:r>
            <w:r>
              <w:rPr>
                <w:color w:val="auto"/>
                <w:sz w:val="24"/>
              </w:rPr>
              <w:t>所示：</w:t>
            </w:r>
          </w:p>
          <w:p w14:paraId="61AA75BD">
            <w:pPr>
              <w:pStyle w:val="71"/>
              <w:numPr>
                <w:ilvl w:val="4"/>
                <w:numId w:val="0"/>
              </w:numPr>
              <w:tabs>
                <w:tab w:val="clear" w:pos="0"/>
                <w:tab w:val="clear" w:pos="2552"/>
              </w:tabs>
              <w:rPr>
                <w:color w:val="auto"/>
                <w:szCs w:val="21"/>
              </w:rPr>
            </w:pPr>
          </w:p>
          <w:p w14:paraId="6373CF84">
            <w:pPr>
              <w:pStyle w:val="71"/>
              <w:numPr>
                <w:ilvl w:val="4"/>
                <w:numId w:val="0"/>
              </w:numPr>
              <w:tabs>
                <w:tab w:val="clear" w:pos="0"/>
                <w:tab w:val="clear" w:pos="2552"/>
              </w:tabs>
              <w:rPr>
                <w:color w:val="auto"/>
                <w:szCs w:val="21"/>
              </w:rPr>
            </w:pPr>
          </w:p>
          <w:p w14:paraId="6CECDE75">
            <w:pPr>
              <w:pStyle w:val="71"/>
              <w:numPr>
                <w:ilvl w:val="4"/>
                <w:numId w:val="0"/>
              </w:numPr>
              <w:tabs>
                <w:tab w:val="clear" w:pos="0"/>
                <w:tab w:val="clear" w:pos="2552"/>
              </w:tabs>
              <w:rPr>
                <w:color w:val="auto"/>
                <w:szCs w:val="21"/>
              </w:rPr>
            </w:pPr>
          </w:p>
          <w:p w14:paraId="561F10BC">
            <w:pPr>
              <w:pStyle w:val="71"/>
              <w:numPr>
                <w:ilvl w:val="4"/>
                <w:numId w:val="0"/>
              </w:numPr>
              <w:tabs>
                <w:tab w:val="clear" w:pos="0"/>
                <w:tab w:val="clear" w:pos="2552"/>
              </w:tabs>
              <w:rPr>
                <w:color w:val="auto"/>
                <w:szCs w:val="21"/>
              </w:rPr>
            </w:pPr>
          </w:p>
          <w:p w14:paraId="00D1DB3C">
            <w:pPr>
              <w:pStyle w:val="71"/>
              <w:numPr>
                <w:ilvl w:val="4"/>
                <w:numId w:val="0"/>
              </w:numPr>
              <w:tabs>
                <w:tab w:val="clear" w:pos="0"/>
                <w:tab w:val="clear" w:pos="2552"/>
              </w:tabs>
              <w:rPr>
                <w:color w:val="auto"/>
                <w:szCs w:val="21"/>
              </w:rPr>
            </w:pPr>
          </w:p>
          <w:p w14:paraId="0DD44599">
            <w:pPr>
              <w:pStyle w:val="71"/>
              <w:numPr>
                <w:ilvl w:val="4"/>
                <w:numId w:val="0"/>
              </w:numPr>
              <w:tabs>
                <w:tab w:val="clear" w:pos="0"/>
                <w:tab w:val="clear" w:pos="2552"/>
              </w:tabs>
              <w:rPr>
                <w:color w:val="auto"/>
                <w:szCs w:val="21"/>
              </w:rPr>
            </w:pPr>
          </w:p>
          <w:p w14:paraId="237EA5EC">
            <w:pPr>
              <w:pStyle w:val="71"/>
              <w:numPr>
                <w:ilvl w:val="4"/>
                <w:numId w:val="0"/>
              </w:numPr>
              <w:tabs>
                <w:tab w:val="clear" w:pos="0"/>
                <w:tab w:val="clear" w:pos="2552"/>
              </w:tabs>
              <w:rPr>
                <w:color w:val="auto"/>
                <w:szCs w:val="21"/>
              </w:rPr>
            </w:pPr>
            <w:r>
              <w:rPr>
                <w:color w:val="auto"/>
                <w:szCs w:val="21"/>
              </w:rPr>
              <w:t>表3-2环境空气质量现状监测布点及监测因子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2"/>
              <w:gridCol w:w="743"/>
              <w:gridCol w:w="1340"/>
              <w:gridCol w:w="1549"/>
              <w:gridCol w:w="1179"/>
              <w:gridCol w:w="3216"/>
            </w:tblGrid>
            <w:tr w14:paraId="1E90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10" w:type="pct"/>
                  <w:vAlign w:val="center"/>
                </w:tcPr>
                <w:p w14:paraId="4CB01B93">
                  <w:pPr>
                    <w:pStyle w:val="72"/>
                    <w:rPr>
                      <w:rFonts w:ascii="Times New Roman" w:hAnsi="Times New Roman"/>
                      <w:b/>
                      <w:bCs/>
                      <w:color w:val="auto"/>
                      <w:szCs w:val="21"/>
                    </w:rPr>
                  </w:pPr>
                  <w:r>
                    <w:rPr>
                      <w:rFonts w:ascii="Times New Roman" w:hAnsi="Times New Roman"/>
                      <w:b/>
                      <w:bCs/>
                      <w:color w:val="auto"/>
                      <w:szCs w:val="21"/>
                    </w:rPr>
                    <w:t>编号</w:t>
                  </w:r>
                </w:p>
              </w:tc>
              <w:tc>
                <w:tcPr>
                  <w:tcW w:w="443" w:type="pct"/>
                  <w:vAlign w:val="center"/>
                </w:tcPr>
                <w:p w14:paraId="1B1EA784">
                  <w:pPr>
                    <w:pStyle w:val="72"/>
                    <w:rPr>
                      <w:rFonts w:ascii="Times New Roman" w:hAnsi="Times New Roman"/>
                      <w:b/>
                      <w:bCs/>
                      <w:color w:val="auto"/>
                      <w:szCs w:val="21"/>
                    </w:rPr>
                  </w:pPr>
                  <w:r>
                    <w:rPr>
                      <w:rFonts w:ascii="Times New Roman" w:hAnsi="Times New Roman"/>
                      <w:b/>
                      <w:bCs/>
                      <w:color w:val="auto"/>
                      <w:szCs w:val="21"/>
                    </w:rPr>
                    <w:t>监测点名称</w:t>
                  </w:r>
                </w:p>
              </w:tc>
              <w:tc>
                <w:tcPr>
                  <w:tcW w:w="799" w:type="pct"/>
                  <w:vAlign w:val="center"/>
                </w:tcPr>
                <w:p w14:paraId="020D2B4E">
                  <w:pPr>
                    <w:pStyle w:val="72"/>
                    <w:rPr>
                      <w:rFonts w:ascii="Times New Roman" w:hAnsi="Times New Roman"/>
                      <w:b/>
                      <w:bCs/>
                      <w:color w:val="auto"/>
                      <w:szCs w:val="21"/>
                    </w:rPr>
                  </w:pPr>
                  <w:r>
                    <w:rPr>
                      <w:rFonts w:ascii="Times New Roman" w:hAnsi="Times New Roman"/>
                      <w:b/>
                      <w:bCs/>
                      <w:color w:val="auto"/>
                      <w:szCs w:val="21"/>
                    </w:rPr>
                    <w:t>与规划区相对方位</w:t>
                  </w:r>
                </w:p>
              </w:tc>
              <w:tc>
                <w:tcPr>
                  <w:tcW w:w="924" w:type="pct"/>
                  <w:vAlign w:val="center"/>
                </w:tcPr>
                <w:p w14:paraId="4E42F33A">
                  <w:pPr>
                    <w:pStyle w:val="72"/>
                    <w:rPr>
                      <w:rFonts w:ascii="Times New Roman" w:hAnsi="Times New Roman"/>
                      <w:b/>
                      <w:bCs/>
                      <w:color w:val="auto"/>
                      <w:szCs w:val="21"/>
                    </w:rPr>
                  </w:pPr>
                  <w:r>
                    <w:rPr>
                      <w:rFonts w:ascii="Times New Roman" w:hAnsi="Times New Roman"/>
                      <w:b/>
                      <w:bCs/>
                      <w:color w:val="auto"/>
                      <w:szCs w:val="21"/>
                    </w:rPr>
                    <w:t>监测日期</w:t>
                  </w:r>
                </w:p>
              </w:tc>
              <w:tc>
                <w:tcPr>
                  <w:tcW w:w="703" w:type="pct"/>
                  <w:vAlign w:val="center"/>
                </w:tcPr>
                <w:p w14:paraId="7979D222">
                  <w:pPr>
                    <w:pStyle w:val="72"/>
                    <w:rPr>
                      <w:rFonts w:ascii="Times New Roman" w:hAnsi="Times New Roman"/>
                      <w:b/>
                      <w:bCs/>
                      <w:color w:val="auto"/>
                      <w:szCs w:val="21"/>
                    </w:rPr>
                  </w:pPr>
                  <w:r>
                    <w:rPr>
                      <w:rFonts w:ascii="Times New Roman" w:hAnsi="Times New Roman"/>
                      <w:b/>
                      <w:bCs/>
                      <w:color w:val="auto"/>
                      <w:szCs w:val="21"/>
                    </w:rPr>
                    <w:t>监测因子</w:t>
                  </w:r>
                </w:p>
              </w:tc>
              <w:tc>
                <w:tcPr>
                  <w:tcW w:w="1918" w:type="pct"/>
                  <w:vAlign w:val="center"/>
                </w:tcPr>
                <w:p w14:paraId="517F5FEE">
                  <w:pPr>
                    <w:pStyle w:val="72"/>
                    <w:rPr>
                      <w:rFonts w:ascii="Times New Roman" w:hAnsi="Times New Roman"/>
                      <w:b/>
                      <w:bCs/>
                      <w:color w:val="auto"/>
                      <w:szCs w:val="21"/>
                    </w:rPr>
                  </w:pPr>
                  <w:r>
                    <w:rPr>
                      <w:rFonts w:ascii="Times New Roman" w:hAnsi="Times New Roman"/>
                      <w:b/>
                      <w:bCs/>
                      <w:color w:val="auto"/>
                      <w:szCs w:val="21"/>
                    </w:rPr>
                    <w:t>实施标准</w:t>
                  </w:r>
                </w:p>
              </w:tc>
            </w:tr>
            <w:tr w14:paraId="4AFA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trPr>
              <w:tc>
                <w:tcPr>
                  <w:tcW w:w="210" w:type="pct"/>
                  <w:vAlign w:val="center"/>
                </w:tcPr>
                <w:p w14:paraId="18ED4A32">
                  <w:pPr>
                    <w:pStyle w:val="72"/>
                    <w:rPr>
                      <w:rFonts w:ascii="Times New Roman" w:hAnsi="Times New Roman"/>
                      <w:color w:val="auto"/>
                      <w:szCs w:val="21"/>
                    </w:rPr>
                  </w:pPr>
                  <w:r>
                    <w:rPr>
                      <w:rFonts w:ascii="Times New Roman" w:hAnsi="Times New Roman"/>
                      <w:color w:val="auto"/>
                      <w:szCs w:val="21"/>
                    </w:rPr>
                    <w:t>G1</w:t>
                  </w:r>
                </w:p>
              </w:tc>
              <w:tc>
                <w:tcPr>
                  <w:tcW w:w="443" w:type="pct"/>
                  <w:vAlign w:val="center"/>
                </w:tcPr>
                <w:p w14:paraId="62442146">
                  <w:pPr>
                    <w:pStyle w:val="72"/>
                    <w:rPr>
                      <w:rFonts w:ascii="Times New Roman" w:hAnsi="Times New Roman"/>
                      <w:color w:val="auto"/>
                      <w:szCs w:val="21"/>
                    </w:rPr>
                  </w:pPr>
                  <w:r>
                    <w:rPr>
                      <w:rFonts w:ascii="Times New Roman" w:hAnsi="Times New Roman"/>
                      <w:color w:val="auto"/>
                      <w:szCs w:val="21"/>
                    </w:rPr>
                    <w:t>上硫磺山村</w:t>
                  </w:r>
                </w:p>
              </w:tc>
              <w:tc>
                <w:tcPr>
                  <w:tcW w:w="799" w:type="pct"/>
                  <w:vAlign w:val="center"/>
                </w:tcPr>
                <w:p w14:paraId="6ABD74B6">
                  <w:pPr>
                    <w:pStyle w:val="72"/>
                    <w:rPr>
                      <w:rFonts w:ascii="Times New Roman" w:hAnsi="Times New Roman"/>
                      <w:color w:val="auto"/>
                      <w:szCs w:val="21"/>
                    </w:rPr>
                  </w:pPr>
                  <w:r>
                    <w:rPr>
                      <w:rFonts w:ascii="Times New Roman" w:hAnsi="Times New Roman"/>
                      <w:color w:val="auto"/>
                      <w:szCs w:val="21"/>
                    </w:rPr>
                    <w:t>园区南面（下风向350m）</w:t>
                  </w:r>
                </w:p>
              </w:tc>
              <w:tc>
                <w:tcPr>
                  <w:tcW w:w="924" w:type="pct"/>
                  <w:vAlign w:val="center"/>
                </w:tcPr>
                <w:p w14:paraId="013354BF">
                  <w:pPr>
                    <w:pStyle w:val="72"/>
                    <w:rPr>
                      <w:rFonts w:ascii="Times New Roman" w:hAnsi="Times New Roman"/>
                      <w:color w:val="auto"/>
                      <w:szCs w:val="21"/>
                    </w:rPr>
                  </w:pPr>
                  <w:r>
                    <w:rPr>
                      <w:rFonts w:ascii="Times New Roman" w:hAnsi="Times New Roman"/>
                      <w:color w:val="auto"/>
                      <w:szCs w:val="21"/>
                    </w:rPr>
                    <w:t>2025.10.15至2025.10.21连续检测7天，每天采样4次</w:t>
                  </w:r>
                </w:p>
              </w:tc>
              <w:tc>
                <w:tcPr>
                  <w:tcW w:w="703" w:type="pct"/>
                  <w:vAlign w:val="center"/>
                </w:tcPr>
                <w:p w14:paraId="2946C2B5">
                  <w:pPr>
                    <w:pStyle w:val="72"/>
                    <w:rPr>
                      <w:rFonts w:ascii="Times New Roman" w:hAnsi="Times New Roman"/>
                      <w:color w:val="auto"/>
                      <w:szCs w:val="21"/>
                    </w:rPr>
                  </w:pPr>
                  <w:r>
                    <w:rPr>
                      <w:rFonts w:hint="eastAsia" w:ascii="Times New Roman" w:hAnsi="Times New Roman"/>
                      <w:color w:val="auto"/>
                      <w:szCs w:val="21"/>
                      <w:lang w:val="en-US" w:eastAsia="zh-CN"/>
                    </w:rPr>
                    <w:t xml:space="preserve"> </w:t>
                  </w:r>
                  <w:r>
                    <w:rPr>
                      <w:rFonts w:ascii="Times New Roman" w:hAnsi="Times New Roman"/>
                      <w:color w:val="auto"/>
                      <w:szCs w:val="21"/>
                    </w:rPr>
                    <w:t>氨、硫化氢、臭气浓度</w:t>
                  </w:r>
                </w:p>
              </w:tc>
              <w:tc>
                <w:tcPr>
                  <w:tcW w:w="1918" w:type="pct"/>
                  <w:vAlign w:val="center"/>
                </w:tcPr>
                <w:p w14:paraId="1AA870C0">
                  <w:pPr>
                    <w:pStyle w:val="72"/>
                    <w:rPr>
                      <w:rFonts w:ascii="Times New Roman" w:hAnsi="Times New Roman"/>
                      <w:color w:val="auto"/>
                      <w:szCs w:val="21"/>
                    </w:rPr>
                  </w:pPr>
                  <w:r>
                    <w:rPr>
                      <w:rFonts w:ascii="Times New Roman" w:hAnsi="Times New Roman"/>
                      <w:color w:val="auto"/>
                      <w:szCs w:val="21"/>
                    </w:rPr>
                    <w:t>《环境影响评价技术导则大气环境》（HJ2.2-2018）附录D</w:t>
                  </w:r>
                </w:p>
              </w:tc>
            </w:tr>
          </w:tbl>
          <w:p w14:paraId="7B1C0B85">
            <w:pPr>
              <w:rPr>
                <w:color w:val="auto"/>
                <w:sz w:val="24"/>
              </w:rPr>
            </w:pPr>
          </w:p>
          <w:p w14:paraId="7DF2D41D">
            <w:pPr>
              <w:spacing w:line="360" w:lineRule="auto"/>
              <w:ind w:firstLine="482"/>
              <w:rPr>
                <w:rFonts w:eastAsiaTheme="minorEastAsia"/>
                <w:color w:val="auto"/>
                <w:sz w:val="24"/>
              </w:rPr>
            </w:pPr>
            <w:r>
              <w:rPr>
                <w:rFonts w:eastAsiaTheme="minorEastAsia"/>
                <w:color w:val="auto"/>
                <w:sz w:val="24"/>
              </w:rPr>
              <w:t>采用单因子污染指数法对评价区大气质量进行评价，其计算公式如下：</w:t>
            </w:r>
          </w:p>
          <w:p w14:paraId="67C064D4">
            <w:pPr>
              <w:spacing w:line="360" w:lineRule="auto"/>
              <w:ind w:firstLine="3840" w:firstLineChars="1600"/>
              <w:rPr>
                <w:rFonts w:eastAsiaTheme="minorEastAsia"/>
                <w:color w:val="auto"/>
                <w:sz w:val="24"/>
              </w:rPr>
            </w:pPr>
            <w:r>
              <w:rPr>
                <w:rFonts w:eastAsiaTheme="minorEastAsia"/>
                <w:color w:val="auto"/>
                <w:sz w:val="24"/>
              </w:rPr>
              <w:t>I</w:t>
            </w:r>
            <w:r>
              <w:rPr>
                <w:rFonts w:eastAsiaTheme="minorEastAsia"/>
                <w:color w:val="auto"/>
                <w:sz w:val="24"/>
                <w:vertAlign w:val="subscript"/>
              </w:rPr>
              <w:t>i</w:t>
            </w:r>
            <w:r>
              <w:rPr>
                <w:rFonts w:eastAsiaTheme="minorEastAsia"/>
                <w:color w:val="auto"/>
                <w:sz w:val="24"/>
              </w:rPr>
              <w:t>=C</w:t>
            </w:r>
            <w:r>
              <w:rPr>
                <w:rFonts w:eastAsiaTheme="minorEastAsia"/>
                <w:color w:val="auto"/>
                <w:sz w:val="24"/>
                <w:vertAlign w:val="subscript"/>
              </w:rPr>
              <w:t>i</w:t>
            </w:r>
            <w:r>
              <w:rPr>
                <w:rFonts w:eastAsiaTheme="minorEastAsia"/>
                <w:color w:val="auto"/>
                <w:sz w:val="24"/>
              </w:rPr>
              <w:t>/C</w:t>
            </w:r>
            <w:r>
              <w:rPr>
                <w:rFonts w:eastAsiaTheme="minorEastAsia"/>
                <w:color w:val="auto"/>
                <w:sz w:val="24"/>
                <w:vertAlign w:val="subscript"/>
              </w:rPr>
              <w:t>0i</w:t>
            </w:r>
          </w:p>
          <w:p w14:paraId="5AE90270">
            <w:pPr>
              <w:spacing w:line="360" w:lineRule="auto"/>
              <w:ind w:firstLine="480"/>
              <w:rPr>
                <w:rFonts w:eastAsiaTheme="minorEastAsia"/>
                <w:color w:val="auto"/>
                <w:sz w:val="24"/>
              </w:rPr>
            </w:pPr>
            <w:r>
              <w:rPr>
                <w:rFonts w:eastAsiaTheme="minorEastAsia"/>
                <w:color w:val="auto"/>
                <w:sz w:val="24"/>
              </w:rPr>
              <w:t>式中：C</w:t>
            </w:r>
            <w:r>
              <w:rPr>
                <w:rFonts w:eastAsiaTheme="minorEastAsia"/>
                <w:color w:val="auto"/>
                <w:sz w:val="24"/>
                <w:vertAlign w:val="subscript"/>
              </w:rPr>
              <w:t>i</w:t>
            </w:r>
            <w:r>
              <w:rPr>
                <w:rFonts w:eastAsiaTheme="minorEastAsia"/>
                <w:color w:val="auto"/>
                <w:sz w:val="24"/>
              </w:rPr>
              <w:t>为某种污染物的平均实测浓度；</w:t>
            </w:r>
          </w:p>
          <w:p w14:paraId="380F7255">
            <w:pPr>
              <w:spacing w:line="360" w:lineRule="auto"/>
              <w:ind w:firstLine="1200" w:firstLineChars="500"/>
              <w:rPr>
                <w:rFonts w:eastAsiaTheme="minorEastAsia"/>
                <w:color w:val="auto"/>
                <w:sz w:val="24"/>
              </w:rPr>
            </w:pPr>
            <w:r>
              <w:rPr>
                <w:rFonts w:eastAsiaTheme="minorEastAsia"/>
                <w:color w:val="auto"/>
                <w:sz w:val="24"/>
              </w:rPr>
              <w:t>C</w:t>
            </w:r>
            <w:r>
              <w:rPr>
                <w:rFonts w:eastAsiaTheme="minorEastAsia"/>
                <w:color w:val="auto"/>
                <w:sz w:val="24"/>
                <w:vertAlign w:val="subscript"/>
              </w:rPr>
              <w:t>0i</w:t>
            </w:r>
            <w:r>
              <w:rPr>
                <w:rFonts w:eastAsiaTheme="minorEastAsia"/>
                <w:color w:val="auto"/>
                <w:sz w:val="24"/>
              </w:rPr>
              <w:t>为某污染物国家浓度评价标准；</w:t>
            </w:r>
          </w:p>
          <w:p w14:paraId="43A1F315">
            <w:pPr>
              <w:spacing w:line="360" w:lineRule="auto"/>
              <w:ind w:firstLine="1200" w:firstLineChars="500"/>
              <w:rPr>
                <w:rFonts w:eastAsiaTheme="minorEastAsia"/>
                <w:color w:val="auto"/>
                <w:sz w:val="24"/>
              </w:rPr>
            </w:pPr>
            <w:r>
              <w:rPr>
                <w:rFonts w:eastAsiaTheme="minorEastAsia"/>
                <w:color w:val="auto"/>
                <w:sz w:val="24"/>
              </w:rPr>
              <w:t>I</w:t>
            </w:r>
            <w:r>
              <w:rPr>
                <w:rFonts w:eastAsiaTheme="minorEastAsia"/>
                <w:color w:val="auto"/>
                <w:sz w:val="24"/>
                <w:vertAlign w:val="subscript"/>
              </w:rPr>
              <w:t>i</w:t>
            </w:r>
            <w:r>
              <w:rPr>
                <w:rFonts w:eastAsiaTheme="minorEastAsia"/>
                <w:color w:val="auto"/>
                <w:sz w:val="24"/>
              </w:rPr>
              <w:t>为某污染物的单因子污染指数，＞1为超标。</w:t>
            </w:r>
          </w:p>
          <w:p w14:paraId="36F73C0E">
            <w:pPr>
              <w:pStyle w:val="73"/>
              <w:spacing w:line="360" w:lineRule="auto"/>
              <w:ind w:firstLine="482"/>
              <w:rPr>
                <w:rFonts w:eastAsiaTheme="minorEastAsia"/>
                <w:color w:val="auto"/>
                <w:sz w:val="24"/>
                <w:szCs w:val="24"/>
              </w:rPr>
            </w:pPr>
            <w:r>
              <w:rPr>
                <w:rFonts w:eastAsiaTheme="minorEastAsia"/>
                <w:color w:val="auto"/>
                <w:sz w:val="24"/>
                <w:szCs w:val="24"/>
              </w:rPr>
              <w:t>对监测结果统计整理，计算出各评价因子浓度范围、超标率、最大浓度占标率。</w:t>
            </w:r>
          </w:p>
          <w:p w14:paraId="45C7AD3E">
            <w:pPr>
              <w:spacing w:line="360" w:lineRule="auto"/>
              <w:ind w:firstLine="420"/>
              <w:jc w:val="left"/>
              <w:rPr>
                <w:bCs/>
                <w:color w:val="auto"/>
                <w:sz w:val="24"/>
              </w:rPr>
            </w:pPr>
            <w:r>
              <w:rPr>
                <w:bCs/>
                <w:color w:val="auto"/>
                <w:sz w:val="24"/>
              </w:rPr>
              <w:t>本次补充监测结果见表3-</w:t>
            </w:r>
            <w:r>
              <w:rPr>
                <w:rFonts w:hint="eastAsia"/>
                <w:bCs/>
                <w:color w:val="auto"/>
                <w:sz w:val="24"/>
              </w:rPr>
              <w:t>3</w:t>
            </w:r>
            <w:r>
              <w:rPr>
                <w:bCs/>
                <w:color w:val="auto"/>
                <w:sz w:val="24"/>
              </w:rPr>
              <w:t>，由表可知，</w:t>
            </w:r>
          </w:p>
          <w:p w14:paraId="184DFA4B">
            <w:pPr>
              <w:jc w:val="center"/>
              <w:rPr>
                <w:b/>
                <w:bCs/>
                <w:color w:val="auto"/>
                <w:szCs w:val="21"/>
              </w:rPr>
            </w:pPr>
            <w:r>
              <w:rPr>
                <w:b/>
                <w:bCs/>
                <w:color w:val="auto"/>
                <w:szCs w:val="21"/>
              </w:rPr>
              <w:t>表3-</w:t>
            </w:r>
            <w:r>
              <w:rPr>
                <w:rFonts w:hint="eastAsia"/>
                <w:b/>
                <w:bCs/>
                <w:color w:val="auto"/>
                <w:szCs w:val="21"/>
              </w:rPr>
              <w:t>3</w:t>
            </w:r>
            <w:r>
              <w:rPr>
                <w:b/>
                <w:bCs/>
                <w:color w:val="auto"/>
                <w:szCs w:val="21"/>
              </w:rPr>
              <w:t>环境空气质量现状监测结果</w:t>
            </w:r>
          </w:p>
          <w:tbl>
            <w:tblPr>
              <w:tblStyle w:val="22"/>
              <w:tblW w:w="4997" w:type="pct"/>
              <w:tblInd w:w="0" w:type="dxa"/>
              <w:tblLayout w:type="autofit"/>
              <w:tblCellMar>
                <w:top w:w="0" w:type="dxa"/>
                <w:left w:w="108" w:type="dxa"/>
                <w:bottom w:w="0" w:type="dxa"/>
                <w:right w:w="108" w:type="dxa"/>
              </w:tblCellMar>
            </w:tblPr>
            <w:tblGrid>
              <w:gridCol w:w="880"/>
              <w:gridCol w:w="989"/>
              <w:gridCol w:w="1148"/>
              <w:gridCol w:w="1173"/>
              <w:gridCol w:w="1245"/>
              <w:gridCol w:w="1339"/>
              <w:gridCol w:w="848"/>
              <w:gridCol w:w="765"/>
            </w:tblGrid>
            <w:tr w14:paraId="19038B05">
              <w:tblPrEx>
                <w:tblCellMar>
                  <w:top w:w="0" w:type="dxa"/>
                  <w:left w:w="108" w:type="dxa"/>
                  <w:bottom w:w="0" w:type="dxa"/>
                  <w:right w:w="108" w:type="dxa"/>
                </w:tblCellMar>
              </w:tblPrEx>
              <w:trPr>
                <w:trHeight w:val="168" w:hRule="atLeast"/>
              </w:trPr>
              <w:tc>
                <w:tcPr>
                  <w:tcW w:w="527" w:type="pct"/>
                  <w:tcBorders>
                    <w:top w:val="single" w:color="000000" w:sz="8" w:space="0"/>
                    <w:left w:val="single" w:color="000000" w:sz="8" w:space="0"/>
                    <w:bottom w:val="single" w:color="auto" w:sz="4" w:space="0"/>
                    <w:right w:val="single" w:color="auto" w:sz="4" w:space="0"/>
                  </w:tcBorders>
                  <w:vAlign w:val="center"/>
                </w:tcPr>
                <w:p w14:paraId="0287CFC3">
                  <w:pPr>
                    <w:widowControl/>
                    <w:jc w:val="center"/>
                    <w:textAlignment w:val="center"/>
                    <w:rPr>
                      <w:b/>
                      <w:bCs/>
                      <w:color w:val="auto"/>
                      <w:szCs w:val="21"/>
                    </w:rPr>
                  </w:pPr>
                  <w:r>
                    <w:rPr>
                      <w:b/>
                      <w:bCs/>
                      <w:color w:val="auto"/>
                      <w:kern w:val="0"/>
                      <w:szCs w:val="21"/>
                      <w:lang w:bidi="ar"/>
                    </w:rPr>
                    <w:t>监测点</w:t>
                  </w:r>
                </w:p>
              </w:tc>
              <w:tc>
                <w:tcPr>
                  <w:tcW w:w="592" w:type="pct"/>
                  <w:tcBorders>
                    <w:top w:val="single" w:color="auto" w:sz="4" w:space="0"/>
                    <w:left w:val="single" w:color="auto" w:sz="4" w:space="0"/>
                    <w:bottom w:val="single" w:color="auto" w:sz="4" w:space="0"/>
                    <w:right w:val="single" w:color="auto" w:sz="4" w:space="0"/>
                  </w:tcBorders>
                  <w:vAlign w:val="center"/>
                </w:tcPr>
                <w:p w14:paraId="2F3A2E61">
                  <w:pPr>
                    <w:widowControl/>
                    <w:jc w:val="center"/>
                    <w:textAlignment w:val="center"/>
                    <w:rPr>
                      <w:b/>
                      <w:bCs/>
                      <w:color w:val="auto"/>
                      <w:szCs w:val="21"/>
                    </w:rPr>
                  </w:pPr>
                  <w:r>
                    <w:rPr>
                      <w:b/>
                      <w:bCs/>
                      <w:color w:val="auto"/>
                      <w:kern w:val="0"/>
                      <w:szCs w:val="21"/>
                      <w:lang w:bidi="ar"/>
                    </w:rPr>
                    <w:t>污染物</w:t>
                  </w:r>
                </w:p>
              </w:tc>
              <w:tc>
                <w:tcPr>
                  <w:tcW w:w="687" w:type="pct"/>
                  <w:tcBorders>
                    <w:top w:val="single" w:color="auto" w:sz="4" w:space="0"/>
                    <w:left w:val="single" w:color="auto" w:sz="4" w:space="0"/>
                    <w:bottom w:val="single" w:color="auto" w:sz="4" w:space="0"/>
                    <w:right w:val="single" w:color="auto" w:sz="4" w:space="0"/>
                  </w:tcBorders>
                  <w:vAlign w:val="center"/>
                </w:tcPr>
                <w:p w14:paraId="6611FE1A">
                  <w:pPr>
                    <w:widowControl/>
                    <w:jc w:val="center"/>
                    <w:textAlignment w:val="center"/>
                    <w:rPr>
                      <w:b/>
                      <w:bCs/>
                      <w:color w:val="auto"/>
                      <w:szCs w:val="21"/>
                    </w:rPr>
                  </w:pPr>
                  <w:r>
                    <w:rPr>
                      <w:b/>
                      <w:bCs/>
                      <w:color w:val="auto"/>
                      <w:kern w:val="0"/>
                      <w:szCs w:val="21"/>
                      <w:lang w:bidi="ar"/>
                    </w:rPr>
                    <w:t>平均时间</w:t>
                  </w:r>
                </w:p>
              </w:tc>
              <w:tc>
                <w:tcPr>
                  <w:tcW w:w="702" w:type="pct"/>
                  <w:tcBorders>
                    <w:top w:val="single" w:color="auto" w:sz="4" w:space="0"/>
                    <w:left w:val="single" w:color="auto" w:sz="4" w:space="0"/>
                    <w:bottom w:val="single" w:color="auto" w:sz="4" w:space="0"/>
                    <w:right w:val="single" w:color="auto" w:sz="4" w:space="0"/>
                  </w:tcBorders>
                  <w:vAlign w:val="center"/>
                </w:tcPr>
                <w:p w14:paraId="5B4E2B7F">
                  <w:pPr>
                    <w:widowControl/>
                    <w:jc w:val="center"/>
                    <w:textAlignment w:val="center"/>
                    <w:rPr>
                      <w:b/>
                      <w:bCs/>
                      <w:color w:val="auto"/>
                      <w:szCs w:val="21"/>
                    </w:rPr>
                  </w:pPr>
                  <w:r>
                    <w:rPr>
                      <w:b/>
                      <w:bCs/>
                      <w:color w:val="auto"/>
                      <w:kern w:val="0"/>
                      <w:szCs w:val="21"/>
                      <w:lang w:bidi="ar"/>
                    </w:rPr>
                    <w:t>评价标准（µg/m</w:t>
                  </w:r>
                  <w:r>
                    <w:rPr>
                      <w:b/>
                      <w:bCs/>
                      <w:color w:val="auto"/>
                      <w:kern w:val="0"/>
                      <w:szCs w:val="21"/>
                      <w:vertAlign w:val="superscript"/>
                      <w:lang w:bidi="ar"/>
                    </w:rPr>
                    <w:t>3</w:t>
                  </w:r>
                  <w:r>
                    <w:rPr>
                      <w:b/>
                      <w:bCs/>
                      <w:color w:val="auto"/>
                      <w:kern w:val="0"/>
                      <w:szCs w:val="21"/>
                      <w:lang w:bidi="ar"/>
                    </w:rPr>
                    <w:t>）</w:t>
                  </w:r>
                </w:p>
              </w:tc>
              <w:tc>
                <w:tcPr>
                  <w:tcW w:w="744" w:type="pct"/>
                  <w:tcBorders>
                    <w:top w:val="single" w:color="auto" w:sz="4" w:space="0"/>
                    <w:left w:val="single" w:color="auto" w:sz="4" w:space="0"/>
                    <w:bottom w:val="single" w:color="auto" w:sz="4" w:space="0"/>
                    <w:right w:val="single" w:color="auto" w:sz="4" w:space="0"/>
                  </w:tcBorders>
                  <w:vAlign w:val="center"/>
                </w:tcPr>
                <w:p w14:paraId="60E7913C">
                  <w:pPr>
                    <w:widowControl/>
                    <w:jc w:val="center"/>
                    <w:textAlignment w:val="center"/>
                    <w:rPr>
                      <w:b/>
                      <w:bCs/>
                      <w:color w:val="auto"/>
                      <w:szCs w:val="21"/>
                    </w:rPr>
                  </w:pPr>
                  <w:r>
                    <w:rPr>
                      <w:b/>
                      <w:bCs/>
                      <w:color w:val="auto"/>
                      <w:kern w:val="0"/>
                      <w:szCs w:val="21"/>
                      <w:lang w:bidi="ar"/>
                    </w:rPr>
                    <w:t>监测浓度范围（µg/m</w:t>
                  </w:r>
                  <w:r>
                    <w:rPr>
                      <w:b/>
                      <w:bCs/>
                      <w:color w:val="auto"/>
                      <w:kern w:val="0"/>
                      <w:szCs w:val="21"/>
                      <w:vertAlign w:val="superscript"/>
                      <w:lang w:bidi="ar"/>
                    </w:rPr>
                    <w:t>3</w:t>
                  </w:r>
                  <w:r>
                    <w:rPr>
                      <w:b/>
                      <w:bCs/>
                      <w:color w:val="auto"/>
                      <w:kern w:val="0"/>
                      <w:szCs w:val="21"/>
                      <w:lang w:bidi="ar"/>
                    </w:rPr>
                    <w:t>）</w:t>
                  </w:r>
                </w:p>
              </w:tc>
              <w:tc>
                <w:tcPr>
                  <w:tcW w:w="800" w:type="pct"/>
                  <w:tcBorders>
                    <w:top w:val="single" w:color="auto" w:sz="4" w:space="0"/>
                    <w:left w:val="single" w:color="auto" w:sz="4" w:space="0"/>
                    <w:bottom w:val="single" w:color="auto" w:sz="4" w:space="0"/>
                    <w:right w:val="single" w:color="auto" w:sz="4" w:space="0"/>
                  </w:tcBorders>
                  <w:vAlign w:val="center"/>
                </w:tcPr>
                <w:p w14:paraId="2EBB8C6E">
                  <w:pPr>
                    <w:widowControl/>
                    <w:jc w:val="center"/>
                    <w:textAlignment w:val="center"/>
                    <w:rPr>
                      <w:b/>
                      <w:bCs/>
                      <w:color w:val="auto"/>
                      <w:kern w:val="0"/>
                      <w:szCs w:val="21"/>
                      <w:lang w:bidi="ar"/>
                    </w:rPr>
                  </w:pPr>
                  <w:r>
                    <w:rPr>
                      <w:b/>
                      <w:bCs/>
                      <w:color w:val="auto"/>
                      <w:kern w:val="0"/>
                      <w:szCs w:val="21"/>
                      <w:lang w:bidi="ar"/>
                    </w:rPr>
                    <w:t>最大浓度</w:t>
                  </w:r>
                </w:p>
                <w:p w14:paraId="6C07256F">
                  <w:pPr>
                    <w:widowControl/>
                    <w:jc w:val="center"/>
                    <w:textAlignment w:val="center"/>
                    <w:rPr>
                      <w:b/>
                      <w:bCs/>
                      <w:color w:val="auto"/>
                      <w:szCs w:val="21"/>
                    </w:rPr>
                  </w:pPr>
                  <w:r>
                    <w:rPr>
                      <w:b/>
                      <w:bCs/>
                      <w:color w:val="auto"/>
                      <w:kern w:val="0"/>
                      <w:szCs w:val="21"/>
                      <w:lang w:bidi="ar"/>
                    </w:rPr>
                    <w:t>占标率（%）</w:t>
                  </w:r>
                </w:p>
              </w:tc>
              <w:tc>
                <w:tcPr>
                  <w:tcW w:w="487" w:type="pct"/>
                  <w:tcBorders>
                    <w:top w:val="single" w:color="auto" w:sz="4" w:space="0"/>
                    <w:left w:val="single" w:color="auto" w:sz="4" w:space="0"/>
                    <w:bottom w:val="single" w:color="auto" w:sz="4" w:space="0"/>
                    <w:right w:val="single" w:color="auto" w:sz="4" w:space="0"/>
                  </w:tcBorders>
                  <w:vAlign w:val="center"/>
                </w:tcPr>
                <w:p w14:paraId="69340C7B">
                  <w:pPr>
                    <w:widowControl/>
                    <w:jc w:val="center"/>
                    <w:textAlignment w:val="center"/>
                    <w:rPr>
                      <w:b/>
                      <w:bCs/>
                      <w:color w:val="auto"/>
                      <w:szCs w:val="21"/>
                    </w:rPr>
                  </w:pPr>
                  <w:r>
                    <w:rPr>
                      <w:b/>
                      <w:bCs/>
                      <w:color w:val="auto"/>
                      <w:kern w:val="0"/>
                      <w:szCs w:val="21"/>
                      <w:lang w:bidi="ar"/>
                    </w:rPr>
                    <w:t>超标率（%）</w:t>
                  </w:r>
                </w:p>
              </w:tc>
              <w:tc>
                <w:tcPr>
                  <w:tcW w:w="458" w:type="pct"/>
                  <w:tcBorders>
                    <w:top w:val="single" w:color="auto" w:sz="4" w:space="0"/>
                    <w:left w:val="single" w:color="auto" w:sz="4" w:space="0"/>
                    <w:bottom w:val="single" w:color="auto" w:sz="4" w:space="0"/>
                    <w:right w:val="single" w:color="auto" w:sz="4" w:space="0"/>
                  </w:tcBorders>
                  <w:vAlign w:val="center"/>
                </w:tcPr>
                <w:p w14:paraId="0CCFBFF3">
                  <w:pPr>
                    <w:widowControl/>
                    <w:jc w:val="center"/>
                    <w:textAlignment w:val="center"/>
                    <w:rPr>
                      <w:b/>
                      <w:bCs/>
                      <w:color w:val="auto"/>
                      <w:szCs w:val="21"/>
                    </w:rPr>
                  </w:pPr>
                  <w:r>
                    <w:rPr>
                      <w:b/>
                      <w:bCs/>
                      <w:color w:val="auto"/>
                      <w:kern w:val="0"/>
                      <w:szCs w:val="21"/>
                      <w:lang w:bidi="ar"/>
                    </w:rPr>
                    <w:t>达标情况</w:t>
                  </w:r>
                </w:p>
              </w:tc>
            </w:tr>
            <w:tr w14:paraId="3BF2380C">
              <w:tblPrEx>
                <w:tblCellMar>
                  <w:top w:w="0" w:type="dxa"/>
                  <w:left w:w="108" w:type="dxa"/>
                  <w:bottom w:w="0" w:type="dxa"/>
                  <w:right w:w="108" w:type="dxa"/>
                </w:tblCellMar>
              </w:tblPrEx>
              <w:trPr>
                <w:trHeight w:val="285" w:hRule="atLeast"/>
              </w:trPr>
              <w:tc>
                <w:tcPr>
                  <w:tcW w:w="527" w:type="pct"/>
                  <w:vMerge w:val="restart"/>
                  <w:tcBorders>
                    <w:top w:val="single" w:color="auto" w:sz="4" w:space="0"/>
                    <w:left w:val="single" w:color="auto" w:sz="4" w:space="0"/>
                    <w:bottom w:val="single" w:color="auto" w:sz="4" w:space="0"/>
                    <w:right w:val="single" w:color="auto" w:sz="4" w:space="0"/>
                  </w:tcBorders>
                  <w:vAlign w:val="center"/>
                </w:tcPr>
                <w:p w14:paraId="37F90C11">
                  <w:pPr>
                    <w:widowControl/>
                    <w:jc w:val="center"/>
                    <w:textAlignment w:val="center"/>
                    <w:rPr>
                      <w:color w:val="auto"/>
                      <w:szCs w:val="21"/>
                    </w:rPr>
                  </w:pPr>
                  <w:r>
                    <w:rPr>
                      <w:color w:val="auto"/>
                      <w:kern w:val="0"/>
                      <w:szCs w:val="21"/>
                      <w:lang w:bidi="ar"/>
                    </w:rPr>
                    <w:t>G1</w:t>
                  </w:r>
                  <w:r>
                    <w:rPr>
                      <w:color w:val="auto"/>
                      <w:szCs w:val="21"/>
                    </w:rPr>
                    <w:t>上硫磺山村</w:t>
                  </w:r>
                </w:p>
              </w:tc>
              <w:tc>
                <w:tcPr>
                  <w:tcW w:w="592" w:type="pct"/>
                  <w:tcBorders>
                    <w:top w:val="single" w:color="auto" w:sz="4" w:space="0"/>
                    <w:left w:val="single" w:color="auto" w:sz="4" w:space="0"/>
                    <w:bottom w:val="single" w:color="auto" w:sz="4" w:space="0"/>
                    <w:right w:val="single" w:color="auto" w:sz="4" w:space="0"/>
                  </w:tcBorders>
                  <w:vAlign w:val="center"/>
                </w:tcPr>
                <w:p w14:paraId="6850CC6D">
                  <w:pPr>
                    <w:widowControl/>
                    <w:jc w:val="center"/>
                    <w:textAlignment w:val="center"/>
                    <w:rPr>
                      <w:color w:val="auto"/>
                      <w:szCs w:val="21"/>
                    </w:rPr>
                  </w:pPr>
                  <w:r>
                    <w:rPr>
                      <w:color w:val="auto"/>
                      <w:kern w:val="0"/>
                      <w:szCs w:val="21"/>
                      <w:lang w:bidi="ar"/>
                    </w:rPr>
                    <w:t>氨</w:t>
                  </w:r>
                </w:p>
              </w:tc>
              <w:tc>
                <w:tcPr>
                  <w:tcW w:w="687" w:type="pct"/>
                  <w:tcBorders>
                    <w:top w:val="single" w:color="auto" w:sz="4" w:space="0"/>
                    <w:left w:val="single" w:color="auto" w:sz="4" w:space="0"/>
                    <w:bottom w:val="single" w:color="auto" w:sz="4" w:space="0"/>
                    <w:right w:val="single" w:color="auto" w:sz="4" w:space="0"/>
                  </w:tcBorders>
                  <w:vAlign w:val="center"/>
                </w:tcPr>
                <w:p w14:paraId="7EBF7325">
                  <w:pPr>
                    <w:widowControl/>
                    <w:jc w:val="center"/>
                    <w:textAlignment w:val="center"/>
                    <w:rPr>
                      <w:color w:val="auto"/>
                      <w:szCs w:val="21"/>
                    </w:rPr>
                  </w:pPr>
                  <w:r>
                    <w:rPr>
                      <w:color w:val="auto"/>
                      <w:kern w:val="0"/>
                      <w:szCs w:val="21"/>
                      <w:lang w:bidi="ar"/>
                    </w:rPr>
                    <w:t>小时值</w:t>
                  </w:r>
                </w:p>
              </w:tc>
              <w:tc>
                <w:tcPr>
                  <w:tcW w:w="702" w:type="pct"/>
                  <w:tcBorders>
                    <w:top w:val="single" w:color="auto" w:sz="4" w:space="0"/>
                    <w:left w:val="single" w:color="auto" w:sz="4" w:space="0"/>
                    <w:bottom w:val="single" w:color="auto" w:sz="4" w:space="0"/>
                    <w:right w:val="single" w:color="auto" w:sz="4" w:space="0"/>
                  </w:tcBorders>
                  <w:vAlign w:val="center"/>
                </w:tcPr>
                <w:p w14:paraId="11B154D2">
                  <w:pPr>
                    <w:jc w:val="center"/>
                    <w:rPr>
                      <w:color w:val="auto"/>
                      <w:szCs w:val="21"/>
                    </w:rPr>
                  </w:pPr>
                  <w:r>
                    <w:rPr>
                      <w:color w:val="auto"/>
                      <w:szCs w:val="21"/>
                    </w:rPr>
                    <w:t>200</w:t>
                  </w:r>
                </w:p>
              </w:tc>
              <w:tc>
                <w:tcPr>
                  <w:tcW w:w="744" w:type="pct"/>
                  <w:tcBorders>
                    <w:top w:val="single" w:color="auto" w:sz="4" w:space="0"/>
                    <w:left w:val="single" w:color="auto" w:sz="4" w:space="0"/>
                    <w:bottom w:val="single" w:color="auto" w:sz="4" w:space="0"/>
                    <w:right w:val="single" w:color="auto" w:sz="4" w:space="0"/>
                  </w:tcBorders>
                  <w:vAlign w:val="center"/>
                </w:tcPr>
                <w:p w14:paraId="5B0FB1DD">
                  <w:pPr>
                    <w:widowControl/>
                    <w:jc w:val="center"/>
                    <w:textAlignment w:val="center"/>
                    <w:rPr>
                      <w:color w:val="auto"/>
                      <w:szCs w:val="21"/>
                    </w:rPr>
                  </w:pPr>
                </w:p>
              </w:tc>
              <w:tc>
                <w:tcPr>
                  <w:tcW w:w="800" w:type="pct"/>
                  <w:tcBorders>
                    <w:top w:val="single" w:color="auto" w:sz="4" w:space="0"/>
                    <w:left w:val="single" w:color="auto" w:sz="4" w:space="0"/>
                    <w:bottom w:val="single" w:color="auto" w:sz="4" w:space="0"/>
                    <w:right w:val="single" w:color="auto" w:sz="4" w:space="0"/>
                  </w:tcBorders>
                  <w:vAlign w:val="center"/>
                </w:tcPr>
                <w:p w14:paraId="04274042">
                  <w:pPr>
                    <w:widowControl/>
                    <w:jc w:val="center"/>
                    <w:textAlignment w:val="center"/>
                    <w:rPr>
                      <w:color w:val="auto"/>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70D8D6B3">
                  <w:pPr>
                    <w:widowControl/>
                    <w:jc w:val="center"/>
                    <w:textAlignment w:val="center"/>
                    <w:rPr>
                      <w:color w:val="auto"/>
                      <w:szCs w:val="21"/>
                    </w:rPr>
                  </w:pPr>
                  <w:r>
                    <w:rPr>
                      <w:color w:val="auto"/>
                      <w:kern w:val="0"/>
                      <w:szCs w:val="21"/>
                      <w:lang w:bidi="ar"/>
                    </w:rPr>
                    <w:t>0</w:t>
                  </w:r>
                </w:p>
              </w:tc>
              <w:tc>
                <w:tcPr>
                  <w:tcW w:w="458" w:type="pct"/>
                  <w:tcBorders>
                    <w:top w:val="single" w:color="auto" w:sz="4" w:space="0"/>
                    <w:left w:val="single" w:color="auto" w:sz="4" w:space="0"/>
                    <w:bottom w:val="single" w:color="auto" w:sz="4" w:space="0"/>
                    <w:right w:val="single" w:color="auto" w:sz="4" w:space="0"/>
                  </w:tcBorders>
                  <w:vAlign w:val="center"/>
                </w:tcPr>
                <w:p w14:paraId="49B1901B">
                  <w:pPr>
                    <w:widowControl/>
                    <w:jc w:val="center"/>
                    <w:textAlignment w:val="center"/>
                    <w:rPr>
                      <w:color w:val="auto"/>
                      <w:szCs w:val="21"/>
                    </w:rPr>
                  </w:pPr>
                  <w:r>
                    <w:rPr>
                      <w:color w:val="auto"/>
                      <w:kern w:val="0"/>
                      <w:szCs w:val="21"/>
                      <w:lang w:bidi="ar"/>
                    </w:rPr>
                    <w:t>达标</w:t>
                  </w:r>
                </w:p>
              </w:tc>
            </w:tr>
            <w:tr w14:paraId="45F14659">
              <w:tblPrEx>
                <w:tblCellMar>
                  <w:top w:w="0" w:type="dxa"/>
                  <w:left w:w="108" w:type="dxa"/>
                  <w:bottom w:w="0" w:type="dxa"/>
                  <w:right w:w="108" w:type="dxa"/>
                </w:tblCellMar>
              </w:tblPrEx>
              <w:trPr>
                <w:trHeight w:val="285" w:hRule="atLeast"/>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565CEED6">
                  <w:pPr>
                    <w:jc w:val="center"/>
                    <w:rPr>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464376B6">
                  <w:pPr>
                    <w:widowControl/>
                    <w:jc w:val="center"/>
                    <w:textAlignment w:val="center"/>
                    <w:rPr>
                      <w:color w:val="auto"/>
                      <w:szCs w:val="21"/>
                    </w:rPr>
                  </w:pPr>
                  <w:r>
                    <w:rPr>
                      <w:color w:val="auto"/>
                      <w:kern w:val="0"/>
                      <w:szCs w:val="21"/>
                      <w:lang w:bidi="ar"/>
                    </w:rPr>
                    <w:t>臭气</w:t>
                  </w:r>
                </w:p>
              </w:tc>
              <w:tc>
                <w:tcPr>
                  <w:tcW w:w="687" w:type="pct"/>
                  <w:tcBorders>
                    <w:top w:val="single" w:color="auto" w:sz="4" w:space="0"/>
                    <w:left w:val="single" w:color="auto" w:sz="4" w:space="0"/>
                    <w:bottom w:val="single" w:color="auto" w:sz="4" w:space="0"/>
                    <w:right w:val="single" w:color="auto" w:sz="4" w:space="0"/>
                  </w:tcBorders>
                  <w:vAlign w:val="center"/>
                </w:tcPr>
                <w:p w14:paraId="252DFE55">
                  <w:pPr>
                    <w:widowControl/>
                    <w:jc w:val="center"/>
                    <w:textAlignment w:val="center"/>
                    <w:rPr>
                      <w:color w:val="auto"/>
                      <w:szCs w:val="21"/>
                    </w:rPr>
                  </w:pPr>
                  <w:r>
                    <w:rPr>
                      <w:color w:val="auto"/>
                      <w:kern w:val="0"/>
                      <w:szCs w:val="21"/>
                      <w:lang w:bidi="ar"/>
                    </w:rPr>
                    <w:t>小时值</w:t>
                  </w:r>
                </w:p>
              </w:tc>
              <w:tc>
                <w:tcPr>
                  <w:tcW w:w="702" w:type="pct"/>
                  <w:tcBorders>
                    <w:top w:val="single" w:color="auto" w:sz="4" w:space="0"/>
                    <w:left w:val="single" w:color="auto" w:sz="4" w:space="0"/>
                    <w:bottom w:val="single" w:color="auto" w:sz="4" w:space="0"/>
                    <w:right w:val="single" w:color="auto" w:sz="4" w:space="0"/>
                  </w:tcBorders>
                  <w:vAlign w:val="center"/>
                </w:tcPr>
                <w:p w14:paraId="7082D107">
                  <w:pPr>
                    <w:jc w:val="center"/>
                    <w:rPr>
                      <w:color w:val="auto"/>
                      <w:szCs w:val="21"/>
                    </w:rPr>
                  </w:pPr>
                  <w:r>
                    <w:rPr>
                      <w:color w:val="auto"/>
                      <w:szCs w:val="21"/>
                    </w:rPr>
                    <w:t>/</w:t>
                  </w:r>
                </w:p>
              </w:tc>
              <w:tc>
                <w:tcPr>
                  <w:tcW w:w="744" w:type="pct"/>
                  <w:tcBorders>
                    <w:top w:val="single" w:color="auto" w:sz="4" w:space="0"/>
                    <w:left w:val="single" w:color="auto" w:sz="4" w:space="0"/>
                    <w:bottom w:val="single" w:color="auto" w:sz="4" w:space="0"/>
                    <w:right w:val="single" w:color="auto" w:sz="4" w:space="0"/>
                  </w:tcBorders>
                  <w:vAlign w:val="center"/>
                </w:tcPr>
                <w:p w14:paraId="6599E4B0">
                  <w:pPr>
                    <w:widowControl/>
                    <w:jc w:val="center"/>
                    <w:textAlignment w:val="center"/>
                    <w:rPr>
                      <w:color w:val="auto"/>
                      <w:szCs w:val="21"/>
                    </w:rPr>
                  </w:pPr>
                </w:p>
              </w:tc>
              <w:tc>
                <w:tcPr>
                  <w:tcW w:w="800" w:type="pct"/>
                  <w:tcBorders>
                    <w:top w:val="single" w:color="auto" w:sz="4" w:space="0"/>
                    <w:left w:val="single" w:color="auto" w:sz="4" w:space="0"/>
                    <w:bottom w:val="single" w:color="auto" w:sz="4" w:space="0"/>
                    <w:right w:val="single" w:color="auto" w:sz="4" w:space="0"/>
                  </w:tcBorders>
                  <w:vAlign w:val="center"/>
                </w:tcPr>
                <w:p w14:paraId="5BE72A8C">
                  <w:pPr>
                    <w:widowControl/>
                    <w:jc w:val="center"/>
                    <w:textAlignment w:val="center"/>
                    <w:rPr>
                      <w:color w:val="auto"/>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4E582B4E">
                  <w:pPr>
                    <w:widowControl/>
                    <w:jc w:val="center"/>
                    <w:textAlignment w:val="center"/>
                    <w:rPr>
                      <w:color w:val="auto"/>
                      <w:szCs w:val="21"/>
                    </w:rPr>
                  </w:pPr>
                  <w:r>
                    <w:rPr>
                      <w:color w:val="auto"/>
                      <w:kern w:val="0"/>
                      <w:szCs w:val="21"/>
                      <w:lang w:bidi="ar"/>
                    </w:rPr>
                    <w:t>0</w:t>
                  </w:r>
                </w:p>
              </w:tc>
              <w:tc>
                <w:tcPr>
                  <w:tcW w:w="458" w:type="pct"/>
                  <w:tcBorders>
                    <w:top w:val="single" w:color="auto" w:sz="4" w:space="0"/>
                    <w:left w:val="single" w:color="auto" w:sz="4" w:space="0"/>
                    <w:bottom w:val="single" w:color="auto" w:sz="4" w:space="0"/>
                    <w:right w:val="single" w:color="auto" w:sz="4" w:space="0"/>
                  </w:tcBorders>
                  <w:vAlign w:val="center"/>
                </w:tcPr>
                <w:p w14:paraId="27821F23">
                  <w:pPr>
                    <w:widowControl/>
                    <w:jc w:val="center"/>
                    <w:textAlignment w:val="center"/>
                    <w:rPr>
                      <w:color w:val="auto"/>
                      <w:szCs w:val="21"/>
                    </w:rPr>
                  </w:pPr>
                  <w:r>
                    <w:rPr>
                      <w:color w:val="auto"/>
                      <w:kern w:val="0"/>
                      <w:szCs w:val="21"/>
                      <w:lang w:bidi="ar"/>
                    </w:rPr>
                    <w:t>/</w:t>
                  </w:r>
                </w:p>
              </w:tc>
            </w:tr>
            <w:tr w14:paraId="36F34E79">
              <w:tblPrEx>
                <w:tblCellMar>
                  <w:top w:w="0" w:type="dxa"/>
                  <w:left w:w="108" w:type="dxa"/>
                  <w:bottom w:w="0" w:type="dxa"/>
                  <w:right w:w="108" w:type="dxa"/>
                </w:tblCellMar>
              </w:tblPrEx>
              <w:trPr>
                <w:trHeight w:val="300" w:hRule="atLeast"/>
              </w:trPr>
              <w:tc>
                <w:tcPr>
                  <w:tcW w:w="527" w:type="pct"/>
                  <w:vMerge w:val="continue"/>
                  <w:tcBorders>
                    <w:top w:val="single" w:color="auto" w:sz="4" w:space="0"/>
                    <w:left w:val="single" w:color="auto" w:sz="4" w:space="0"/>
                    <w:bottom w:val="single" w:color="auto" w:sz="4" w:space="0"/>
                    <w:right w:val="single" w:color="auto" w:sz="4" w:space="0"/>
                  </w:tcBorders>
                  <w:vAlign w:val="center"/>
                </w:tcPr>
                <w:p w14:paraId="5424ACDB">
                  <w:pPr>
                    <w:jc w:val="center"/>
                    <w:rPr>
                      <w:color w:val="auto"/>
                      <w:szCs w:val="21"/>
                    </w:rPr>
                  </w:pPr>
                </w:p>
              </w:tc>
              <w:tc>
                <w:tcPr>
                  <w:tcW w:w="592" w:type="pct"/>
                  <w:tcBorders>
                    <w:top w:val="single" w:color="auto" w:sz="4" w:space="0"/>
                    <w:left w:val="single" w:color="auto" w:sz="4" w:space="0"/>
                    <w:bottom w:val="single" w:color="auto" w:sz="4" w:space="0"/>
                    <w:right w:val="single" w:color="auto" w:sz="4" w:space="0"/>
                  </w:tcBorders>
                  <w:vAlign w:val="center"/>
                </w:tcPr>
                <w:p w14:paraId="1E083650">
                  <w:pPr>
                    <w:widowControl/>
                    <w:jc w:val="center"/>
                    <w:textAlignment w:val="center"/>
                    <w:rPr>
                      <w:color w:val="auto"/>
                      <w:szCs w:val="21"/>
                    </w:rPr>
                  </w:pPr>
                  <w:r>
                    <w:rPr>
                      <w:color w:val="auto"/>
                      <w:kern w:val="0"/>
                      <w:szCs w:val="21"/>
                      <w:lang w:bidi="ar"/>
                    </w:rPr>
                    <w:t>硫化氢</w:t>
                  </w:r>
                </w:p>
              </w:tc>
              <w:tc>
                <w:tcPr>
                  <w:tcW w:w="687" w:type="pct"/>
                  <w:tcBorders>
                    <w:top w:val="single" w:color="auto" w:sz="4" w:space="0"/>
                    <w:left w:val="single" w:color="auto" w:sz="4" w:space="0"/>
                    <w:bottom w:val="single" w:color="auto" w:sz="4" w:space="0"/>
                    <w:right w:val="single" w:color="auto" w:sz="4" w:space="0"/>
                  </w:tcBorders>
                  <w:vAlign w:val="center"/>
                </w:tcPr>
                <w:p w14:paraId="3C184BFE">
                  <w:pPr>
                    <w:widowControl/>
                    <w:jc w:val="center"/>
                    <w:textAlignment w:val="center"/>
                    <w:rPr>
                      <w:color w:val="auto"/>
                      <w:szCs w:val="21"/>
                    </w:rPr>
                  </w:pPr>
                  <w:r>
                    <w:rPr>
                      <w:color w:val="auto"/>
                      <w:kern w:val="0"/>
                      <w:szCs w:val="21"/>
                      <w:lang w:bidi="ar"/>
                    </w:rPr>
                    <w:t>一次值</w:t>
                  </w:r>
                </w:p>
              </w:tc>
              <w:tc>
                <w:tcPr>
                  <w:tcW w:w="702" w:type="pct"/>
                  <w:tcBorders>
                    <w:top w:val="single" w:color="auto" w:sz="4" w:space="0"/>
                    <w:left w:val="single" w:color="auto" w:sz="4" w:space="0"/>
                    <w:bottom w:val="single" w:color="auto" w:sz="4" w:space="0"/>
                    <w:right w:val="single" w:color="auto" w:sz="4" w:space="0"/>
                  </w:tcBorders>
                  <w:vAlign w:val="center"/>
                </w:tcPr>
                <w:p w14:paraId="0B281A35">
                  <w:pPr>
                    <w:widowControl/>
                    <w:jc w:val="center"/>
                    <w:textAlignment w:val="center"/>
                    <w:rPr>
                      <w:color w:val="auto"/>
                      <w:szCs w:val="21"/>
                    </w:rPr>
                  </w:pPr>
                  <w:r>
                    <w:rPr>
                      <w:color w:val="auto"/>
                      <w:szCs w:val="21"/>
                    </w:rPr>
                    <w:t>10</w:t>
                  </w:r>
                </w:p>
              </w:tc>
              <w:tc>
                <w:tcPr>
                  <w:tcW w:w="744" w:type="pct"/>
                  <w:tcBorders>
                    <w:top w:val="single" w:color="auto" w:sz="4" w:space="0"/>
                    <w:left w:val="single" w:color="auto" w:sz="4" w:space="0"/>
                    <w:bottom w:val="single" w:color="auto" w:sz="4" w:space="0"/>
                    <w:right w:val="single" w:color="auto" w:sz="4" w:space="0"/>
                  </w:tcBorders>
                  <w:vAlign w:val="center"/>
                </w:tcPr>
                <w:p w14:paraId="1C8208F2">
                  <w:pPr>
                    <w:widowControl/>
                    <w:jc w:val="center"/>
                    <w:textAlignment w:val="center"/>
                    <w:rPr>
                      <w:color w:val="auto"/>
                      <w:szCs w:val="21"/>
                    </w:rPr>
                  </w:pPr>
                </w:p>
              </w:tc>
              <w:tc>
                <w:tcPr>
                  <w:tcW w:w="800" w:type="pct"/>
                  <w:tcBorders>
                    <w:top w:val="single" w:color="auto" w:sz="4" w:space="0"/>
                    <w:left w:val="single" w:color="auto" w:sz="4" w:space="0"/>
                    <w:bottom w:val="single" w:color="auto" w:sz="4" w:space="0"/>
                    <w:right w:val="single" w:color="auto" w:sz="4" w:space="0"/>
                  </w:tcBorders>
                  <w:vAlign w:val="center"/>
                </w:tcPr>
                <w:p w14:paraId="439DED67">
                  <w:pPr>
                    <w:widowControl/>
                    <w:jc w:val="center"/>
                    <w:textAlignment w:val="center"/>
                    <w:rPr>
                      <w:color w:val="auto"/>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1CA958D2">
                  <w:pPr>
                    <w:widowControl/>
                    <w:jc w:val="center"/>
                    <w:textAlignment w:val="center"/>
                    <w:rPr>
                      <w:color w:val="auto"/>
                      <w:szCs w:val="21"/>
                    </w:rPr>
                  </w:pPr>
                  <w:r>
                    <w:rPr>
                      <w:color w:val="auto"/>
                      <w:kern w:val="0"/>
                      <w:szCs w:val="21"/>
                      <w:lang w:bidi="ar"/>
                    </w:rPr>
                    <w:t>0</w:t>
                  </w:r>
                </w:p>
              </w:tc>
              <w:tc>
                <w:tcPr>
                  <w:tcW w:w="458" w:type="pct"/>
                  <w:tcBorders>
                    <w:top w:val="single" w:color="auto" w:sz="4" w:space="0"/>
                    <w:left w:val="single" w:color="auto" w:sz="4" w:space="0"/>
                    <w:bottom w:val="single" w:color="auto" w:sz="4" w:space="0"/>
                    <w:right w:val="single" w:color="auto" w:sz="4" w:space="0"/>
                  </w:tcBorders>
                  <w:vAlign w:val="center"/>
                </w:tcPr>
                <w:p w14:paraId="27C11FF2">
                  <w:pPr>
                    <w:widowControl/>
                    <w:jc w:val="center"/>
                    <w:textAlignment w:val="center"/>
                    <w:rPr>
                      <w:color w:val="auto"/>
                      <w:szCs w:val="21"/>
                    </w:rPr>
                  </w:pPr>
                  <w:r>
                    <w:rPr>
                      <w:color w:val="auto"/>
                      <w:kern w:val="0"/>
                      <w:szCs w:val="21"/>
                      <w:lang w:bidi="ar"/>
                    </w:rPr>
                    <w:t>达标</w:t>
                  </w:r>
                </w:p>
              </w:tc>
            </w:tr>
          </w:tbl>
          <w:p w14:paraId="2F163D58">
            <w:pPr>
              <w:adjustRightInd w:val="0"/>
              <w:snapToGrid w:val="0"/>
              <w:jc w:val="left"/>
              <w:rPr>
                <w:b/>
                <w:bCs/>
                <w:color w:val="auto"/>
                <w:kern w:val="0"/>
                <w:sz w:val="24"/>
              </w:rPr>
            </w:pPr>
          </w:p>
          <w:p w14:paraId="033C1417">
            <w:pPr>
              <w:pStyle w:val="12"/>
              <w:spacing w:line="360" w:lineRule="auto"/>
              <w:rPr>
                <w:color w:val="auto"/>
                <w:sz w:val="24"/>
                <w:szCs w:val="24"/>
              </w:rPr>
            </w:pPr>
            <w:r>
              <w:rPr>
                <w:color w:val="auto"/>
                <w:sz w:val="24"/>
                <w:szCs w:val="24"/>
              </w:rPr>
              <w:t>本次补充监测结果显示，G1监测点处氨与硫化氢浓度均达到《环境影响评价技术导则大气环境》（HJ2.2-2018）附录D标准限值，臭气浓度无标准，本次仅做背景值调查。</w:t>
            </w:r>
          </w:p>
          <w:p w14:paraId="32DB75E5">
            <w:pPr>
              <w:pStyle w:val="12"/>
              <w:rPr>
                <w:color w:val="auto"/>
                <w:sz w:val="24"/>
                <w:szCs w:val="24"/>
              </w:rPr>
            </w:pPr>
          </w:p>
          <w:p w14:paraId="2846AD3C">
            <w:pPr>
              <w:pStyle w:val="12"/>
              <w:numPr>
                <w:ilvl w:val="0"/>
                <w:numId w:val="18"/>
              </w:numPr>
              <w:spacing w:line="360" w:lineRule="auto"/>
              <w:ind w:firstLine="0"/>
              <w:rPr>
                <w:b/>
                <w:bCs/>
                <w:color w:val="auto"/>
                <w:kern w:val="0"/>
                <w:sz w:val="24"/>
                <w:szCs w:val="24"/>
              </w:rPr>
            </w:pPr>
            <w:r>
              <w:rPr>
                <w:b/>
                <w:bCs/>
                <w:color w:val="auto"/>
                <w:kern w:val="0"/>
                <w:sz w:val="24"/>
                <w:szCs w:val="24"/>
              </w:rPr>
              <w:t>地表水环境质量现状</w:t>
            </w:r>
          </w:p>
          <w:p w14:paraId="3A709583">
            <w:pPr>
              <w:spacing w:line="360" w:lineRule="auto"/>
              <w:ind w:firstLine="482"/>
              <w:rPr>
                <w:color w:val="auto"/>
                <w:kern w:val="0"/>
                <w:sz w:val="24"/>
              </w:rPr>
            </w:pPr>
            <w:r>
              <w:rPr>
                <w:color w:val="auto"/>
                <w:kern w:val="0"/>
                <w:sz w:val="24"/>
              </w:rPr>
              <w:t>项</w:t>
            </w:r>
            <w:r>
              <w:rPr>
                <w:color w:val="auto"/>
                <w:sz w:val="24"/>
              </w:rPr>
              <w:t>目现有排污口处于钦州港大榄坪深海污水排放区（GX070DIV）：位置是以E108˚39′12.0″、N21˚39′15.0″为中心，半径1km的海域，周围设0.5km水质过渡带。</w:t>
            </w:r>
            <w:r>
              <w:rPr>
                <w:color w:val="auto"/>
                <w:kern w:val="0"/>
                <w:sz w:val="24"/>
              </w:rPr>
              <w:t>本报告海洋监测数据引用广西壮族自治区海洋环境监测中心站钦州各站点海水水质、沉积物、生物质量内容。2024年7月~11月，广西壮族自治区海洋环境监测中心站在项目排污口附近海域即钦州湾海域布设了共4个水质调查站位，2个沉积物调查站位。本次评价仅引用水质监测结果。</w:t>
            </w:r>
          </w:p>
          <w:p w14:paraId="0C249DB5">
            <w:pPr>
              <w:numPr>
                <w:ilvl w:val="0"/>
                <w:numId w:val="19"/>
              </w:numPr>
              <w:spacing w:line="360" w:lineRule="auto"/>
              <w:ind w:firstLine="482"/>
              <w:rPr>
                <w:color w:val="auto"/>
                <w:kern w:val="0"/>
                <w:sz w:val="24"/>
              </w:rPr>
            </w:pPr>
            <w:r>
              <w:rPr>
                <w:color w:val="auto"/>
                <w:kern w:val="0"/>
                <w:sz w:val="24"/>
              </w:rPr>
              <w:t>监测站位</w:t>
            </w:r>
          </w:p>
          <w:p w14:paraId="73C2D76E">
            <w:pPr>
              <w:spacing w:line="360" w:lineRule="auto"/>
              <w:ind w:firstLine="720" w:firstLineChars="300"/>
              <w:rPr>
                <w:rFonts w:hint="eastAsia" w:eastAsia="宋体"/>
                <w:color w:val="auto"/>
                <w:sz w:val="24"/>
                <w:lang w:eastAsia="zh-CN"/>
              </w:rPr>
            </w:pPr>
            <w:r>
              <w:rPr>
                <w:color w:val="auto"/>
                <w:sz w:val="24"/>
                <w:lang w:val="zh-CN"/>
              </w:rPr>
              <w:t>站位分布详见</w:t>
            </w:r>
            <w:r>
              <w:rPr>
                <w:color w:val="auto"/>
                <w:sz w:val="24"/>
              </w:rPr>
              <w:t>表3-</w:t>
            </w:r>
            <w:r>
              <w:rPr>
                <w:rFonts w:hint="eastAsia"/>
                <w:color w:val="auto"/>
                <w:sz w:val="24"/>
              </w:rPr>
              <w:t>4</w:t>
            </w:r>
            <w:r>
              <w:rPr>
                <w:rFonts w:hint="eastAsia"/>
                <w:color w:val="auto"/>
                <w:sz w:val="24"/>
                <w:lang w:eastAsia="zh-CN"/>
              </w:rPr>
              <w:t>。</w:t>
            </w:r>
          </w:p>
          <w:p w14:paraId="14CF9D63">
            <w:pPr>
              <w:widowControl/>
              <w:numPr>
                <w:ilvl w:val="255"/>
                <w:numId w:val="0"/>
              </w:numPr>
              <w:jc w:val="center"/>
              <w:rPr>
                <w:b/>
                <w:bCs/>
                <w:color w:val="auto"/>
                <w:szCs w:val="21"/>
              </w:rPr>
            </w:pPr>
            <w:r>
              <w:rPr>
                <w:b/>
                <w:bCs/>
                <w:color w:val="auto"/>
                <w:szCs w:val="21"/>
              </w:rPr>
              <w:t>表3-</w:t>
            </w:r>
            <w:r>
              <w:rPr>
                <w:rFonts w:hint="eastAsia"/>
                <w:b/>
                <w:bCs/>
                <w:color w:val="auto"/>
                <w:szCs w:val="21"/>
              </w:rPr>
              <w:t>4</w:t>
            </w:r>
            <w:r>
              <w:rPr>
                <w:b/>
                <w:bCs/>
                <w:color w:val="auto"/>
                <w:szCs w:val="21"/>
              </w:rPr>
              <w:t>海洋生态环境调查站位信息表</w:t>
            </w:r>
          </w:p>
          <w:tbl>
            <w:tblPr>
              <w:tblStyle w:val="22"/>
              <w:tblW w:w="0" w:type="auto"/>
              <w:tblInd w:w="0" w:type="dxa"/>
              <w:tblLayout w:type="autofit"/>
              <w:tblCellMar>
                <w:top w:w="0" w:type="dxa"/>
                <w:left w:w="108" w:type="dxa"/>
                <w:bottom w:w="0" w:type="dxa"/>
                <w:right w:w="108" w:type="dxa"/>
              </w:tblCellMar>
            </w:tblPr>
            <w:tblGrid>
              <w:gridCol w:w="930"/>
              <w:gridCol w:w="1492"/>
              <w:gridCol w:w="1376"/>
              <w:gridCol w:w="2419"/>
              <w:gridCol w:w="2165"/>
            </w:tblGrid>
            <w:tr w14:paraId="5EDC5E62">
              <w:tblPrEx>
                <w:tblCellMar>
                  <w:top w:w="0" w:type="dxa"/>
                  <w:left w:w="108" w:type="dxa"/>
                  <w:bottom w:w="0" w:type="dxa"/>
                  <w:right w:w="108" w:type="dxa"/>
                </w:tblCellMar>
              </w:tblPrEx>
              <w:trPr>
                <w:trHeight w:val="285" w:hRule="atLeast"/>
              </w:trPr>
              <w:tc>
                <w:tcPr>
                  <w:tcW w:w="934" w:type="dxa"/>
                  <w:tcBorders>
                    <w:top w:val="single" w:color="000000" w:sz="8" w:space="0"/>
                    <w:left w:val="single" w:color="000000" w:sz="8" w:space="0"/>
                    <w:bottom w:val="single" w:color="auto" w:sz="4" w:space="0"/>
                    <w:right w:val="single" w:color="000000" w:sz="8" w:space="0"/>
                  </w:tcBorders>
                  <w:noWrap/>
                  <w:vAlign w:val="center"/>
                </w:tcPr>
                <w:p w14:paraId="7BD58D58">
                  <w:pPr>
                    <w:widowControl/>
                    <w:jc w:val="center"/>
                    <w:textAlignment w:val="center"/>
                    <w:rPr>
                      <w:b/>
                      <w:bCs/>
                      <w:color w:val="auto"/>
                      <w:szCs w:val="21"/>
                    </w:rPr>
                  </w:pPr>
                  <w:r>
                    <w:rPr>
                      <w:b/>
                      <w:bCs/>
                      <w:color w:val="auto"/>
                      <w:kern w:val="0"/>
                      <w:szCs w:val="21"/>
                      <w:lang w:bidi="ar"/>
                    </w:rPr>
                    <w:t>站位</w:t>
                  </w:r>
                </w:p>
              </w:tc>
              <w:tc>
                <w:tcPr>
                  <w:tcW w:w="1500" w:type="dxa"/>
                  <w:tcBorders>
                    <w:top w:val="single" w:color="000000" w:sz="8" w:space="0"/>
                    <w:left w:val="single" w:color="000000" w:sz="8" w:space="0"/>
                    <w:bottom w:val="single" w:color="auto" w:sz="4" w:space="0"/>
                    <w:right w:val="single" w:color="000000" w:sz="8" w:space="0"/>
                  </w:tcBorders>
                  <w:noWrap/>
                  <w:vAlign w:val="center"/>
                </w:tcPr>
                <w:p w14:paraId="4A9C5384">
                  <w:pPr>
                    <w:widowControl/>
                    <w:jc w:val="center"/>
                    <w:textAlignment w:val="center"/>
                    <w:rPr>
                      <w:b/>
                      <w:bCs/>
                      <w:color w:val="auto"/>
                      <w:szCs w:val="21"/>
                    </w:rPr>
                  </w:pPr>
                  <w:r>
                    <w:rPr>
                      <w:b/>
                      <w:bCs/>
                      <w:color w:val="auto"/>
                      <w:kern w:val="0"/>
                      <w:szCs w:val="21"/>
                      <w:lang w:bidi="ar"/>
                    </w:rPr>
                    <w:t>东经</w:t>
                  </w:r>
                </w:p>
              </w:tc>
              <w:tc>
                <w:tcPr>
                  <w:tcW w:w="1383" w:type="dxa"/>
                  <w:tcBorders>
                    <w:top w:val="single" w:color="000000" w:sz="8" w:space="0"/>
                    <w:left w:val="single" w:color="000000" w:sz="8" w:space="0"/>
                    <w:bottom w:val="single" w:color="auto" w:sz="4" w:space="0"/>
                    <w:right w:val="single" w:color="000000" w:sz="8" w:space="0"/>
                  </w:tcBorders>
                  <w:noWrap/>
                  <w:vAlign w:val="center"/>
                </w:tcPr>
                <w:p w14:paraId="6A3CD42E">
                  <w:pPr>
                    <w:widowControl/>
                    <w:jc w:val="center"/>
                    <w:textAlignment w:val="center"/>
                    <w:rPr>
                      <w:b/>
                      <w:bCs/>
                      <w:color w:val="auto"/>
                      <w:szCs w:val="21"/>
                    </w:rPr>
                  </w:pPr>
                  <w:r>
                    <w:rPr>
                      <w:b/>
                      <w:bCs/>
                      <w:color w:val="auto"/>
                      <w:kern w:val="0"/>
                      <w:szCs w:val="21"/>
                      <w:lang w:bidi="ar"/>
                    </w:rPr>
                    <w:t>北纬</w:t>
                  </w:r>
                </w:p>
              </w:tc>
              <w:tc>
                <w:tcPr>
                  <w:tcW w:w="2433" w:type="dxa"/>
                  <w:tcBorders>
                    <w:top w:val="single" w:color="000000" w:sz="8" w:space="0"/>
                    <w:left w:val="single" w:color="000000" w:sz="8" w:space="0"/>
                    <w:bottom w:val="single" w:color="auto" w:sz="4" w:space="0"/>
                    <w:right w:val="single" w:color="000000" w:sz="8" w:space="0"/>
                  </w:tcBorders>
                  <w:noWrap/>
                  <w:vAlign w:val="center"/>
                </w:tcPr>
                <w:p w14:paraId="3AA4D1C3">
                  <w:pPr>
                    <w:widowControl/>
                    <w:jc w:val="center"/>
                    <w:textAlignment w:val="center"/>
                    <w:rPr>
                      <w:b/>
                      <w:bCs/>
                      <w:color w:val="auto"/>
                      <w:szCs w:val="21"/>
                    </w:rPr>
                  </w:pPr>
                  <w:r>
                    <w:rPr>
                      <w:b/>
                      <w:bCs/>
                      <w:color w:val="auto"/>
                      <w:kern w:val="0"/>
                      <w:szCs w:val="21"/>
                      <w:lang w:bidi="ar"/>
                    </w:rPr>
                    <w:t>监测内容</w:t>
                  </w:r>
                </w:p>
              </w:tc>
              <w:tc>
                <w:tcPr>
                  <w:tcW w:w="2177" w:type="dxa"/>
                  <w:tcBorders>
                    <w:top w:val="single" w:color="000000" w:sz="8" w:space="0"/>
                    <w:left w:val="single" w:color="000000" w:sz="8" w:space="0"/>
                    <w:bottom w:val="single" w:color="auto" w:sz="4" w:space="0"/>
                    <w:right w:val="single" w:color="000000" w:sz="8" w:space="0"/>
                  </w:tcBorders>
                  <w:noWrap/>
                  <w:vAlign w:val="center"/>
                </w:tcPr>
                <w:p w14:paraId="600FF2A4">
                  <w:pPr>
                    <w:widowControl/>
                    <w:jc w:val="center"/>
                    <w:textAlignment w:val="center"/>
                    <w:rPr>
                      <w:b/>
                      <w:bCs/>
                      <w:color w:val="auto"/>
                      <w:szCs w:val="21"/>
                    </w:rPr>
                  </w:pPr>
                  <w:r>
                    <w:rPr>
                      <w:b/>
                      <w:bCs/>
                      <w:color w:val="auto"/>
                      <w:kern w:val="0"/>
                      <w:szCs w:val="21"/>
                      <w:lang w:bidi="ar"/>
                    </w:rPr>
                    <w:t>数据来源</w:t>
                  </w:r>
                </w:p>
              </w:tc>
            </w:tr>
            <w:tr w14:paraId="5B7F500F">
              <w:tblPrEx>
                <w:tblCellMar>
                  <w:top w:w="0" w:type="dxa"/>
                  <w:left w:w="108" w:type="dxa"/>
                  <w:bottom w:w="0" w:type="dxa"/>
                  <w:right w:w="108" w:type="dxa"/>
                </w:tblCellMar>
              </w:tblPrEx>
              <w:trPr>
                <w:trHeight w:val="285" w:hRule="atLeast"/>
              </w:trPr>
              <w:tc>
                <w:tcPr>
                  <w:tcW w:w="934" w:type="dxa"/>
                  <w:tcBorders>
                    <w:top w:val="single" w:color="auto" w:sz="4" w:space="0"/>
                    <w:left w:val="single" w:color="auto" w:sz="4" w:space="0"/>
                    <w:bottom w:val="single" w:color="000000" w:sz="8" w:space="0"/>
                    <w:right w:val="single" w:color="000000" w:sz="8" w:space="0"/>
                  </w:tcBorders>
                  <w:noWrap/>
                  <w:vAlign w:val="center"/>
                </w:tcPr>
                <w:p w14:paraId="471DC984">
                  <w:pPr>
                    <w:widowControl/>
                    <w:jc w:val="center"/>
                    <w:textAlignment w:val="center"/>
                    <w:rPr>
                      <w:color w:val="auto"/>
                      <w:szCs w:val="21"/>
                    </w:rPr>
                  </w:pPr>
                  <w:r>
                    <w:rPr>
                      <w:color w:val="auto"/>
                      <w:kern w:val="0"/>
                      <w:szCs w:val="21"/>
                      <w:lang w:bidi="ar"/>
                    </w:rPr>
                    <w:t>GX002</w:t>
                  </w:r>
                </w:p>
              </w:tc>
              <w:tc>
                <w:tcPr>
                  <w:tcW w:w="1500" w:type="dxa"/>
                  <w:tcBorders>
                    <w:top w:val="single" w:color="auto" w:sz="4" w:space="0"/>
                    <w:left w:val="single" w:color="000000" w:sz="8" w:space="0"/>
                    <w:bottom w:val="single" w:color="000000" w:sz="8" w:space="0"/>
                    <w:right w:val="single" w:color="000000" w:sz="8" w:space="0"/>
                  </w:tcBorders>
                  <w:noWrap/>
                  <w:vAlign w:val="center"/>
                </w:tcPr>
                <w:p w14:paraId="5CC8A6B7">
                  <w:pPr>
                    <w:widowControl/>
                    <w:jc w:val="center"/>
                    <w:textAlignment w:val="center"/>
                    <w:rPr>
                      <w:color w:val="auto"/>
                      <w:szCs w:val="21"/>
                    </w:rPr>
                  </w:pPr>
                  <w:r>
                    <w:rPr>
                      <w:color w:val="auto"/>
                      <w:kern w:val="0"/>
                      <w:szCs w:val="21"/>
                      <w:lang w:bidi="ar"/>
                    </w:rPr>
                    <w:t>108°32′53.49″</w:t>
                  </w:r>
                </w:p>
              </w:tc>
              <w:tc>
                <w:tcPr>
                  <w:tcW w:w="1383" w:type="dxa"/>
                  <w:tcBorders>
                    <w:top w:val="single" w:color="auto" w:sz="4" w:space="0"/>
                    <w:left w:val="single" w:color="000000" w:sz="8" w:space="0"/>
                    <w:bottom w:val="single" w:color="000000" w:sz="8" w:space="0"/>
                    <w:right w:val="single" w:color="auto" w:sz="4" w:space="0"/>
                  </w:tcBorders>
                  <w:noWrap/>
                  <w:vAlign w:val="center"/>
                </w:tcPr>
                <w:p w14:paraId="18B0AB8D">
                  <w:pPr>
                    <w:widowControl/>
                    <w:jc w:val="center"/>
                    <w:textAlignment w:val="center"/>
                    <w:rPr>
                      <w:color w:val="auto"/>
                      <w:szCs w:val="21"/>
                    </w:rPr>
                  </w:pPr>
                  <w:r>
                    <w:rPr>
                      <w:color w:val="auto"/>
                      <w:kern w:val="0"/>
                      <w:szCs w:val="21"/>
                      <w:lang w:bidi="ar"/>
                    </w:rPr>
                    <w:t>21°47′58.20″</w:t>
                  </w:r>
                </w:p>
              </w:tc>
              <w:tc>
                <w:tcPr>
                  <w:tcW w:w="2433" w:type="dxa"/>
                  <w:tcBorders>
                    <w:top w:val="single" w:color="auto" w:sz="4" w:space="0"/>
                    <w:left w:val="single" w:color="auto" w:sz="4" w:space="0"/>
                    <w:bottom w:val="single" w:color="auto" w:sz="4" w:space="0"/>
                    <w:right w:val="single" w:color="auto" w:sz="4" w:space="0"/>
                  </w:tcBorders>
                  <w:noWrap/>
                  <w:vAlign w:val="center"/>
                </w:tcPr>
                <w:p w14:paraId="4CB1F75F">
                  <w:pPr>
                    <w:widowControl/>
                    <w:jc w:val="center"/>
                    <w:textAlignment w:val="center"/>
                    <w:rPr>
                      <w:color w:val="auto"/>
                      <w:szCs w:val="21"/>
                    </w:rPr>
                  </w:pPr>
                  <w:r>
                    <w:rPr>
                      <w:color w:val="auto"/>
                      <w:kern w:val="0"/>
                      <w:szCs w:val="21"/>
                      <w:lang w:bidi="ar"/>
                    </w:rPr>
                    <w:t>海水水质、海洋沉积物</w:t>
                  </w:r>
                </w:p>
              </w:tc>
              <w:tc>
                <w:tcPr>
                  <w:tcW w:w="2177" w:type="dxa"/>
                  <w:vMerge w:val="restart"/>
                  <w:tcBorders>
                    <w:top w:val="single" w:color="auto" w:sz="4" w:space="0"/>
                    <w:left w:val="single" w:color="auto" w:sz="4" w:space="0"/>
                    <w:bottom w:val="single" w:color="auto" w:sz="4" w:space="0"/>
                    <w:right w:val="single" w:color="auto" w:sz="4" w:space="0"/>
                  </w:tcBorders>
                  <w:noWrap/>
                  <w:vAlign w:val="center"/>
                </w:tcPr>
                <w:p w14:paraId="626BC55C">
                  <w:pPr>
                    <w:widowControl/>
                    <w:jc w:val="center"/>
                    <w:textAlignment w:val="center"/>
                    <w:rPr>
                      <w:color w:val="auto"/>
                      <w:szCs w:val="21"/>
                    </w:rPr>
                  </w:pPr>
                  <w:r>
                    <w:rPr>
                      <w:color w:val="auto"/>
                      <w:kern w:val="0"/>
                      <w:szCs w:val="21"/>
                      <w:lang w:bidi="ar"/>
                    </w:rPr>
                    <w:t>广西壮族自治区海洋环境监测中心站</w:t>
                  </w:r>
                </w:p>
              </w:tc>
            </w:tr>
            <w:tr w14:paraId="5F9CCBD5">
              <w:tblPrEx>
                <w:tblCellMar>
                  <w:top w:w="0" w:type="dxa"/>
                  <w:left w:w="108" w:type="dxa"/>
                  <w:bottom w:w="0" w:type="dxa"/>
                  <w:right w:w="108" w:type="dxa"/>
                </w:tblCellMar>
              </w:tblPrEx>
              <w:trPr>
                <w:trHeight w:val="285" w:hRule="atLeast"/>
              </w:trPr>
              <w:tc>
                <w:tcPr>
                  <w:tcW w:w="934" w:type="dxa"/>
                  <w:tcBorders>
                    <w:top w:val="nil"/>
                    <w:left w:val="single" w:color="auto" w:sz="4" w:space="0"/>
                    <w:bottom w:val="single" w:color="000000" w:sz="8" w:space="0"/>
                    <w:right w:val="single" w:color="000000" w:sz="8" w:space="0"/>
                  </w:tcBorders>
                  <w:noWrap/>
                  <w:vAlign w:val="center"/>
                </w:tcPr>
                <w:p w14:paraId="3E2F3008">
                  <w:pPr>
                    <w:widowControl/>
                    <w:jc w:val="center"/>
                    <w:textAlignment w:val="center"/>
                    <w:rPr>
                      <w:color w:val="auto"/>
                      <w:szCs w:val="21"/>
                    </w:rPr>
                  </w:pPr>
                  <w:r>
                    <w:rPr>
                      <w:color w:val="auto"/>
                      <w:kern w:val="0"/>
                      <w:szCs w:val="21"/>
                      <w:lang w:bidi="ar"/>
                    </w:rPr>
                    <w:t>GX005</w:t>
                  </w:r>
                </w:p>
              </w:tc>
              <w:tc>
                <w:tcPr>
                  <w:tcW w:w="1500" w:type="dxa"/>
                  <w:tcBorders>
                    <w:top w:val="nil"/>
                    <w:left w:val="single" w:color="000000" w:sz="8" w:space="0"/>
                    <w:bottom w:val="single" w:color="000000" w:sz="8" w:space="0"/>
                    <w:right w:val="single" w:color="000000" w:sz="8" w:space="0"/>
                  </w:tcBorders>
                  <w:noWrap/>
                  <w:vAlign w:val="center"/>
                </w:tcPr>
                <w:p w14:paraId="335281EB">
                  <w:pPr>
                    <w:widowControl/>
                    <w:jc w:val="center"/>
                    <w:textAlignment w:val="center"/>
                    <w:rPr>
                      <w:color w:val="auto"/>
                      <w:szCs w:val="21"/>
                    </w:rPr>
                  </w:pPr>
                  <w:r>
                    <w:rPr>
                      <w:color w:val="auto"/>
                      <w:kern w:val="0"/>
                      <w:szCs w:val="21"/>
                      <w:lang w:bidi="ar"/>
                    </w:rPr>
                    <w:t>108°33′27.50″</w:t>
                  </w:r>
                </w:p>
              </w:tc>
              <w:tc>
                <w:tcPr>
                  <w:tcW w:w="1383" w:type="dxa"/>
                  <w:tcBorders>
                    <w:top w:val="nil"/>
                    <w:left w:val="single" w:color="000000" w:sz="8" w:space="0"/>
                    <w:bottom w:val="single" w:color="000000" w:sz="8" w:space="0"/>
                    <w:right w:val="single" w:color="auto" w:sz="4" w:space="0"/>
                  </w:tcBorders>
                  <w:noWrap/>
                  <w:vAlign w:val="center"/>
                </w:tcPr>
                <w:p w14:paraId="7F4ED422">
                  <w:pPr>
                    <w:widowControl/>
                    <w:jc w:val="center"/>
                    <w:textAlignment w:val="center"/>
                    <w:rPr>
                      <w:color w:val="auto"/>
                      <w:szCs w:val="21"/>
                    </w:rPr>
                  </w:pPr>
                  <w:r>
                    <w:rPr>
                      <w:color w:val="auto"/>
                      <w:kern w:val="0"/>
                      <w:szCs w:val="21"/>
                      <w:lang w:bidi="ar"/>
                    </w:rPr>
                    <w:t>21°43′2.50″</w:t>
                  </w:r>
                </w:p>
              </w:tc>
              <w:tc>
                <w:tcPr>
                  <w:tcW w:w="2433" w:type="dxa"/>
                  <w:tcBorders>
                    <w:top w:val="single" w:color="auto" w:sz="4" w:space="0"/>
                    <w:left w:val="single" w:color="auto" w:sz="4" w:space="0"/>
                    <w:bottom w:val="single" w:color="auto" w:sz="4" w:space="0"/>
                    <w:right w:val="single" w:color="auto" w:sz="4" w:space="0"/>
                  </w:tcBorders>
                  <w:noWrap/>
                  <w:vAlign w:val="center"/>
                </w:tcPr>
                <w:p w14:paraId="0E2D0C4C">
                  <w:pPr>
                    <w:widowControl/>
                    <w:jc w:val="center"/>
                    <w:textAlignment w:val="center"/>
                    <w:rPr>
                      <w:color w:val="auto"/>
                      <w:szCs w:val="21"/>
                    </w:rPr>
                  </w:pPr>
                  <w:r>
                    <w:rPr>
                      <w:color w:val="auto"/>
                      <w:kern w:val="0"/>
                      <w:szCs w:val="21"/>
                      <w:lang w:bidi="ar"/>
                    </w:rPr>
                    <w:t>海水水质</w:t>
                  </w:r>
                </w:p>
              </w:tc>
              <w:tc>
                <w:tcPr>
                  <w:tcW w:w="2177" w:type="dxa"/>
                  <w:vMerge w:val="continue"/>
                  <w:tcBorders>
                    <w:top w:val="single" w:color="auto" w:sz="4" w:space="0"/>
                    <w:left w:val="single" w:color="auto" w:sz="4" w:space="0"/>
                    <w:bottom w:val="single" w:color="auto" w:sz="4" w:space="0"/>
                    <w:right w:val="single" w:color="auto" w:sz="4" w:space="0"/>
                  </w:tcBorders>
                  <w:noWrap/>
                  <w:vAlign w:val="center"/>
                </w:tcPr>
                <w:p w14:paraId="713D8178">
                  <w:pPr>
                    <w:jc w:val="center"/>
                    <w:rPr>
                      <w:color w:val="auto"/>
                      <w:szCs w:val="21"/>
                    </w:rPr>
                  </w:pPr>
                </w:p>
              </w:tc>
            </w:tr>
            <w:tr w14:paraId="080C9F57">
              <w:tblPrEx>
                <w:tblCellMar>
                  <w:top w:w="0" w:type="dxa"/>
                  <w:left w:w="108" w:type="dxa"/>
                  <w:bottom w:w="0" w:type="dxa"/>
                  <w:right w:w="108" w:type="dxa"/>
                </w:tblCellMar>
              </w:tblPrEx>
              <w:trPr>
                <w:trHeight w:val="285" w:hRule="atLeast"/>
              </w:trPr>
              <w:tc>
                <w:tcPr>
                  <w:tcW w:w="934" w:type="dxa"/>
                  <w:tcBorders>
                    <w:top w:val="nil"/>
                    <w:left w:val="single" w:color="auto" w:sz="4" w:space="0"/>
                    <w:bottom w:val="single" w:color="000000" w:sz="8" w:space="0"/>
                    <w:right w:val="single" w:color="000000" w:sz="8" w:space="0"/>
                  </w:tcBorders>
                  <w:noWrap/>
                  <w:vAlign w:val="center"/>
                </w:tcPr>
                <w:p w14:paraId="1D44924F">
                  <w:pPr>
                    <w:widowControl/>
                    <w:jc w:val="center"/>
                    <w:textAlignment w:val="center"/>
                    <w:rPr>
                      <w:color w:val="auto"/>
                      <w:szCs w:val="21"/>
                    </w:rPr>
                  </w:pPr>
                  <w:r>
                    <w:rPr>
                      <w:color w:val="auto"/>
                      <w:kern w:val="0"/>
                      <w:szCs w:val="21"/>
                      <w:lang w:bidi="ar"/>
                    </w:rPr>
                    <w:t>GX006</w:t>
                  </w:r>
                </w:p>
              </w:tc>
              <w:tc>
                <w:tcPr>
                  <w:tcW w:w="1500" w:type="dxa"/>
                  <w:tcBorders>
                    <w:top w:val="nil"/>
                    <w:left w:val="single" w:color="000000" w:sz="8" w:space="0"/>
                    <w:bottom w:val="single" w:color="000000" w:sz="8" w:space="0"/>
                    <w:right w:val="single" w:color="000000" w:sz="8" w:space="0"/>
                  </w:tcBorders>
                  <w:noWrap/>
                  <w:vAlign w:val="center"/>
                </w:tcPr>
                <w:p w14:paraId="6AAD91B3">
                  <w:pPr>
                    <w:widowControl/>
                    <w:jc w:val="center"/>
                    <w:textAlignment w:val="center"/>
                    <w:rPr>
                      <w:color w:val="auto"/>
                      <w:szCs w:val="21"/>
                    </w:rPr>
                  </w:pPr>
                  <w:r>
                    <w:rPr>
                      <w:color w:val="auto"/>
                      <w:kern w:val="0"/>
                      <w:szCs w:val="21"/>
                      <w:lang w:bidi="ar"/>
                    </w:rPr>
                    <w:t>108°41′11.60″</w:t>
                  </w:r>
                </w:p>
              </w:tc>
              <w:tc>
                <w:tcPr>
                  <w:tcW w:w="1383" w:type="dxa"/>
                  <w:tcBorders>
                    <w:top w:val="nil"/>
                    <w:left w:val="single" w:color="000000" w:sz="8" w:space="0"/>
                    <w:bottom w:val="single" w:color="000000" w:sz="8" w:space="0"/>
                    <w:right w:val="single" w:color="auto" w:sz="4" w:space="0"/>
                  </w:tcBorders>
                  <w:noWrap/>
                  <w:vAlign w:val="center"/>
                </w:tcPr>
                <w:p w14:paraId="1FBB784A">
                  <w:pPr>
                    <w:widowControl/>
                    <w:jc w:val="center"/>
                    <w:textAlignment w:val="center"/>
                    <w:rPr>
                      <w:color w:val="auto"/>
                      <w:szCs w:val="21"/>
                    </w:rPr>
                  </w:pPr>
                  <w:r>
                    <w:rPr>
                      <w:color w:val="auto"/>
                      <w:kern w:val="0"/>
                      <w:szCs w:val="21"/>
                      <w:lang w:bidi="ar"/>
                    </w:rPr>
                    <w:t>21°39′28.40″</w:t>
                  </w:r>
                </w:p>
              </w:tc>
              <w:tc>
                <w:tcPr>
                  <w:tcW w:w="2433" w:type="dxa"/>
                  <w:tcBorders>
                    <w:top w:val="single" w:color="auto" w:sz="4" w:space="0"/>
                    <w:left w:val="single" w:color="auto" w:sz="4" w:space="0"/>
                    <w:bottom w:val="single" w:color="auto" w:sz="4" w:space="0"/>
                    <w:right w:val="single" w:color="auto" w:sz="4" w:space="0"/>
                  </w:tcBorders>
                  <w:noWrap/>
                  <w:vAlign w:val="center"/>
                </w:tcPr>
                <w:p w14:paraId="760276D0">
                  <w:pPr>
                    <w:widowControl/>
                    <w:jc w:val="center"/>
                    <w:textAlignment w:val="center"/>
                    <w:rPr>
                      <w:color w:val="auto"/>
                      <w:szCs w:val="21"/>
                    </w:rPr>
                  </w:pPr>
                  <w:r>
                    <w:rPr>
                      <w:color w:val="auto"/>
                      <w:kern w:val="0"/>
                      <w:szCs w:val="21"/>
                      <w:lang w:bidi="ar"/>
                    </w:rPr>
                    <w:t>海水水质</w:t>
                  </w:r>
                </w:p>
              </w:tc>
              <w:tc>
                <w:tcPr>
                  <w:tcW w:w="2177" w:type="dxa"/>
                  <w:vMerge w:val="continue"/>
                  <w:tcBorders>
                    <w:top w:val="single" w:color="auto" w:sz="4" w:space="0"/>
                    <w:left w:val="single" w:color="auto" w:sz="4" w:space="0"/>
                    <w:bottom w:val="single" w:color="auto" w:sz="4" w:space="0"/>
                    <w:right w:val="single" w:color="auto" w:sz="4" w:space="0"/>
                  </w:tcBorders>
                  <w:noWrap/>
                  <w:vAlign w:val="center"/>
                </w:tcPr>
                <w:p w14:paraId="5794F1C9">
                  <w:pPr>
                    <w:jc w:val="center"/>
                    <w:rPr>
                      <w:color w:val="auto"/>
                      <w:szCs w:val="21"/>
                    </w:rPr>
                  </w:pPr>
                </w:p>
              </w:tc>
            </w:tr>
            <w:tr w14:paraId="74AA0F3E">
              <w:tblPrEx>
                <w:tblCellMar>
                  <w:top w:w="0" w:type="dxa"/>
                  <w:left w:w="108" w:type="dxa"/>
                  <w:bottom w:w="0" w:type="dxa"/>
                  <w:right w:w="108" w:type="dxa"/>
                </w:tblCellMar>
              </w:tblPrEx>
              <w:trPr>
                <w:trHeight w:val="285" w:hRule="atLeast"/>
              </w:trPr>
              <w:tc>
                <w:tcPr>
                  <w:tcW w:w="934" w:type="dxa"/>
                  <w:tcBorders>
                    <w:top w:val="nil"/>
                    <w:left w:val="single" w:color="auto" w:sz="4" w:space="0"/>
                    <w:bottom w:val="single" w:color="auto" w:sz="4" w:space="0"/>
                    <w:right w:val="single" w:color="000000" w:sz="8" w:space="0"/>
                  </w:tcBorders>
                  <w:noWrap/>
                  <w:vAlign w:val="center"/>
                </w:tcPr>
                <w:p w14:paraId="67496E9F">
                  <w:pPr>
                    <w:widowControl/>
                    <w:jc w:val="center"/>
                    <w:textAlignment w:val="center"/>
                    <w:rPr>
                      <w:color w:val="auto"/>
                      <w:szCs w:val="21"/>
                    </w:rPr>
                  </w:pPr>
                  <w:r>
                    <w:rPr>
                      <w:color w:val="auto"/>
                      <w:kern w:val="0"/>
                      <w:szCs w:val="21"/>
                      <w:lang w:bidi="ar"/>
                    </w:rPr>
                    <w:t>GX008</w:t>
                  </w:r>
                </w:p>
              </w:tc>
              <w:tc>
                <w:tcPr>
                  <w:tcW w:w="1500" w:type="dxa"/>
                  <w:tcBorders>
                    <w:top w:val="nil"/>
                    <w:left w:val="single" w:color="000000" w:sz="8" w:space="0"/>
                    <w:bottom w:val="single" w:color="auto" w:sz="4" w:space="0"/>
                    <w:right w:val="single" w:color="000000" w:sz="8" w:space="0"/>
                  </w:tcBorders>
                  <w:noWrap/>
                  <w:vAlign w:val="center"/>
                </w:tcPr>
                <w:p w14:paraId="0725B570">
                  <w:pPr>
                    <w:widowControl/>
                    <w:jc w:val="center"/>
                    <w:textAlignment w:val="center"/>
                    <w:rPr>
                      <w:color w:val="auto"/>
                      <w:szCs w:val="21"/>
                    </w:rPr>
                  </w:pPr>
                  <w:r>
                    <w:rPr>
                      <w:color w:val="auto"/>
                      <w:kern w:val="0"/>
                      <w:szCs w:val="21"/>
                      <w:lang w:bidi="ar"/>
                    </w:rPr>
                    <w:t>108°37′10.60″</w:t>
                  </w:r>
                </w:p>
              </w:tc>
              <w:tc>
                <w:tcPr>
                  <w:tcW w:w="1383" w:type="dxa"/>
                  <w:tcBorders>
                    <w:top w:val="nil"/>
                    <w:left w:val="single" w:color="000000" w:sz="8" w:space="0"/>
                    <w:bottom w:val="single" w:color="auto" w:sz="4" w:space="0"/>
                    <w:right w:val="single" w:color="000000" w:sz="8" w:space="0"/>
                  </w:tcBorders>
                  <w:noWrap/>
                  <w:vAlign w:val="center"/>
                </w:tcPr>
                <w:p w14:paraId="4CAE3DD6">
                  <w:pPr>
                    <w:widowControl/>
                    <w:jc w:val="center"/>
                    <w:textAlignment w:val="center"/>
                    <w:rPr>
                      <w:color w:val="auto"/>
                      <w:szCs w:val="21"/>
                    </w:rPr>
                  </w:pPr>
                  <w:r>
                    <w:rPr>
                      <w:color w:val="auto"/>
                      <w:kern w:val="0"/>
                      <w:szCs w:val="21"/>
                      <w:lang w:bidi="ar"/>
                    </w:rPr>
                    <w:t>21°37′59.40″</w:t>
                  </w:r>
                </w:p>
              </w:tc>
              <w:tc>
                <w:tcPr>
                  <w:tcW w:w="2433" w:type="dxa"/>
                  <w:tcBorders>
                    <w:top w:val="single" w:color="auto" w:sz="4" w:space="0"/>
                    <w:left w:val="single" w:color="000000" w:sz="8" w:space="0"/>
                    <w:bottom w:val="single" w:color="auto" w:sz="4" w:space="0"/>
                    <w:right w:val="single" w:color="000000" w:sz="8" w:space="0"/>
                  </w:tcBorders>
                  <w:noWrap/>
                  <w:vAlign w:val="center"/>
                </w:tcPr>
                <w:p w14:paraId="538724C4">
                  <w:pPr>
                    <w:widowControl/>
                    <w:jc w:val="center"/>
                    <w:textAlignment w:val="center"/>
                    <w:rPr>
                      <w:color w:val="auto"/>
                      <w:szCs w:val="21"/>
                    </w:rPr>
                  </w:pPr>
                  <w:r>
                    <w:rPr>
                      <w:color w:val="auto"/>
                      <w:kern w:val="0"/>
                      <w:szCs w:val="21"/>
                      <w:lang w:bidi="ar"/>
                    </w:rPr>
                    <w:t>海水水质、海洋沉积物</w:t>
                  </w:r>
                </w:p>
              </w:tc>
              <w:tc>
                <w:tcPr>
                  <w:tcW w:w="2177" w:type="dxa"/>
                  <w:vMerge w:val="continue"/>
                  <w:tcBorders>
                    <w:top w:val="single" w:color="auto" w:sz="4" w:space="0"/>
                    <w:left w:val="single" w:color="000000" w:sz="8" w:space="0"/>
                    <w:bottom w:val="single" w:color="auto" w:sz="4" w:space="0"/>
                    <w:right w:val="single" w:color="auto" w:sz="4" w:space="0"/>
                  </w:tcBorders>
                  <w:noWrap/>
                  <w:vAlign w:val="center"/>
                </w:tcPr>
                <w:p w14:paraId="029A4DDF">
                  <w:pPr>
                    <w:jc w:val="center"/>
                    <w:rPr>
                      <w:color w:val="auto"/>
                      <w:szCs w:val="21"/>
                    </w:rPr>
                  </w:pPr>
                </w:p>
              </w:tc>
            </w:tr>
          </w:tbl>
          <w:p w14:paraId="077CC02C">
            <w:pPr>
              <w:spacing w:line="360" w:lineRule="auto"/>
              <w:ind w:firstLine="0" w:firstLineChars="0"/>
              <w:rPr>
                <w:color w:val="auto"/>
              </w:rPr>
            </w:pPr>
          </w:p>
          <w:p w14:paraId="45796213">
            <w:pPr>
              <w:spacing w:line="240" w:lineRule="auto"/>
              <w:ind w:firstLine="0" w:firstLineChars="0"/>
              <w:rPr>
                <w:color w:val="auto"/>
                <w:sz w:val="24"/>
                <w:u w:val="single"/>
              </w:rPr>
            </w:pPr>
            <w:r>
              <w:rPr>
                <w:color w:val="auto"/>
                <w:u w:val="single"/>
              </w:rPr>
              <w:drawing>
                <wp:inline distT="0" distB="0" distL="114300" distR="114300">
                  <wp:extent cx="5380355" cy="4228465"/>
                  <wp:effectExtent l="0" t="0" r="10795" b="63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7"/>
                          <a:stretch>
                            <a:fillRect/>
                          </a:stretch>
                        </pic:blipFill>
                        <pic:spPr>
                          <a:xfrm>
                            <a:off x="0" y="0"/>
                            <a:ext cx="5380355" cy="4228465"/>
                          </a:xfrm>
                          <a:prstGeom prst="rect">
                            <a:avLst/>
                          </a:prstGeom>
                          <a:noFill/>
                          <a:ln>
                            <a:noFill/>
                          </a:ln>
                        </pic:spPr>
                      </pic:pic>
                    </a:graphicData>
                  </a:graphic>
                </wp:inline>
              </w:drawing>
            </w:r>
          </w:p>
          <w:p w14:paraId="5CB43F2E">
            <w:pPr>
              <w:spacing w:line="360" w:lineRule="auto"/>
              <w:ind w:left="482"/>
              <w:jc w:val="center"/>
              <w:rPr>
                <w:b/>
                <w:bCs/>
                <w:color w:val="auto"/>
                <w:kern w:val="0"/>
                <w:sz w:val="24"/>
                <w:u w:val="single"/>
              </w:rPr>
            </w:pPr>
            <w:r>
              <w:rPr>
                <w:b/>
                <w:bCs/>
                <w:color w:val="auto"/>
                <w:kern w:val="0"/>
                <w:sz w:val="24"/>
                <w:u w:val="single"/>
              </w:rPr>
              <w:t>图3</w:t>
            </w:r>
            <w:r>
              <w:rPr>
                <w:rFonts w:hint="eastAsia"/>
                <w:b/>
                <w:bCs/>
                <w:color w:val="auto"/>
                <w:kern w:val="0"/>
                <w:sz w:val="24"/>
                <w:u w:val="single"/>
              </w:rPr>
              <w:t>-</w:t>
            </w:r>
            <w:r>
              <w:rPr>
                <w:b/>
                <w:bCs/>
                <w:color w:val="auto"/>
                <w:kern w:val="0"/>
                <w:sz w:val="24"/>
                <w:u w:val="single"/>
              </w:rPr>
              <w:t>1调查点位分布</w:t>
            </w:r>
          </w:p>
          <w:p w14:paraId="09E89E1B">
            <w:pPr>
              <w:numPr>
                <w:ilvl w:val="0"/>
                <w:numId w:val="19"/>
              </w:numPr>
              <w:spacing w:line="360" w:lineRule="auto"/>
              <w:ind w:firstLine="482"/>
              <w:rPr>
                <w:color w:val="auto"/>
                <w:kern w:val="0"/>
                <w:sz w:val="24"/>
              </w:rPr>
            </w:pPr>
            <w:r>
              <w:rPr>
                <w:color w:val="auto"/>
                <w:kern w:val="0"/>
                <w:sz w:val="24"/>
              </w:rPr>
              <w:t>监测因子</w:t>
            </w:r>
          </w:p>
          <w:p w14:paraId="3C0635D8">
            <w:pPr>
              <w:spacing w:line="360" w:lineRule="auto"/>
              <w:ind w:firstLine="480"/>
              <w:rPr>
                <w:color w:val="auto"/>
                <w:sz w:val="24"/>
              </w:rPr>
            </w:pPr>
            <w:r>
              <w:rPr>
                <w:color w:val="auto"/>
                <w:sz w:val="24"/>
                <w:lang w:val="zh-CN"/>
              </w:rPr>
              <w:t>选取的监测项目为：pH、水温、盐度、悬浮物、化学需氧量、溶解氧、无机氮、活性磷酸盐、石油类、铜、铅、镉、汞、锌、总铬、砷、镍、锰共</w:t>
            </w:r>
            <w:r>
              <w:rPr>
                <w:color w:val="auto"/>
                <w:sz w:val="24"/>
              </w:rPr>
              <w:t>18</w:t>
            </w:r>
            <w:r>
              <w:rPr>
                <w:color w:val="auto"/>
                <w:sz w:val="24"/>
                <w:lang w:val="zh-CN"/>
              </w:rPr>
              <w:t>项。</w:t>
            </w:r>
          </w:p>
          <w:p w14:paraId="554C769C">
            <w:pPr>
              <w:numPr>
                <w:ilvl w:val="0"/>
                <w:numId w:val="19"/>
              </w:numPr>
              <w:adjustRightInd w:val="0"/>
              <w:snapToGrid w:val="0"/>
              <w:spacing w:line="360" w:lineRule="auto"/>
              <w:ind w:firstLine="482"/>
              <w:rPr>
                <w:color w:val="auto"/>
                <w:sz w:val="24"/>
                <w:lang w:val="zh-CN"/>
              </w:rPr>
            </w:pPr>
            <w:r>
              <w:rPr>
                <w:color w:val="auto"/>
                <w:sz w:val="24"/>
                <w:lang w:val="zh-CN"/>
              </w:rPr>
              <w:t>执行标准</w:t>
            </w:r>
          </w:p>
          <w:p w14:paraId="716F2206">
            <w:pPr>
              <w:adjustRightInd w:val="0"/>
              <w:snapToGrid w:val="0"/>
              <w:ind w:firstLine="480"/>
              <w:rPr>
                <w:color w:val="auto"/>
                <w:lang w:val="zh-CN"/>
              </w:rPr>
            </w:pPr>
            <w:r>
              <w:rPr>
                <w:color w:val="auto"/>
                <w:sz w:val="24"/>
                <w:lang w:val="zh-CN"/>
              </w:rPr>
              <w:t>评价海域执行《海水水质标准》（GB3097－1997）中</w:t>
            </w:r>
            <w:r>
              <w:rPr>
                <w:color w:val="auto"/>
                <w:sz w:val="24"/>
              </w:rPr>
              <w:t>第二类、</w:t>
            </w:r>
            <w:r>
              <w:rPr>
                <w:color w:val="auto"/>
                <w:sz w:val="24"/>
                <w:lang w:val="zh-CN"/>
              </w:rPr>
              <w:t>第</w:t>
            </w:r>
            <w:r>
              <w:rPr>
                <w:color w:val="auto"/>
                <w:sz w:val="24"/>
              </w:rPr>
              <w:t>三</w:t>
            </w:r>
            <w:r>
              <w:rPr>
                <w:color w:val="auto"/>
                <w:sz w:val="24"/>
                <w:lang w:val="zh-CN"/>
              </w:rPr>
              <w:t>类标准，详见表</w:t>
            </w:r>
            <w:r>
              <w:rPr>
                <w:color w:val="auto"/>
                <w:sz w:val="24"/>
              </w:rPr>
              <w:t>3-</w:t>
            </w:r>
            <w:r>
              <w:rPr>
                <w:rFonts w:hint="eastAsia"/>
                <w:color w:val="auto"/>
                <w:sz w:val="24"/>
              </w:rPr>
              <w:t>5</w:t>
            </w:r>
            <w:r>
              <w:rPr>
                <w:color w:val="auto"/>
                <w:sz w:val="24"/>
                <w:lang w:val="zh-CN"/>
              </w:rPr>
              <w:t>。</w:t>
            </w:r>
          </w:p>
          <w:p w14:paraId="78D30AEA">
            <w:pPr>
              <w:pStyle w:val="11"/>
              <w:numPr>
                <w:ilvl w:val="5"/>
                <w:numId w:val="0"/>
              </w:numPr>
              <w:rPr>
                <w:rFonts w:ascii="Times New Roman" w:hAnsi="Times New Roman"/>
                <w:color w:val="auto"/>
                <w:szCs w:val="21"/>
              </w:rPr>
            </w:pPr>
            <w:r>
              <w:rPr>
                <w:rFonts w:ascii="Times New Roman" w:hAnsi="Times New Roman"/>
                <w:color w:val="auto"/>
                <w:szCs w:val="21"/>
              </w:rPr>
              <w:t>表3-</w:t>
            </w:r>
            <w:r>
              <w:rPr>
                <w:rFonts w:hint="eastAsia" w:ascii="Times New Roman" w:hAnsi="Times New Roman"/>
                <w:color w:val="auto"/>
                <w:szCs w:val="21"/>
              </w:rPr>
              <w:t>5</w:t>
            </w:r>
            <w:r>
              <w:rPr>
                <w:rFonts w:ascii="Times New Roman" w:hAnsi="Times New Roman"/>
                <w:color w:val="auto"/>
                <w:szCs w:val="21"/>
              </w:rPr>
              <w:t>《海水水质标准》（摘录）单位：mg/L，pH值除外</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
              <w:gridCol w:w="2278"/>
              <w:gridCol w:w="1361"/>
              <w:gridCol w:w="1063"/>
              <w:gridCol w:w="1427"/>
              <w:gridCol w:w="1675"/>
            </w:tblGrid>
            <w:tr w14:paraId="39920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45" w:type="pct"/>
                  <w:vMerge w:val="restart"/>
                  <w:tcBorders>
                    <w:top w:val="single" w:color="000000" w:sz="4" w:space="0"/>
                    <w:left w:val="single" w:color="000000" w:sz="4" w:space="0"/>
                    <w:bottom w:val="single" w:color="000000" w:sz="4" w:space="0"/>
                    <w:right w:val="single" w:color="000000" w:sz="4" w:space="0"/>
                  </w:tcBorders>
                  <w:vAlign w:val="center"/>
                </w:tcPr>
                <w:p w14:paraId="5356B7C8">
                  <w:pPr>
                    <w:jc w:val="center"/>
                    <w:rPr>
                      <w:b/>
                      <w:bCs/>
                      <w:color w:val="auto"/>
                      <w:szCs w:val="21"/>
                    </w:rPr>
                  </w:pPr>
                  <w:r>
                    <w:rPr>
                      <w:b/>
                      <w:bCs/>
                      <w:color w:val="auto"/>
                      <w:szCs w:val="21"/>
                    </w:rPr>
                    <w:t>序号</w:t>
                  </w:r>
                </w:p>
              </w:tc>
              <w:tc>
                <w:tcPr>
                  <w:tcW w:w="1359" w:type="pct"/>
                  <w:vMerge w:val="restart"/>
                  <w:tcBorders>
                    <w:top w:val="single" w:color="000000" w:sz="4" w:space="0"/>
                    <w:left w:val="single" w:color="000000" w:sz="4" w:space="0"/>
                    <w:bottom w:val="single" w:color="000000" w:sz="4" w:space="0"/>
                    <w:right w:val="single" w:color="000000" w:sz="4" w:space="0"/>
                  </w:tcBorders>
                  <w:vAlign w:val="center"/>
                </w:tcPr>
                <w:p w14:paraId="40D54867">
                  <w:pPr>
                    <w:jc w:val="center"/>
                    <w:rPr>
                      <w:b/>
                      <w:bCs/>
                      <w:color w:val="auto"/>
                      <w:szCs w:val="21"/>
                    </w:rPr>
                  </w:pPr>
                  <w:r>
                    <w:rPr>
                      <w:b/>
                      <w:bCs/>
                      <w:color w:val="auto"/>
                      <w:szCs w:val="21"/>
                    </w:rPr>
                    <w:t>项目</w:t>
                  </w:r>
                </w:p>
              </w:tc>
              <w:tc>
                <w:tcPr>
                  <w:tcW w:w="3296" w:type="pct"/>
                  <w:gridSpan w:val="4"/>
                  <w:tcBorders>
                    <w:top w:val="single" w:color="000000" w:sz="4" w:space="0"/>
                    <w:left w:val="single" w:color="000000" w:sz="4" w:space="0"/>
                    <w:bottom w:val="single" w:color="000000" w:sz="4" w:space="0"/>
                    <w:right w:val="single" w:color="000000" w:sz="4" w:space="0"/>
                  </w:tcBorders>
                  <w:vAlign w:val="center"/>
                </w:tcPr>
                <w:p w14:paraId="51475B9A">
                  <w:pPr>
                    <w:jc w:val="center"/>
                    <w:rPr>
                      <w:b/>
                      <w:bCs/>
                      <w:color w:val="auto"/>
                      <w:szCs w:val="21"/>
                    </w:rPr>
                  </w:pPr>
                  <w:r>
                    <w:rPr>
                      <w:b/>
                      <w:bCs/>
                      <w:color w:val="auto"/>
                      <w:szCs w:val="21"/>
                    </w:rPr>
                    <w:t>海水水质标准</w:t>
                  </w:r>
                </w:p>
              </w:tc>
            </w:tr>
            <w:tr w14:paraId="3733E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14:paraId="324AA94B">
                  <w:pPr>
                    <w:jc w:val="center"/>
                    <w:rPr>
                      <w:b/>
                      <w:bCs/>
                      <w:color w:val="auto"/>
                      <w:szCs w:val="21"/>
                    </w:rPr>
                  </w:pPr>
                </w:p>
              </w:tc>
              <w:tc>
                <w:tcPr>
                  <w:tcW w:w="2292" w:type="dxa"/>
                  <w:vMerge w:val="continue"/>
                  <w:tcBorders>
                    <w:top w:val="single" w:color="000000" w:sz="4" w:space="0"/>
                    <w:left w:val="single" w:color="000000" w:sz="4" w:space="0"/>
                    <w:bottom w:val="single" w:color="000000" w:sz="4" w:space="0"/>
                    <w:right w:val="single" w:color="000000" w:sz="4" w:space="0"/>
                  </w:tcBorders>
                  <w:vAlign w:val="center"/>
                </w:tcPr>
                <w:p w14:paraId="754D7749">
                  <w:pPr>
                    <w:jc w:val="center"/>
                    <w:rPr>
                      <w:b/>
                      <w:bCs/>
                      <w:color w:val="auto"/>
                      <w:szCs w:val="21"/>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37E631F1">
                  <w:pPr>
                    <w:jc w:val="center"/>
                    <w:rPr>
                      <w:b/>
                      <w:bCs/>
                      <w:color w:val="auto"/>
                      <w:szCs w:val="21"/>
                    </w:rPr>
                  </w:pPr>
                  <w:r>
                    <w:rPr>
                      <w:b/>
                      <w:bCs/>
                      <w:color w:val="auto"/>
                      <w:szCs w:val="21"/>
                    </w:rPr>
                    <w:t>第一类</w:t>
                  </w:r>
                </w:p>
              </w:tc>
              <w:tc>
                <w:tcPr>
                  <w:tcW w:w="634" w:type="pct"/>
                  <w:tcBorders>
                    <w:top w:val="single" w:color="000000" w:sz="4" w:space="0"/>
                    <w:left w:val="single" w:color="000000" w:sz="4" w:space="0"/>
                    <w:bottom w:val="single" w:color="000000" w:sz="4" w:space="0"/>
                    <w:right w:val="single" w:color="000000" w:sz="4" w:space="0"/>
                  </w:tcBorders>
                  <w:vAlign w:val="center"/>
                </w:tcPr>
                <w:p w14:paraId="1516BF4C">
                  <w:pPr>
                    <w:jc w:val="center"/>
                    <w:rPr>
                      <w:b/>
                      <w:bCs/>
                      <w:color w:val="auto"/>
                      <w:szCs w:val="21"/>
                    </w:rPr>
                  </w:pPr>
                  <w:r>
                    <w:rPr>
                      <w:b/>
                      <w:bCs/>
                      <w:color w:val="auto"/>
                      <w:szCs w:val="21"/>
                    </w:rPr>
                    <w:t>第二类</w:t>
                  </w:r>
                </w:p>
              </w:tc>
              <w:tc>
                <w:tcPr>
                  <w:tcW w:w="851" w:type="pct"/>
                  <w:tcBorders>
                    <w:top w:val="single" w:color="000000" w:sz="4" w:space="0"/>
                    <w:left w:val="single" w:color="000000" w:sz="4" w:space="0"/>
                    <w:bottom w:val="single" w:color="000000" w:sz="4" w:space="0"/>
                    <w:right w:val="single" w:color="000000" w:sz="4" w:space="0"/>
                  </w:tcBorders>
                  <w:vAlign w:val="center"/>
                </w:tcPr>
                <w:p w14:paraId="24B58ACC">
                  <w:pPr>
                    <w:jc w:val="center"/>
                    <w:rPr>
                      <w:b/>
                      <w:bCs/>
                      <w:color w:val="auto"/>
                      <w:szCs w:val="21"/>
                    </w:rPr>
                  </w:pPr>
                  <w:r>
                    <w:rPr>
                      <w:b/>
                      <w:bCs/>
                      <w:color w:val="auto"/>
                      <w:szCs w:val="21"/>
                    </w:rPr>
                    <w:t>第三类</w:t>
                  </w:r>
                </w:p>
              </w:tc>
              <w:tc>
                <w:tcPr>
                  <w:tcW w:w="999" w:type="pct"/>
                  <w:tcBorders>
                    <w:top w:val="single" w:color="000000" w:sz="4" w:space="0"/>
                    <w:left w:val="single" w:color="000000" w:sz="4" w:space="0"/>
                    <w:bottom w:val="single" w:color="000000" w:sz="4" w:space="0"/>
                    <w:right w:val="single" w:color="000000" w:sz="4" w:space="0"/>
                  </w:tcBorders>
                  <w:vAlign w:val="center"/>
                </w:tcPr>
                <w:p w14:paraId="639A72D3">
                  <w:pPr>
                    <w:jc w:val="center"/>
                    <w:rPr>
                      <w:b/>
                      <w:bCs/>
                      <w:color w:val="auto"/>
                      <w:szCs w:val="21"/>
                    </w:rPr>
                  </w:pPr>
                  <w:r>
                    <w:rPr>
                      <w:b/>
                      <w:bCs/>
                      <w:color w:val="auto"/>
                      <w:szCs w:val="21"/>
                    </w:rPr>
                    <w:t>第四类</w:t>
                  </w:r>
                </w:p>
              </w:tc>
            </w:tr>
            <w:tr w14:paraId="51279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CB5AB3F">
                  <w:pPr>
                    <w:jc w:val="center"/>
                    <w:rPr>
                      <w:color w:val="auto"/>
                      <w:szCs w:val="21"/>
                    </w:rPr>
                  </w:pPr>
                  <w:r>
                    <w:rPr>
                      <w:color w:val="auto"/>
                      <w:szCs w:val="21"/>
                    </w:rPr>
                    <w:t>1</w:t>
                  </w:r>
                </w:p>
              </w:tc>
              <w:tc>
                <w:tcPr>
                  <w:tcW w:w="1359" w:type="pct"/>
                  <w:tcBorders>
                    <w:top w:val="single" w:color="000000" w:sz="4" w:space="0"/>
                    <w:left w:val="single" w:color="000000" w:sz="4" w:space="0"/>
                    <w:bottom w:val="single" w:color="000000" w:sz="4" w:space="0"/>
                    <w:right w:val="single" w:color="000000" w:sz="4" w:space="0"/>
                  </w:tcBorders>
                  <w:vAlign w:val="center"/>
                </w:tcPr>
                <w:p w14:paraId="40776FF2">
                  <w:pPr>
                    <w:jc w:val="center"/>
                    <w:rPr>
                      <w:color w:val="auto"/>
                      <w:szCs w:val="21"/>
                    </w:rPr>
                  </w:pPr>
                  <w:r>
                    <w:rPr>
                      <w:color w:val="auto"/>
                      <w:szCs w:val="21"/>
                    </w:rPr>
                    <w:t>水温</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410E6B82">
                  <w:pPr>
                    <w:jc w:val="center"/>
                    <w:rPr>
                      <w:color w:val="auto"/>
                      <w:szCs w:val="21"/>
                    </w:rPr>
                  </w:pPr>
                  <w:r>
                    <w:rPr>
                      <w:color w:val="auto"/>
                      <w:szCs w:val="21"/>
                    </w:rPr>
                    <w:t>人为造成当地水温升夏季不超过1℃，其他季节不超过2℃</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613F36D6">
                  <w:pPr>
                    <w:jc w:val="center"/>
                    <w:rPr>
                      <w:color w:val="auto"/>
                      <w:szCs w:val="21"/>
                    </w:rPr>
                  </w:pPr>
                  <w:r>
                    <w:rPr>
                      <w:color w:val="auto"/>
                      <w:szCs w:val="21"/>
                    </w:rPr>
                    <w:t>人为造成当地水温升不超过4℃</w:t>
                  </w:r>
                </w:p>
              </w:tc>
            </w:tr>
            <w:tr w14:paraId="56681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77C1492C">
                  <w:pPr>
                    <w:jc w:val="center"/>
                    <w:rPr>
                      <w:color w:val="auto"/>
                      <w:szCs w:val="21"/>
                    </w:rPr>
                  </w:pPr>
                  <w:r>
                    <w:rPr>
                      <w:color w:val="auto"/>
                      <w:szCs w:val="21"/>
                    </w:rPr>
                    <w:t>2</w:t>
                  </w:r>
                </w:p>
              </w:tc>
              <w:tc>
                <w:tcPr>
                  <w:tcW w:w="1359" w:type="pct"/>
                  <w:tcBorders>
                    <w:top w:val="single" w:color="000000" w:sz="4" w:space="0"/>
                    <w:left w:val="single" w:color="000000" w:sz="4" w:space="0"/>
                    <w:bottom w:val="single" w:color="000000" w:sz="4" w:space="0"/>
                    <w:right w:val="single" w:color="000000" w:sz="4" w:space="0"/>
                  </w:tcBorders>
                  <w:vAlign w:val="center"/>
                </w:tcPr>
                <w:p w14:paraId="4D211F6F">
                  <w:pPr>
                    <w:jc w:val="center"/>
                    <w:rPr>
                      <w:color w:val="auto"/>
                      <w:szCs w:val="21"/>
                    </w:rPr>
                  </w:pPr>
                  <w:r>
                    <w:rPr>
                      <w:color w:val="auto"/>
                      <w:szCs w:val="21"/>
                    </w:rPr>
                    <w:t>pH值</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0ABFC84F">
                  <w:pPr>
                    <w:jc w:val="center"/>
                    <w:rPr>
                      <w:color w:val="auto"/>
                      <w:szCs w:val="21"/>
                    </w:rPr>
                  </w:pPr>
                  <w:r>
                    <w:rPr>
                      <w:color w:val="auto"/>
                      <w:szCs w:val="21"/>
                    </w:rPr>
                    <w:t>7.8～8.5，同时不超出该海域正常变动范围的0.2pH单位</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7A743026">
                  <w:pPr>
                    <w:jc w:val="center"/>
                    <w:rPr>
                      <w:color w:val="auto"/>
                      <w:szCs w:val="21"/>
                    </w:rPr>
                  </w:pPr>
                  <w:r>
                    <w:rPr>
                      <w:color w:val="auto"/>
                      <w:szCs w:val="21"/>
                    </w:rPr>
                    <w:t>6.8～8.8，同时不超出该海域正常变动范围的0.5pH单位</w:t>
                  </w:r>
                </w:p>
              </w:tc>
            </w:tr>
            <w:tr w14:paraId="56A65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7341003B">
                  <w:pPr>
                    <w:jc w:val="center"/>
                    <w:rPr>
                      <w:color w:val="auto"/>
                      <w:szCs w:val="21"/>
                    </w:rPr>
                  </w:pPr>
                  <w:r>
                    <w:rPr>
                      <w:color w:val="auto"/>
                      <w:szCs w:val="21"/>
                    </w:rPr>
                    <w:t>3</w:t>
                  </w:r>
                </w:p>
              </w:tc>
              <w:tc>
                <w:tcPr>
                  <w:tcW w:w="1359" w:type="pct"/>
                  <w:tcBorders>
                    <w:top w:val="single" w:color="000000" w:sz="4" w:space="0"/>
                    <w:left w:val="single" w:color="000000" w:sz="4" w:space="0"/>
                    <w:bottom w:val="single" w:color="000000" w:sz="4" w:space="0"/>
                    <w:right w:val="single" w:color="000000" w:sz="4" w:space="0"/>
                  </w:tcBorders>
                  <w:vAlign w:val="center"/>
                </w:tcPr>
                <w:p w14:paraId="1FB2C8E1">
                  <w:pPr>
                    <w:jc w:val="center"/>
                    <w:rPr>
                      <w:color w:val="auto"/>
                      <w:szCs w:val="21"/>
                    </w:rPr>
                  </w:pPr>
                  <w:r>
                    <w:rPr>
                      <w:color w:val="auto"/>
                      <w:szCs w:val="21"/>
                    </w:rPr>
                    <w:t>悬浮物</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28D11384">
                  <w:pPr>
                    <w:jc w:val="center"/>
                    <w:rPr>
                      <w:color w:val="auto"/>
                      <w:szCs w:val="21"/>
                    </w:rPr>
                  </w:pPr>
                  <w:r>
                    <w:rPr>
                      <w:color w:val="auto"/>
                      <w:szCs w:val="21"/>
                    </w:rPr>
                    <w:t>人为增加的量≤10</w:t>
                  </w:r>
                </w:p>
              </w:tc>
              <w:tc>
                <w:tcPr>
                  <w:tcW w:w="851" w:type="pct"/>
                  <w:tcBorders>
                    <w:top w:val="single" w:color="000000" w:sz="4" w:space="0"/>
                    <w:left w:val="single" w:color="000000" w:sz="4" w:space="0"/>
                    <w:bottom w:val="single" w:color="000000" w:sz="4" w:space="0"/>
                    <w:right w:val="single" w:color="000000" w:sz="4" w:space="0"/>
                  </w:tcBorders>
                  <w:vAlign w:val="center"/>
                </w:tcPr>
                <w:p w14:paraId="77E67622">
                  <w:pPr>
                    <w:jc w:val="center"/>
                    <w:rPr>
                      <w:color w:val="auto"/>
                      <w:szCs w:val="21"/>
                    </w:rPr>
                  </w:pPr>
                  <w:r>
                    <w:rPr>
                      <w:color w:val="auto"/>
                      <w:szCs w:val="21"/>
                    </w:rPr>
                    <w:t>人为增加的量</w:t>
                  </w:r>
                </w:p>
                <w:p w14:paraId="5F4EE59E">
                  <w:pPr>
                    <w:jc w:val="center"/>
                    <w:rPr>
                      <w:color w:val="auto"/>
                      <w:szCs w:val="21"/>
                    </w:rPr>
                  </w:pPr>
                  <w:r>
                    <w:rPr>
                      <w:color w:val="auto"/>
                      <w:szCs w:val="21"/>
                    </w:rPr>
                    <w:t>≤100</w:t>
                  </w:r>
                </w:p>
              </w:tc>
              <w:tc>
                <w:tcPr>
                  <w:tcW w:w="999" w:type="pct"/>
                  <w:tcBorders>
                    <w:top w:val="single" w:color="000000" w:sz="4" w:space="0"/>
                    <w:left w:val="single" w:color="000000" w:sz="4" w:space="0"/>
                    <w:bottom w:val="single" w:color="000000" w:sz="4" w:space="0"/>
                    <w:right w:val="single" w:color="000000" w:sz="4" w:space="0"/>
                  </w:tcBorders>
                  <w:vAlign w:val="center"/>
                </w:tcPr>
                <w:p w14:paraId="70CBD48F">
                  <w:pPr>
                    <w:jc w:val="center"/>
                    <w:rPr>
                      <w:color w:val="auto"/>
                      <w:szCs w:val="21"/>
                    </w:rPr>
                  </w:pPr>
                  <w:r>
                    <w:rPr>
                      <w:color w:val="auto"/>
                      <w:szCs w:val="21"/>
                    </w:rPr>
                    <w:t>人为增加量的≤150</w:t>
                  </w:r>
                </w:p>
              </w:tc>
            </w:tr>
            <w:tr w14:paraId="2AFD8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47489870">
                  <w:pPr>
                    <w:jc w:val="center"/>
                    <w:rPr>
                      <w:color w:val="auto"/>
                      <w:szCs w:val="21"/>
                    </w:rPr>
                  </w:pPr>
                  <w:r>
                    <w:rPr>
                      <w:color w:val="auto"/>
                      <w:szCs w:val="21"/>
                    </w:rPr>
                    <w:t>4</w:t>
                  </w:r>
                </w:p>
              </w:tc>
              <w:tc>
                <w:tcPr>
                  <w:tcW w:w="1359" w:type="pct"/>
                  <w:tcBorders>
                    <w:top w:val="single" w:color="000000" w:sz="4" w:space="0"/>
                    <w:left w:val="single" w:color="000000" w:sz="4" w:space="0"/>
                    <w:bottom w:val="single" w:color="000000" w:sz="4" w:space="0"/>
                    <w:right w:val="single" w:color="000000" w:sz="4" w:space="0"/>
                  </w:tcBorders>
                  <w:vAlign w:val="center"/>
                </w:tcPr>
                <w:p w14:paraId="470CE970">
                  <w:pPr>
                    <w:jc w:val="center"/>
                    <w:rPr>
                      <w:color w:val="auto"/>
                      <w:szCs w:val="21"/>
                    </w:rPr>
                  </w:pPr>
                  <w:r>
                    <w:rPr>
                      <w:color w:val="auto"/>
                      <w:szCs w:val="21"/>
                    </w:rPr>
                    <w:t>溶解氧</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556444FA">
                  <w:pPr>
                    <w:jc w:val="center"/>
                    <w:rPr>
                      <w:color w:val="auto"/>
                      <w:szCs w:val="21"/>
                    </w:rPr>
                  </w:pPr>
                  <w:r>
                    <w:rPr>
                      <w:color w:val="auto"/>
                      <w:szCs w:val="21"/>
                    </w:rPr>
                    <w:t>6</w:t>
                  </w:r>
                </w:p>
              </w:tc>
              <w:tc>
                <w:tcPr>
                  <w:tcW w:w="634" w:type="pct"/>
                  <w:tcBorders>
                    <w:top w:val="single" w:color="000000" w:sz="4" w:space="0"/>
                    <w:left w:val="single" w:color="000000" w:sz="4" w:space="0"/>
                    <w:bottom w:val="single" w:color="000000" w:sz="4" w:space="0"/>
                    <w:right w:val="single" w:color="000000" w:sz="4" w:space="0"/>
                  </w:tcBorders>
                  <w:vAlign w:val="center"/>
                </w:tcPr>
                <w:p w14:paraId="02B71C1E">
                  <w:pPr>
                    <w:jc w:val="center"/>
                    <w:rPr>
                      <w:color w:val="auto"/>
                      <w:szCs w:val="21"/>
                    </w:rPr>
                  </w:pPr>
                  <w:r>
                    <w:rPr>
                      <w:color w:val="auto"/>
                      <w:szCs w:val="21"/>
                    </w:rPr>
                    <w:t>5</w:t>
                  </w:r>
                </w:p>
              </w:tc>
              <w:tc>
                <w:tcPr>
                  <w:tcW w:w="851" w:type="pct"/>
                  <w:tcBorders>
                    <w:top w:val="single" w:color="000000" w:sz="4" w:space="0"/>
                    <w:left w:val="single" w:color="000000" w:sz="4" w:space="0"/>
                    <w:bottom w:val="single" w:color="000000" w:sz="4" w:space="0"/>
                    <w:right w:val="single" w:color="000000" w:sz="4" w:space="0"/>
                  </w:tcBorders>
                  <w:vAlign w:val="center"/>
                </w:tcPr>
                <w:p w14:paraId="45BE5096">
                  <w:pPr>
                    <w:jc w:val="center"/>
                    <w:rPr>
                      <w:color w:val="auto"/>
                      <w:szCs w:val="21"/>
                    </w:rPr>
                  </w:pPr>
                  <w:r>
                    <w:rPr>
                      <w:color w:val="auto"/>
                      <w:szCs w:val="21"/>
                    </w:rPr>
                    <w:t>4</w:t>
                  </w:r>
                </w:p>
              </w:tc>
              <w:tc>
                <w:tcPr>
                  <w:tcW w:w="999" w:type="pct"/>
                  <w:tcBorders>
                    <w:top w:val="single" w:color="000000" w:sz="4" w:space="0"/>
                    <w:left w:val="single" w:color="000000" w:sz="4" w:space="0"/>
                    <w:bottom w:val="single" w:color="000000" w:sz="4" w:space="0"/>
                    <w:right w:val="single" w:color="000000" w:sz="4" w:space="0"/>
                  </w:tcBorders>
                  <w:vAlign w:val="center"/>
                </w:tcPr>
                <w:p w14:paraId="31267259">
                  <w:pPr>
                    <w:jc w:val="center"/>
                    <w:rPr>
                      <w:color w:val="auto"/>
                      <w:szCs w:val="21"/>
                    </w:rPr>
                  </w:pPr>
                  <w:r>
                    <w:rPr>
                      <w:color w:val="auto"/>
                      <w:szCs w:val="21"/>
                    </w:rPr>
                    <w:t>3</w:t>
                  </w:r>
                </w:p>
              </w:tc>
            </w:tr>
            <w:tr w14:paraId="380C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A58E676">
                  <w:pPr>
                    <w:jc w:val="center"/>
                    <w:rPr>
                      <w:color w:val="auto"/>
                      <w:szCs w:val="21"/>
                    </w:rPr>
                  </w:pPr>
                  <w:r>
                    <w:rPr>
                      <w:color w:val="auto"/>
                      <w:szCs w:val="21"/>
                    </w:rPr>
                    <w:t>5</w:t>
                  </w:r>
                </w:p>
              </w:tc>
              <w:tc>
                <w:tcPr>
                  <w:tcW w:w="1359" w:type="pct"/>
                  <w:tcBorders>
                    <w:top w:val="single" w:color="000000" w:sz="4" w:space="0"/>
                    <w:left w:val="single" w:color="000000" w:sz="4" w:space="0"/>
                    <w:bottom w:val="single" w:color="000000" w:sz="4" w:space="0"/>
                    <w:right w:val="single" w:color="000000" w:sz="4" w:space="0"/>
                  </w:tcBorders>
                  <w:vAlign w:val="center"/>
                </w:tcPr>
                <w:p w14:paraId="1F8E2B9D">
                  <w:pPr>
                    <w:jc w:val="center"/>
                    <w:rPr>
                      <w:color w:val="auto"/>
                      <w:szCs w:val="21"/>
                    </w:rPr>
                  </w:pPr>
                  <w:r>
                    <w:rPr>
                      <w:color w:val="auto"/>
                      <w:szCs w:val="21"/>
                    </w:rPr>
                    <w:t>化学需氧量</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2C2BEB58">
                  <w:pPr>
                    <w:jc w:val="center"/>
                    <w:rPr>
                      <w:color w:val="auto"/>
                      <w:szCs w:val="21"/>
                    </w:rPr>
                  </w:pPr>
                  <w:r>
                    <w:rPr>
                      <w:color w:val="auto"/>
                      <w:szCs w:val="21"/>
                    </w:rPr>
                    <w:t>2</w:t>
                  </w:r>
                </w:p>
              </w:tc>
              <w:tc>
                <w:tcPr>
                  <w:tcW w:w="634" w:type="pct"/>
                  <w:tcBorders>
                    <w:top w:val="single" w:color="000000" w:sz="4" w:space="0"/>
                    <w:left w:val="single" w:color="000000" w:sz="4" w:space="0"/>
                    <w:bottom w:val="single" w:color="000000" w:sz="4" w:space="0"/>
                    <w:right w:val="single" w:color="000000" w:sz="4" w:space="0"/>
                  </w:tcBorders>
                  <w:vAlign w:val="center"/>
                </w:tcPr>
                <w:p w14:paraId="2BF0697C">
                  <w:pPr>
                    <w:jc w:val="center"/>
                    <w:rPr>
                      <w:color w:val="auto"/>
                      <w:szCs w:val="21"/>
                    </w:rPr>
                  </w:pPr>
                  <w:r>
                    <w:rPr>
                      <w:color w:val="auto"/>
                      <w:szCs w:val="21"/>
                    </w:rPr>
                    <w:t>3</w:t>
                  </w:r>
                </w:p>
              </w:tc>
              <w:tc>
                <w:tcPr>
                  <w:tcW w:w="851" w:type="pct"/>
                  <w:tcBorders>
                    <w:top w:val="single" w:color="000000" w:sz="4" w:space="0"/>
                    <w:left w:val="single" w:color="000000" w:sz="4" w:space="0"/>
                    <w:bottom w:val="single" w:color="000000" w:sz="4" w:space="0"/>
                    <w:right w:val="single" w:color="000000" w:sz="4" w:space="0"/>
                  </w:tcBorders>
                  <w:vAlign w:val="center"/>
                </w:tcPr>
                <w:p w14:paraId="410B7DB5">
                  <w:pPr>
                    <w:jc w:val="center"/>
                    <w:rPr>
                      <w:color w:val="auto"/>
                      <w:szCs w:val="21"/>
                    </w:rPr>
                  </w:pPr>
                  <w:r>
                    <w:rPr>
                      <w:color w:val="auto"/>
                      <w:szCs w:val="21"/>
                    </w:rPr>
                    <w:t>4</w:t>
                  </w:r>
                </w:p>
              </w:tc>
              <w:tc>
                <w:tcPr>
                  <w:tcW w:w="999" w:type="pct"/>
                  <w:tcBorders>
                    <w:top w:val="single" w:color="000000" w:sz="4" w:space="0"/>
                    <w:left w:val="single" w:color="000000" w:sz="4" w:space="0"/>
                    <w:bottom w:val="single" w:color="000000" w:sz="4" w:space="0"/>
                    <w:right w:val="single" w:color="000000" w:sz="4" w:space="0"/>
                  </w:tcBorders>
                  <w:vAlign w:val="center"/>
                </w:tcPr>
                <w:p w14:paraId="70E2636A">
                  <w:pPr>
                    <w:jc w:val="center"/>
                    <w:rPr>
                      <w:color w:val="auto"/>
                      <w:szCs w:val="21"/>
                    </w:rPr>
                  </w:pPr>
                  <w:r>
                    <w:rPr>
                      <w:color w:val="auto"/>
                      <w:szCs w:val="21"/>
                    </w:rPr>
                    <w:t>5</w:t>
                  </w:r>
                </w:p>
              </w:tc>
            </w:tr>
            <w:tr w14:paraId="17186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ECCBB17">
                  <w:pPr>
                    <w:jc w:val="center"/>
                    <w:rPr>
                      <w:color w:val="auto"/>
                      <w:szCs w:val="21"/>
                    </w:rPr>
                  </w:pPr>
                  <w:r>
                    <w:rPr>
                      <w:color w:val="auto"/>
                      <w:szCs w:val="21"/>
                    </w:rPr>
                    <w:t>6</w:t>
                  </w:r>
                </w:p>
              </w:tc>
              <w:tc>
                <w:tcPr>
                  <w:tcW w:w="1359" w:type="pct"/>
                  <w:tcBorders>
                    <w:top w:val="single" w:color="000000" w:sz="4" w:space="0"/>
                    <w:left w:val="single" w:color="000000" w:sz="4" w:space="0"/>
                    <w:bottom w:val="single" w:color="000000" w:sz="4" w:space="0"/>
                    <w:right w:val="single" w:color="000000" w:sz="4" w:space="0"/>
                  </w:tcBorders>
                  <w:vAlign w:val="center"/>
                </w:tcPr>
                <w:p w14:paraId="6F323AAB">
                  <w:pPr>
                    <w:jc w:val="center"/>
                    <w:rPr>
                      <w:color w:val="auto"/>
                      <w:szCs w:val="21"/>
                    </w:rPr>
                  </w:pPr>
                  <w:r>
                    <w:rPr>
                      <w:color w:val="auto"/>
                      <w:szCs w:val="21"/>
                    </w:rPr>
                    <w:t>生化需氧量≤</w:t>
                  </w:r>
                </w:p>
              </w:tc>
              <w:tc>
                <w:tcPr>
                  <w:tcW w:w="812" w:type="pct"/>
                  <w:tcBorders>
                    <w:top w:val="single" w:color="000000" w:sz="4" w:space="0"/>
                    <w:left w:val="single" w:color="000000" w:sz="4" w:space="0"/>
                    <w:bottom w:val="single" w:color="000000" w:sz="4" w:space="0"/>
                    <w:right w:val="single" w:color="000000" w:sz="4" w:space="0"/>
                  </w:tcBorders>
                  <w:vAlign w:val="center"/>
                </w:tcPr>
                <w:p w14:paraId="75019FBD">
                  <w:pPr>
                    <w:jc w:val="center"/>
                    <w:rPr>
                      <w:color w:val="auto"/>
                      <w:szCs w:val="21"/>
                    </w:rPr>
                  </w:pPr>
                  <w:r>
                    <w:rPr>
                      <w:color w:val="auto"/>
                      <w:szCs w:val="21"/>
                    </w:rPr>
                    <w:t>1</w:t>
                  </w:r>
                </w:p>
              </w:tc>
              <w:tc>
                <w:tcPr>
                  <w:tcW w:w="634" w:type="pct"/>
                  <w:tcBorders>
                    <w:top w:val="single" w:color="000000" w:sz="4" w:space="0"/>
                    <w:left w:val="single" w:color="000000" w:sz="4" w:space="0"/>
                    <w:bottom w:val="single" w:color="000000" w:sz="4" w:space="0"/>
                    <w:right w:val="single" w:color="000000" w:sz="4" w:space="0"/>
                  </w:tcBorders>
                  <w:vAlign w:val="center"/>
                </w:tcPr>
                <w:p w14:paraId="5A5A0BF8">
                  <w:pPr>
                    <w:jc w:val="center"/>
                    <w:rPr>
                      <w:color w:val="auto"/>
                      <w:szCs w:val="21"/>
                    </w:rPr>
                  </w:pPr>
                  <w:r>
                    <w:rPr>
                      <w:color w:val="auto"/>
                      <w:szCs w:val="21"/>
                    </w:rPr>
                    <w:t>3</w:t>
                  </w:r>
                </w:p>
              </w:tc>
              <w:tc>
                <w:tcPr>
                  <w:tcW w:w="851" w:type="pct"/>
                  <w:tcBorders>
                    <w:top w:val="single" w:color="000000" w:sz="4" w:space="0"/>
                    <w:left w:val="single" w:color="000000" w:sz="4" w:space="0"/>
                    <w:bottom w:val="single" w:color="000000" w:sz="4" w:space="0"/>
                    <w:right w:val="single" w:color="000000" w:sz="4" w:space="0"/>
                  </w:tcBorders>
                  <w:vAlign w:val="center"/>
                </w:tcPr>
                <w:p w14:paraId="4B8A221A">
                  <w:pPr>
                    <w:jc w:val="center"/>
                    <w:rPr>
                      <w:color w:val="auto"/>
                      <w:szCs w:val="21"/>
                    </w:rPr>
                  </w:pPr>
                  <w:r>
                    <w:rPr>
                      <w:color w:val="auto"/>
                      <w:szCs w:val="21"/>
                    </w:rPr>
                    <w:t>4</w:t>
                  </w:r>
                </w:p>
              </w:tc>
              <w:tc>
                <w:tcPr>
                  <w:tcW w:w="999" w:type="pct"/>
                  <w:tcBorders>
                    <w:top w:val="single" w:color="000000" w:sz="4" w:space="0"/>
                    <w:left w:val="single" w:color="000000" w:sz="4" w:space="0"/>
                    <w:bottom w:val="single" w:color="000000" w:sz="4" w:space="0"/>
                    <w:right w:val="single" w:color="000000" w:sz="4" w:space="0"/>
                  </w:tcBorders>
                  <w:vAlign w:val="center"/>
                </w:tcPr>
                <w:p w14:paraId="0D4B26B3">
                  <w:pPr>
                    <w:jc w:val="center"/>
                    <w:rPr>
                      <w:color w:val="auto"/>
                      <w:szCs w:val="21"/>
                    </w:rPr>
                  </w:pPr>
                  <w:r>
                    <w:rPr>
                      <w:color w:val="auto"/>
                      <w:szCs w:val="21"/>
                    </w:rPr>
                    <w:t>5</w:t>
                  </w:r>
                </w:p>
              </w:tc>
            </w:tr>
            <w:tr w14:paraId="40375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1D29569F">
                  <w:pPr>
                    <w:jc w:val="center"/>
                    <w:rPr>
                      <w:color w:val="auto"/>
                      <w:szCs w:val="21"/>
                    </w:rPr>
                  </w:pPr>
                  <w:r>
                    <w:rPr>
                      <w:color w:val="auto"/>
                      <w:szCs w:val="21"/>
                    </w:rPr>
                    <w:t>7</w:t>
                  </w:r>
                </w:p>
              </w:tc>
              <w:tc>
                <w:tcPr>
                  <w:tcW w:w="1359" w:type="pct"/>
                  <w:tcBorders>
                    <w:top w:val="single" w:color="000000" w:sz="4" w:space="0"/>
                    <w:left w:val="single" w:color="000000" w:sz="4" w:space="0"/>
                    <w:bottom w:val="single" w:color="000000" w:sz="4" w:space="0"/>
                    <w:right w:val="single" w:color="000000" w:sz="4" w:space="0"/>
                  </w:tcBorders>
                  <w:vAlign w:val="center"/>
                </w:tcPr>
                <w:p w14:paraId="55ECD652">
                  <w:pPr>
                    <w:jc w:val="center"/>
                    <w:rPr>
                      <w:color w:val="auto"/>
                      <w:szCs w:val="21"/>
                    </w:rPr>
                  </w:pPr>
                  <w:r>
                    <w:rPr>
                      <w:color w:val="auto"/>
                      <w:szCs w:val="21"/>
                    </w:rPr>
                    <w:t>无机氮(以N计)</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79E6E958">
                  <w:pPr>
                    <w:jc w:val="center"/>
                    <w:rPr>
                      <w:color w:val="auto"/>
                      <w:szCs w:val="21"/>
                    </w:rPr>
                  </w:pPr>
                  <w:r>
                    <w:rPr>
                      <w:color w:val="auto"/>
                      <w:szCs w:val="21"/>
                    </w:rPr>
                    <w:t>0.20</w:t>
                  </w:r>
                </w:p>
              </w:tc>
              <w:tc>
                <w:tcPr>
                  <w:tcW w:w="634" w:type="pct"/>
                  <w:tcBorders>
                    <w:top w:val="single" w:color="000000" w:sz="4" w:space="0"/>
                    <w:left w:val="single" w:color="000000" w:sz="4" w:space="0"/>
                    <w:bottom w:val="single" w:color="000000" w:sz="4" w:space="0"/>
                    <w:right w:val="single" w:color="000000" w:sz="4" w:space="0"/>
                  </w:tcBorders>
                  <w:vAlign w:val="center"/>
                </w:tcPr>
                <w:p w14:paraId="2A92C1D7">
                  <w:pPr>
                    <w:jc w:val="center"/>
                    <w:rPr>
                      <w:color w:val="auto"/>
                      <w:szCs w:val="21"/>
                    </w:rPr>
                  </w:pPr>
                  <w:r>
                    <w:rPr>
                      <w:color w:val="auto"/>
                      <w:szCs w:val="21"/>
                    </w:rPr>
                    <w:t>0.30</w:t>
                  </w:r>
                </w:p>
              </w:tc>
              <w:tc>
                <w:tcPr>
                  <w:tcW w:w="851" w:type="pct"/>
                  <w:tcBorders>
                    <w:top w:val="single" w:color="000000" w:sz="4" w:space="0"/>
                    <w:left w:val="single" w:color="000000" w:sz="4" w:space="0"/>
                    <w:bottom w:val="single" w:color="000000" w:sz="4" w:space="0"/>
                    <w:right w:val="single" w:color="000000" w:sz="4" w:space="0"/>
                  </w:tcBorders>
                  <w:vAlign w:val="center"/>
                </w:tcPr>
                <w:p w14:paraId="5B232C19">
                  <w:pPr>
                    <w:jc w:val="center"/>
                    <w:rPr>
                      <w:color w:val="auto"/>
                      <w:szCs w:val="21"/>
                    </w:rPr>
                  </w:pPr>
                  <w:r>
                    <w:rPr>
                      <w:color w:val="auto"/>
                      <w:szCs w:val="21"/>
                    </w:rPr>
                    <w:t>0.40</w:t>
                  </w:r>
                </w:p>
              </w:tc>
              <w:tc>
                <w:tcPr>
                  <w:tcW w:w="999" w:type="pct"/>
                  <w:tcBorders>
                    <w:top w:val="single" w:color="000000" w:sz="4" w:space="0"/>
                    <w:left w:val="single" w:color="000000" w:sz="4" w:space="0"/>
                    <w:bottom w:val="single" w:color="000000" w:sz="4" w:space="0"/>
                    <w:right w:val="single" w:color="000000" w:sz="4" w:space="0"/>
                  </w:tcBorders>
                  <w:vAlign w:val="center"/>
                </w:tcPr>
                <w:p w14:paraId="6F5F907F">
                  <w:pPr>
                    <w:jc w:val="center"/>
                    <w:rPr>
                      <w:color w:val="auto"/>
                      <w:szCs w:val="21"/>
                    </w:rPr>
                  </w:pPr>
                  <w:r>
                    <w:rPr>
                      <w:color w:val="auto"/>
                      <w:szCs w:val="21"/>
                    </w:rPr>
                    <w:t>0.50</w:t>
                  </w:r>
                </w:p>
              </w:tc>
            </w:tr>
            <w:tr w14:paraId="22590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26AC4EB3">
                  <w:pPr>
                    <w:jc w:val="center"/>
                    <w:rPr>
                      <w:color w:val="auto"/>
                      <w:szCs w:val="21"/>
                    </w:rPr>
                  </w:pPr>
                  <w:r>
                    <w:rPr>
                      <w:color w:val="auto"/>
                      <w:szCs w:val="21"/>
                    </w:rPr>
                    <w:t>8</w:t>
                  </w:r>
                </w:p>
              </w:tc>
              <w:tc>
                <w:tcPr>
                  <w:tcW w:w="1359" w:type="pct"/>
                  <w:tcBorders>
                    <w:top w:val="single" w:color="000000" w:sz="4" w:space="0"/>
                    <w:left w:val="single" w:color="000000" w:sz="4" w:space="0"/>
                    <w:bottom w:val="single" w:color="000000" w:sz="4" w:space="0"/>
                    <w:right w:val="single" w:color="000000" w:sz="4" w:space="0"/>
                  </w:tcBorders>
                  <w:vAlign w:val="center"/>
                </w:tcPr>
                <w:p w14:paraId="3B53E81E">
                  <w:pPr>
                    <w:jc w:val="center"/>
                    <w:rPr>
                      <w:color w:val="auto"/>
                      <w:szCs w:val="21"/>
                    </w:rPr>
                  </w:pPr>
                  <w:r>
                    <w:rPr>
                      <w:color w:val="auto"/>
                      <w:szCs w:val="21"/>
                    </w:rPr>
                    <w:t>非离子氨(以N计)</w:t>
                  </w:r>
                  <w:r>
                    <w:rPr>
                      <w:color w:val="auto"/>
                      <w:szCs w:val="21"/>
                    </w:rPr>
                    <w:tab/>
                  </w:r>
                  <w:r>
                    <w:rPr>
                      <w:color w:val="auto"/>
                      <w:szCs w:val="21"/>
                    </w:rPr>
                    <w:t>≤</w:t>
                  </w:r>
                </w:p>
              </w:tc>
              <w:tc>
                <w:tcPr>
                  <w:tcW w:w="3296" w:type="pct"/>
                  <w:gridSpan w:val="4"/>
                  <w:tcBorders>
                    <w:top w:val="single" w:color="000000" w:sz="4" w:space="0"/>
                    <w:left w:val="single" w:color="000000" w:sz="4" w:space="0"/>
                    <w:bottom w:val="single" w:color="000000" w:sz="4" w:space="0"/>
                    <w:right w:val="single" w:color="000000" w:sz="4" w:space="0"/>
                  </w:tcBorders>
                  <w:vAlign w:val="center"/>
                </w:tcPr>
                <w:p w14:paraId="1CFC9E7E">
                  <w:pPr>
                    <w:jc w:val="center"/>
                    <w:rPr>
                      <w:color w:val="auto"/>
                      <w:szCs w:val="21"/>
                    </w:rPr>
                  </w:pPr>
                  <w:r>
                    <w:rPr>
                      <w:color w:val="auto"/>
                      <w:szCs w:val="21"/>
                    </w:rPr>
                    <w:t>0.020</w:t>
                  </w:r>
                </w:p>
              </w:tc>
            </w:tr>
            <w:tr w14:paraId="07ED6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4C9CE18C">
                  <w:pPr>
                    <w:jc w:val="center"/>
                    <w:rPr>
                      <w:color w:val="auto"/>
                      <w:szCs w:val="21"/>
                    </w:rPr>
                  </w:pPr>
                  <w:r>
                    <w:rPr>
                      <w:color w:val="auto"/>
                      <w:szCs w:val="21"/>
                    </w:rPr>
                    <w:t>9</w:t>
                  </w:r>
                </w:p>
              </w:tc>
              <w:tc>
                <w:tcPr>
                  <w:tcW w:w="1359" w:type="pct"/>
                  <w:tcBorders>
                    <w:top w:val="single" w:color="000000" w:sz="4" w:space="0"/>
                    <w:left w:val="single" w:color="000000" w:sz="4" w:space="0"/>
                    <w:bottom w:val="single" w:color="000000" w:sz="4" w:space="0"/>
                    <w:right w:val="single" w:color="000000" w:sz="4" w:space="0"/>
                  </w:tcBorders>
                  <w:vAlign w:val="center"/>
                </w:tcPr>
                <w:p w14:paraId="3985A136">
                  <w:pPr>
                    <w:jc w:val="center"/>
                    <w:rPr>
                      <w:color w:val="auto"/>
                      <w:szCs w:val="21"/>
                    </w:rPr>
                  </w:pPr>
                  <w:r>
                    <w:rPr>
                      <w:color w:val="auto"/>
                      <w:szCs w:val="21"/>
                    </w:rPr>
                    <w:t>活性磷酸盐（以P计）≤</w:t>
                  </w:r>
                </w:p>
              </w:tc>
              <w:tc>
                <w:tcPr>
                  <w:tcW w:w="812" w:type="pct"/>
                  <w:tcBorders>
                    <w:top w:val="single" w:color="000000" w:sz="4" w:space="0"/>
                    <w:left w:val="single" w:color="000000" w:sz="4" w:space="0"/>
                    <w:bottom w:val="single" w:color="000000" w:sz="4" w:space="0"/>
                    <w:right w:val="single" w:color="000000" w:sz="4" w:space="0"/>
                  </w:tcBorders>
                  <w:vAlign w:val="center"/>
                </w:tcPr>
                <w:p w14:paraId="568656ED">
                  <w:pPr>
                    <w:jc w:val="center"/>
                    <w:rPr>
                      <w:color w:val="auto"/>
                      <w:szCs w:val="21"/>
                    </w:rPr>
                  </w:pPr>
                  <w:r>
                    <w:rPr>
                      <w:color w:val="auto"/>
                      <w:szCs w:val="21"/>
                    </w:rPr>
                    <w:t>0.015</w:t>
                  </w:r>
                </w:p>
              </w:tc>
              <w:tc>
                <w:tcPr>
                  <w:tcW w:w="1485" w:type="pct"/>
                  <w:gridSpan w:val="2"/>
                  <w:tcBorders>
                    <w:top w:val="single" w:color="000000" w:sz="4" w:space="0"/>
                    <w:left w:val="single" w:color="000000" w:sz="4" w:space="0"/>
                    <w:bottom w:val="single" w:color="000000" w:sz="4" w:space="0"/>
                    <w:right w:val="single" w:color="000000" w:sz="4" w:space="0"/>
                  </w:tcBorders>
                  <w:vAlign w:val="center"/>
                </w:tcPr>
                <w:p w14:paraId="7AC1B8C8">
                  <w:pPr>
                    <w:jc w:val="center"/>
                    <w:rPr>
                      <w:color w:val="auto"/>
                      <w:szCs w:val="21"/>
                    </w:rPr>
                  </w:pPr>
                  <w:r>
                    <w:rPr>
                      <w:color w:val="auto"/>
                      <w:szCs w:val="21"/>
                    </w:rPr>
                    <w:t>0.030</w:t>
                  </w:r>
                </w:p>
              </w:tc>
              <w:tc>
                <w:tcPr>
                  <w:tcW w:w="999" w:type="pct"/>
                  <w:tcBorders>
                    <w:top w:val="single" w:color="000000" w:sz="4" w:space="0"/>
                    <w:left w:val="single" w:color="000000" w:sz="4" w:space="0"/>
                    <w:bottom w:val="single" w:color="000000" w:sz="4" w:space="0"/>
                    <w:right w:val="single" w:color="000000" w:sz="4" w:space="0"/>
                  </w:tcBorders>
                  <w:vAlign w:val="center"/>
                </w:tcPr>
                <w:p w14:paraId="74DAC611">
                  <w:pPr>
                    <w:jc w:val="center"/>
                    <w:rPr>
                      <w:color w:val="auto"/>
                      <w:szCs w:val="21"/>
                    </w:rPr>
                  </w:pPr>
                  <w:r>
                    <w:rPr>
                      <w:color w:val="auto"/>
                      <w:szCs w:val="21"/>
                    </w:rPr>
                    <w:t>0.045</w:t>
                  </w:r>
                </w:p>
              </w:tc>
            </w:tr>
            <w:tr w14:paraId="2B00F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3A60454D">
                  <w:pPr>
                    <w:jc w:val="center"/>
                    <w:rPr>
                      <w:color w:val="auto"/>
                      <w:szCs w:val="21"/>
                    </w:rPr>
                  </w:pPr>
                  <w:r>
                    <w:rPr>
                      <w:color w:val="auto"/>
                      <w:szCs w:val="21"/>
                    </w:rPr>
                    <w:t>10</w:t>
                  </w:r>
                </w:p>
              </w:tc>
              <w:tc>
                <w:tcPr>
                  <w:tcW w:w="1359" w:type="pct"/>
                  <w:tcBorders>
                    <w:top w:val="single" w:color="000000" w:sz="4" w:space="0"/>
                    <w:left w:val="single" w:color="000000" w:sz="4" w:space="0"/>
                    <w:bottom w:val="single" w:color="000000" w:sz="4" w:space="0"/>
                    <w:right w:val="single" w:color="000000" w:sz="4" w:space="0"/>
                  </w:tcBorders>
                  <w:vAlign w:val="center"/>
                </w:tcPr>
                <w:p w14:paraId="1A4F5C76">
                  <w:pPr>
                    <w:jc w:val="center"/>
                    <w:rPr>
                      <w:color w:val="auto"/>
                      <w:szCs w:val="21"/>
                    </w:rPr>
                  </w:pPr>
                  <w:r>
                    <w:rPr>
                      <w:color w:val="auto"/>
                      <w:szCs w:val="21"/>
                    </w:rPr>
                    <w:t>石油类</w:t>
                  </w:r>
                  <w:r>
                    <w:rPr>
                      <w:color w:val="auto"/>
                      <w:szCs w:val="21"/>
                    </w:rPr>
                    <w:tab/>
                  </w:r>
                  <w:r>
                    <w:rPr>
                      <w:color w:val="auto"/>
                      <w:szCs w:val="21"/>
                    </w:rPr>
                    <w:t>≤</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719AEB43">
                  <w:pPr>
                    <w:jc w:val="center"/>
                    <w:rPr>
                      <w:color w:val="auto"/>
                      <w:szCs w:val="21"/>
                    </w:rPr>
                  </w:pPr>
                  <w:r>
                    <w:rPr>
                      <w:color w:val="auto"/>
                      <w:szCs w:val="21"/>
                    </w:rPr>
                    <w:t>0.050</w:t>
                  </w:r>
                </w:p>
              </w:tc>
              <w:tc>
                <w:tcPr>
                  <w:tcW w:w="851" w:type="pct"/>
                  <w:tcBorders>
                    <w:top w:val="single" w:color="000000" w:sz="4" w:space="0"/>
                    <w:left w:val="single" w:color="000000" w:sz="4" w:space="0"/>
                    <w:bottom w:val="single" w:color="000000" w:sz="4" w:space="0"/>
                    <w:right w:val="single" w:color="000000" w:sz="4" w:space="0"/>
                  </w:tcBorders>
                  <w:vAlign w:val="center"/>
                </w:tcPr>
                <w:p w14:paraId="5F4065B8">
                  <w:pPr>
                    <w:jc w:val="center"/>
                    <w:rPr>
                      <w:color w:val="auto"/>
                      <w:szCs w:val="21"/>
                    </w:rPr>
                  </w:pPr>
                  <w:r>
                    <w:rPr>
                      <w:color w:val="auto"/>
                      <w:szCs w:val="21"/>
                    </w:rPr>
                    <w:t>0.30</w:t>
                  </w:r>
                </w:p>
              </w:tc>
              <w:tc>
                <w:tcPr>
                  <w:tcW w:w="999" w:type="pct"/>
                  <w:tcBorders>
                    <w:top w:val="single" w:color="000000" w:sz="4" w:space="0"/>
                    <w:left w:val="single" w:color="000000" w:sz="4" w:space="0"/>
                    <w:bottom w:val="single" w:color="000000" w:sz="4" w:space="0"/>
                    <w:right w:val="single" w:color="000000" w:sz="4" w:space="0"/>
                  </w:tcBorders>
                  <w:vAlign w:val="center"/>
                </w:tcPr>
                <w:p w14:paraId="448B31C3">
                  <w:pPr>
                    <w:jc w:val="center"/>
                    <w:rPr>
                      <w:color w:val="auto"/>
                      <w:szCs w:val="21"/>
                    </w:rPr>
                  </w:pPr>
                  <w:r>
                    <w:rPr>
                      <w:color w:val="auto"/>
                      <w:szCs w:val="21"/>
                    </w:rPr>
                    <w:t>0.50</w:t>
                  </w:r>
                </w:p>
              </w:tc>
            </w:tr>
            <w:tr w14:paraId="48B4E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E40E8F9">
                  <w:pPr>
                    <w:jc w:val="center"/>
                    <w:rPr>
                      <w:color w:val="auto"/>
                      <w:szCs w:val="21"/>
                    </w:rPr>
                  </w:pPr>
                  <w:r>
                    <w:rPr>
                      <w:color w:val="auto"/>
                      <w:szCs w:val="21"/>
                    </w:rPr>
                    <w:t>11</w:t>
                  </w:r>
                </w:p>
              </w:tc>
              <w:tc>
                <w:tcPr>
                  <w:tcW w:w="1359" w:type="pct"/>
                  <w:tcBorders>
                    <w:top w:val="single" w:color="000000" w:sz="4" w:space="0"/>
                    <w:left w:val="single" w:color="000000" w:sz="4" w:space="0"/>
                    <w:bottom w:val="single" w:color="000000" w:sz="4" w:space="0"/>
                    <w:right w:val="single" w:color="000000" w:sz="4" w:space="0"/>
                  </w:tcBorders>
                  <w:vAlign w:val="center"/>
                </w:tcPr>
                <w:p w14:paraId="7B367E5B">
                  <w:pPr>
                    <w:jc w:val="center"/>
                    <w:rPr>
                      <w:color w:val="auto"/>
                      <w:szCs w:val="21"/>
                    </w:rPr>
                  </w:pPr>
                  <w:r>
                    <w:rPr>
                      <w:color w:val="auto"/>
                      <w:szCs w:val="21"/>
                    </w:rPr>
                    <w:t>汞</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749A6A75">
                  <w:pPr>
                    <w:jc w:val="center"/>
                    <w:rPr>
                      <w:color w:val="auto"/>
                      <w:szCs w:val="21"/>
                    </w:rPr>
                  </w:pPr>
                  <w:r>
                    <w:rPr>
                      <w:color w:val="auto"/>
                      <w:szCs w:val="21"/>
                    </w:rPr>
                    <w:t>0.00005</w:t>
                  </w:r>
                </w:p>
              </w:tc>
              <w:tc>
                <w:tcPr>
                  <w:tcW w:w="1485" w:type="pct"/>
                  <w:gridSpan w:val="2"/>
                  <w:tcBorders>
                    <w:top w:val="single" w:color="000000" w:sz="4" w:space="0"/>
                    <w:left w:val="single" w:color="000000" w:sz="4" w:space="0"/>
                    <w:bottom w:val="single" w:color="000000" w:sz="4" w:space="0"/>
                    <w:right w:val="single" w:color="000000" w:sz="4" w:space="0"/>
                  </w:tcBorders>
                  <w:vAlign w:val="center"/>
                </w:tcPr>
                <w:p w14:paraId="62F2FF04">
                  <w:pPr>
                    <w:jc w:val="center"/>
                    <w:rPr>
                      <w:color w:val="auto"/>
                      <w:szCs w:val="21"/>
                    </w:rPr>
                  </w:pPr>
                  <w:r>
                    <w:rPr>
                      <w:color w:val="auto"/>
                      <w:szCs w:val="21"/>
                    </w:rPr>
                    <w:t>0.0002</w:t>
                  </w:r>
                </w:p>
              </w:tc>
              <w:tc>
                <w:tcPr>
                  <w:tcW w:w="999" w:type="pct"/>
                  <w:tcBorders>
                    <w:top w:val="single" w:color="000000" w:sz="4" w:space="0"/>
                    <w:left w:val="single" w:color="000000" w:sz="4" w:space="0"/>
                    <w:bottom w:val="single" w:color="000000" w:sz="4" w:space="0"/>
                    <w:right w:val="single" w:color="000000" w:sz="4" w:space="0"/>
                  </w:tcBorders>
                  <w:vAlign w:val="center"/>
                </w:tcPr>
                <w:p w14:paraId="1F2E27AE">
                  <w:pPr>
                    <w:jc w:val="center"/>
                    <w:rPr>
                      <w:color w:val="auto"/>
                      <w:szCs w:val="21"/>
                    </w:rPr>
                  </w:pPr>
                  <w:r>
                    <w:rPr>
                      <w:color w:val="auto"/>
                      <w:szCs w:val="21"/>
                    </w:rPr>
                    <w:t>0.0005</w:t>
                  </w:r>
                </w:p>
              </w:tc>
            </w:tr>
            <w:tr w14:paraId="56195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603E6365">
                  <w:pPr>
                    <w:jc w:val="center"/>
                    <w:rPr>
                      <w:color w:val="auto"/>
                      <w:szCs w:val="21"/>
                    </w:rPr>
                  </w:pPr>
                  <w:r>
                    <w:rPr>
                      <w:color w:val="auto"/>
                      <w:szCs w:val="21"/>
                    </w:rPr>
                    <w:t>12</w:t>
                  </w:r>
                </w:p>
              </w:tc>
              <w:tc>
                <w:tcPr>
                  <w:tcW w:w="1359" w:type="pct"/>
                  <w:tcBorders>
                    <w:top w:val="single" w:color="000000" w:sz="4" w:space="0"/>
                    <w:left w:val="single" w:color="000000" w:sz="4" w:space="0"/>
                    <w:bottom w:val="single" w:color="000000" w:sz="4" w:space="0"/>
                    <w:right w:val="single" w:color="000000" w:sz="4" w:space="0"/>
                  </w:tcBorders>
                  <w:vAlign w:val="center"/>
                </w:tcPr>
                <w:p w14:paraId="5477F21B">
                  <w:pPr>
                    <w:jc w:val="center"/>
                    <w:rPr>
                      <w:color w:val="auto"/>
                      <w:szCs w:val="21"/>
                    </w:rPr>
                  </w:pPr>
                  <w:r>
                    <w:rPr>
                      <w:color w:val="auto"/>
                      <w:szCs w:val="21"/>
                    </w:rPr>
                    <w:t>铅</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188FDC8A">
                  <w:pPr>
                    <w:jc w:val="center"/>
                    <w:rPr>
                      <w:color w:val="auto"/>
                      <w:szCs w:val="21"/>
                    </w:rPr>
                  </w:pPr>
                  <w:r>
                    <w:rPr>
                      <w:color w:val="auto"/>
                      <w:szCs w:val="21"/>
                    </w:rPr>
                    <w:t>0.001</w:t>
                  </w:r>
                </w:p>
              </w:tc>
              <w:tc>
                <w:tcPr>
                  <w:tcW w:w="634" w:type="pct"/>
                  <w:tcBorders>
                    <w:top w:val="single" w:color="000000" w:sz="4" w:space="0"/>
                    <w:left w:val="single" w:color="000000" w:sz="4" w:space="0"/>
                    <w:bottom w:val="single" w:color="000000" w:sz="4" w:space="0"/>
                    <w:right w:val="single" w:color="000000" w:sz="4" w:space="0"/>
                  </w:tcBorders>
                  <w:vAlign w:val="center"/>
                </w:tcPr>
                <w:p w14:paraId="620C4EBB">
                  <w:pPr>
                    <w:jc w:val="center"/>
                    <w:rPr>
                      <w:color w:val="auto"/>
                      <w:szCs w:val="21"/>
                    </w:rPr>
                  </w:pPr>
                  <w:r>
                    <w:rPr>
                      <w:color w:val="auto"/>
                      <w:szCs w:val="21"/>
                    </w:rPr>
                    <w:t>0.005</w:t>
                  </w:r>
                </w:p>
              </w:tc>
              <w:tc>
                <w:tcPr>
                  <w:tcW w:w="851" w:type="pct"/>
                  <w:tcBorders>
                    <w:top w:val="single" w:color="000000" w:sz="4" w:space="0"/>
                    <w:left w:val="single" w:color="000000" w:sz="4" w:space="0"/>
                    <w:bottom w:val="single" w:color="000000" w:sz="4" w:space="0"/>
                    <w:right w:val="single" w:color="000000" w:sz="4" w:space="0"/>
                  </w:tcBorders>
                  <w:vAlign w:val="center"/>
                </w:tcPr>
                <w:p w14:paraId="0D354968">
                  <w:pPr>
                    <w:jc w:val="center"/>
                    <w:rPr>
                      <w:color w:val="auto"/>
                      <w:szCs w:val="21"/>
                    </w:rPr>
                  </w:pPr>
                  <w:r>
                    <w:rPr>
                      <w:color w:val="auto"/>
                      <w:szCs w:val="21"/>
                    </w:rPr>
                    <w:t>0.010</w:t>
                  </w:r>
                </w:p>
              </w:tc>
              <w:tc>
                <w:tcPr>
                  <w:tcW w:w="999" w:type="pct"/>
                  <w:tcBorders>
                    <w:top w:val="single" w:color="000000" w:sz="4" w:space="0"/>
                    <w:left w:val="single" w:color="000000" w:sz="4" w:space="0"/>
                    <w:bottom w:val="single" w:color="000000" w:sz="4" w:space="0"/>
                    <w:right w:val="single" w:color="000000" w:sz="4" w:space="0"/>
                  </w:tcBorders>
                  <w:vAlign w:val="center"/>
                </w:tcPr>
                <w:p w14:paraId="504DDCB8">
                  <w:pPr>
                    <w:jc w:val="center"/>
                    <w:rPr>
                      <w:color w:val="auto"/>
                      <w:szCs w:val="21"/>
                    </w:rPr>
                  </w:pPr>
                  <w:r>
                    <w:rPr>
                      <w:color w:val="auto"/>
                      <w:szCs w:val="21"/>
                    </w:rPr>
                    <w:t>0.050</w:t>
                  </w:r>
                </w:p>
              </w:tc>
            </w:tr>
            <w:tr w14:paraId="25FC6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24860D98">
                  <w:pPr>
                    <w:jc w:val="center"/>
                    <w:rPr>
                      <w:color w:val="auto"/>
                      <w:szCs w:val="21"/>
                    </w:rPr>
                  </w:pPr>
                  <w:r>
                    <w:rPr>
                      <w:color w:val="auto"/>
                      <w:szCs w:val="21"/>
                    </w:rPr>
                    <w:t>13</w:t>
                  </w:r>
                </w:p>
              </w:tc>
              <w:tc>
                <w:tcPr>
                  <w:tcW w:w="1359" w:type="pct"/>
                  <w:tcBorders>
                    <w:top w:val="single" w:color="000000" w:sz="4" w:space="0"/>
                    <w:left w:val="single" w:color="000000" w:sz="4" w:space="0"/>
                    <w:bottom w:val="single" w:color="000000" w:sz="4" w:space="0"/>
                    <w:right w:val="single" w:color="000000" w:sz="4" w:space="0"/>
                  </w:tcBorders>
                  <w:vAlign w:val="center"/>
                </w:tcPr>
                <w:p w14:paraId="45C44A06">
                  <w:pPr>
                    <w:jc w:val="center"/>
                    <w:rPr>
                      <w:color w:val="auto"/>
                      <w:szCs w:val="21"/>
                    </w:rPr>
                  </w:pPr>
                  <w:r>
                    <w:rPr>
                      <w:color w:val="auto"/>
                      <w:szCs w:val="21"/>
                    </w:rPr>
                    <w:t>镍</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16589ECD">
                  <w:pPr>
                    <w:jc w:val="center"/>
                    <w:rPr>
                      <w:color w:val="auto"/>
                      <w:szCs w:val="21"/>
                    </w:rPr>
                  </w:pPr>
                  <w:r>
                    <w:rPr>
                      <w:color w:val="auto"/>
                      <w:szCs w:val="21"/>
                    </w:rPr>
                    <w:t>0.005</w:t>
                  </w:r>
                </w:p>
              </w:tc>
              <w:tc>
                <w:tcPr>
                  <w:tcW w:w="634" w:type="pct"/>
                  <w:tcBorders>
                    <w:top w:val="single" w:color="000000" w:sz="4" w:space="0"/>
                    <w:left w:val="single" w:color="000000" w:sz="4" w:space="0"/>
                    <w:bottom w:val="single" w:color="000000" w:sz="4" w:space="0"/>
                    <w:right w:val="single" w:color="000000" w:sz="4" w:space="0"/>
                  </w:tcBorders>
                  <w:vAlign w:val="center"/>
                </w:tcPr>
                <w:p w14:paraId="60D0D10C">
                  <w:pPr>
                    <w:jc w:val="center"/>
                    <w:rPr>
                      <w:color w:val="auto"/>
                      <w:szCs w:val="21"/>
                    </w:rPr>
                  </w:pPr>
                  <w:r>
                    <w:rPr>
                      <w:color w:val="auto"/>
                      <w:szCs w:val="21"/>
                    </w:rPr>
                    <w:t>0.010</w:t>
                  </w:r>
                </w:p>
              </w:tc>
              <w:tc>
                <w:tcPr>
                  <w:tcW w:w="851" w:type="pct"/>
                  <w:tcBorders>
                    <w:top w:val="single" w:color="000000" w:sz="4" w:space="0"/>
                    <w:left w:val="single" w:color="000000" w:sz="4" w:space="0"/>
                    <w:bottom w:val="single" w:color="000000" w:sz="4" w:space="0"/>
                    <w:right w:val="single" w:color="000000" w:sz="4" w:space="0"/>
                  </w:tcBorders>
                  <w:vAlign w:val="center"/>
                </w:tcPr>
                <w:p w14:paraId="45F0AA80">
                  <w:pPr>
                    <w:jc w:val="center"/>
                    <w:rPr>
                      <w:color w:val="auto"/>
                      <w:szCs w:val="21"/>
                    </w:rPr>
                  </w:pPr>
                  <w:r>
                    <w:rPr>
                      <w:color w:val="auto"/>
                      <w:szCs w:val="21"/>
                    </w:rPr>
                    <w:t>0.020</w:t>
                  </w:r>
                </w:p>
              </w:tc>
              <w:tc>
                <w:tcPr>
                  <w:tcW w:w="999" w:type="pct"/>
                  <w:tcBorders>
                    <w:top w:val="single" w:color="000000" w:sz="4" w:space="0"/>
                    <w:left w:val="single" w:color="000000" w:sz="4" w:space="0"/>
                    <w:bottom w:val="single" w:color="000000" w:sz="4" w:space="0"/>
                    <w:right w:val="single" w:color="000000" w:sz="4" w:space="0"/>
                  </w:tcBorders>
                  <w:vAlign w:val="center"/>
                </w:tcPr>
                <w:p w14:paraId="3CC9D4FB">
                  <w:pPr>
                    <w:jc w:val="center"/>
                    <w:rPr>
                      <w:color w:val="auto"/>
                      <w:szCs w:val="21"/>
                    </w:rPr>
                  </w:pPr>
                  <w:r>
                    <w:rPr>
                      <w:color w:val="auto"/>
                      <w:szCs w:val="21"/>
                    </w:rPr>
                    <w:t>0.050</w:t>
                  </w:r>
                </w:p>
              </w:tc>
            </w:tr>
            <w:tr w14:paraId="59208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F9E62A8">
                  <w:pPr>
                    <w:jc w:val="center"/>
                    <w:rPr>
                      <w:color w:val="auto"/>
                      <w:szCs w:val="21"/>
                    </w:rPr>
                  </w:pPr>
                  <w:r>
                    <w:rPr>
                      <w:color w:val="auto"/>
                      <w:szCs w:val="21"/>
                    </w:rPr>
                    <w:t>14</w:t>
                  </w:r>
                </w:p>
              </w:tc>
              <w:tc>
                <w:tcPr>
                  <w:tcW w:w="1359" w:type="pct"/>
                  <w:tcBorders>
                    <w:top w:val="single" w:color="000000" w:sz="4" w:space="0"/>
                    <w:left w:val="single" w:color="000000" w:sz="4" w:space="0"/>
                    <w:bottom w:val="single" w:color="000000" w:sz="4" w:space="0"/>
                    <w:right w:val="single" w:color="000000" w:sz="4" w:space="0"/>
                  </w:tcBorders>
                  <w:vAlign w:val="center"/>
                </w:tcPr>
                <w:p w14:paraId="5A3BA417">
                  <w:pPr>
                    <w:jc w:val="center"/>
                    <w:rPr>
                      <w:color w:val="auto"/>
                      <w:szCs w:val="21"/>
                    </w:rPr>
                  </w:pPr>
                  <w:r>
                    <w:rPr>
                      <w:color w:val="auto"/>
                      <w:szCs w:val="21"/>
                    </w:rPr>
                    <w:t>砷</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3D12F720">
                  <w:pPr>
                    <w:jc w:val="center"/>
                    <w:rPr>
                      <w:color w:val="auto"/>
                      <w:szCs w:val="21"/>
                    </w:rPr>
                  </w:pPr>
                  <w:r>
                    <w:rPr>
                      <w:color w:val="auto"/>
                      <w:szCs w:val="21"/>
                    </w:rPr>
                    <w:t>0.020</w:t>
                  </w:r>
                </w:p>
              </w:tc>
              <w:tc>
                <w:tcPr>
                  <w:tcW w:w="634" w:type="pct"/>
                  <w:tcBorders>
                    <w:top w:val="single" w:color="000000" w:sz="4" w:space="0"/>
                    <w:left w:val="single" w:color="000000" w:sz="4" w:space="0"/>
                    <w:bottom w:val="single" w:color="000000" w:sz="4" w:space="0"/>
                    <w:right w:val="single" w:color="000000" w:sz="4" w:space="0"/>
                  </w:tcBorders>
                  <w:vAlign w:val="center"/>
                </w:tcPr>
                <w:p w14:paraId="1B9F4844">
                  <w:pPr>
                    <w:jc w:val="center"/>
                    <w:rPr>
                      <w:color w:val="auto"/>
                      <w:szCs w:val="21"/>
                    </w:rPr>
                  </w:pPr>
                  <w:r>
                    <w:rPr>
                      <w:color w:val="auto"/>
                      <w:szCs w:val="21"/>
                    </w:rPr>
                    <w:t>0.030</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48A410AD">
                  <w:pPr>
                    <w:jc w:val="center"/>
                    <w:rPr>
                      <w:color w:val="auto"/>
                      <w:szCs w:val="21"/>
                    </w:rPr>
                  </w:pPr>
                  <w:r>
                    <w:rPr>
                      <w:color w:val="auto"/>
                      <w:szCs w:val="21"/>
                    </w:rPr>
                    <w:t>0.050</w:t>
                  </w:r>
                </w:p>
              </w:tc>
            </w:tr>
            <w:tr w14:paraId="0B41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072E46E">
                  <w:pPr>
                    <w:jc w:val="center"/>
                    <w:rPr>
                      <w:color w:val="auto"/>
                      <w:szCs w:val="21"/>
                    </w:rPr>
                  </w:pPr>
                  <w:r>
                    <w:rPr>
                      <w:color w:val="auto"/>
                      <w:szCs w:val="21"/>
                    </w:rPr>
                    <w:t>15</w:t>
                  </w:r>
                </w:p>
              </w:tc>
              <w:tc>
                <w:tcPr>
                  <w:tcW w:w="1359" w:type="pct"/>
                  <w:tcBorders>
                    <w:top w:val="single" w:color="000000" w:sz="4" w:space="0"/>
                    <w:left w:val="single" w:color="000000" w:sz="4" w:space="0"/>
                    <w:bottom w:val="single" w:color="000000" w:sz="4" w:space="0"/>
                    <w:right w:val="single" w:color="000000" w:sz="4" w:space="0"/>
                  </w:tcBorders>
                  <w:vAlign w:val="center"/>
                </w:tcPr>
                <w:p w14:paraId="62B234AA">
                  <w:pPr>
                    <w:jc w:val="center"/>
                    <w:rPr>
                      <w:color w:val="auto"/>
                      <w:szCs w:val="21"/>
                    </w:rPr>
                  </w:pPr>
                  <w:r>
                    <w:rPr>
                      <w:color w:val="auto"/>
                      <w:szCs w:val="21"/>
                    </w:rPr>
                    <w:t>锌</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699B3C64">
                  <w:pPr>
                    <w:jc w:val="center"/>
                    <w:rPr>
                      <w:color w:val="auto"/>
                      <w:szCs w:val="21"/>
                    </w:rPr>
                  </w:pPr>
                  <w:r>
                    <w:rPr>
                      <w:color w:val="auto"/>
                      <w:szCs w:val="21"/>
                    </w:rPr>
                    <w:t>0.020</w:t>
                  </w:r>
                </w:p>
              </w:tc>
              <w:tc>
                <w:tcPr>
                  <w:tcW w:w="634" w:type="pct"/>
                  <w:tcBorders>
                    <w:top w:val="single" w:color="000000" w:sz="4" w:space="0"/>
                    <w:left w:val="single" w:color="000000" w:sz="4" w:space="0"/>
                    <w:bottom w:val="single" w:color="000000" w:sz="4" w:space="0"/>
                    <w:right w:val="single" w:color="000000" w:sz="4" w:space="0"/>
                  </w:tcBorders>
                  <w:vAlign w:val="center"/>
                </w:tcPr>
                <w:p w14:paraId="0368B1FB">
                  <w:pPr>
                    <w:jc w:val="center"/>
                    <w:rPr>
                      <w:color w:val="auto"/>
                      <w:szCs w:val="21"/>
                    </w:rPr>
                  </w:pPr>
                  <w:r>
                    <w:rPr>
                      <w:color w:val="auto"/>
                      <w:szCs w:val="21"/>
                    </w:rPr>
                    <w:t>0.050</w:t>
                  </w:r>
                </w:p>
              </w:tc>
              <w:tc>
                <w:tcPr>
                  <w:tcW w:w="851" w:type="pct"/>
                  <w:tcBorders>
                    <w:top w:val="single" w:color="000000" w:sz="4" w:space="0"/>
                    <w:left w:val="single" w:color="000000" w:sz="4" w:space="0"/>
                    <w:bottom w:val="single" w:color="000000" w:sz="4" w:space="0"/>
                    <w:right w:val="single" w:color="000000" w:sz="4" w:space="0"/>
                  </w:tcBorders>
                  <w:vAlign w:val="center"/>
                </w:tcPr>
                <w:p w14:paraId="6280A201">
                  <w:pPr>
                    <w:jc w:val="center"/>
                    <w:rPr>
                      <w:color w:val="auto"/>
                      <w:szCs w:val="21"/>
                    </w:rPr>
                  </w:pPr>
                  <w:r>
                    <w:rPr>
                      <w:color w:val="auto"/>
                      <w:szCs w:val="21"/>
                    </w:rPr>
                    <w:t>0.10</w:t>
                  </w:r>
                </w:p>
              </w:tc>
              <w:tc>
                <w:tcPr>
                  <w:tcW w:w="999" w:type="pct"/>
                  <w:tcBorders>
                    <w:top w:val="single" w:color="000000" w:sz="4" w:space="0"/>
                    <w:left w:val="single" w:color="000000" w:sz="4" w:space="0"/>
                    <w:bottom w:val="single" w:color="000000" w:sz="4" w:space="0"/>
                    <w:right w:val="single" w:color="000000" w:sz="4" w:space="0"/>
                  </w:tcBorders>
                  <w:vAlign w:val="center"/>
                </w:tcPr>
                <w:p w14:paraId="7BD3E690">
                  <w:pPr>
                    <w:jc w:val="center"/>
                    <w:rPr>
                      <w:color w:val="auto"/>
                      <w:szCs w:val="21"/>
                    </w:rPr>
                  </w:pPr>
                  <w:r>
                    <w:rPr>
                      <w:color w:val="auto"/>
                      <w:szCs w:val="21"/>
                    </w:rPr>
                    <w:t>0.50</w:t>
                  </w:r>
                </w:p>
              </w:tc>
            </w:tr>
            <w:tr w14:paraId="7A27D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5B7183BC">
                  <w:pPr>
                    <w:jc w:val="center"/>
                    <w:rPr>
                      <w:color w:val="auto"/>
                      <w:szCs w:val="21"/>
                    </w:rPr>
                  </w:pPr>
                  <w:r>
                    <w:rPr>
                      <w:color w:val="auto"/>
                      <w:szCs w:val="21"/>
                    </w:rPr>
                    <w:t>16</w:t>
                  </w:r>
                </w:p>
              </w:tc>
              <w:tc>
                <w:tcPr>
                  <w:tcW w:w="1359" w:type="pct"/>
                  <w:tcBorders>
                    <w:top w:val="single" w:color="000000" w:sz="4" w:space="0"/>
                    <w:left w:val="single" w:color="000000" w:sz="4" w:space="0"/>
                    <w:bottom w:val="single" w:color="000000" w:sz="4" w:space="0"/>
                    <w:right w:val="single" w:color="000000" w:sz="4" w:space="0"/>
                  </w:tcBorders>
                  <w:vAlign w:val="center"/>
                </w:tcPr>
                <w:p w14:paraId="2CD7AFF2">
                  <w:pPr>
                    <w:jc w:val="center"/>
                    <w:rPr>
                      <w:color w:val="auto"/>
                      <w:szCs w:val="21"/>
                    </w:rPr>
                  </w:pPr>
                  <w:r>
                    <w:rPr>
                      <w:color w:val="auto"/>
                      <w:szCs w:val="21"/>
                    </w:rPr>
                    <w:t>镉</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698598EC">
                  <w:pPr>
                    <w:jc w:val="center"/>
                    <w:rPr>
                      <w:color w:val="auto"/>
                      <w:szCs w:val="21"/>
                    </w:rPr>
                  </w:pPr>
                  <w:r>
                    <w:rPr>
                      <w:color w:val="auto"/>
                      <w:szCs w:val="21"/>
                    </w:rPr>
                    <w:t>0.001</w:t>
                  </w:r>
                </w:p>
              </w:tc>
              <w:tc>
                <w:tcPr>
                  <w:tcW w:w="634" w:type="pct"/>
                  <w:tcBorders>
                    <w:top w:val="single" w:color="000000" w:sz="4" w:space="0"/>
                    <w:left w:val="single" w:color="000000" w:sz="4" w:space="0"/>
                    <w:bottom w:val="single" w:color="000000" w:sz="4" w:space="0"/>
                    <w:right w:val="single" w:color="000000" w:sz="4" w:space="0"/>
                  </w:tcBorders>
                  <w:vAlign w:val="center"/>
                </w:tcPr>
                <w:p w14:paraId="454896E9">
                  <w:pPr>
                    <w:jc w:val="center"/>
                    <w:rPr>
                      <w:color w:val="auto"/>
                      <w:szCs w:val="21"/>
                    </w:rPr>
                  </w:pPr>
                  <w:r>
                    <w:rPr>
                      <w:color w:val="auto"/>
                      <w:szCs w:val="21"/>
                    </w:rPr>
                    <w:t>0.005</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0CD2482E">
                  <w:pPr>
                    <w:jc w:val="center"/>
                    <w:rPr>
                      <w:color w:val="auto"/>
                      <w:szCs w:val="21"/>
                    </w:rPr>
                  </w:pPr>
                  <w:r>
                    <w:rPr>
                      <w:color w:val="auto"/>
                      <w:szCs w:val="21"/>
                    </w:rPr>
                    <w:t>0.010</w:t>
                  </w:r>
                </w:p>
              </w:tc>
            </w:tr>
            <w:tr w14:paraId="32FC1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656BBBEC">
                  <w:pPr>
                    <w:jc w:val="center"/>
                    <w:rPr>
                      <w:color w:val="auto"/>
                      <w:szCs w:val="21"/>
                    </w:rPr>
                  </w:pPr>
                  <w:r>
                    <w:rPr>
                      <w:color w:val="auto"/>
                      <w:szCs w:val="21"/>
                    </w:rPr>
                    <w:t>17</w:t>
                  </w:r>
                </w:p>
              </w:tc>
              <w:tc>
                <w:tcPr>
                  <w:tcW w:w="1359" w:type="pct"/>
                  <w:tcBorders>
                    <w:top w:val="single" w:color="000000" w:sz="4" w:space="0"/>
                    <w:left w:val="single" w:color="000000" w:sz="4" w:space="0"/>
                    <w:bottom w:val="single" w:color="000000" w:sz="4" w:space="0"/>
                    <w:right w:val="single" w:color="000000" w:sz="4" w:space="0"/>
                  </w:tcBorders>
                  <w:vAlign w:val="center"/>
                </w:tcPr>
                <w:p w14:paraId="71153781">
                  <w:pPr>
                    <w:jc w:val="center"/>
                    <w:rPr>
                      <w:color w:val="auto"/>
                      <w:szCs w:val="21"/>
                    </w:rPr>
                  </w:pPr>
                  <w:r>
                    <w:rPr>
                      <w:color w:val="auto"/>
                      <w:szCs w:val="21"/>
                    </w:rPr>
                    <w:t>铜</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55FF49D8">
                  <w:pPr>
                    <w:jc w:val="center"/>
                    <w:rPr>
                      <w:color w:val="auto"/>
                      <w:szCs w:val="21"/>
                    </w:rPr>
                  </w:pPr>
                  <w:r>
                    <w:rPr>
                      <w:color w:val="auto"/>
                      <w:szCs w:val="21"/>
                    </w:rPr>
                    <w:t>0.005</w:t>
                  </w:r>
                </w:p>
              </w:tc>
              <w:tc>
                <w:tcPr>
                  <w:tcW w:w="634" w:type="pct"/>
                  <w:tcBorders>
                    <w:top w:val="single" w:color="000000" w:sz="4" w:space="0"/>
                    <w:left w:val="single" w:color="000000" w:sz="4" w:space="0"/>
                    <w:bottom w:val="single" w:color="000000" w:sz="4" w:space="0"/>
                    <w:right w:val="single" w:color="000000" w:sz="4" w:space="0"/>
                  </w:tcBorders>
                  <w:vAlign w:val="center"/>
                </w:tcPr>
                <w:p w14:paraId="3DC0D895">
                  <w:pPr>
                    <w:jc w:val="center"/>
                    <w:rPr>
                      <w:color w:val="auto"/>
                      <w:szCs w:val="21"/>
                    </w:rPr>
                  </w:pPr>
                  <w:r>
                    <w:rPr>
                      <w:color w:val="auto"/>
                      <w:szCs w:val="21"/>
                    </w:rPr>
                    <w:t>0.010</w:t>
                  </w:r>
                </w:p>
              </w:tc>
              <w:tc>
                <w:tcPr>
                  <w:tcW w:w="1850" w:type="pct"/>
                  <w:gridSpan w:val="2"/>
                  <w:tcBorders>
                    <w:top w:val="single" w:color="000000" w:sz="4" w:space="0"/>
                    <w:left w:val="single" w:color="000000" w:sz="4" w:space="0"/>
                    <w:bottom w:val="single" w:color="000000" w:sz="4" w:space="0"/>
                    <w:right w:val="single" w:color="000000" w:sz="4" w:space="0"/>
                  </w:tcBorders>
                  <w:vAlign w:val="center"/>
                </w:tcPr>
                <w:p w14:paraId="2A41A24C">
                  <w:pPr>
                    <w:jc w:val="center"/>
                    <w:rPr>
                      <w:color w:val="auto"/>
                      <w:szCs w:val="21"/>
                    </w:rPr>
                  </w:pPr>
                  <w:r>
                    <w:rPr>
                      <w:color w:val="auto"/>
                      <w:szCs w:val="21"/>
                    </w:rPr>
                    <w:t>0.050</w:t>
                  </w:r>
                </w:p>
              </w:tc>
            </w:tr>
            <w:tr w14:paraId="76CD6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0B75AFF4">
                  <w:pPr>
                    <w:jc w:val="center"/>
                    <w:rPr>
                      <w:color w:val="auto"/>
                      <w:szCs w:val="21"/>
                    </w:rPr>
                  </w:pPr>
                  <w:r>
                    <w:rPr>
                      <w:color w:val="auto"/>
                      <w:szCs w:val="21"/>
                    </w:rPr>
                    <w:t>18</w:t>
                  </w:r>
                </w:p>
              </w:tc>
              <w:tc>
                <w:tcPr>
                  <w:tcW w:w="1359" w:type="pct"/>
                  <w:tcBorders>
                    <w:top w:val="single" w:color="000000" w:sz="4" w:space="0"/>
                    <w:left w:val="single" w:color="000000" w:sz="4" w:space="0"/>
                    <w:bottom w:val="single" w:color="000000" w:sz="4" w:space="0"/>
                    <w:right w:val="single" w:color="000000" w:sz="4" w:space="0"/>
                  </w:tcBorders>
                  <w:vAlign w:val="center"/>
                </w:tcPr>
                <w:p w14:paraId="3CEBDF82">
                  <w:pPr>
                    <w:jc w:val="center"/>
                    <w:rPr>
                      <w:color w:val="auto"/>
                      <w:szCs w:val="21"/>
                    </w:rPr>
                  </w:pPr>
                  <w:r>
                    <w:rPr>
                      <w:color w:val="auto"/>
                      <w:szCs w:val="21"/>
                    </w:rPr>
                    <w:t>总铬</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3FEA5D16">
                  <w:pPr>
                    <w:jc w:val="center"/>
                    <w:rPr>
                      <w:color w:val="auto"/>
                      <w:szCs w:val="21"/>
                    </w:rPr>
                  </w:pPr>
                  <w:r>
                    <w:rPr>
                      <w:color w:val="auto"/>
                      <w:szCs w:val="21"/>
                    </w:rPr>
                    <w:t>0.05</w:t>
                  </w:r>
                </w:p>
              </w:tc>
              <w:tc>
                <w:tcPr>
                  <w:tcW w:w="634" w:type="pct"/>
                  <w:tcBorders>
                    <w:top w:val="single" w:color="000000" w:sz="4" w:space="0"/>
                    <w:left w:val="single" w:color="000000" w:sz="4" w:space="0"/>
                    <w:bottom w:val="single" w:color="000000" w:sz="4" w:space="0"/>
                    <w:right w:val="single" w:color="000000" w:sz="4" w:space="0"/>
                  </w:tcBorders>
                  <w:vAlign w:val="center"/>
                </w:tcPr>
                <w:p w14:paraId="1D01ED2F">
                  <w:pPr>
                    <w:jc w:val="center"/>
                    <w:rPr>
                      <w:color w:val="auto"/>
                      <w:szCs w:val="21"/>
                    </w:rPr>
                  </w:pPr>
                  <w:r>
                    <w:rPr>
                      <w:color w:val="auto"/>
                      <w:szCs w:val="21"/>
                    </w:rPr>
                    <w:t>0.10</w:t>
                  </w:r>
                </w:p>
              </w:tc>
              <w:tc>
                <w:tcPr>
                  <w:tcW w:w="851" w:type="pct"/>
                  <w:tcBorders>
                    <w:top w:val="single" w:color="000000" w:sz="4" w:space="0"/>
                    <w:left w:val="single" w:color="000000" w:sz="4" w:space="0"/>
                    <w:bottom w:val="single" w:color="000000" w:sz="4" w:space="0"/>
                    <w:right w:val="single" w:color="000000" w:sz="4" w:space="0"/>
                  </w:tcBorders>
                  <w:vAlign w:val="center"/>
                </w:tcPr>
                <w:p w14:paraId="6DF4F5E5">
                  <w:pPr>
                    <w:jc w:val="center"/>
                    <w:rPr>
                      <w:color w:val="auto"/>
                      <w:szCs w:val="21"/>
                    </w:rPr>
                  </w:pPr>
                  <w:r>
                    <w:rPr>
                      <w:color w:val="auto"/>
                      <w:szCs w:val="21"/>
                    </w:rPr>
                    <w:t>0.20</w:t>
                  </w:r>
                </w:p>
              </w:tc>
              <w:tc>
                <w:tcPr>
                  <w:tcW w:w="999" w:type="pct"/>
                  <w:tcBorders>
                    <w:top w:val="single" w:color="000000" w:sz="4" w:space="0"/>
                    <w:left w:val="single" w:color="000000" w:sz="4" w:space="0"/>
                    <w:bottom w:val="single" w:color="000000" w:sz="4" w:space="0"/>
                    <w:right w:val="single" w:color="000000" w:sz="4" w:space="0"/>
                  </w:tcBorders>
                  <w:vAlign w:val="center"/>
                </w:tcPr>
                <w:p w14:paraId="698A3984">
                  <w:pPr>
                    <w:jc w:val="center"/>
                    <w:rPr>
                      <w:color w:val="auto"/>
                      <w:szCs w:val="21"/>
                    </w:rPr>
                  </w:pPr>
                  <w:r>
                    <w:rPr>
                      <w:color w:val="auto"/>
                      <w:szCs w:val="21"/>
                    </w:rPr>
                    <w:t>0.50</w:t>
                  </w:r>
                </w:p>
              </w:tc>
            </w:tr>
            <w:tr w14:paraId="270CF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41505B58">
                  <w:pPr>
                    <w:jc w:val="center"/>
                    <w:rPr>
                      <w:color w:val="auto"/>
                      <w:szCs w:val="21"/>
                    </w:rPr>
                  </w:pPr>
                  <w:r>
                    <w:rPr>
                      <w:color w:val="auto"/>
                      <w:szCs w:val="21"/>
                    </w:rPr>
                    <w:t>19</w:t>
                  </w:r>
                </w:p>
              </w:tc>
              <w:tc>
                <w:tcPr>
                  <w:tcW w:w="1359" w:type="pct"/>
                  <w:tcBorders>
                    <w:top w:val="single" w:color="000000" w:sz="4" w:space="0"/>
                    <w:left w:val="single" w:color="000000" w:sz="4" w:space="0"/>
                    <w:bottom w:val="single" w:color="000000" w:sz="4" w:space="0"/>
                    <w:right w:val="single" w:color="000000" w:sz="4" w:space="0"/>
                  </w:tcBorders>
                  <w:vAlign w:val="center"/>
                </w:tcPr>
                <w:p w14:paraId="42CD264C">
                  <w:pPr>
                    <w:jc w:val="center"/>
                    <w:rPr>
                      <w:color w:val="auto"/>
                      <w:szCs w:val="21"/>
                    </w:rPr>
                  </w:pPr>
                  <w:r>
                    <w:rPr>
                      <w:color w:val="auto"/>
                      <w:szCs w:val="21"/>
                    </w:rPr>
                    <w:t>六价铬≤</w:t>
                  </w:r>
                </w:p>
              </w:tc>
              <w:tc>
                <w:tcPr>
                  <w:tcW w:w="812" w:type="pct"/>
                  <w:tcBorders>
                    <w:top w:val="single" w:color="000000" w:sz="4" w:space="0"/>
                    <w:left w:val="single" w:color="000000" w:sz="4" w:space="0"/>
                    <w:bottom w:val="single" w:color="000000" w:sz="4" w:space="0"/>
                    <w:right w:val="single" w:color="000000" w:sz="4" w:space="0"/>
                  </w:tcBorders>
                  <w:vAlign w:val="center"/>
                </w:tcPr>
                <w:p w14:paraId="5342F797">
                  <w:pPr>
                    <w:jc w:val="center"/>
                    <w:rPr>
                      <w:color w:val="auto"/>
                      <w:szCs w:val="21"/>
                    </w:rPr>
                  </w:pPr>
                  <w:r>
                    <w:rPr>
                      <w:color w:val="auto"/>
                      <w:szCs w:val="21"/>
                    </w:rPr>
                    <w:t>0.005</w:t>
                  </w:r>
                </w:p>
              </w:tc>
              <w:tc>
                <w:tcPr>
                  <w:tcW w:w="634" w:type="pct"/>
                  <w:tcBorders>
                    <w:top w:val="single" w:color="000000" w:sz="4" w:space="0"/>
                    <w:left w:val="single" w:color="000000" w:sz="4" w:space="0"/>
                    <w:bottom w:val="single" w:color="000000" w:sz="4" w:space="0"/>
                    <w:right w:val="single" w:color="000000" w:sz="4" w:space="0"/>
                  </w:tcBorders>
                  <w:vAlign w:val="center"/>
                </w:tcPr>
                <w:p w14:paraId="4B214EB8">
                  <w:pPr>
                    <w:jc w:val="center"/>
                    <w:rPr>
                      <w:color w:val="auto"/>
                      <w:szCs w:val="21"/>
                    </w:rPr>
                  </w:pPr>
                  <w:r>
                    <w:rPr>
                      <w:color w:val="auto"/>
                      <w:szCs w:val="21"/>
                    </w:rPr>
                    <w:t>0.010</w:t>
                  </w:r>
                </w:p>
              </w:tc>
              <w:tc>
                <w:tcPr>
                  <w:tcW w:w="851" w:type="pct"/>
                  <w:tcBorders>
                    <w:top w:val="single" w:color="000000" w:sz="4" w:space="0"/>
                    <w:left w:val="single" w:color="000000" w:sz="4" w:space="0"/>
                    <w:bottom w:val="single" w:color="000000" w:sz="4" w:space="0"/>
                    <w:right w:val="single" w:color="000000" w:sz="4" w:space="0"/>
                  </w:tcBorders>
                  <w:vAlign w:val="center"/>
                </w:tcPr>
                <w:p w14:paraId="57D5D424">
                  <w:pPr>
                    <w:jc w:val="center"/>
                    <w:rPr>
                      <w:color w:val="auto"/>
                      <w:szCs w:val="21"/>
                    </w:rPr>
                  </w:pPr>
                  <w:r>
                    <w:rPr>
                      <w:color w:val="auto"/>
                      <w:szCs w:val="21"/>
                    </w:rPr>
                    <w:t>0.020</w:t>
                  </w:r>
                </w:p>
              </w:tc>
              <w:tc>
                <w:tcPr>
                  <w:tcW w:w="999" w:type="pct"/>
                  <w:tcBorders>
                    <w:top w:val="single" w:color="000000" w:sz="4" w:space="0"/>
                    <w:left w:val="single" w:color="000000" w:sz="4" w:space="0"/>
                    <w:bottom w:val="single" w:color="000000" w:sz="4" w:space="0"/>
                    <w:right w:val="single" w:color="000000" w:sz="4" w:space="0"/>
                  </w:tcBorders>
                  <w:vAlign w:val="center"/>
                </w:tcPr>
                <w:p w14:paraId="4138471D">
                  <w:pPr>
                    <w:jc w:val="center"/>
                    <w:rPr>
                      <w:color w:val="auto"/>
                      <w:szCs w:val="21"/>
                    </w:rPr>
                  </w:pPr>
                  <w:r>
                    <w:rPr>
                      <w:color w:val="auto"/>
                      <w:szCs w:val="21"/>
                    </w:rPr>
                    <w:t>0.50</w:t>
                  </w:r>
                </w:p>
              </w:tc>
            </w:tr>
            <w:tr w14:paraId="7B34B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3824C043">
                  <w:pPr>
                    <w:jc w:val="center"/>
                    <w:rPr>
                      <w:color w:val="auto"/>
                      <w:szCs w:val="21"/>
                    </w:rPr>
                  </w:pPr>
                  <w:r>
                    <w:rPr>
                      <w:color w:val="auto"/>
                      <w:szCs w:val="21"/>
                    </w:rPr>
                    <w:t>20</w:t>
                  </w:r>
                </w:p>
              </w:tc>
              <w:tc>
                <w:tcPr>
                  <w:tcW w:w="1359" w:type="pct"/>
                  <w:tcBorders>
                    <w:top w:val="single" w:color="000000" w:sz="4" w:space="0"/>
                    <w:left w:val="single" w:color="000000" w:sz="4" w:space="0"/>
                    <w:bottom w:val="single" w:color="000000" w:sz="4" w:space="0"/>
                    <w:right w:val="single" w:color="000000" w:sz="4" w:space="0"/>
                  </w:tcBorders>
                  <w:vAlign w:val="center"/>
                </w:tcPr>
                <w:p w14:paraId="74F0AD8B">
                  <w:pPr>
                    <w:jc w:val="center"/>
                    <w:rPr>
                      <w:color w:val="auto"/>
                      <w:szCs w:val="21"/>
                    </w:rPr>
                  </w:pPr>
                  <w:r>
                    <w:rPr>
                      <w:color w:val="auto"/>
                      <w:szCs w:val="21"/>
                    </w:rPr>
                    <w:t>硫化物</w:t>
                  </w:r>
                  <w:r>
                    <w:rPr>
                      <w:color w:val="auto"/>
                      <w:szCs w:val="21"/>
                    </w:rPr>
                    <w:tab/>
                  </w:r>
                  <w:r>
                    <w:rPr>
                      <w:color w:val="auto"/>
                      <w:szCs w:val="21"/>
                    </w:rPr>
                    <w:t>≤</w:t>
                  </w:r>
                </w:p>
              </w:tc>
              <w:tc>
                <w:tcPr>
                  <w:tcW w:w="812" w:type="pct"/>
                  <w:tcBorders>
                    <w:top w:val="single" w:color="000000" w:sz="4" w:space="0"/>
                    <w:left w:val="single" w:color="000000" w:sz="4" w:space="0"/>
                    <w:bottom w:val="single" w:color="000000" w:sz="4" w:space="0"/>
                    <w:right w:val="single" w:color="000000" w:sz="4" w:space="0"/>
                  </w:tcBorders>
                  <w:vAlign w:val="center"/>
                </w:tcPr>
                <w:p w14:paraId="503E9A37">
                  <w:pPr>
                    <w:jc w:val="center"/>
                    <w:rPr>
                      <w:color w:val="auto"/>
                      <w:szCs w:val="21"/>
                    </w:rPr>
                  </w:pPr>
                  <w:r>
                    <w:rPr>
                      <w:color w:val="auto"/>
                      <w:szCs w:val="21"/>
                    </w:rPr>
                    <w:t>0.02</w:t>
                  </w:r>
                </w:p>
              </w:tc>
              <w:tc>
                <w:tcPr>
                  <w:tcW w:w="634" w:type="pct"/>
                  <w:tcBorders>
                    <w:top w:val="single" w:color="000000" w:sz="4" w:space="0"/>
                    <w:left w:val="single" w:color="000000" w:sz="4" w:space="0"/>
                    <w:bottom w:val="single" w:color="000000" w:sz="4" w:space="0"/>
                    <w:right w:val="single" w:color="000000" w:sz="4" w:space="0"/>
                  </w:tcBorders>
                  <w:vAlign w:val="center"/>
                </w:tcPr>
                <w:p w14:paraId="0CAF1F67">
                  <w:pPr>
                    <w:jc w:val="center"/>
                    <w:rPr>
                      <w:color w:val="auto"/>
                      <w:szCs w:val="21"/>
                    </w:rPr>
                  </w:pPr>
                  <w:r>
                    <w:rPr>
                      <w:color w:val="auto"/>
                      <w:szCs w:val="21"/>
                    </w:rPr>
                    <w:t>0.05</w:t>
                  </w:r>
                </w:p>
              </w:tc>
              <w:tc>
                <w:tcPr>
                  <w:tcW w:w="851" w:type="pct"/>
                  <w:tcBorders>
                    <w:top w:val="single" w:color="000000" w:sz="4" w:space="0"/>
                    <w:left w:val="single" w:color="000000" w:sz="4" w:space="0"/>
                    <w:bottom w:val="single" w:color="000000" w:sz="4" w:space="0"/>
                    <w:right w:val="single" w:color="000000" w:sz="4" w:space="0"/>
                  </w:tcBorders>
                  <w:vAlign w:val="center"/>
                </w:tcPr>
                <w:p w14:paraId="355469B7">
                  <w:pPr>
                    <w:jc w:val="center"/>
                    <w:rPr>
                      <w:color w:val="auto"/>
                      <w:szCs w:val="21"/>
                    </w:rPr>
                  </w:pPr>
                  <w:r>
                    <w:rPr>
                      <w:color w:val="auto"/>
                      <w:szCs w:val="21"/>
                    </w:rPr>
                    <w:t>0.10</w:t>
                  </w:r>
                </w:p>
              </w:tc>
              <w:tc>
                <w:tcPr>
                  <w:tcW w:w="999" w:type="pct"/>
                  <w:tcBorders>
                    <w:top w:val="single" w:color="000000" w:sz="4" w:space="0"/>
                    <w:left w:val="single" w:color="000000" w:sz="4" w:space="0"/>
                    <w:bottom w:val="single" w:color="000000" w:sz="4" w:space="0"/>
                    <w:right w:val="single" w:color="000000" w:sz="4" w:space="0"/>
                  </w:tcBorders>
                  <w:vAlign w:val="center"/>
                </w:tcPr>
                <w:p w14:paraId="02686D46">
                  <w:pPr>
                    <w:jc w:val="center"/>
                    <w:rPr>
                      <w:color w:val="auto"/>
                      <w:szCs w:val="21"/>
                    </w:rPr>
                  </w:pPr>
                  <w:r>
                    <w:rPr>
                      <w:color w:val="auto"/>
                      <w:szCs w:val="21"/>
                    </w:rPr>
                    <w:t>0.25</w:t>
                  </w:r>
                </w:p>
              </w:tc>
            </w:tr>
            <w:tr w14:paraId="23191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30611B6B">
                  <w:pPr>
                    <w:jc w:val="center"/>
                    <w:rPr>
                      <w:color w:val="auto"/>
                      <w:szCs w:val="21"/>
                    </w:rPr>
                  </w:pPr>
                  <w:r>
                    <w:rPr>
                      <w:color w:val="auto"/>
                      <w:szCs w:val="21"/>
                    </w:rPr>
                    <w:t>21</w:t>
                  </w:r>
                </w:p>
              </w:tc>
              <w:tc>
                <w:tcPr>
                  <w:tcW w:w="1359" w:type="pct"/>
                  <w:tcBorders>
                    <w:top w:val="single" w:color="000000" w:sz="4" w:space="0"/>
                    <w:left w:val="single" w:color="000000" w:sz="4" w:space="0"/>
                    <w:bottom w:val="single" w:color="000000" w:sz="4" w:space="0"/>
                    <w:right w:val="single" w:color="000000" w:sz="4" w:space="0"/>
                  </w:tcBorders>
                  <w:vAlign w:val="center"/>
                </w:tcPr>
                <w:p w14:paraId="1865A07B">
                  <w:pPr>
                    <w:jc w:val="center"/>
                    <w:rPr>
                      <w:color w:val="auto"/>
                      <w:szCs w:val="21"/>
                    </w:rPr>
                  </w:pPr>
                  <w:r>
                    <w:rPr>
                      <w:color w:val="auto"/>
                      <w:szCs w:val="21"/>
                    </w:rPr>
                    <w:t>氰化物</w:t>
                  </w:r>
                  <w:r>
                    <w:rPr>
                      <w:color w:val="auto"/>
                      <w:szCs w:val="21"/>
                    </w:rPr>
                    <w:tab/>
                  </w:r>
                  <w:r>
                    <w:rPr>
                      <w:color w:val="auto"/>
                      <w:szCs w:val="21"/>
                    </w:rPr>
                    <w:t>≤</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0DCA428A">
                  <w:pPr>
                    <w:jc w:val="center"/>
                    <w:rPr>
                      <w:color w:val="auto"/>
                      <w:szCs w:val="21"/>
                    </w:rPr>
                  </w:pPr>
                  <w:r>
                    <w:rPr>
                      <w:color w:val="auto"/>
                      <w:szCs w:val="21"/>
                    </w:rPr>
                    <w:t>0.005</w:t>
                  </w:r>
                </w:p>
              </w:tc>
              <w:tc>
                <w:tcPr>
                  <w:tcW w:w="851" w:type="pct"/>
                  <w:tcBorders>
                    <w:top w:val="single" w:color="000000" w:sz="4" w:space="0"/>
                    <w:left w:val="single" w:color="000000" w:sz="4" w:space="0"/>
                    <w:bottom w:val="single" w:color="000000" w:sz="4" w:space="0"/>
                    <w:right w:val="single" w:color="000000" w:sz="4" w:space="0"/>
                  </w:tcBorders>
                  <w:vAlign w:val="center"/>
                </w:tcPr>
                <w:p w14:paraId="23674FEC">
                  <w:pPr>
                    <w:jc w:val="center"/>
                    <w:rPr>
                      <w:color w:val="auto"/>
                      <w:szCs w:val="21"/>
                    </w:rPr>
                  </w:pPr>
                  <w:r>
                    <w:rPr>
                      <w:color w:val="auto"/>
                      <w:szCs w:val="21"/>
                    </w:rPr>
                    <w:t>0.10</w:t>
                  </w:r>
                </w:p>
              </w:tc>
              <w:tc>
                <w:tcPr>
                  <w:tcW w:w="999" w:type="pct"/>
                  <w:tcBorders>
                    <w:top w:val="single" w:color="000000" w:sz="4" w:space="0"/>
                    <w:left w:val="single" w:color="000000" w:sz="4" w:space="0"/>
                    <w:bottom w:val="single" w:color="000000" w:sz="4" w:space="0"/>
                    <w:right w:val="single" w:color="000000" w:sz="4" w:space="0"/>
                  </w:tcBorders>
                  <w:vAlign w:val="center"/>
                </w:tcPr>
                <w:p w14:paraId="4D71D585">
                  <w:pPr>
                    <w:jc w:val="center"/>
                    <w:rPr>
                      <w:color w:val="auto"/>
                      <w:szCs w:val="21"/>
                    </w:rPr>
                  </w:pPr>
                  <w:r>
                    <w:rPr>
                      <w:color w:val="auto"/>
                      <w:szCs w:val="21"/>
                    </w:rPr>
                    <w:t>0.20</w:t>
                  </w:r>
                </w:p>
              </w:tc>
            </w:tr>
            <w:tr w14:paraId="2883C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15D70605">
                  <w:pPr>
                    <w:jc w:val="center"/>
                    <w:rPr>
                      <w:color w:val="auto"/>
                      <w:szCs w:val="21"/>
                    </w:rPr>
                  </w:pPr>
                  <w:r>
                    <w:rPr>
                      <w:color w:val="auto"/>
                      <w:szCs w:val="21"/>
                    </w:rPr>
                    <w:t>22</w:t>
                  </w:r>
                </w:p>
              </w:tc>
              <w:tc>
                <w:tcPr>
                  <w:tcW w:w="1359" w:type="pct"/>
                  <w:tcBorders>
                    <w:top w:val="single" w:color="000000" w:sz="4" w:space="0"/>
                    <w:left w:val="single" w:color="000000" w:sz="4" w:space="0"/>
                    <w:bottom w:val="single" w:color="000000" w:sz="4" w:space="0"/>
                    <w:right w:val="single" w:color="000000" w:sz="4" w:space="0"/>
                  </w:tcBorders>
                  <w:vAlign w:val="center"/>
                </w:tcPr>
                <w:p w14:paraId="750E9F7E">
                  <w:pPr>
                    <w:jc w:val="center"/>
                    <w:rPr>
                      <w:color w:val="auto"/>
                      <w:szCs w:val="21"/>
                    </w:rPr>
                  </w:pPr>
                  <w:r>
                    <w:rPr>
                      <w:color w:val="auto"/>
                      <w:szCs w:val="21"/>
                    </w:rPr>
                    <w:t>挥发性酚</w:t>
                  </w:r>
                  <w:r>
                    <w:rPr>
                      <w:color w:val="auto"/>
                      <w:szCs w:val="21"/>
                    </w:rPr>
                    <w:tab/>
                  </w:r>
                  <w:r>
                    <w:rPr>
                      <w:color w:val="auto"/>
                      <w:szCs w:val="21"/>
                    </w:rPr>
                    <w:t>≤</w:t>
                  </w:r>
                </w:p>
              </w:tc>
              <w:tc>
                <w:tcPr>
                  <w:tcW w:w="1446" w:type="pct"/>
                  <w:gridSpan w:val="2"/>
                  <w:tcBorders>
                    <w:top w:val="single" w:color="000000" w:sz="4" w:space="0"/>
                    <w:left w:val="single" w:color="000000" w:sz="4" w:space="0"/>
                    <w:bottom w:val="single" w:color="000000" w:sz="4" w:space="0"/>
                    <w:right w:val="single" w:color="000000" w:sz="4" w:space="0"/>
                  </w:tcBorders>
                  <w:vAlign w:val="center"/>
                </w:tcPr>
                <w:p w14:paraId="4D098F05">
                  <w:pPr>
                    <w:jc w:val="center"/>
                    <w:rPr>
                      <w:color w:val="auto"/>
                      <w:szCs w:val="21"/>
                    </w:rPr>
                  </w:pPr>
                  <w:r>
                    <w:rPr>
                      <w:color w:val="auto"/>
                      <w:szCs w:val="21"/>
                    </w:rPr>
                    <w:t>0.005</w:t>
                  </w:r>
                </w:p>
              </w:tc>
              <w:tc>
                <w:tcPr>
                  <w:tcW w:w="851" w:type="pct"/>
                  <w:tcBorders>
                    <w:top w:val="single" w:color="000000" w:sz="4" w:space="0"/>
                    <w:left w:val="single" w:color="000000" w:sz="4" w:space="0"/>
                    <w:bottom w:val="single" w:color="000000" w:sz="4" w:space="0"/>
                    <w:right w:val="single" w:color="000000" w:sz="4" w:space="0"/>
                  </w:tcBorders>
                  <w:vAlign w:val="center"/>
                </w:tcPr>
                <w:p w14:paraId="02C0A28A">
                  <w:pPr>
                    <w:jc w:val="center"/>
                    <w:rPr>
                      <w:color w:val="auto"/>
                      <w:szCs w:val="21"/>
                    </w:rPr>
                  </w:pPr>
                  <w:r>
                    <w:rPr>
                      <w:color w:val="auto"/>
                      <w:szCs w:val="21"/>
                    </w:rPr>
                    <w:t>0.010</w:t>
                  </w:r>
                </w:p>
              </w:tc>
              <w:tc>
                <w:tcPr>
                  <w:tcW w:w="999" w:type="pct"/>
                  <w:tcBorders>
                    <w:top w:val="single" w:color="000000" w:sz="4" w:space="0"/>
                    <w:left w:val="single" w:color="000000" w:sz="4" w:space="0"/>
                    <w:bottom w:val="single" w:color="000000" w:sz="4" w:space="0"/>
                    <w:right w:val="single" w:color="000000" w:sz="4" w:space="0"/>
                  </w:tcBorders>
                  <w:vAlign w:val="center"/>
                </w:tcPr>
                <w:p w14:paraId="332834F1">
                  <w:pPr>
                    <w:jc w:val="center"/>
                    <w:rPr>
                      <w:color w:val="auto"/>
                      <w:szCs w:val="21"/>
                    </w:rPr>
                  </w:pPr>
                  <w:r>
                    <w:rPr>
                      <w:color w:val="auto"/>
                      <w:szCs w:val="21"/>
                    </w:rPr>
                    <w:t>0.050</w:t>
                  </w:r>
                </w:p>
              </w:tc>
            </w:tr>
            <w:tr w14:paraId="7AD15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5" w:type="pct"/>
                  <w:tcBorders>
                    <w:top w:val="single" w:color="000000" w:sz="4" w:space="0"/>
                    <w:left w:val="single" w:color="000000" w:sz="4" w:space="0"/>
                    <w:bottom w:val="single" w:color="000000" w:sz="4" w:space="0"/>
                    <w:right w:val="single" w:color="000000" w:sz="4" w:space="0"/>
                  </w:tcBorders>
                  <w:vAlign w:val="center"/>
                </w:tcPr>
                <w:p w14:paraId="6356CD17">
                  <w:pPr>
                    <w:jc w:val="center"/>
                    <w:rPr>
                      <w:color w:val="auto"/>
                      <w:szCs w:val="21"/>
                    </w:rPr>
                  </w:pPr>
                  <w:r>
                    <w:rPr>
                      <w:color w:val="auto"/>
                      <w:szCs w:val="21"/>
                    </w:rPr>
                    <w:t>23</w:t>
                  </w:r>
                </w:p>
              </w:tc>
              <w:tc>
                <w:tcPr>
                  <w:tcW w:w="1359" w:type="pct"/>
                  <w:tcBorders>
                    <w:top w:val="single" w:color="000000" w:sz="4" w:space="0"/>
                    <w:left w:val="single" w:color="000000" w:sz="4" w:space="0"/>
                    <w:bottom w:val="single" w:color="000000" w:sz="4" w:space="0"/>
                    <w:right w:val="single" w:color="000000" w:sz="4" w:space="0"/>
                  </w:tcBorders>
                  <w:vAlign w:val="center"/>
                </w:tcPr>
                <w:p w14:paraId="1406DBE7">
                  <w:pPr>
                    <w:jc w:val="center"/>
                    <w:rPr>
                      <w:color w:val="auto"/>
                      <w:szCs w:val="21"/>
                    </w:rPr>
                  </w:pPr>
                  <w:r>
                    <w:rPr>
                      <w:color w:val="auto"/>
                      <w:szCs w:val="21"/>
                    </w:rPr>
                    <w:t>硒≤</w:t>
                  </w:r>
                </w:p>
              </w:tc>
              <w:tc>
                <w:tcPr>
                  <w:tcW w:w="812" w:type="pct"/>
                  <w:tcBorders>
                    <w:top w:val="single" w:color="000000" w:sz="4" w:space="0"/>
                    <w:left w:val="single" w:color="000000" w:sz="4" w:space="0"/>
                    <w:bottom w:val="single" w:color="000000" w:sz="4" w:space="0"/>
                    <w:right w:val="single" w:color="000000" w:sz="4" w:space="0"/>
                  </w:tcBorders>
                  <w:vAlign w:val="center"/>
                </w:tcPr>
                <w:p w14:paraId="662ED9A6">
                  <w:pPr>
                    <w:jc w:val="center"/>
                    <w:rPr>
                      <w:color w:val="auto"/>
                      <w:szCs w:val="21"/>
                    </w:rPr>
                  </w:pPr>
                  <w:r>
                    <w:rPr>
                      <w:color w:val="auto"/>
                      <w:szCs w:val="21"/>
                    </w:rPr>
                    <w:t>0.001</w:t>
                  </w:r>
                </w:p>
              </w:tc>
              <w:tc>
                <w:tcPr>
                  <w:tcW w:w="1485" w:type="pct"/>
                  <w:gridSpan w:val="2"/>
                  <w:tcBorders>
                    <w:top w:val="single" w:color="000000" w:sz="4" w:space="0"/>
                    <w:left w:val="single" w:color="000000" w:sz="4" w:space="0"/>
                    <w:bottom w:val="single" w:color="000000" w:sz="4" w:space="0"/>
                    <w:right w:val="single" w:color="000000" w:sz="4" w:space="0"/>
                  </w:tcBorders>
                  <w:vAlign w:val="center"/>
                </w:tcPr>
                <w:p w14:paraId="2E60A001">
                  <w:pPr>
                    <w:jc w:val="center"/>
                    <w:rPr>
                      <w:color w:val="auto"/>
                      <w:szCs w:val="21"/>
                    </w:rPr>
                  </w:pPr>
                  <w:r>
                    <w:rPr>
                      <w:color w:val="auto"/>
                      <w:szCs w:val="21"/>
                    </w:rPr>
                    <w:t>0.020</w:t>
                  </w:r>
                </w:p>
              </w:tc>
              <w:tc>
                <w:tcPr>
                  <w:tcW w:w="999" w:type="pct"/>
                  <w:tcBorders>
                    <w:top w:val="single" w:color="000000" w:sz="4" w:space="0"/>
                    <w:left w:val="single" w:color="000000" w:sz="4" w:space="0"/>
                    <w:bottom w:val="single" w:color="000000" w:sz="4" w:space="0"/>
                    <w:right w:val="single" w:color="000000" w:sz="4" w:space="0"/>
                  </w:tcBorders>
                  <w:vAlign w:val="center"/>
                </w:tcPr>
                <w:p w14:paraId="4BE71304">
                  <w:pPr>
                    <w:jc w:val="center"/>
                    <w:rPr>
                      <w:color w:val="auto"/>
                      <w:szCs w:val="21"/>
                    </w:rPr>
                  </w:pPr>
                  <w:r>
                    <w:rPr>
                      <w:color w:val="auto"/>
                      <w:szCs w:val="21"/>
                    </w:rPr>
                    <w:t>0.050</w:t>
                  </w:r>
                </w:p>
              </w:tc>
            </w:tr>
          </w:tbl>
          <w:p w14:paraId="4B766CF2">
            <w:pPr>
              <w:adjustRightInd w:val="0"/>
              <w:snapToGrid w:val="0"/>
              <w:ind w:firstLine="480"/>
              <w:rPr>
                <w:color w:val="auto"/>
                <w:sz w:val="24"/>
              </w:rPr>
            </w:pPr>
          </w:p>
          <w:p w14:paraId="193E5902">
            <w:pPr>
              <w:adjustRightInd w:val="0"/>
              <w:snapToGrid w:val="0"/>
              <w:spacing w:line="360" w:lineRule="auto"/>
              <w:ind w:firstLine="480"/>
              <w:rPr>
                <w:color w:val="auto"/>
                <w:sz w:val="24"/>
              </w:rPr>
            </w:pPr>
            <w:r>
              <w:rPr>
                <w:color w:val="auto"/>
                <w:sz w:val="24"/>
                <w:lang w:val="zh-CN"/>
              </w:rPr>
              <w:t>（</w:t>
            </w:r>
            <w:r>
              <w:rPr>
                <w:color w:val="auto"/>
                <w:sz w:val="24"/>
              </w:rPr>
              <w:t>4</w:t>
            </w:r>
            <w:r>
              <w:rPr>
                <w:color w:val="auto"/>
                <w:sz w:val="24"/>
                <w:lang w:val="zh-CN"/>
              </w:rPr>
              <w:t>）</w:t>
            </w:r>
            <w:r>
              <w:rPr>
                <w:color w:val="auto"/>
                <w:sz w:val="24"/>
              </w:rPr>
              <w:t>评价方法</w:t>
            </w:r>
          </w:p>
          <w:p w14:paraId="07E95415">
            <w:pPr>
              <w:adjustRightInd w:val="0"/>
              <w:snapToGrid w:val="0"/>
              <w:spacing w:line="360" w:lineRule="auto"/>
              <w:ind w:firstLine="480"/>
              <w:rPr>
                <w:color w:val="auto"/>
                <w:sz w:val="24"/>
              </w:rPr>
            </w:pPr>
            <w:r>
              <w:rPr>
                <w:color w:val="auto"/>
                <w:sz w:val="24"/>
              </w:rPr>
              <w:t>采用水质指数法进行评价：</w:t>
            </w:r>
            <w:r>
              <w:rPr>
                <w:color w:val="auto"/>
                <w:position w:val="-14"/>
                <w:sz w:val="24"/>
              </w:rPr>
              <w:object>
                <v:shape id="_x0000_i1030" o:spt="75" type="#_x0000_t75" style="height:19.05pt;width:74.7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p>
          <w:p w14:paraId="1D4B5F81">
            <w:pPr>
              <w:adjustRightInd w:val="0"/>
              <w:snapToGrid w:val="0"/>
              <w:spacing w:line="360" w:lineRule="auto"/>
              <w:ind w:firstLine="480"/>
              <w:rPr>
                <w:color w:val="auto"/>
                <w:sz w:val="24"/>
              </w:rPr>
            </w:pPr>
            <w:r>
              <w:rPr>
                <w:color w:val="auto"/>
                <w:sz w:val="24"/>
              </w:rPr>
              <w:t>式中：</w:t>
            </w:r>
            <w:r>
              <w:rPr>
                <w:i/>
                <w:iCs/>
                <w:color w:val="auto"/>
                <w:sz w:val="24"/>
              </w:rPr>
              <w:t>S</w:t>
            </w:r>
            <w:r>
              <w:rPr>
                <w:i/>
                <w:iCs/>
                <w:color w:val="auto"/>
                <w:sz w:val="24"/>
                <w:vertAlign w:val="subscript"/>
              </w:rPr>
              <w:t>i，j</w:t>
            </w:r>
            <w:r>
              <w:rPr>
                <w:color w:val="auto"/>
                <w:sz w:val="24"/>
              </w:rPr>
              <w:t>—评价因子i的水质指数；</w:t>
            </w:r>
          </w:p>
          <w:p w14:paraId="6F9BA257">
            <w:pPr>
              <w:adjustRightInd w:val="0"/>
              <w:snapToGrid w:val="0"/>
              <w:spacing w:line="360" w:lineRule="auto"/>
              <w:ind w:firstLine="480"/>
              <w:rPr>
                <w:color w:val="auto"/>
                <w:sz w:val="24"/>
              </w:rPr>
            </w:pPr>
            <w:r>
              <w:rPr>
                <w:i/>
                <w:iCs/>
                <w:color w:val="auto"/>
                <w:sz w:val="24"/>
              </w:rPr>
              <w:t>C</w:t>
            </w:r>
            <w:r>
              <w:rPr>
                <w:i/>
                <w:iCs/>
                <w:color w:val="auto"/>
                <w:sz w:val="24"/>
                <w:vertAlign w:val="subscript"/>
              </w:rPr>
              <w:t>i，j</w:t>
            </w:r>
            <w:r>
              <w:rPr>
                <w:color w:val="auto"/>
                <w:sz w:val="24"/>
              </w:rPr>
              <w:t>—评价因子i在j点的实测统计代表值，mg/L；</w:t>
            </w:r>
          </w:p>
          <w:p w14:paraId="40AFD293">
            <w:pPr>
              <w:adjustRightInd w:val="0"/>
              <w:snapToGrid w:val="0"/>
              <w:spacing w:line="360" w:lineRule="auto"/>
              <w:ind w:firstLine="480"/>
              <w:rPr>
                <w:color w:val="auto"/>
                <w:sz w:val="24"/>
              </w:rPr>
            </w:pPr>
            <w:r>
              <w:rPr>
                <w:i/>
                <w:iCs/>
                <w:color w:val="auto"/>
                <w:sz w:val="24"/>
              </w:rPr>
              <w:t>C</w:t>
            </w:r>
            <w:r>
              <w:rPr>
                <w:i/>
                <w:iCs/>
                <w:color w:val="auto"/>
                <w:sz w:val="24"/>
                <w:vertAlign w:val="subscript"/>
              </w:rPr>
              <w:t>si</w:t>
            </w:r>
            <w:r>
              <w:rPr>
                <w:color w:val="auto"/>
                <w:sz w:val="24"/>
              </w:rPr>
              <w:t>—评价因子i的水质评价标准限值，mg/L。</w:t>
            </w:r>
          </w:p>
          <w:p w14:paraId="342E2BB1">
            <w:pPr>
              <w:adjustRightInd w:val="0"/>
              <w:snapToGrid w:val="0"/>
              <w:spacing w:line="360" w:lineRule="auto"/>
              <w:ind w:firstLine="480"/>
              <w:rPr>
                <w:color w:val="auto"/>
                <w:sz w:val="24"/>
              </w:rPr>
            </w:pPr>
            <w:r>
              <w:rPr>
                <w:i/>
                <w:iCs/>
                <w:color w:val="auto"/>
                <w:sz w:val="24"/>
              </w:rPr>
              <w:t>DO</w:t>
            </w:r>
            <w:r>
              <w:rPr>
                <w:color w:val="auto"/>
                <w:sz w:val="24"/>
              </w:rPr>
              <w:t>的标准指数为：</w:t>
            </w:r>
            <w:r>
              <w:rPr>
                <w:color w:val="auto"/>
                <w:position w:val="-8"/>
                <w:sz w:val="24"/>
              </w:rPr>
              <w:object>
                <v:shape id="_x0000_i1031" o:spt="75" type="#_x0000_t75" style="height:15.05pt;width:87.0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i/>
                <w:iCs/>
                <w:color w:val="auto"/>
                <w:sz w:val="24"/>
              </w:rPr>
              <w:t>DO</w:t>
            </w:r>
            <w:r>
              <w:rPr>
                <w:i/>
                <w:iCs/>
                <w:color w:val="auto"/>
                <w:sz w:val="24"/>
                <w:vertAlign w:val="subscript"/>
              </w:rPr>
              <w:t>j</w:t>
            </w:r>
            <w:r>
              <w:rPr>
                <w:i/>
                <w:iCs/>
                <w:color w:val="auto"/>
                <w:sz w:val="24"/>
              </w:rPr>
              <w:t>≤DO</w:t>
            </w:r>
            <w:r>
              <w:rPr>
                <w:i/>
                <w:iCs/>
                <w:color w:val="auto"/>
                <w:sz w:val="24"/>
                <w:vertAlign w:val="subscript"/>
              </w:rPr>
              <w:t>f</w:t>
            </w:r>
          </w:p>
          <w:p w14:paraId="6A4EFA6B">
            <w:pPr>
              <w:adjustRightInd w:val="0"/>
              <w:snapToGrid w:val="0"/>
              <w:spacing w:line="360" w:lineRule="auto"/>
              <w:ind w:firstLine="2640" w:firstLineChars="1100"/>
              <w:rPr>
                <w:color w:val="auto"/>
                <w:sz w:val="24"/>
              </w:rPr>
            </w:pPr>
            <w:r>
              <w:rPr>
                <w:color w:val="auto"/>
                <w:position w:val="-30"/>
                <w:sz w:val="24"/>
              </w:rPr>
              <w:object>
                <v:shape id="_x0000_i1032" o:spt="75" type="#_x0000_t75" style="height:39.35pt;width:102.15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2" r:id="rId32">
                  <o:LockedField>false</o:LockedField>
                </o:OLEObject>
              </w:object>
            </w:r>
            <w:r>
              <w:rPr>
                <w:i/>
                <w:iCs/>
                <w:color w:val="auto"/>
                <w:sz w:val="24"/>
              </w:rPr>
              <w:t>DO</w:t>
            </w:r>
            <w:r>
              <w:rPr>
                <w:i/>
                <w:iCs/>
                <w:color w:val="auto"/>
                <w:sz w:val="24"/>
                <w:vertAlign w:val="subscript"/>
              </w:rPr>
              <w:t>j</w:t>
            </w:r>
            <w:r>
              <w:rPr>
                <w:i/>
                <w:iCs/>
                <w:color w:val="auto"/>
                <w:sz w:val="24"/>
              </w:rPr>
              <w:t>&gt;DO</w:t>
            </w:r>
            <w:r>
              <w:rPr>
                <w:i/>
                <w:iCs/>
                <w:color w:val="auto"/>
                <w:sz w:val="24"/>
                <w:vertAlign w:val="subscript"/>
              </w:rPr>
              <w:t>f</w:t>
            </w:r>
          </w:p>
          <w:p w14:paraId="72E9C1E5">
            <w:pPr>
              <w:adjustRightInd w:val="0"/>
              <w:snapToGrid w:val="0"/>
              <w:spacing w:line="360" w:lineRule="auto"/>
              <w:ind w:firstLine="480"/>
              <w:rPr>
                <w:color w:val="auto"/>
                <w:sz w:val="24"/>
              </w:rPr>
            </w:pPr>
            <w:r>
              <w:rPr>
                <w:color w:val="auto"/>
                <w:sz w:val="24"/>
              </w:rPr>
              <w:t>式中：S</w:t>
            </w:r>
            <w:r>
              <w:rPr>
                <w:color w:val="auto"/>
                <w:sz w:val="24"/>
                <w:vertAlign w:val="subscript"/>
              </w:rPr>
              <w:t>DO，j</w:t>
            </w:r>
            <w:r>
              <w:rPr>
                <w:color w:val="auto"/>
                <w:sz w:val="24"/>
              </w:rPr>
              <w:t>——溶解氧的标准指数；</w:t>
            </w:r>
          </w:p>
          <w:p w14:paraId="0CC06508">
            <w:pPr>
              <w:adjustRightInd w:val="0"/>
              <w:snapToGrid w:val="0"/>
              <w:spacing w:line="360" w:lineRule="auto"/>
              <w:ind w:firstLine="480"/>
              <w:rPr>
                <w:color w:val="auto"/>
                <w:sz w:val="24"/>
              </w:rPr>
            </w:pPr>
            <w:r>
              <w:rPr>
                <w:color w:val="auto"/>
                <w:sz w:val="24"/>
              </w:rPr>
              <w:t>DO</w:t>
            </w:r>
            <w:r>
              <w:rPr>
                <w:color w:val="auto"/>
                <w:sz w:val="24"/>
                <w:vertAlign w:val="subscript"/>
              </w:rPr>
              <w:t>j</w:t>
            </w:r>
            <w:r>
              <w:rPr>
                <w:color w:val="auto"/>
                <w:sz w:val="24"/>
              </w:rPr>
              <w:t>——溶解氧在j点的实测统计代表值，mg/L；</w:t>
            </w:r>
          </w:p>
          <w:p w14:paraId="4BF09AAE">
            <w:pPr>
              <w:adjustRightInd w:val="0"/>
              <w:snapToGrid w:val="0"/>
              <w:spacing w:line="360" w:lineRule="auto"/>
              <w:ind w:firstLine="480"/>
              <w:rPr>
                <w:color w:val="auto"/>
                <w:sz w:val="24"/>
              </w:rPr>
            </w:pPr>
            <w:r>
              <w:rPr>
                <w:color w:val="auto"/>
                <w:sz w:val="24"/>
              </w:rPr>
              <w:t>DO</w:t>
            </w:r>
            <w:r>
              <w:rPr>
                <w:color w:val="auto"/>
                <w:sz w:val="24"/>
                <w:vertAlign w:val="subscript"/>
              </w:rPr>
              <w:t>s</w:t>
            </w:r>
            <w:r>
              <w:rPr>
                <w:color w:val="auto"/>
                <w:sz w:val="24"/>
              </w:rPr>
              <w:t>——溶解氧的水质评价标准限值，mg/L；</w:t>
            </w:r>
          </w:p>
          <w:p w14:paraId="686AD695">
            <w:pPr>
              <w:adjustRightInd w:val="0"/>
              <w:snapToGrid w:val="0"/>
              <w:spacing w:line="360" w:lineRule="auto"/>
              <w:ind w:firstLine="480"/>
              <w:rPr>
                <w:color w:val="auto"/>
                <w:sz w:val="24"/>
              </w:rPr>
            </w:pPr>
            <w:r>
              <w:rPr>
                <w:color w:val="auto"/>
                <w:sz w:val="24"/>
              </w:rPr>
              <w:t>DO</w:t>
            </w:r>
            <w:r>
              <w:rPr>
                <w:color w:val="auto"/>
                <w:sz w:val="24"/>
                <w:vertAlign w:val="subscript"/>
              </w:rPr>
              <w:t>f</w:t>
            </w:r>
            <w:r>
              <w:rPr>
                <w:color w:val="auto"/>
                <w:sz w:val="24"/>
              </w:rPr>
              <w:t>——饱和溶解氧浓度，mg/L，对于河流，</w:t>
            </w:r>
            <w:r>
              <w:rPr>
                <w:color w:val="auto"/>
                <w:position w:val="-10"/>
                <w:sz w:val="24"/>
              </w:rPr>
              <w:object>
                <v:shape id="_x0000_i1033" o:spt="75" type="#_x0000_t75" style="height:17.85pt;width:112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33" r:id="rId34">
                  <o:LockedField>false</o:LockedField>
                </o:OLEObject>
              </w:object>
            </w:r>
            <w:r>
              <w:rPr>
                <w:color w:val="auto"/>
                <w:sz w:val="24"/>
              </w:rPr>
              <w:t>；对于盐度比较高的湖泊、水库及入海口、近岸海域，</w:t>
            </w:r>
            <w:r>
              <w:rPr>
                <w:color w:val="auto"/>
                <w:position w:val="-10"/>
                <w:sz w:val="24"/>
              </w:rPr>
              <w:object>
                <v:shape id="_x0000_i1034" o:spt="75" type="#_x0000_t75" style="height:17.85pt;width:160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4" r:id="rId36">
                  <o:LockedField>false</o:LockedField>
                </o:OLEObject>
              </w:object>
            </w:r>
            <w:r>
              <w:rPr>
                <w:color w:val="auto"/>
                <w:sz w:val="24"/>
              </w:rPr>
              <w:t>；</w:t>
            </w:r>
          </w:p>
          <w:p w14:paraId="65B6F602">
            <w:pPr>
              <w:adjustRightInd w:val="0"/>
              <w:snapToGrid w:val="0"/>
              <w:spacing w:line="360" w:lineRule="auto"/>
              <w:ind w:firstLine="480"/>
              <w:rPr>
                <w:color w:val="auto"/>
                <w:sz w:val="24"/>
              </w:rPr>
            </w:pPr>
            <w:r>
              <w:rPr>
                <w:color w:val="auto"/>
                <w:sz w:val="24"/>
              </w:rPr>
              <w:t>S——实用盐度符号，量纲为1；</w:t>
            </w:r>
          </w:p>
          <w:p w14:paraId="37088970">
            <w:pPr>
              <w:adjustRightInd w:val="0"/>
              <w:snapToGrid w:val="0"/>
              <w:spacing w:line="360" w:lineRule="auto"/>
              <w:ind w:firstLine="480"/>
              <w:rPr>
                <w:color w:val="auto"/>
                <w:sz w:val="24"/>
              </w:rPr>
            </w:pPr>
            <w:r>
              <w:rPr>
                <w:color w:val="auto"/>
                <w:sz w:val="24"/>
              </w:rPr>
              <w:t>T——水温，°C。</w:t>
            </w:r>
          </w:p>
          <w:p w14:paraId="5D8D57F1">
            <w:pPr>
              <w:adjustRightInd w:val="0"/>
              <w:snapToGrid w:val="0"/>
              <w:spacing w:line="360" w:lineRule="auto"/>
              <w:ind w:firstLine="480"/>
              <w:rPr>
                <w:color w:val="auto"/>
                <w:sz w:val="24"/>
              </w:rPr>
            </w:pPr>
            <w:r>
              <w:rPr>
                <w:color w:val="auto"/>
                <w:sz w:val="24"/>
              </w:rPr>
              <w:t>pH值指数计算公式：</w:t>
            </w:r>
          </w:p>
          <w:p w14:paraId="1273929E">
            <w:pPr>
              <w:spacing w:line="360" w:lineRule="auto"/>
              <w:ind w:firstLine="480"/>
              <w:jc w:val="center"/>
              <w:rPr>
                <w:color w:val="auto"/>
                <w:sz w:val="24"/>
              </w:rPr>
            </w:pPr>
            <w:r>
              <w:rPr>
                <w:color w:val="auto"/>
                <w:position w:val="-30"/>
                <w:sz w:val="24"/>
              </w:rPr>
              <w:object>
                <v:shape id="_x0000_i1035" o:spt="75" type="#_x0000_t75" style="height:36pt;width:92.95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5" r:id="rId38">
                  <o:LockedField>false</o:LockedField>
                </o:OLEObject>
              </w:object>
            </w:r>
            <w:r>
              <w:rPr>
                <w:color w:val="auto"/>
                <w:sz w:val="24"/>
              </w:rPr>
              <w:t>pH＞7.0</w:t>
            </w:r>
          </w:p>
          <w:p w14:paraId="76CC779C">
            <w:pPr>
              <w:spacing w:line="360" w:lineRule="auto"/>
              <w:ind w:firstLine="480"/>
              <w:jc w:val="center"/>
              <w:rPr>
                <w:color w:val="auto"/>
                <w:sz w:val="24"/>
              </w:rPr>
            </w:pPr>
            <w:r>
              <w:rPr>
                <w:color w:val="auto"/>
                <w:position w:val="-30"/>
                <w:sz w:val="24"/>
              </w:rPr>
              <w:object>
                <v:shape id="_x0000_i1036" o:spt="75" type="#_x0000_t75" style="height:36pt;width:92.95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6" r:id="rId40">
                  <o:LockedField>false</o:LockedField>
                </o:OLEObject>
              </w:object>
            </w:r>
            <w:r>
              <w:rPr>
                <w:color w:val="auto"/>
                <w:sz w:val="24"/>
              </w:rPr>
              <w:t>pH≤7.0</w:t>
            </w:r>
          </w:p>
          <w:p w14:paraId="1D158F10">
            <w:pPr>
              <w:spacing w:line="360" w:lineRule="auto"/>
              <w:ind w:firstLine="480"/>
              <w:rPr>
                <w:color w:val="auto"/>
                <w:sz w:val="24"/>
              </w:rPr>
            </w:pPr>
            <w:r>
              <w:rPr>
                <w:color w:val="auto"/>
                <w:sz w:val="24"/>
              </w:rPr>
              <w:t>式中：</w:t>
            </w:r>
            <w:r>
              <w:rPr>
                <w:i/>
                <w:iCs/>
                <w:color w:val="auto"/>
                <w:sz w:val="24"/>
              </w:rPr>
              <w:t>S</w:t>
            </w:r>
            <w:r>
              <w:rPr>
                <w:i/>
                <w:iCs/>
                <w:color w:val="auto"/>
                <w:sz w:val="24"/>
                <w:vertAlign w:val="subscript"/>
              </w:rPr>
              <w:t>pH，j</w:t>
            </w:r>
            <w:r>
              <w:rPr>
                <w:color w:val="auto"/>
                <w:sz w:val="24"/>
              </w:rPr>
              <w:t>—pH值的指数；</w:t>
            </w:r>
          </w:p>
          <w:p w14:paraId="5F1E2829">
            <w:pPr>
              <w:spacing w:line="360" w:lineRule="auto"/>
              <w:ind w:firstLine="480"/>
              <w:rPr>
                <w:color w:val="auto"/>
                <w:sz w:val="24"/>
              </w:rPr>
            </w:pPr>
            <w:r>
              <w:rPr>
                <w:i/>
                <w:iCs/>
                <w:color w:val="auto"/>
                <w:sz w:val="24"/>
              </w:rPr>
              <w:t>pH</w:t>
            </w:r>
            <w:r>
              <w:rPr>
                <w:i/>
                <w:iCs/>
                <w:color w:val="auto"/>
                <w:sz w:val="24"/>
                <w:vertAlign w:val="subscript"/>
              </w:rPr>
              <w:t>j</w:t>
            </w:r>
            <w:r>
              <w:rPr>
                <w:color w:val="auto"/>
                <w:sz w:val="24"/>
              </w:rPr>
              <w:t>—pH值实测统计代表值；</w:t>
            </w:r>
          </w:p>
          <w:p w14:paraId="22F79473">
            <w:pPr>
              <w:spacing w:line="360" w:lineRule="auto"/>
              <w:ind w:firstLine="480"/>
              <w:rPr>
                <w:color w:val="auto"/>
                <w:sz w:val="24"/>
              </w:rPr>
            </w:pPr>
            <w:r>
              <w:rPr>
                <w:i/>
                <w:iCs/>
                <w:color w:val="auto"/>
                <w:sz w:val="24"/>
              </w:rPr>
              <w:t>pH</w:t>
            </w:r>
            <w:r>
              <w:rPr>
                <w:i/>
                <w:iCs/>
                <w:color w:val="auto"/>
                <w:sz w:val="24"/>
                <w:vertAlign w:val="subscript"/>
              </w:rPr>
              <w:t>su</w:t>
            </w:r>
            <w:r>
              <w:rPr>
                <w:color w:val="auto"/>
                <w:sz w:val="24"/>
              </w:rPr>
              <w:t>—评价标准中规定的pH上限；</w:t>
            </w:r>
          </w:p>
          <w:p w14:paraId="0F06B44E">
            <w:pPr>
              <w:spacing w:line="360" w:lineRule="auto"/>
              <w:ind w:firstLine="480"/>
              <w:rPr>
                <w:color w:val="auto"/>
                <w:sz w:val="24"/>
              </w:rPr>
            </w:pPr>
            <w:r>
              <w:rPr>
                <w:i/>
                <w:iCs/>
                <w:color w:val="auto"/>
                <w:sz w:val="24"/>
              </w:rPr>
              <w:t>pH</w:t>
            </w:r>
            <w:r>
              <w:rPr>
                <w:i/>
                <w:iCs/>
                <w:color w:val="auto"/>
                <w:sz w:val="24"/>
                <w:vertAlign w:val="subscript"/>
              </w:rPr>
              <w:t>sd</w:t>
            </w:r>
            <w:r>
              <w:rPr>
                <w:color w:val="auto"/>
                <w:sz w:val="24"/>
              </w:rPr>
              <w:t>—评价标准中规定的pH下限。</w:t>
            </w:r>
          </w:p>
          <w:p w14:paraId="0F3FD47A">
            <w:pPr>
              <w:spacing w:line="360" w:lineRule="auto"/>
              <w:ind w:firstLine="482"/>
              <w:rPr>
                <w:color w:val="auto"/>
                <w:sz w:val="24"/>
                <w:lang w:val="zh-CN"/>
              </w:rPr>
            </w:pPr>
            <w:r>
              <w:rPr>
                <w:color w:val="auto"/>
                <w:sz w:val="24"/>
              </w:rPr>
              <w:t>水质参数的标准指数＞1，表明该水质参数超过了规定的水质标准，已经不能满足使用要求。</w:t>
            </w:r>
          </w:p>
          <w:p w14:paraId="1EC71261">
            <w:pPr>
              <w:spacing w:line="360" w:lineRule="auto"/>
              <w:ind w:firstLine="482"/>
              <w:rPr>
                <w:color w:val="auto"/>
                <w:sz w:val="24"/>
                <w:lang w:val="zh-CN"/>
              </w:rPr>
            </w:pPr>
            <w:r>
              <w:rPr>
                <w:color w:val="auto"/>
                <w:sz w:val="24"/>
                <w:lang w:val="zh-CN"/>
              </w:rPr>
              <w:t>（</w:t>
            </w:r>
            <w:r>
              <w:rPr>
                <w:color w:val="auto"/>
                <w:sz w:val="24"/>
              </w:rPr>
              <w:t>5</w:t>
            </w:r>
            <w:r>
              <w:rPr>
                <w:color w:val="auto"/>
                <w:sz w:val="24"/>
                <w:lang w:val="zh-CN"/>
              </w:rPr>
              <w:t>）海水水质分析结果与评价</w:t>
            </w:r>
          </w:p>
          <w:p w14:paraId="5618E6B5">
            <w:pPr>
              <w:spacing w:line="360" w:lineRule="auto"/>
              <w:ind w:firstLine="482"/>
              <w:rPr>
                <w:color w:val="auto"/>
                <w:sz w:val="24"/>
              </w:rPr>
            </w:pPr>
            <w:r>
              <w:rPr>
                <w:color w:val="auto"/>
                <w:sz w:val="24"/>
                <w:lang w:val="zh-CN"/>
              </w:rPr>
              <w:t>项目监测统计结果如下</w:t>
            </w:r>
            <w:r>
              <w:rPr>
                <w:color w:val="auto"/>
                <w:sz w:val="24"/>
              </w:rPr>
              <w:t>表3-</w:t>
            </w:r>
            <w:r>
              <w:rPr>
                <w:rFonts w:hint="eastAsia"/>
                <w:color w:val="auto"/>
                <w:sz w:val="24"/>
              </w:rPr>
              <w:t>6</w:t>
            </w:r>
            <w:r>
              <w:rPr>
                <w:color w:val="auto"/>
                <w:sz w:val="24"/>
              </w:rPr>
              <w:t>，</w:t>
            </w:r>
          </w:p>
          <w:p w14:paraId="00A90BF7">
            <w:pPr>
              <w:pStyle w:val="11"/>
              <w:numPr>
                <w:ilvl w:val="5"/>
                <w:numId w:val="0"/>
              </w:numPr>
              <w:rPr>
                <w:rFonts w:ascii="Times New Roman" w:hAnsi="Times New Roman"/>
                <w:color w:val="auto"/>
                <w:szCs w:val="21"/>
              </w:rPr>
            </w:pPr>
            <w:r>
              <w:rPr>
                <w:rFonts w:ascii="Times New Roman" w:hAnsi="Times New Roman"/>
                <w:color w:val="auto"/>
                <w:szCs w:val="21"/>
              </w:rPr>
              <w:t>表3-</w:t>
            </w:r>
            <w:r>
              <w:rPr>
                <w:rFonts w:hint="eastAsia" w:ascii="Times New Roman" w:hAnsi="Times New Roman"/>
                <w:color w:val="auto"/>
                <w:szCs w:val="21"/>
              </w:rPr>
              <w:t xml:space="preserve">6  </w:t>
            </w:r>
            <w:r>
              <w:rPr>
                <w:rFonts w:ascii="Times New Roman" w:hAnsi="Times New Roman"/>
                <w:color w:val="auto"/>
                <w:szCs w:val="21"/>
              </w:rPr>
              <w:t>GX002、GX005站点水质调查结果单位：mg/L，注明除外</w:t>
            </w:r>
          </w:p>
          <w:tbl>
            <w:tblPr>
              <w:tblStyle w:val="22"/>
              <w:tblW w:w="8417" w:type="dxa"/>
              <w:tblInd w:w="0" w:type="dxa"/>
              <w:tblLayout w:type="autofit"/>
              <w:tblCellMar>
                <w:top w:w="0" w:type="dxa"/>
                <w:left w:w="108" w:type="dxa"/>
                <w:bottom w:w="0" w:type="dxa"/>
                <w:right w:w="108" w:type="dxa"/>
              </w:tblCellMar>
            </w:tblPr>
            <w:tblGrid>
              <w:gridCol w:w="1373"/>
              <w:gridCol w:w="1383"/>
              <w:gridCol w:w="1189"/>
              <w:gridCol w:w="1529"/>
              <w:gridCol w:w="1470"/>
              <w:gridCol w:w="1473"/>
            </w:tblGrid>
            <w:tr w14:paraId="7808B404">
              <w:tblPrEx>
                <w:tblCellMar>
                  <w:top w:w="0" w:type="dxa"/>
                  <w:left w:w="108" w:type="dxa"/>
                  <w:bottom w:w="0" w:type="dxa"/>
                  <w:right w:w="108" w:type="dxa"/>
                </w:tblCellMar>
              </w:tblPrEx>
              <w:trPr>
                <w:trHeight w:val="285" w:hRule="atLeast"/>
              </w:trPr>
              <w:tc>
                <w:tcPr>
                  <w:tcW w:w="815" w:type="pct"/>
                  <w:vMerge w:val="restart"/>
                  <w:tcBorders>
                    <w:top w:val="single" w:color="000000" w:sz="8" w:space="0"/>
                    <w:left w:val="single" w:color="000000" w:sz="8" w:space="0"/>
                    <w:bottom w:val="single" w:color="000000" w:sz="8" w:space="0"/>
                    <w:right w:val="single" w:color="000000" w:sz="8" w:space="0"/>
                  </w:tcBorders>
                  <w:vAlign w:val="center"/>
                </w:tcPr>
                <w:p w14:paraId="703CB1C8">
                  <w:pPr>
                    <w:widowControl/>
                    <w:jc w:val="center"/>
                    <w:textAlignment w:val="center"/>
                    <w:rPr>
                      <w:b/>
                      <w:bCs/>
                      <w:color w:val="auto"/>
                      <w:szCs w:val="21"/>
                    </w:rPr>
                  </w:pPr>
                  <w:r>
                    <w:rPr>
                      <w:b/>
                      <w:bCs/>
                      <w:color w:val="auto"/>
                      <w:kern w:val="0"/>
                      <w:szCs w:val="21"/>
                      <w:lang w:bidi="ar"/>
                    </w:rPr>
                    <w:t>监测时间</w:t>
                  </w:r>
                </w:p>
              </w:tc>
              <w:tc>
                <w:tcPr>
                  <w:tcW w:w="821" w:type="pct"/>
                  <w:vMerge w:val="restart"/>
                  <w:tcBorders>
                    <w:top w:val="single" w:color="000000" w:sz="8" w:space="0"/>
                    <w:left w:val="nil"/>
                    <w:bottom w:val="single" w:color="000000" w:sz="8" w:space="0"/>
                    <w:right w:val="single" w:color="000000" w:sz="8" w:space="0"/>
                  </w:tcBorders>
                  <w:vAlign w:val="center"/>
                </w:tcPr>
                <w:p w14:paraId="637D488E">
                  <w:pPr>
                    <w:widowControl/>
                    <w:jc w:val="center"/>
                    <w:textAlignment w:val="center"/>
                    <w:rPr>
                      <w:b/>
                      <w:bCs/>
                      <w:color w:val="auto"/>
                      <w:szCs w:val="21"/>
                    </w:rPr>
                  </w:pPr>
                  <w:r>
                    <w:rPr>
                      <w:b/>
                      <w:bCs/>
                      <w:color w:val="auto"/>
                      <w:kern w:val="0"/>
                      <w:szCs w:val="21"/>
                      <w:lang w:bidi="ar"/>
                    </w:rPr>
                    <w:t>检测项目</w:t>
                  </w:r>
                </w:p>
              </w:tc>
              <w:tc>
                <w:tcPr>
                  <w:tcW w:w="706" w:type="pct"/>
                  <w:vMerge w:val="restart"/>
                  <w:tcBorders>
                    <w:top w:val="single" w:color="000000" w:sz="8" w:space="0"/>
                    <w:left w:val="nil"/>
                    <w:bottom w:val="single" w:color="000000" w:sz="8" w:space="0"/>
                    <w:right w:val="single" w:color="000000" w:sz="8" w:space="0"/>
                  </w:tcBorders>
                  <w:vAlign w:val="center"/>
                </w:tcPr>
                <w:p w14:paraId="5855618D">
                  <w:pPr>
                    <w:widowControl/>
                    <w:jc w:val="center"/>
                    <w:textAlignment w:val="center"/>
                    <w:rPr>
                      <w:b/>
                      <w:bCs/>
                      <w:color w:val="auto"/>
                      <w:szCs w:val="21"/>
                    </w:rPr>
                  </w:pPr>
                  <w:r>
                    <w:rPr>
                      <w:b/>
                      <w:bCs/>
                      <w:color w:val="auto"/>
                      <w:kern w:val="0"/>
                      <w:szCs w:val="21"/>
                      <w:lang w:bidi="ar"/>
                    </w:rPr>
                    <w:t>标准限值</w:t>
                  </w:r>
                </w:p>
              </w:tc>
              <w:tc>
                <w:tcPr>
                  <w:tcW w:w="908" w:type="pct"/>
                  <w:vMerge w:val="restart"/>
                  <w:tcBorders>
                    <w:top w:val="single" w:color="000000" w:sz="8" w:space="0"/>
                    <w:left w:val="nil"/>
                    <w:bottom w:val="single" w:color="000000" w:sz="8" w:space="0"/>
                    <w:right w:val="single" w:color="000000" w:sz="8" w:space="0"/>
                  </w:tcBorders>
                  <w:vAlign w:val="center"/>
                </w:tcPr>
                <w:p w14:paraId="5E8C42A0">
                  <w:pPr>
                    <w:widowControl/>
                    <w:jc w:val="center"/>
                    <w:textAlignment w:val="center"/>
                    <w:rPr>
                      <w:b/>
                      <w:bCs/>
                      <w:color w:val="auto"/>
                      <w:szCs w:val="21"/>
                    </w:rPr>
                  </w:pPr>
                  <w:r>
                    <w:rPr>
                      <w:b/>
                      <w:bCs/>
                      <w:color w:val="auto"/>
                      <w:kern w:val="0"/>
                      <w:szCs w:val="21"/>
                      <w:lang w:bidi="ar"/>
                    </w:rPr>
                    <w:t>监测点位</w:t>
                  </w:r>
                </w:p>
              </w:tc>
              <w:tc>
                <w:tcPr>
                  <w:tcW w:w="1747" w:type="pct"/>
                  <w:gridSpan w:val="2"/>
                  <w:tcBorders>
                    <w:top w:val="single" w:color="000000" w:sz="8" w:space="0"/>
                    <w:left w:val="nil"/>
                    <w:bottom w:val="single" w:color="000000" w:sz="8" w:space="0"/>
                    <w:right w:val="single" w:color="000000" w:sz="8" w:space="0"/>
                  </w:tcBorders>
                  <w:vAlign w:val="center"/>
                </w:tcPr>
                <w:p w14:paraId="45E4DD40">
                  <w:pPr>
                    <w:widowControl/>
                    <w:jc w:val="center"/>
                    <w:textAlignment w:val="center"/>
                    <w:rPr>
                      <w:b/>
                      <w:bCs/>
                      <w:color w:val="auto"/>
                      <w:szCs w:val="21"/>
                    </w:rPr>
                  </w:pPr>
                  <w:r>
                    <w:rPr>
                      <w:b/>
                      <w:bCs/>
                      <w:color w:val="auto"/>
                      <w:kern w:val="0"/>
                      <w:szCs w:val="21"/>
                      <w:lang w:bidi="ar"/>
                    </w:rPr>
                    <w:t>检测结果</w:t>
                  </w:r>
                </w:p>
              </w:tc>
            </w:tr>
            <w:tr w14:paraId="22ED55A8">
              <w:tblPrEx>
                <w:tblCellMar>
                  <w:top w:w="0" w:type="dxa"/>
                  <w:left w:w="108" w:type="dxa"/>
                  <w:bottom w:w="0" w:type="dxa"/>
                  <w:right w:w="108" w:type="dxa"/>
                </w:tblCellMar>
              </w:tblPrEx>
              <w:trPr>
                <w:trHeight w:val="285" w:hRule="atLeast"/>
              </w:trPr>
              <w:tc>
                <w:tcPr>
                  <w:tcW w:w="815" w:type="pct"/>
                  <w:vMerge w:val="continue"/>
                  <w:tcBorders>
                    <w:top w:val="single" w:color="000000" w:sz="8" w:space="0"/>
                    <w:left w:val="single" w:color="000000" w:sz="8" w:space="0"/>
                    <w:bottom w:val="single" w:color="000000" w:sz="8" w:space="0"/>
                    <w:right w:val="single" w:color="000000" w:sz="8" w:space="0"/>
                  </w:tcBorders>
                  <w:vAlign w:val="center"/>
                </w:tcPr>
                <w:p w14:paraId="00EF0082">
                  <w:pPr>
                    <w:jc w:val="center"/>
                    <w:rPr>
                      <w:b/>
                      <w:bCs/>
                      <w:color w:val="auto"/>
                      <w:szCs w:val="21"/>
                    </w:rPr>
                  </w:pPr>
                </w:p>
              </w:tc>
              <w:tc>
                <w:tcPr>
                  <w:tcW w:w="821" w:type="pct"/>
                  <w:vMerge w:val="continue"/>
                  <w:tcBorders>
                    <w:top w:val="single" w:color="000000" w:sz="8" w:space="0"/>
                    <w:left w:val="nil"/>
                    <w:bottom w:val="single" w:color="000000" w:sz="8" w:space="0"/>
                    <w:right w:val="single" w:color="000000" w:sz="8" w:space="0"/>
                  </w:tcBorders>
                  <w:vAlign w:val="center"/>
                </w:tcPr>
                <w:p w14:paraId="6BF322DC">
                  <w:pPr>
                    <w:jc w:val="center"/>
                    <w:rPr>
                      <w:b/>
                      <w:bCs/>
                      <w:color w:val="auto"/>
                      <w:szCs w:val="21"/>
                    </w:rPr>
                  </w:pPr>
                </w:p>
              </w:tc>
              <w:tc>
                <w:tcPr>
                  <w:tcW w:w="706" w:type="pct"/>
                  <w:vMerge w:val="continue"/>
                  <w:tcBorders>
                    <w:top w:val="single" w:color="000000" w:sz="8" w:space="0"/>
                    <w:left w:val="nil"/>
                    <w:bottom w:val="single" w:color="000000" w:sz="8" w:space="0"/>
                    <w:right w:val="single" w:color="000000" w:sz="8" w:space="0"/>
                  </w:tcBorders>
                  <w:vAlign w:val="center"/>
                </w:tcPr>
                <w:p w14:paraId="698D557F">
                  <w:pPr>
                    <w:jc w:val="center"/>
                    <w:rPr>
                      <w:b/>
                      <w:bCs/>
                      <w:color w:val="auto"/>
                      <w:szCs w:val="21"/>
                    </w:rPr>
                  </w:pPr>
                </w:p>
              </w:tc>
              <w:tc>
                <w:tcPr>
                  <w:tcW w:w="908" w:type="pct"/>
                  <w:vMerge w:val="continue"/>
                  <w:tcBorders>
                    <w:top w:val="single" w:color="000000" w:sz="8" w:space="0"/>
                    <w:left w:val="nil"/>
                    <w:bottom w:val="single" w:color="000000" w:sz="8" w:space="0"/>
                    <w:right w:val="single" w:color="000000" w:sz="8" w:space="0"/>
                  </w:tcBorders>
                  <w:vAlign w:val="center"/>
                </w:tcPr>
                <w:p w14:paraId="6E15CD03">
                  <w:pPr>
                    <w:jc w:val="center"/>
                    <w:rPr>
                      <w:b/>
                      <w:bCs/>
                      <w:color w:val="auto"/>
                      <w:szCs w:val="21"/>
                    </w:rPr>
                  </w:pPr>
                </w:p>
              </w:tc>
              <w:tc>
                <w:tcPr>
                  <w:tcW w:w="873" w:type="pct"/>
                  <w:tcBorders>
                    <w:top w:val="nil"/>
                    <w:left w:val="nil"/>
                    <w:bottom w:val="single" w:color="000000" w:sz="8" w:space="0"/>
                    <w:right w:val="single" w:color="000000" w:sz="8" w:space="0"/>
                  </w:tcBorders>
                  <w:vAlign w:val="center"/>
                </w:tcPr>
                <w:p w14:paraId="5566F129">
                  <w:pPr>
                    <w:widowControl/>
                    <w:jc w:val="center"/>
                    <w:textAlignment w:val="center"/>
                    <w:rPr>
                      <w:b/>
                      <w:bCs/>
                      <w:color w:val="auto"/>
                      <w:szCs w:val="21"/>
                    </w:rPr>
                  </w:pPr>
                  <w:r>
                    <w:rPr>
                      <w:b/>
                      <w:bCs/>
                      <w:color w:val="auto"/>
                      <w:kern w:val="0"/>
                      <w:szCs w:val="21"/>
                      <w:lang w:bidi="ar"/>
                    </w:rPr>
                    <w:t>GX002</w:t>
                  </w:r>
                </w:p>
              </w:tc>
              <w:tc>
                <w:tcPr>
                  <w:tcW w:w="873" w:type="pct"/>
                  <w:tcBorders>
                    <w:top w:val="single" w:color="000000" w:sz="8" w:space="0"/>
                    <w:left w:val="nil"/>
                    <w:bottom w:val="single" w:color="000000" w:sz="8" w:space="0"/>
                    <w:right w:val="single" w:color="000000" w:sz="8" w:space="0"/>
                  </w:tcBorders>
                  <w:vAlign w:val="center"/>
                </w:tcPr>
                <w:p w14:paraId="693EA282">
                  <w:pPr>
                    <w:widowControl/>
                    <w:jc w:val="center"/>
                    <w:textAlignment w:val="center"/>
                    <w:rPr>
                      <w:b/>
                      <w:bCs/>
                      <w:color w:val="auto"/>
                      <w:szCs w:val="21"/>
                    </w:rPr>
                  </w:pPr>
                  <w:r>
                    <w:rPr>
                      <w:b/>
                      <w:bCs/>
                      <w:color w:val="auto"/>
                      <w:kern w:val="0"/>
                      <w:szCs w:val="21"/>
                      <w:lang w:bidi="ar"/>
                    </w:rPr>
                    <w:t>GX005</w:t>
                  </w:r>
                </w:p>
              </w:tc>
            </w:tr>
            <w:tr w14:paraId="2AF42833">
              <w:tblPrEx>
                <w:tblCellMar>
                  <w:top w:w="0" w:type="dxa"/>
                  <w:left w:w="108" w:type="dxa"/>
                  <w:bottom w:w="0" w:type="dxa"/>
                  <w:right w:w="108" w:type="dxa"/>
                </w:tblCellMar>
              </w:tblPrEx>
              <w:trPr>
                <w:trHeight w:val="285" w:hRule="atLeast"/>
              </w:trPr>
              <w:tc>
                <w:tcPr>
                  <w:tcW w:w="815" w:type="pct"/>
                  <w:vMerge w:val="restart"/>
                  <w:tcBorders>
                    <w:top w:val="nil"/>
                    <w:left w:val="single" w:color="000000" w:sz="8" w:space="0"/>
                    <w:bottom w:val="single" w:color="000000" w:sz="8" w:space="0"/>
                    <w:right w:val="single" w:color="000000" w:sz="8" w:space="0"/>
                  </w:tcBorders>
                  <w:vAlign w:val="center"/>
                </w:tcPr>
                <w:p w14:paraId="05FBCE40">
                  <w:pPr>
                    <w:widowControl/>
                    <w:jc w:val="center"/>
                    <w:textAlignment w:val="center"/>
                    <w:rPr>
                      <w:color w:val="auto"/>
                      <w:szCs w:val="21"/>
                    </w:rPr>
                  </w:pPr>
                  <w:r>
                    <w:rPr>
                      <w:color w:val="auto"/>
                      <w:kern w:val="0"/>
                      <w:szCs w:val="21"/>
                      <w:lang w:bidi="ar"/>
                    </w:rPr>
                    <w:t>2024年10月11日~2024年11月8日</w:t>
                  </w:r>
                </w:p>
              </w:tc>
              <w:tc>
                <w:tcPr>
                  <w:tcW w:w="821" w:type="pct"/>
                  <w:vMerge w:val="restart"/>
                  <w:tcBorders>
                    <w:top w:val="nil"/>
                    <w:left w:val="nil"/>
                    <w:bottom w:val="single" w:color="000000" w:sz="8" w:space="0"/>
                    <w:right w:val="single" w:color="000000" w:sz="8" w:space="0"/>
                  </w:tcBorders>
                  <w:vAlign w:val="center"/>
                </w:tcPr>
                <w:p w14:paraId="282413EA">
                  <w:pPr>
                    <w:widowControl/>
                    <w:jc w:val="center"/>
                    <w:textAlignment w:val="center"/>
                    <w:rPr>
                      <w:color w:val="auto"/>
                      <w:szCs w:val="21"/>
                    </w:rPr>
                  </w:pPr>
                  <w:r>
                    <w:rPr>
                      <w:color w:val="auto"/>
                      <w:kern w:val="0"/>
                      <w:szCs w:val="21"/>
                      <w:lang w:bidi="ar"/>
                    </w:rPr>
                    <w:t>pH值（无量纲）</w:t>
                  </w:r>
                </w:p>
              </w:tc>
              <w:tc>
                <w:tcPr>
                  <w:tcW w:w="706" w:type="pct"/>
                  <w:vMerge w:val="restart"/>
                  <w:tcBorders>
                    <w:top w:val="nil"/>
                    <w:left w:val="nil"/>
                    <w:bottom w:val="single" w:color="000000" w:sz="8" w:space="0"/>
                    <w:right w:val="single" w:color="000000" w:sz="8" w:space="0"/>
                  </w:tcBorders>
                  <w:vAlign w:val="center"/>
                </w:tcPr>
                <w:p w14:paraId="0B1CC75C">
                  <w:pPr>
                    <w:widowControl/>
                    <w:jc w:val="center"/>
                    <w:textAlignment w:val="center"/>
                    <w:rPr>
                      <w:color w:val="auto"/>
                      <w:szCs w:val="21"/>
                    </w:rPr>
                  </w:pPr>
                  <w:r>
                    <w:rPr>
                      <w:color w:val="auto"/>
                      <w:kern w:val="0"/>
                      <w:szCs w:val="21"/>
                      <w:lang w:bidi="ar"/>
                    </w:rPr>
                    <w:t>6.8-8.8</w:t>
                  </w:r>
                </w:p>
              </w:tc>
              <w:tc>
                <w:tcPr>
                  <w:tcW w:w="908" w:type="pct"/>
                  <w:tcBorders>
                    <w:top w:val="nil"/>
                    <w:left w:val="nil"/>
                    <w:bottom w:val="single" w:color="000000" w:sz="8" w:space="0"/>
                    <w:right w:val="single" w:color="000000" w:sz="8" w:space="0"/>
                  </w:tcBorders>
                  <w:vAlign w:val="center"/>
                </w:tcPr>
                <w:p w14:paraId="6A18D59B">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5C79C8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5CE0073">
                  <w:pPr>
                    <w:widowControl/>
                    <w:jc w:val="center"/>
                    <w:textAlignment w:val="center"/>
                    <w:rPr>
                      <w:color w:val="auto"/>
                      <w:szCs w:val="21"/>
                    </w:rPr>
                  </w:pPr>
                </w:p>
              </w:tc>
            </w:tr>
            <w:tr w14:paraId="0D7211A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3B6FFF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E87C0D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8FCCA0C">
                  <w:pPr>
                    <w:jc w:val="center"/>
                    <w:rPr>
                      <w:color w:val="auto"/>
                      <w:szCs w:val="21"/>
                    </w:rPr>
                  </w:pPr>
                </w:p>
              </w:tc>
              <w:tc>
                <w:tcPr>
                  <w:tcW w:w="908" w:type="pct"/>
                  <w:tcBorders>
                    <w:top w:val="nil"/>
                    <w:left w:val="nil"/>
                    <w:bottom w:val="single" w:color="000000" w:sz="8" w:space="0"/>
                    <w:right w:val="single" w:color="000000" w:sz="8" w:space="0"/>
                  </w:tcBorders>
                  <w:vAlign w:val="center"/>
                </w:tcPr>
                <w:p w14:paraId="24E00A13">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1EF3AF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1B5FB30">
                  <w:pPr>
                    <w:widowControl/>
                    <w:jc w:val="center"/>
                    <w:textAlignment w:val="center"/>
                    <w:rPr>
                      <w:color w:val="auto"/>
                      <w:szCs w:val="21"/>
                    </w:rPr>
                  </w:pPr>
                </w:p>
              </w:tc>
            </w:tr>
            <w:tr w14:paraId="523B994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C1C8D8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6F88E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7E3092A">
                  <w:pPr>
                    <w:jc w:val="center"/>
                    <w:rPr>
                      <w:color w:val="auto"/>
                      <w:szCs w:val="21"/>
                    </w:rPr>
                  </w:pPr>
                </w:p>
              </w:tc>
              <w:tc>
                <w:tcPr>
                  <w:tcW w:w="908" w:type="pct"/>
                  <w:tcBorders>
                    <w:top w:val="nil"/>
                    <w:left w:val="nil"/>
                    <w:bottom w:val="single" w:color="000000" w:sz="8" w:space="0"/>
                    <w:right w:val="single" w:color="000000" w:sz="8" w:space="0"/>
                  </w:tcBorders>
                  <w:vAlign w:val="center"/>
                </w:tcPr>
                <w:p w14:paraId="1BE3598A">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7BEECF55">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1394E5AB">
                  <w:pPr>
                    <w:widowControl/>
                    <w:jc w:val="center"/>
                    <w:textAlignment w:val="center"/>
                    <w:rPr>
                      <w:color w:val="auto"/>
                      <w:szCs w:val="21"/>
                    </w:rPr>
                  </w:pPr>
                  <w:r>
                    <w:rPr>
                      <w:color w:val="auto"/>
                      <w:kern w:val="0"/>
                      <w:szCs w:val="21"/>
                      <w:lang w:bidi="ar"/>
                    </w:rPr>
                    <w:t>达标</w:t>
                  </w:r>
                </w:p>
              </w:tc>
            </w:tr>
            <w:tr w14:paraId="1F6A1DA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3740F8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685C7D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54FD28D">
                  <w:pPr>
                    <w:jc w:val="center"/>
                    <w:rPr>
                      <w:color w:val="auto"/>
                      <w:szCs w:val="21"/>
                    </w:rPr>
                  </w:pPr>
                </w:p>
              </w:tc>
              <w:tc>
                <w:tcPr>
                  <w:tcW w:w="908" w:type="pct"/>
                  <w:tcBorders>
                    <w:top w:val="nil"/>
                    <w:left w:val="nil"/>
                    <w:bottom w:val="single" w:color="000000" w:sz="8" w:space="0"/>
                    <w:right w:val="single" w:color="000000" w:sz="8" w:space="0"/>
                  </w:tcBorders>
                  <w:vAlign w:val="center"/>
                </w:tcPr>
                <w:p w14:paraId="124D5074">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3B1434E7">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13E55B1">
                  <w:pPr>
                    <w:widowControl/>
                    <w:jc w:val="center"/>
                    <w:textAlignment w:val="center"/>
                    <w:rPr>
                      <w:color w:val="auto"/>
                      <w:szCs w:val="21"/>
                    </w:rPr>
                  </w:pPr>
                  <w:r>
                    <w:rPr>
                      <w:color w:val="auto"/>
                      <w:kern w:val="0"/>
                      <w:szCs w:val="21"/>
                      <w:lang w:bidi="ar"/>
                    </w:rPr>
                    <w:t>0</w:t>
                  </w:r>
                </w:p>
              </w:tc>
            </w:tr>
            <w:tr w14:paraId="12BB73D0">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44FF510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1D535F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B842131">
                  <w:pPr>
                    <w:jc w:val="center"/>
                    <w:rPr>
                      <w:color w:val="auto"/>
                      <w:szCs w:val="21"/>
                    </w:rPr>
                  </w:pPr>
                </w:p>
              </w:tc>
              <w:tc>
                <w:tcPr>
                  <w:tcW w:w="908" w:type="pct"/>
                  <w:tcBorders>
                    <w:top w:val="nil"/>
                    <w:left w:val="nil"/>
                    <w:bottom w:val="single" w:color="000000" w:sz="8" w:space="0"/>
                    <w:right w:val="single" w:color="000000" w:sz="8" w:space="0"/>
                  </w:tcBorders>
                  <w:vAlign w:val="center"/>
                </w:tcPr>
                <w:p w14:paraId="56FA342F">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57B0D1AE">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568DB8D">
                  <w:pPr>
                    <w:widowControl/>
                    <w:jc w:val="center"/>
                    <w:textAlignment w:val="center"/>
                    <w:rPr>
                      <w:color w:val="auto"/>
                      <w:szCs w:val="21"/>
                    </w:rPr>
                  </w:pPr>
                  <w:r>
                    <w:rPr>
                      <w:color w:val="auto"/>
                      <w:kern w:val="0"/>
                      <w:szCs w:val="21"/>
                      <w:lang w:bidi="ar"/>
                    </w:rPr>
                    <w:t>0</w:t>
                  </w:r>
                </w:p>
              </w:tc>
            </w:tr>
            <w:tr w14:paraId="224D863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C569FE5">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240E9E8">
                  <w:pPr>
                    <w:widowControl/>
                    <w:jc w:val="center"/>
                    <w:textAlignment w:val="center"/>
                    <w:rPr>
                      <w:color w:val="auto"/>
                      <w:szCs w:val="21"/>
                    </w:rPr>
                  </w:pPr>
                  <w:r>
                    <w:rPr>
                      <w:color w:val="auto"/>
                      <w:kern w:val="0"/>
                      <w:szCs w:val="21"/>
                      <w:lang w:bidi="ar"/>
                    </w:rPr>
                    <w:t>悬浮物</w:t>
                  </w:r>
                </w:p>
              </w:tc>
              <w:tc>
                <w:tcPr>
                  <w:tcW w:w="706" w:type="pct"/>
                  <w:vMerge w:val="restart"/>
                  <w:tcBorders>
                    <w:top w:val="nil"/>
                    <w:left w:val="nil"/>
                    <w:bottom w:val="single" w:color="000000" w:sz="8" w:space="0"/>
                    <w:right w:val="single" w:color="000000" w:sz="8" w:space="0"/>
                  </w:tcBorders>
                  <w:vAlign w:val="center"/>
                </w:tcPr>
                <w:p w14:paraId="6F5A61B0">
                  <w:pPr>
                    <w:widowControl/>
                    <w:jc w:val="center"/>
                    <w:textAlignment w:val="center"/>
                    <w:rPr>
                      <w:color w:val="auto"/>
                      <w:szCs w:val="21"/>
                    </w:rPr>
                  </w:pPr>
                  <w:r>
                    <w:rPr>
                      <w:color w:val="auto"/>
                      <w:kern w:val="0"/>
                      <w:szCs w:val="21"/>
                      <w:lang w:bidi="ar"/>
                    </w:rPr>
                    <w:t>10</w:t>
                  </w:r>
                </w:p>
              </w:tc>
              <w:tc>
                <w:tcPr>
                  <w:tcW w:w="908" w:type="pct"/>
                  <w:tcBorders>
                    <w:top w:val="nil"/>
                    <w:left w:val="nil"/>
                    <w:bottom w:val="single" w:color="000000" w:sz="8" w:space="0"/>
                    <w:right w:val="single" w:color="000000" w:sz="8" w:space="0"/>
                  </w:tcBorders>
                  <w:vAlign w:val="center"/>
                </w:tcPr>
                <w:p w14:paraId="7962992A">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69AE6C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F9355C1">
                  <w:pPr>
                    <w:widowControl/>
                    <w:jc w:val="center"/>
                    <w:textAlignment w:val="center"/>
                    <w:rPr>
                      <w:color w:val="auto"/>
                      <w:szCs w:val="21"/>
                    </w:rPr>
                  </w:pPr>
                </w:p>
              </w:tc>
            </w:tr>
            <w:tr w14:paraId="0D11FC0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32288D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EE8043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5F735C2">
                  <w:pPr>
                    <w:jc w:val="center"/>
                    <w:rPr>
                      <w:color w:val="auto"/>
                      <w:szCs w:val="21"/>
                    </w:rPr>
                  </w:pPr>
                </w:p>
              </w:tc>
              <w:tc>
                <w:tcPr>
                  <w:tcW w:w="908" w:type="pct"/>
                  <w:tcBorders>
                    <w:top w:val="nil"/>
                    <w:left w:val="nil"/>
                    <w:bottom w:val="single" w:color="000000" w:sz="8" w:space="0"/>
                    <w:right w:val="single" w:color="000000" w:sz="8" w:space="0"/>
                  </w:tcBorders>
                  <w:vAlign w:val="center"/>
                </w:tcPr>
                <w:p w14:paraId="47D623A6">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7D227EC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F669294">
                  <w:pPr>
                    <w:widowControl/>
                    <w:jc w:val="center"/>
                    <w:textAlignment w:val="center"/>
                    <w:rPr>
                      <w:color w:val="auto"/>
                      <w:szCs w:val="21"/>
                    </w:rPr>
                  </w:pPr>
                </w:p>
              </w:tc>
            </w:tr>
            <w:tr w14:paraId="2EB7EA4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5FE5E3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A71AE1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62F713B">
                  <w:pPr>
                    <w:jc w:val="center"/>
                    <w:rPr>
                      <w:color w:val="auto"/>
                      <w:szCs w:val="21"/>
                    </w:rPr>
                  </w:pPr>
                </w:p>
              </w:tc>
              <w:tc>
                <w:tcPr>
                  <w:tcW w:w="908" w:type="pct"/>
                  <w:tcBorders>
                    <w:top w:val="nil"/>
                    <w:left w:val="nil"/>
                    <w:bottom w:val="single" w:color="000000" w:sz="8" w:space="0"/>
                    <w:right w:val="single" w:color="000000" w:sz="8" w:space="0"/>
                  </w:tcBorders>
                  <w:vAlign w:val="center"/>
                </w:tcPr>
                <w:p w14:paraId="2517C0F9">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1B52D073">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531383E6">
                  <w:pPr>
                    <w:widowControl/>
                    <w:jc w:val="center"/>
                    <w:textAlignment w:val="center"/>
                    <w:rPr>
                      <w:color w:val="auto"/>
                      <w:szCs w:val="21"/>
                    </w:rPr>
                  </w:pPr>
                  <w:r>
                    <w:rPr>
                      <w:color w:val="auto"/>
                      <w:kern w:val="0"/>
                      <w:szCs w:val="21"/>
                      <w:lang w:bidi="ar"/>
                    </w:rPr>
                    <w:t>达标</w:t>
                  </w:r>
                </w:p>
              </w:tc>
            </w:tr>
            <w:tr w14:paraId="27119BF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0A3192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C07EC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70682A5">
                  <w:pPr>
                    <w:jc w:val="center"/>
                    <w:rPr>
                      <w:color w:val="auto"/>
                      <w:szCs w:val="21"/>
                    </w:rPr>
                  </w:pPr>
                </w:p>
              </w:tc>
              <w:tc>
                <w:tcPr>
                  <w:tcW w:w="908" w:type="pct"/>
                  <w:tcBorders>
                    <w:top w:val="nil"/>
                    <w:left w:val="nil"/>
                    <w:bottom w:val="single" w:color="000000" w:sz="8" w:space="0"/>
                    <w:right w:val="single" w:color="000000" w:sz="8" w:space="0"/>
                  </w:tcBorders>
                  <w:vAlign w:val="center"/>
                </w:tcPr>
                <w:p w14:paraId="1FCEB475">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7EDAF0A">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460F7DC">
                  <w:pPr>
                    <w:widowControl/>
                    <w:jc w:val="center"/>
                    <w:textAlignment w:val="center"/>
                    <w:rPr>
                      <w:color w:val="auto"/>
                      <w:szCs w:val="21"/>
                    </w:rPr>
                  </w:pPr>
                  <w:r>
                    <w:rPr>
                      <w:color w:val="auto"/>
                      <w:kern w:val="0"/>
                      <w:szCs w:val="21"/>
                      <w:lang w:bidi="ar"/>
                    </w:rPr>
                    <w:t>0</w:t>
                  </w:r>
                </w:p>
              </w:tc>
            </w:tr>
            <w:tr w14:paraId="1ABF05CB">
              <w:tblPrEx>
                <w:tblCellMar>
                  <w:top w:w="0" w:type="dxa"/>
                  <w:left w:w="108" w:type="dxa"/>
                  <w:bottom w:w="0" w:type="dxa"/>
                  <w:right w:w="108" w:type="dxa"/>
                </w:tblCellMar>
              </w:tblPrEx>
              <w:trPr>
                <w:trHeight w:val="141" w:hRule="atLeast"/>
              </w:trPr>
              <w:tc>
                <w:tcPr>
                  <w:tcW w:w="815" w:type="pct"/>
                  <w:vMerge w:val="continue"/>
                  <w:tcBorders>
                    <w:top w:val="nil"/>
                    <w:left w:val="single" w:color="000000" w:sz="8" w:space="0"/>
                    <w:bottom w:val="single" w:color="000000" w:sz="8" w:space="0"/>
                    <w:right w:val="single" w:color="000000" w:sz="8" w:space="0"/>
                  </w:tcBorders>
                  <w:vAlign w:val="center"/>
                </w:tcPr>
                <w:p w14:paraId="69996C4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DDB00C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5B9EC93">
                  <w:pPr>
                    <w:jc w:val="center"/>
                    <w:rPr>
                      <w:color w:val="auto"/>
                      <w:szCs w:val="21"/>
                    </w:rPr>
                  </w:pPr>
                </w:p>
              </w:tc>
              <w:tc>
                <w:tcPr>
                  <w:tcW w:w="908" w:type="pct"/>
                  <w:tcBorders>
                    <w:top w:val="nil"/>
                    <w:left w:val="nil"/>
                    <w:bottom w:val="single" w:color="000000" w:sz="8" w:space="0"/>
                    <w:right w:val="single" w:color="000000" w:sz="8" w:space="0"/>
                  </w:tcBorders>
                  <w:vAlign w:val="center"/>
                </w:tcPr>
                <w:p w14:paraId="18B576CE">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049B878B">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DAB96A4">
                  <w:pPr>
                    <w:widowControl/>
                    <w:jc w:val="center"/>
                    <w:textAlignment w:val="center"/>
                    <w:rPr>
                      <w:color w:val="auto"/>
                      <w:szCs w:val="21"/>
                    </w:rPr>
                  </w:pPr>
                  <w:r>
                    <w:rPr>
                      <w:color w:val="auto"/>
                      <w:kern w:val="0"/>
                      <w:szCs w:val="21"/>
                      <w:lang w:bidi="ar"/>
                    </w:rPr>
                    <w:t>0</w:t>
                  </w:r>
                </w:p>
              </w:tc>
            </w:tr>
            <w:tr w14:paraId="044D471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D4E0C0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262FFC67">
                  <w:pPr>
                    <w:widowControl/>
                    <w:jc w:val="center"/>
                    <w:textAlignment w:val="center"/>
                    <w:rPr>
                      <w:color w:val="auto"/>
                      <w:szCs w:val="21"/>
                    </w:rPr>
                  </w:pPr>
                  <w:r>
                    <w:rPr>
                      <w:color w:val="auto"/>
                      <w:kern w:val="0"/>
                      <w:szCs w:val="21"/>
                      <w:lang w:bidi="ar"/>
                    </w:rPr>
                    <w:t>化学需氧量</w:t>
                  </w:r>
                </w:p>
              </w:tc>
              <w:tc>
                <w:tcPr>
                  <w:tcW w:w="706" w:type="pct"/>
                  <w:vMerge w:val="restart"/>
                  <w:tcBorders>
                    <w:top w:val="nil"/>
                    <w:left w:val="nil"/>
                    <w:bottom w:val="single" w:color="000000" w:sz="8" w:space="0"/>
                    <w:right w:val="single" w:color="000000" w:sz="8" w:space="0"/>
                  </w:tcBorders>
                  <w:vAlign w:val="center"/>
                </w:tcPr>
                <w:p w14:paraId="19F2B411">
                  <w:pPr>
                    <w:widowControl/>
                    <w:jc w:val="center"/>
                    <w:textAlignment w:val="center"/>
                    <w:rPr>
                      <w:color w:val="auto"/>
                      <w:szCs w:val="21"/>
                    </w:rPr>
                  </w:pPr>
                  <w:r>
                    <w:rPr>
                      <w:color w:val="auto"/>
                      <w:kern w:val="0"/>
                      <w:szCs w:val="21"/>
                      <w:lang w:bidi="ar"/>
                    </w:rPr>
                    <w:t>3</w:t>
                  </w:r>
                </w:p>
              </w:tc>
              <w:tc>
                <w:tcPr>
                  <w:tcW w:w="908" w:type="pct"/>
                  <w:tcBorders>
                    <w:top w:val="nil"/>
                    <w:left w:val="nil"/>
                    <w:bottom w:val="single" w:color="000000" w:sz="8" w:space="0"/>
                    <w:right w:val="single" w:color="000000" w:sz="8" w:space="0"/>
                  </w:tcBorders>
                  <w:vAlign w:val="center"/>
                </w:tcPr>
                <w:p w14:paraId="0EF2AFF1">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0F547A22">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6DE2C11">
                  <w:pPr>
                    <w:widowControl/>
                    <w:jc w:val="center"/>
                    <w:textAlignment w:val="center"/>
                    <w:rPr>
                      <w:color w:val="auto"/>
                      <w:szCs w:val="21"/>
                    </w:rPr>
                  </w:pPr>
                </w:p>
              </w:tc>
            </w:tr>
            <w:tr w14:paraId="788CF456">
              <w:tblPrEx>
                <w:tblCellMar>
                  <w:top w:w="0" w:type="dxa"/>
                  <w:left w:w="108" w:type="dxa"/>
                  <w:bottom w:w="0" w:type="dxa"/>
                  <w:right w:w="108" w:type="dxa"/>
                </w:tblCellMar>
              </w:tblPrEx>
              <w:trPr>
                <w:trHeight w:val="315" w:hRule="atLeast"/>
              </w:trPr>
              <w:tc>
                <w:tcPr>
                  <w:tcW w:w="815" w:type="pct"/>
                  <w:vMerge w:val="continue"/>
                  <w:tcBorders>
                    <w:top w:val="nil"/>
                    <w:left w:val="single" w:color="000000" w:sz="8" w:space="0"/>
                    <w:bottom w:val="single" w:color="000000" w:sz="8" w:space="0"/>
                    <w:right w:val="single" w:color="000000" w:sz="8" w:space="0"/>
                  </w:tcBorders>
                  <w:vAlign w:val="center"/>
                </w:tcPr>
                <w:p w14:paraId="23AE138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830F74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98ACCE3">
                  <w:pPr>
                    <w:jc w:val="center"/>
                    <w:rPr>
                      <w:color w:val="auto"/>
                      <w:szCs w:val="21"/>
                    </w:rPr>
                  </w:pPr>
                </w:p>
              </w:tc>
              <w:tc>
                <w:tcPr>
                  <w:tcW w:w="908" w:type="pct"/>
                  <w:tcBorders>
                    <w:top w:val="nil"/>
                    <w:left w:val="nil"/>
                    <w:bottom w:val="single" w:color="000000" w:sz="8" w:space="0"/>
                    <w:right w:val="single" w:color="000000" w:sz="8" w:space="0"/>
                  </w:tcBorders>
                  <w:vAlign w:val="center"/>
                </w:tcPr>
                <w:p w14:paraId="1CE2EA7F">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84ACF4C">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8FF632F">
                  <w:pPr>
                    <w:widowControl/>
                    <w:jc w:val="center"/>
                    <w:textAlignment w:val="center"/>
                    <w:rPr>
                      <w:color w:val="auto"/>
                      <w:szCs w:val="21"/>
                    </w:rPr>
                  </w:pPr>
                </w:p>
              </w:tc>
            </w:tr>
            <w:tr w14:paraId="7DD2655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286879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E0CB1E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811C309">
                  <w:pPr>
                    <w:jc w:val="center"/>
                    <w:rPr>
                      <w:color w:val="auto"/>
                      <w:szCs w:val="21"/>
                    </w:rPr>
                  </w:pPr>
                </w:p>
              </w:tc>
              <w:tc>
                <w:tcPr>
                  <w:tcW w:w="908" w:type="pct"/>
                  <w:tcBorders>
                    <w:top w:val="nil"/>
                    <w:left w:val="nil"/>
                    <w:bottom w:val="single" w:color="000000" w:sz="8" w:space="0"/>
                    <w:right w:val="single" w:color="000000" w:sz="8" w:space="0"/>
                  </w:tcBorders>
                  <w:vAlign w:val="center"/>
                </w:tcPr>
                <w:p w14:paraId="7C73FB1F">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0875BFB6">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28486EE1">
                  <w:pPr>
                    <w:widowControl/>
                    <w:jc w:val="center"/>
                    <w:textAlignment w:val="center"/>
                    <w:rPr>
                      <w:color w:val="auto"/>
                      <w:szCs w:val="21"/>
                    </w:rPr>
                  </w:pPr>
                  <w:r>
                    <w:rPr>
                      <w:color w:val="auto"/>
                      <w:kern w:val="0"/>
                      <w:szCs w:val="21"/>
                      <w:lang w:bidi="ar"/>
                    </w:rPr>
                    <w:t>达标</w:t>
                  </w:r>
                </w:p>
              </w:tc>
            </w:tr>
            <w:tr w14:paraId="6B7689A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B86658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DF23C1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0F934B3">
                  <w:pPr>
                    <w:jc w:val="center"/>
                    <w:rPr>
                      <w:color w:val="auto"/>
                      <w:szCs w:val="21"/>
                    </w:rPr>
                  </w:pPr>
                </w:p>
              </w:tc>
              <w:tc>
                <w:tcPr>
                  <w:tcW w:w="908" w:type="pct"/>
                  <w:tcBorders>
                    <w:top w:val="nil"/>
                    <w:left w:val="nil"/>
                    <w:bottom w:val="single" w:color="000000" w:sz="8" w:space="0"/>
                    <w:right w:val="single" w:color="000000" w:sz="8" w:space="0"/>
                  </w:tcBorders>
                  <w:vAlign w:val="center"/>
                </w:tcPr>
                <w:p w14:paraId="43677CC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742B08FA">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204567B">
                  <w:pPr>
                    <w:widowControl/>
                    <w:jc w:val="center"/>
                    <w:textAlignment w:val="center"/>
                    <w:rPr>
                      <w:color w:val="auto"/>
                      <w:szCs w:val="21"/>
                    </w:rPr>
                  </w:pPr>
                  <w:r>
                    <w:rPr>
                      <w:color w:val="auto"/>
                      <w:kern w:val="0"/>
                      <w:szCs w:val="21"/>
                      <w:lang w:bidi="ar"/>
                    </w:rPr>
                    <w:t>0</w:t>
                  </w:r>
                </w:p>
              </w:tc>
            </w:tr>
            <w:tr w14:paraId="47BEEF2B">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D8C4EE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ABC797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B8DB4BC">
                  <w:pPr>
                    <w:jc w:val="center"/>
                    <w:rPr>
                      <w:color w:val="auto"/>
                      <w:szCs w:val="21"/>
                    </w:rPr>
                  </w:pPr>
                </w:p>
              </w:tc>
              <w:tc>
                <w:tcPr>
                  <w:tcW w:w="908" w:type="pct"/>
                  <w:tcBorders>
                    <w:top w:val="nil"/>
                    <w:left w:val="nil"/>
                    <w:bottom w:val="single" w:color="000000" w:sz="8" w:space="0"/>
                    <w:right w:val="single" w:color="000000" w:sz="8" w:space="0"/>
                  </w:tcBorders>
                  <w:vAlign w:val="center"/>
                </w:tcPr>
                <w:p w14:paraId="465B6198">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3ABBE121">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4B891D1">
                  <w:pPr>
                    <w:widowControl/>
                    <w:jc w:val="center"/>
                    <w:textAlignment w:val="center"/>
                    <w:rPr>
                      <w:color w:val="auto"/>
                      <w:szCs w:val="21"/>
                    </w:rPr>
                  </w:pPr>
                  <w:r>
                    <w:rPr>
                      <w:color w:val="auto"/>
                      <w:kern w:val="0"/>
                      <w:szCs w:val="21"/>
                      <w:lang w:bidi="ar"/>
                    </w:rPr>
                    <w:t>0</w:t>
                  </w:r>
                </w:p>
              </w:tc>
            </w:tr>
            <w:tr w14:paraId="074F97B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2EA223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B2F2012">
                  <w:pPr>
                    <w:widowControl/>
                    <w:jc w:val="center"/>
                    <w:textAlignment w:val="center"/>
                    <w:rPr>
                      <w:color w:val="auto"/>
                      <w:szCs w:val="21"/>
                    </w:rPr>
                  </w:pPr>
                  <w:r>
                    <w:rPr>
                      <w:color w:val="auto"/>
                      <w:kern w:val="0"/>
                      <w:szCs w:val="21"/>
                      <w:lang w:bidi="ar"/>
                    </w:rPr>
                    <w:t>溶解氧</w:t>
                  </w:r>
                </w:p>
              </w:tc>
              <w:tc>
                <w:tcPr>
                  <w:tcW w:w="706" w:type="pct"/>
                  <w:vMerge w:val="restart"/>
                  <w:tcBorders>
                    <w:top w:val="nil"/>
                    <w:left w:val="nil"/>
                    <w:bottom w:val="single" w:color="000000" w:sz="8" w:space="0"/>
                    <w:right w:val="single" w:color="000000" w:sz="8" w:space="0"/>
                  </w:tcBorders>
                  <w:vAlign w:val="center"/>
                </w:tcPr>
                <w:p w14:paraId="09EE4410">
                  <w:pPr>
                    <w:widowControl/>
                    <w:jc w:val="center"/>
                    <w:textAlignment w:val="center"/>
                    <w:rPr>
                      <w:color w:val="auto"/>
                      <w:szCs w:val="21"/>
                    </w:rPr>
                  </w:pPr>
                  <w:r>
                    <w:rPr>
                      <w:color w:val="auto"/>
                      <w:kern w:val="0"/>
                      <w:szCs w:val="21"/>
                      <w:lang w:bidi="ar"/>
                    </w:rPr>
                    <w:t>5</w:t>
                  </w:r>
                </w:p>
              </w:tc>
              <w:tc>
                <w:tcPr>
                  <w:tcW w:w="908" w:type="pct"/>
                  <w:tcBorders>
                    <w:top w:val="nil"/>
                    <w:left w:val="nil"/>
                    <w:bottom w:val="single" w:color="000000" w:sz="8" w:space="0"/>
                    <w:right w:val="single" w:color="000000" w:sz="8" w:space="0"/>
                  </w:tcBorders>
                  <w:vAlign w:val="center"/>
                </w:tcPr>
                <w:p w14:paraId="14B5C50D">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C552FC8">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B16DE02">
                  <w:pPr>
                    <w:widowControl/>
                    <w:jc w:val="center"/>
                    <w:textAlignment w:val="center"/>
                    <w:rPr>
                      <w:color w:val="auto"/>
                      <w:szCs w:val="21"/>
                    </w:rPr>
                  </w:pPr>
                </w:p>
              </w:tc>
            </w:tr>
            <w:tr w14:paraId="5EF17D8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37D238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2C89AC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4E7A37C">
                  <w:pPr>
                    <w:jc w:val="center"/>
                    <w:rPr>
                      <w:color w:val="auto"/>
                      <w:szCs w:val="21"/>
                    </w:rPr>
                  </w:pPr>
                </w:p>
              </w:tc>
              <w:tc>
                <w:tcPr>
                  <w:tcW w:w="908" w:type="pct"/>
                  <w:tcBorders>
                    <w:top w:val="nil"/>
                    <w:left w:val="nil"/>
                    <w:bottom w:val="single" w:color="000000" w:sz="8" w:space="0"/>
                    <w:right w:val="single" w:color="000000" w:sz="8" w:space="0"/>
                  </w:tcBorders>
                  <w:vAlign w:val="center"/>
                </w:tcPr>
                <w:p w14:paraId="65778CEF">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3666923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803A584">
                  <w:pPr>
                    <w:widowControl/>
                    <w:jc w:val="center"/>
                    <w:textAlignment w:val="center"/>
                    <w:rPr>
                      <w:color w:val="auto"/>
                      <w:szCs w:val="21"/>
                    </w:rPr>
                  </w:pPr>
                </w:p>
              </w:tc>
            </w:tr>
            <w:tr w14:paraId="59CADE4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168EC2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138344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43BB80E">
                  <w:pPr>
                    <w:jc w:val="center"/>
                    <w:rPr>
                      <w:color w:val="auto"/>
                      <w:szCs w:val="21"/>
                    </w:rPr>
                  </w:pPr>
                </w:p>
              </w:tc>
              <w:tc>
                <w:tcPr>
                  <w:tcW w:w="908" w:type="pct"/>
                  <w:tcBorders>
                    <w:top w:val="nil"/>
                    <w:left w:val="nil"/>
                    <w:bottom w:val="single" w:color="000000" w:sz="8" w:space="0"/>
                    <w:right w:val="single" w:color="000000" w:sz="8" w:space="0"/>
                  </w:tcBorders>
                  <w:vAlign w:val="center"/>
                </w:tcPr>
                <w:p w14:paraId="4210C681">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189C1F67">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386D7268">
                  <w:pPr>
                    <w:widowControl/>
                    <w:jc w:val="center"/>
                    <w:textAlignment w:val="center"/>
                    <w:rPr>
                      <w:color w:val="auto"/>
                      <w:szCs w:val="21"/>
                    </w:rPr>
                  </w:pPr>
                  <w:r>
                    <w:rPr>
                      <w:color w:val="auto"/>
                      <w:kern w:val="0"/>
                      <w:szCs w:val="21"/>
                      <w:lang w:bidi="ar"/>
                    </w:rPr>
                    <w:t>达标</w:t>
                  </w:r>
                </w:p>
              </w:tc>
            </w:tr>
            <w:tr w14:paraId="4507F9A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6BDB26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67272E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FB02047">
                  <w:pPr>
                    <w:jc w:val="center"/>
                    <w:rPr>
                      <w:color w:val="auto"/>
                      <w:szCs w:val="21"/>
                    </w:rPr>
                  </w:pPr>
                </w:p>
              </w:tc>
              <w:tc>
                <w:tcPr>
                  <w:tcW w:w="908" w:type="pct"/>
                  <w:tcBorders>
                    <w:top w:val="nil"/>
                    <w:left w:val="nil"/>
                    <w:bottom w:val="single" w:color="000000" w:sz="8" w:space="0"/>
                    <w:right w:val="single" w:color="000000" w:sz="8" w:space="0"/>
                  </w:tcBorders>
                  <w:vAlign w:val="center"/>
                </w:tcPr>
                <w:p w14:paraId="12D31B63">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47CE6567">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4150259">
                  <w:pPr>
                    <w:widowControl/>
                    <w:jc w:val="center"/>
                    <w:textAlignment w:val="center"/>
                    <w:rPr>
                      <w:color w:val="auto"/>
                      <w:szCs w:val="21"/>
                    </w:rPr>
                  </w:pPr>
                  <w:r>
                    <w:rPr>
                      <w:color w:val="auto"/>
                      <w:kern w:val="0"/>
                      <w:szCs w:val="21"/>
                      <w:lang w:bidi="ar"/>
                    </w:rPr>
                    <w:t>0</w:t>
                  </w:r>
                </w:p>
              </w:tc>
            </w:tr>
            <w:tr w14:paraId="4886E12D">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5E0270E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B184C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B40086F">
                  <w:pPr>
                    <w:jc w:val="center"/>
                    <w:rPr>
                      <w:color w:val="auto"/>
                      <w:szCs w:val="21"/>
                    </w:rPr>
                  </w:pPr>
                </w:p>
              </w:tc>
              <w:tc>
                <w:tcPr>
                  <w:tcW w:w="908" w:type="pct"/>
                  <w:tcBorders>
                    <w:top w:val="nil"/>
                    <w:left w:val="nil"/>
                    <w:bottom w:val="single" w:color="000000" w:sz="8" w:space="0"/>
                    <w:right w:val="single" w:color="000000" w:sz="8" w:space="0"/>
                  </w:tcBorders>
                  <w:vAlign w:val="center"/>
                </w:tcPr>
                <w:p w14:paraId="02905602">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7640295F">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6800685">
                  <w:pPr>
                    <w:widowControl/>
                    <w:jc w:val="center"/>
                    <w:textAlignment w:val="center"/>
                    <w:rPr>
                      <w:color w:val="auto"/>
                      <w:szCs w:val="21"/>
                    </w:rPr>
                  </w:pPr>
                  <w:r>
                    <w:rPr>
                      <w:color w:val="auto"/>
                      <w:kern w:val="0"/>
                      <w:szCs w:val="21"/>
                      <w:lang w:bidi="ar"/>
                    </w:rPr>
                    <w:t>0</w:t>
                  </w:r>
                </w:p>
              </w:tc>
            </w:tr>
            <w:tr w14:paraId="5C774B7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9795269">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3E5B88E5">
                  <w:pPr>
                    <w:widowControl/>
                    <w:jc w:val="center"/>
                    <w:textAlignment w:val="center"/>
                    <w:rPr>
                      <w:color w:val="auto"/>
                      <w:szCs w:val="21"/>
                    </w:rPr>
                  </w:pPr>
                  <w:r>
                    <w:rPr>
                      <w:color w:val="auto"/>
                      <w:kern w:val="0"/>
                      <w:szCs w:val="21"/>
                      <w:lang w:bidi="ar"/>
                    </w:rPr>
                    <w:t>无机氮</w:t>
                  </w:r>
                </w:p>
              </w:tc>
              <w:tc>
                <w:tcPr>
                  <w:tcW w:w="706" w:type="pct"/>
                  <w:vMerge w:val="restart"/>
                  <w:tcBorders>
                    <w:top w:val="nil"/>
                    <w:left w:val="nil"/>
                    <w:bottom w:val="single" w:color="000000" w:sz="8" w:space="0"/>
                    <w:right w:val="single" w:color="000000" w:sz="8" w:space="0"/>
                  </w:tcBorders>
                  <w:vAlign w:val="center"/>
                </w:tcPr>
                <w:p w14:paraId="589F91AE">
                  <w:pPr>
                    <w:widowControl/>
                    <w:jc w:val="center"/>
                    <w:textAlignment w:val="center"/>
                    <w:rPr>
                      <w:color w:val="auto"/>
                      <w:szCs w:val="21"/>
                    </w:rPr>
                  </w:pPr>
                  <w:r>
                    <w:rPr>
                      <w:color w:val="auto"/>
                      <w:kern w:val="0"/>
                      <w:szCs w:val="21"/>
                      <w:lang w:bidi="ar"/>
                    </w:rPr>
                    <w:t>0.3</w:t>
                  </w:r>
                </w:p>
              </w:tc>
              <w:tc>
                <w:tcPr>
                  <w:tcW w:w="908" w:type="pct"/>
                  <w:tcBorders>
                    <w:top w:val="nil"/>
                    <w:left w:val="nil"/>
                    <w:bottom w:val="single" w:color="000000" w:sz="8" w:space="0"/>
                    <w:right w:val="single" w:color="000000" w:sz="8" w:space="0"/>
                  </w:tcBorders>
                  <w:vAlign w:val="center"/>
                </w:tcPr>
                <w:p w14:paraId="7CA4ADE7">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4B0741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063B72F">
                  <w:pPr>
                    <w:widowControl/>
                    <w:jc w:val="center"/>
                    <w:textAlignment w:val="center"/>
                    <w:rPr>
                      <w:color w:val="auto"/>
                      <w:szCs w:val="21"/>
                    </w:rPr>
                  </w:pPr>
                </w:p>
              </w:tc>
            </w:tr>
            <w:tr w14:paraId="299FB97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796A8F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9DDB17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8ED63D0">
                  <w:pPr>
                    <w:jc w:val="center"/>
                    <w:rPr>
                      <w:color w:val="auto"/>
                      <w:szCs w:val="21"/>
                    </w:rPr>
                  </w:pPr>
                </w:p>
              </w:tc>
              <w:tc>
                <w:tcPr>
                  <w:tcW w:w="908" w:type="pct"/>
                  <w:tcBorders>
                    <w:top w:val="nil"/>
                    <w:left w:val="nil"/>
                    <w:bottom w:val="single" w:color="000000" w:sz="8" w:space="0"/>
                    <w:right w:val="single" w:color="000000" w:sz="8" w:space="0"/>
                  </w:tcBorders>
                  <w:vAlign w:val="center"/>
                </w:tcPr>
                <w:p w14:paraId="761B1700">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084E3F2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CDA9C01">
                  <w:pPr>
                    <w:widowControl/>
                    <w:jc w:val="center"/>
                    <w:textAlignment w:val="center"/>
                    <w:rPr>
                      <w:color w:val="auto"/>
                      <w:szCs w:val="21"/>
                    </w:rPr>
                  </w:pPr>
                </w:p>
              </w:tc>
            </w:tr>
            <w:tr w14:paraId="6B4877A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F9AE1A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3D05C5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B73ACA9">
                  <w:pPr>
                    <w:jc w:val="center"/>
                    <w:rPr>
                      <w:color w:val="auto"/>
                      <w:szCs w:val="21"/>
                    </w:rPr>
                  </w:pPr>
                </w:p>
              </w:tc>
              <w:tc>
                <w:tcPr>
                  <w:tcW w:w="908" w:type="pct"/>
                  <w:tcBorders>
                    <w:top w:val="nil"/>
                    <w:left w:val="nil"/>
                    <w:bottom w:val="single" w:color="000000" w:sz="8" w:space="0"/>
                    <w:right w:val="single" w:color="000000" w:sz="8" w:space="0"/>
                  </w:tcBorders>
                  <w:vAlign w:val="center"/>
                </w:tcPr>
                <w:p w14:paraId="6FB37934">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33DA75E">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7F4A9524">
                  <w:pPr>
                    <w:widowControl/>
                    <w:jc w:val="center"/>
                    <w:textAlignment w:val="center"/>
                    <w:rPr>
                      <w:color w:val="auto"/>
                      <w:szCs w:val="21"/>
                    </w:rPr>
                  </w:pPr>
                  <w:r>
                    <w:rPr>
                      <w:color w:val="auto"/>
                      <w:kern w:val="0"/>
                      <w:szCs w:val="21"/>
                      <w:lang w:bidi="ar"/>
                    </w:rPr>
                    <w:t>达标</w:t>
                  </w:r>
                </w:p>
              </w:tc>
            </w:tr>
            <w:tr w14:paraId="4FC8F43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623C30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4FE7AC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1B9E357">
                  <w:pPr>
                    <w:jc w:val="center"/>
                    <w:rPr>
                      <w:color w:val="auto"/>
                      <w:szCs w:val="21"/>
                    </w:rPr>
                  </w:pPr>
                </w:p>
              </w:tc>
              <w:tc>
                <w:tcPr>
                  <w:tcW w:w="908" w:type="pct"/>
                  <w:tcBorders>
                    <w:top w:val="nil"/>
                    <w:left w:val="nil"/>
                    <w:bottom w:val="single" w:color="000000" w:sz="8" w:space="0"/>
                    <w:right w:val="single" w:color="000000" w:sz="8" w:space="0"/>
                  </w:tcBorders>
                  <w:vAlign w:val="center"/>
                </w:tcPr>
                <w:p w14:paraId="7353446A">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C747F1B">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7C3D1E86">
                  <w:pPr>
                    <w:widowControl/>
                    <w:jc w:val="center"/>
                    <w:textAlignment w:val="center"/>
                    <w:rPr>
                      <w:color w:val="auto"/>
                      <w:szCs w:val="21"/>
                    </w:rPr>
                  </w:pPr>
                  <w:r>
                    <w:rPr>
                      <w:color w:val="auto"/>
                      <w:kern w:val="0"/>
                      <w:szCs w:val="21"/>
                      <w:lang w:bidi="ar"/>
                    </w:rPr>
                    <w:t>100</w:t>
                  </w:r>
                </w:p>
              </w:tc>
            </w:tr>
            <w:tr w14:paraId="7AF87800">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B4DAD6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0351C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065A3E7">
                  <w:pPr>
                    <w:jc w:val="center"/>
                    <w:rPr>
                      <w:color w:val="auto"/>
                      <w:szCs w:val="21"/>
                    </w:rPr>
                  </w:pPr>
                </w:p>
              </w:tc>
              <w:tc>
                <w:tcPr>
                  <w:tcW w:w="908" w:type="pct"/>
                  <w:tcBorders>
                    <w:top w:val="nil"/>
                    <w:left w:val="nil"/>
                    <w:bottom w:val="single" w:color="000000" w:sz="8" w:space="0"/>
                    <w:right w:val="single" w:color="000000" w:sz="8" w:space="0"/>
                  </w:tcBorders>
                  <w:vAlign w:val="center"/>
                </w:tcPr>
                <w:p w14:paraId="564D8F83">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7887701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7EE38F2C">
                  <w:pPr>
                    <w:widowControl/>
                    <w:jc w:val="center"/>
                    <w:textAlignment w:val="center"/>
                    <w:rPr>
                      <w:color w:val="auto"/>
                      <w:szCs w:val="21"/>
                    </w:rPr>
                  </w:pPr>
                  <w:r>
                    <w:rPr>
                      <w:color w:val="auto"/>
                      <w:kern w:val="0"/>
                      <w:szCs w:val="21"/>
                      <w:lang w:bidi="ar"/>
                    </w:rPr>
                    <w:t>0.026</w:t>
                  </w:r>
                </w:p>
              </w:tc>
            </w:tr>
            <w:tr w14:paraId="1F157F18">
              <w:tblPrEx>
                <w:tblCellMar>
                  <w:top w:w="0" w:type="dxa"/>
                  <w:left w:w="108" w:type="dxa"/>
                  <w:bottom w:w="0" w:type="dxa"/>
                  <w:right w:w="108" w:type="dxa"/>
                </w:tblCellMar>
              </w:tblPrEx>
              <w:trPr>
                <w:trHeight w:val="139" w:hRule="atLeast"/>
              </w:trPr>
              <w:tc>
                <w:tcPr>
                  <w:tcW w:w="815" w:type="pct"/>
                  <w:vMerge w:val="continue"/>
                  <w:tcBorders>
                    <w:top w:val="nil"/>
                    <w:left w:val="single" w:color="000000" w:sz="8" w:space="0"/>
                    <w:bottom w:val="single" w:color="000000" w:sz="8" w:space="0"/>
                    <w:right w:val="single" w:color="000000" w:sz="8" w:space="0"/>
                  </w:tcBorders>
                  <w:vAlign w:val="center"/>
                </w:tcPr>
                <w:p w14:paraId="2920A34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425417F">
                  <w:pPr>
                    <w:widowControl/>
                    <w:jc w:val="center"/>
                    <w:textAlignment w:val="center"/>
                    <w:rPr>
                      <w:color w:val="auto"/>
                      <w:szCs w:val="21"/>
                    </w:rPr>
                  </w:pPr>
                  <w:r>
                    <w:rPr>
                      <w:color w:val="auto"/>
                      <w:kern w:val="0"/>
                      <w:szCs w:val="21"/>
                      <w:lang w:bidi="ar"/>
                    </w:rPr>
                    <w:t>活性磷酸盐</w:t>
                  </w:r>
                </w:p>
              </w:tc>
              <w:tc>
                <w:tcPr>
                  <w:tcW w:w="706" w:type="pct"/>
                  <w:vMerge w:val="restart"/>
                  <w:tcBorders>
                    <w:top w:val="nil"/>
                    <w:left w:val="nil"/>
                    <w:bottom w:val="single" w:color="000000" w:sz="8" w:space="0"/>
                    <w:right w:val="single" w:color="000000" w:sz="8" w:space="0"/>
                  </w:tcBorders>
                  <w:vAlign w:val="center"/>
                </w:tcPr>
                <w:p w14:paraId="044E8965">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53F99C84">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29F64FF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96692AA">
                  <w:pPr>
                    <w:widowControl/>
                    <w:jc w:val="center"/>
                    <w:textAlignment w:val="center"/>
                    <w:rPr>
                      <w:color w:val="auto"/>
                      <w:szCs w:val="21"/>
                    </w:rPr>
                  </w:pPr>
                </w:p>
              </w:tc>
            </w:tr>
            <w:tr w14:paraId="5C72029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6B96E7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2CEE42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612A23A">
                  <w:pPr>
                    <w:jc w:val="center"/>
                    <w:rPr>
                      <w:color w:val="auto"/>
                      <w:szCs w:val="21"/>
                    </w:rPr>
                  </w:pPr>
                </w:p>
              </w:tc>
              <w:tc>
                <w:tcPr>
                  <w:tcW w:w="908" w:type="pct"/>
                  <w:tcBorders>
                    <w:top w:val="nil"/>
                    <w:left w:val="nil"/>
                    <w:bottom w:val="single" w:color="000000" w:sz="8" w:space="0"/>
                    <w:right w:val="single" w:color="000000" w:sz="8" w:space="0"/>
                  </w:tcBorders>
                  <w:vAlign w:val="center"/>
                </w:tcPr>
                <w:p w14:paraId="03E6558E">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366CCAD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6AE013C">
                  <w:pPr>
                    <w:widowControl/>
                    <w:jc w:val="center"/>
                    <w:textAlignment w:val="center"/>
                    <w:rPr>
                      <w:color w:val="auto"/>
                      <w:szCs w:val="21"/>
                    </w:rPr>
                  </w:pPr>
                </w:p>
              </w:tc>
            </w:tr>
            <w:tr w14:paraId="3D2B52E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CD9F94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13CE8E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8BF5356">
                  <w:pPr>
                    <w:jc w:val="center"/>
                    <w:rPr>
                      <w:color w:val="auto"/>
                      <w:szCs w:val="21"/>
                    </w:rPr>
                  </w:pPr>
                </w:p>
              </w:tc>
              <w:tc>
                <w:tcPr>
                  <w:tcW w:w="908" w:type="pct"/>
                  <w:tcBorders>
                    <w:top w:val="nil"/>
                    <w:left w:val="nil"/>
                    <w:bottom w:val="single" w:color="000000" w:sz="8" w:space="0"/>
                    <w:right w:val="single" w:color="000000" w:sz="8" w:space="0"/>
                  </w:tcBorders>
                  <w:vAlign w:val="center"/>
                </w:tcPr>
                <w:p w14:paraId="6EECE248">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10B1CE68">
                  <w:pPr>
                    <w:widowControl/>
                    <w:jc w:val="center"/>
                    <w:textAlignment w:val="center"/>
                    <w:rPr>
                      <w:b/>
                      <w:bCs/>
                      <w:color w:val="auto"/>
                      <w:szCs w:val="21"/>
                    </w:rPr>
                  </w:pPr>
                  <w:r>
                    <w:rPr>
                      <w:b/>
                      <w:bCs/>
                      <w:color w:val="auto"/>
                      <w:kern w:val="0"/>
                      <w:szCs w:val="21"/>
                      <w:lang w:bidi="ar"/>
                    </w:rPr>
                    <w:t>不达标</w:t>
                  </w:r>
                </w:p>
              </w:tc>
              <w:tc>
                <w:tcPr>
                  <w:tcW w:w="873" w:type="pct"/>
                  <w:tcBorders>
                    <w:top w:val="nil"/>
                    <w:left w:val="nil"/>
                    <w:bottom w:val="single" w:color="000000" w:sz="8" w:space="0"/>
                    <w:right w:val="single" w:color="000000" w:sz="8" w:space="0"/>
                  </w:tcBorders>
                  <w:vAlign w:val="center"/>
                </w:tcPr>
                <w:p w14:paraId="10483524">
                  <w:pPr>
                    <w:widowControl/>
                    <w:jc w:val="center"/>
                    <w:textAlignment w:val="center"/>
                    <w:rPr>
                      <w:b/>
                      <w:bCs/>
                      <w:color w:val="auto"/>
                      <w:szCs w:val="21"/>
                    </w:rPr>
                  </w:pPr>
                  <w:r>
                    <w:rPr>
                      <w:b/>
                      <w:bCs/>
                      <w:color w:val="auto"/>
                      <w:kern w:val="0"/>
                      <w:szCs w:val="21"/>
                      <w:lang w:bidi="ar"/>
                    </w:rPr>
                    <w:t>不达标</w:t>
                  </w:r>
                </w:p>
              </w:tc>
            </w:tr>
            <w:tr w14:paraId="2BB119C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21799C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72E31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87F0954">
                  <w:pPr>
                    <w:jc w:val="center"/>
                    <w:rPr>
                      <w:color w:val="auto"/>
                      <w:szCs w:val="21"/>
                    </w:rPr>
                  </w:pPr>
                </w:p>
              </w:tc>
              <w:tc>
                <w:tcPr>
                  <w:tcW w:w="908" w:type="pct"/>
                  <w:tcBorders>
                    <w:top w:val="nil"/>
                    <w:left w:val="nil"/>
                    <w:bottom w:val="single" w:color="000000" w:sz="8" w:space="0"/>
                    <w:right w:val="single" w:color="000000" w:sz="8" w:space="0"/>
                  </w:tcBorders>
                  <w:vAlign w:val="center"/>
                </w:tcPr>
                <w:p w14:paraId="7C95ADC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1538E2CC">
                  <w:pPr>
                    <w:widowControl/>
                    <w:jc w:val="center"/>
                    <w:textAlignment w:val="center"/>
                    <w:rPr>
                      <w:b/>
                      <w:bCs/>
                      <w:color w:val="auto"/>
                      <w:szCs w:val="21"/>
                    </w:rPr>
                  </w:pPr>
                  <w:r>
                    <w:rPr>
                      <w:b/>
                      <w:bCs/>
                      <w:color w:val="auto"/>
                      <w:kern w:val="0"/>
                      <w:szCs w:val="21"/>
                      <w:lang w:bidi="ar"/>
                    </w:rPr>
                    <w:t>100</w:t>
                  </w:r>
                </w:p>
              </w:tc>
              <w:tc>
                <w:tcPr>
                  <w:tcW w:w="873" w:type="pct"/>
                  <w:tcBorders>
                    <w:top w:val="nil"/>
                    <w:left w:val="nil"/>
                    <w:bottom w:val="single" w:color="000000" w:sz="8" w:space="0"/>
                    <w:right w:val="single" w:color="000000" w:sz="8" w:space="0"/>
                  </w:tcBorders>
                  <w:vAlign w:val="center"/>
                </w:tcPr>
                <w:p w14:paraId="42615971">
                  <w:pPr>
                    <w:widowControl/>
                    <w:jc w:val="center"/>
                    <w:textAlignment w:val="center"/>
                    <w:rPr>
                      <w:b/>
                      <w:bCs/>
                      <w:color w:val="auto"/>
                      <w:szCs w:val="21"/>
                    </w:rPr>
                  </w:pPr>
                  <w:r>
                    <w:rPr>
                      <w:b/>
                      <w:bCs/>
                      <w:color w:val="auto"/>
                      <w:kern w:val="0"/>
                      <w:szCs w:val="21"/>
                      <w:lang w:bidi="ar"/>
                    </w:rPr>
                    <w:t>100</w:t>
                  </w:r>
                </w:p>
              </w:tc>
            </w:tr>
            <w:tr w14:paraId="709F268A">
              <w:tblPrEx>
                <w:tblCellMar>
                  <w:top w:w="0" w:type="dxa"/>
                  <w:left w:w="108" w:type="dxa"/>
                  <w:bottom w:w="0" w:type="dxa"/>
                  <w:right w:w="108" w:type="dxa"/>
                </w:tblCellMar>
              </w:tblPrEx>
              <w:trPr>
                <w:trHeight w:val="242" w:hRule="atLeast"/>
              </w:trPr>
              <w:tc>
                <w:tcPr>
                  <w:tcW w:w="815" w:type="pct"/>
                  <w:vMerge w:val="continue"/>
                  <w:tcBorders>
                    <w:top w:val="nil"/>
                    <w:left w:val="single" w:color="000000" w:sz="8" w:space="0"/>
                    <w:bottom w:val="single" w:color="000000" w:sz="8" w:space="0"/>
                    <w:right w:val="single" w:color="000000" w:sz="8" w:space="0"/>
                  </w:tcBorders>
                  <w:vAlign w:val="center"/>
                </w:tcPr>
                <w:p w14:paraId="44366C9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6F198E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D83B5E7">
                  <w:pPr>
                    <w:jc w:val="center"/>
                    <w:rPr>
                      <w:color w:val="auto"/>
                      <w:szCs w:val="21"/>
                    </w:rPr>
                  </w:pPr>
                </w:p>
              </w:tc>
              <w:tc>
                <w:tcPr>
                  <w:tcW w:w="908" w:type="pct"/>
                  <w:tcBorders>
                    <w:top w:val="nil"/>
                    <w:left w:val="nil"/>
                    <w:bottom w:val="single" w:color="000000" w:sz="8" w:space="0"/>
                    <w:right w:val="single" w:color="000000" w:sz="8" w:space="0"/>
                  </w:tcBorders>
                  <w:vAlign w:val="center"/>
                </w:tcPr>
                <w:p w14:paraId="30E62C9F">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094A911A">
                  <w:pPr>
                    <w:widowControl/>
                    <w:jc w:val="center"/>
                    <w:textAlignment w:val="center"/>
                    <w:rPr>
                      <w:b/>
                      <w:bCs/>
                      <w:color w:val="auto"/>
                      <w:szCs w:val="21"/>
                    </w:rPr>
                  </w:pPr>
                  <w:r>
                    <w:rPr>
                      <w:b/>
                      <w:bCs/>
                      <w:color w:val="auto"/>
                      <w:kern w:val="0"/>
                      <w:szCs w:val="21"/>
                      <w:lang w:bidi="ar"/>
                    </w:rPr>
                    <w:t>0.333</w:t>
                  </w:r>
                </w:p>
              </w:tc>
              <w:tc>
                <w:tcPr>
                  <w:tcW w:w="873" w:type="pct"/>
                  <w:tcBorders>
                    <w:top w:val="nil"/>
                    <w:left w:val="nil"/>
                    <w:bottom w:val="single" w:color="000000" w:sz="8" w:space="0"/>
                    <w:right w:val="single" w:color="000000" w:sz="8" w:space="0"/>
                  </w:tcBorders>
                  <w:vAlign w:val="center"/>
                </w:tcPr>
                <w:p w14:paraId="0CAD54E9">
                  <w:pPr>
                    <w:widowControl/>
                    <w:jc w:val="center"/>
                    <w:textAlignment w:val="center"/>
                    <w:rPr>
                      <w:b/>
                      <w:bCs/>
                      <w:color w:val="auto"/>
                      <w:szCs w:val="21"/>
                    </w:rPr>
                  </w:pPr>
                  <w:r>
                    <w:rPr>
                      <w:b/>
                      <w:bCs/>
                      <w:color w:val="auto"/>
                      <w:kern w:val="0"/>
                      <w:szCs w:val="21"/>
                      <w:lang w:bidi="ar"/>
                    </w:rPr>
                    <w:t>0.567</w:t>
                  </w:r>
                </w:p>
              </w:tc>
            </w:tr>
            <w:tr w14:paraId="4E08A85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496694E">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3952A1D7">
                  <w:pPr>
                    <w:widowControl/>
                    <w:jc w:val="center"/>
                    <w:textAlignment w:val="center"/>
                    <w:rPr>
                      <w:color w:val="auto"/>
                      <w:szCs w:val="21"/>
                    </w:rPr>
                  </w:pPr>
                  <w:r>
                    <w:rPr>
                      <w:color w:val="auto"/>
                      <w:kern w:val="0"/>
                      <w:szCs w:val="21"/>
                      <w:lang w:bidi="ar"/>
                    </w:rPr>
                    <w:t>石油类</w:t>
                  </w:r>
                </w:p>
              </w:tc>
              <w:tc>
                <w:tcPr>
                  <w:tcW w:w="706" w:type="pct"/>
                  <w:vMerge w:val="restart"/>
                  <w:tcBorders>
                    <w:top w:val="nil"/>
                    <w:left w:val="nil"/>
                    <w:bottom w:val="single" w:color="000000" w:sz="8" w:space="0"/>
                    <w:right w:val="single" w:color="000000" w:sz="8" w:space="0"/>
                  </w:tcBorders>
                  <w:vAlign w:val="center"/>
                </w:tcPr>
                <w:p w14:paraId="32177A0A">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49B1AFAB">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40AD0B63">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499AADC1">
                  <w:pPr>
                    <w:widowControl/>
                    <w:jc w:val="center"/>
                    <w:textAlignment w:val="center"/>
                    <w:rPr>
                      <w:color w:val="auto"/>
                      <w:szCs w:val="21"/>
                    </w:rPr>
                  </w:pPr>
                </w:p>
              </w:tc>
            </w:tr>
            <w:tr w14:paraId="1E59F2D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D2E182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C6132C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7E61FB7">
                  <w:pPr>
                    <w:jc w:val="center"/>
                    <w:rPr>
                      <w:color w:val="auto"/>
                      <w:szCs w:val="21"/>
                    </w:rPr>
                  </w:pPr>
                </w:p>
              </w:tc>
              <w:tc>
                <w:tcPr>
                  <w:tcW w:w="908" w:type="pct"/>
                  <w:tcBorders>
                    <w:top w:val="nil"/>
                    <w:left w:val="nil"/>
                    <w:bottom w:val="single" w:color="000000" w:sz="8" w:space="0"/>
                    <w:right w:val="single" w:color="000000" w:sz="8" w:space="0"/>
                  </w:tcBorders>
                  <w:vAlign w:val="center"/>
                </w:tcPr>
                <w:p w14:paraId="425B6907">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7D8F833">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9B6A161">
                  <w:pPr>
                    <w:widowControl/>
                    <w:jc w:val="center"/>
                    <w:textAlignment w:val="center"/>
                    <w:rPr>
                      <w:color w:val="auto"/>
                      <w:szCs w:val="21"/>
                    </w:rPr>
                  </w:pPr>
                </w:p>
              </w:tc>
            </w:tr>
            <w:tr w14:paraId="01F524E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BC4D09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883A93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E008EC1">
                  <w:pPr>
                    <w:jc w:val="center"/>
                    <w:rPr>
                      <w:color w:val="auto"/>
                      <w:szCs w:val="21"/>
                    </w:rPr>
                  </w:pPr>
                </w:p>
              </w:tc>
              <w:tc>
                <w:tcPr>
                  <w:tcW w:w="908" w:type="pct"/>
                  <w:tcBorders>
                    <w:top w:val="nil"/>
                    <w:left w:val="nil"/>
                    <w:bottom w:val="single" w:color="000000" w:sz="8" w:space="0"/>
                    <w:right w:val="single" w:color="000000" w:sz="8" w:space="0"/>
                  </w:tcBorders>
                  <w:vAlign w:val="center"/>
                </w:tcPr>
                <w:p w14:paraId="76717D24">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7ADAD82B">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38A3E0D5">
                  <w:pPr>
                    <w:widowControl/>
                    <w:jc w:val="center"/>
                    <w:textAlignment w:val="center"/>
                    <w:rPr>
                      <w:color w:val="auto"/>
                      <w:szCs w:val="21"/>
                    </w:rPr>
                  </w:pPr>
                  <w:r>
                    <w:rPr>
                      <w:color w:val="auto"/>
                      <w:kern w:val="0"/>
                      <w:szCs w:val="21"/>
                      <w:lang w:bidi="ar"/>
                    </w:rPr>
                    <w:t>达标</w:t>
                  </w:r>
                </w:p>
              </w:tc>
            </w:tr>
            <w:tr w14:paraId="077865C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496278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F77764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018BE3">
                  <w:pPr>
                    <w:jc w:val="center"/>
                    <w:rPr>
                      <w:color w:val="auto"/>
                      <w:szCs w:val="21"/>
                    </w:rPr>
                  </w:pPr>
                </w:p>
              </w:tc>
              <w:tc>
                <w:tcPr>
                  <w:tcW w:w="908" w:type="pct"/>
                  <w:tcBorders>
                    <w:top w:val="nil"/>
                    <w:left w:val="nil"/>
                    <w:bottom w:val="single" w:color="000000" w:sz="8" w:space="0"/>
                    <w:right w:val="single" w:color="000000" w:sz="8" w:space="0"/>
                  </w:tcBorders>
                  <w:vAlign w:val="center"/>
                </w:tcPr>
                <w:p w14:paraId="47605450">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58F5A87">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7790C23C">
                  <w:pPr>
                    <w:widowControl/>
                    <w:jc w:val="center"/>
                    <w:textAlignment w:val="center"/>
                    <w:rPr>
                      <w:color w:val="auto"/>
                      <w:szCs w:val="21"/>
                    </w:rPr>
                  </w:pPr>
                  <w:r>
                    <w:rPr>
                      <w:color w:val="auto"/>
                      <w:kern w:val="0"/>
                      <w:szCs w:val="21"/>
                      <w:lang w:bidi="ar"/>
                    </w:rPr>
                    <w:t>0</w:t>
                  </w:r>
                </w:p>
              </w:tc>
            </w:tr>
            <w:tr w14:paraId="6745314B">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0E5E91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F2C41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FD77254">
                  <w:pPr>
                    <w:jc w:val="center"/>
                    <w:rPr>
                      <w:color w:val="auto"/>
                      <w:szCs w:val="21"/>
                    </w:rPr>
                  </w:pPr>
                </w:p>
              </w:tc>
              <w:tc>
                <w:tcPr>
                  <w:tcW w:w="908" w:type="pct"/>
                  <w:tcBorders>
                    <w:top w:val="nil"/>
                    <w:left w:val="nil"/>
                    <w:bottom w:val="single" w:color="000000" w:sz="8" w:space="0"/>
                    <w:right w:val="single" w:color="000000" w:sz="8" w:space="0"/>
                  </w:tcBorders>
                  <w:vAlign w:val="center"/>
                </w:tcPr>
                <w:p w14:paraId="6749D81B">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16F46A9D">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9AAC49B">
                  <w:pPr>
                    <w:widowControl/>
                    <w:jc w:val="center"/>
                    <w:textAlignment w:val="center"/>
                    <w:rPr>
                      <w:color w:val="auto"/>
                      <w:szCs w:val="21"/>
                    </w:rPr>
                  </w:pPr>
                  <w:r>
                    <w:rPr>
                      <w:color w:val="auto"/>
                      <w:kern w:val="0"/>
                      <w:szCs w:val="21"/>
                      <w:lang w:bidi="ar"/>
                    </w:rPr>
                    <w:t>0</w:t>
                  </w:r>
                </w:p>
              </w:tc>
            </w:tr>
            <w:tr w14:paraId="6F35CCF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480F2E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41F4180F">
                  <w:pPr>
                    <w:widowControl/>
                    <w:jc w:val="center"/>
                    <w:textAlignment w:val="center"/>
                    <w:rPr>
                      <w:color w:val="auto"/>
                      <w:szCs w:val="21"/>
                    </w:rPr>
                  </w:pPr>
                  <w:r>
                    <w:rPr>
                      <w:color w:val="auto"/>
                      <w:kern w:val="0"/>
                      <w:szCs w:val="21"/>
                      <w:lang w:bidi="ar"/>
                    </w:rPr>
                    <w:t>铜</w:t>
                  </w:r>
                </w:p>
              </w:tc>
              <w:tc>
                <w:tcPr>
                  <w:tcW w:w="706" w:type="pct"/>
                  <w:vMerge w:val="restart"/>
                  <w:tcBorders>
                    <w:top w:val="nil"/>
                    <w:left w:val="nil"/>
                    <w:bottom w:val="single" w:color="000000" w:sz="8" w:space="0"/>
                    <w:right w:val="single" w:color="000000" w:sz="8" w:space="0"/>
                  </w:tcBorders>
                  <w:vAlign w:val="center"/>
                </w:tcPr>
                <w:p w14:paraId="4C4BC680">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120AE82E">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4779F1B8">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C3B04D9">
                  <w:pPr>
                    <w:widowControl/>
                    <w:jc w:val="center"/>
                    <w:textAlignment w:val="center"/>
                    <w:rPr>
                      <w:color w:val="auto"/>
                      <w:szCs w:val="21"/>
                    </w:rPr>
                  </w:pPr>
                </w:p>
              </w:tc>
            </w:tr>
            <w:tr w14:paraId="4623908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E056BF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10C826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7F2A95E">
                  <w:pPr>
                    <w:jc w:val="center"/>
                    <w:rPr>
                      <w:color w:val="auto"/>
                      <w:szCs w:val="21"/>
                    </w:rPr>
                  </w:pPr>
                </w:p>
              </w:tc>
              <w:tc>
                <w:tcPr>
                  <w:tcW w:w="908" w:type="pct"/>
                  <w:tcBorders>
                    <w:top w:val="nil"/>
                    <w:left w:val="nil"/>
                    <w:bottom w:val="single" w:color="000000" w:sz="8" w:space="0"/>
                    <w:right w:val="single" w:color="000000" w:sz="8" w:space="0"/>
                  </w:tcBorders>
                  <w:vAlign w:val="center"/>
                </w:tcPr>
                <w:p w14:paraId="435844BA">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2C517BA6">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4D014E3E">
                  <w:pPr>
                    <w:widowControl/>
                    <w:jc w:val="center"/>
                    <w:textAlignment w:val="center"/>
                    <w:rPr>
                      <w:color w:val="auto"/>
                      <w:szCs w:val="21"/>
                    </w:rPr>
                  </w:pPr>
                </w:p>
              </w:tc>
            </w:tr>
            <w:tr w14:paraId="5982452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D6CED2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6D3B88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5B036F">
                  <w:pPr>
                    <w:jc w:val="center"/>
                    <w:rPr>
                      <w:color w:val="auto"/>
                      <w:szCs w:val="21"/>
                    </w:rPr>
                  </w:pPr>
                </w:p>
              </w:tc>
              <w:tc>
                <w:tcPr>
                  <w:tcW w:w="908" w:type="pct"/>
                  <w:tcBorders>
                    <w:top w:val="nil"/>
                    <w:left w:val="nil"/>
                    <w:bottom w:val="single" w:color="000000" w:sz="8" w:space="0"/>
                    <w:right w:val="single" w:color="000000" w:sz="8" w:space="0"/>
                  </w:tcBorders>
                  <w:vAlign w:val="center"/>
                </w:tcPr>
                <w:p w14:paraId="059FA4DA">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883E57C">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570798EB">
                  <w:pPr>
                    <w:widowControl/>
                    <w:jc w:val="center"/>
                    <w:textAlignment w:val="center"/>
                    <w:rPr>
                      <w:color w:val="auto"/>
                      <w:szCs w:val="21"/>
                    </w:rPr>
                  </w:pPr>
                  <w:r>
                    <w:rPr>
                      <w:color w:val="auto"/>
                      <w:kern w:val="0"/>
                      <w:szCs w:val="21"/>
                      <w:lang w:bidi="ar"/>
                    </w:rPr>
                    <w:t>达标</w:t>
                  </w:r>
                </w:p>
              </w:tc>
            </w:tr>
            <w:tr w14:paraId="588A365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5A4354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79C902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C53EEC9">
                  <w:pPr>
                    <w:jc w:val="center"/>
                    <w:rPr>
                      <w:color w:val="auto"/>
                      <w:szCs w:val="21"/>
                    </w:rPr>
                  </w:pPr>
                </w:p>
              </w:tc>
              <w:tc>
                <w:tcPr>
                  <w:tcW w:w="908" w:type="pct"/>
                  <w:tcBorders>
                    <w:top w:val="nil"/>
                    <w:left w:val="nil"/>
                    <w:bottom w:val="single" w:color="000000" w:sz="8" w:space="0"/>
                    <w:right w:val="single" w:color="000000" w:sz="8" w:space="0"/>
                  </w:tcBorders>
                  <w:vAlign w:val="center"/>
                </w:tcPr>
                <w:p w14:paraId="0AFC3FBB">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0A25B0F1">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301D661">
                  <w:pPr>
                    <w:widowControl/>
                    <w:jc w:val="center"/>
                    <w:textAlignment w:val="center"/>
                    <w:rPr>
                      <w:color w:val="auto"/>
                      <w:szCs w:val="21"/>
                    </w:rPr>
                  </w:pPr>
                  <w:r>
                    <w:rPr>
                      <w:color w:val="auto"/>
                      <w:kern w:val="0"/>
                      <w:szCs w:val="21"/>
                      <w:lang w:bidi="ar"/>
                    </w:rPr>
                    <w:t>0</w:t>
                  </w:r>
                </w:p>
              </w:tc>
            </w:tr>
            <w:tr w14:paraId="40DDE635">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4954293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CBDC28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6DC7A93">
                  <w:pPr>
                    <w:jc w:val="center"/>
                    <w:rPr>
                      <w:color w:val="auto"/>
                      <w:szCs w:val="21"/>
                    </w:rPr>
                  </w:pPr>
                </w:p>
              </w:tc>
              <w:tc>
                <w:tcPr>
                  <w:tcW w:w="908" w:type="pct"/>
                  <w:tcBorders>
                    <w:top w:val="nil"/>
                    <w:left w:val="nil"/>
                    <w:bottom w:val="single" w:color="000000" w:sz="8" w:space="0"/>
                    <w:right w:val="single" w:color="000000" w:sz="8" w:space="0"/>
                  </w:tcBorders>
                  <w:vAlign w:val="center"/>
                </w:tcPr>
                <w:p w14:paraId="635748D2">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26917DF4">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3699AF11">
                  <w:pPr>
                    <w:widowControl/>
                    <w:jc w:val="center"/>
                    <w:textAlignment w:val="center"/>
                    <w:rPr>
                      <w:color w:val="auto"/>
                      <w:szCs w:val="21"/>
                    </w:rPr>
                  </w:pPr>
                  <w:r>
                    <w:rPr>
                      <w:color w:val="auto"/>
                      <w:kern w:val="0"/>
                      <w:szCs w:val="21"/>
                      <w:lang w:bidi="ar"/>
                    </w:rPr>
                    <w:t>0</w:t>
                  </w:r>
                </w:p>
              </w:tc>
            </w:tr>
            <w:tr w14:paraId="399F4B0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BD56097">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3E73275">
                  <w:pPr>
                    <w:widowControl/>
                    <w:jc w:val="center"/>
                    <w:textAlignment w:val="center"/>
                    <w:rPr>
                      <w:color w:val="auto"/>
                      <w:szCs w:val="21"/>
                    </w:rPr>
                  </w:pPr>
                  <w:r>
                    <w:rPr>
                      <w:color w:val="auto"/>
                      <w:kern w:val="0"/>
                      <w:szCs w:val="21"/>
                      <w:lang w:bidi="ar"/>
                    </w:rPr>
                    <w:t>铅</w:t>
                  </w:r>
                </w:p>
              </w:tc>
              <w:tc>
                <w:tcPr>
                  <w:tcW w:w="706" w:type="pct"/>
                  <w:vMerge w:val="restart"/>
                  <w:tcBorders>
                    <w:top w:val="nil"/>
                    <w:left w:val="nil"/>
                    <w:bottom w:val="single" w:color="000000" w:sz="8" w:space="0"/>
                    <w:right w:val="single" w:color="000000" w:sz="8" w:space="0"/>
                  </w:tcBorders>
                  <w:vAlign w:val="center"/>
                </w:tcPr>
                <w:p w14:paraId="378795C9">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678A0D58">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362ED43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D8F32DE">
                  <w:pPr>
                    <w:widowControl/>
                    <w:jc w:val="center"/>
                    <w:textAlignment w:val="center"/>
                    <w:rPr>
                      <w:color w:val="auto"/>
                      <w:szCs w:val="21"/>
                    </w:rPr>
                  </w:pPr>
                </w:p>
              </w:tc>
            </w:tr>
            <w:tr w14:paraId="653B13E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F0E70B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805D04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214F4EF">
                  <w:pPr>
                    <w:jc w:val="center"/>
                    <w:rPr>
                      <w:color w:val="auto"/>
                      <w:szCs w:val="21"/>
                    </w:rPr>
                  </w:pPr>
                </w:p>
              </w:tc>
              <w:tc>
                <w:tcPr>
                  <w:tcW w:w="908" w:type="pct"/>
                  <w:tcBorders>
                    <w:top w:val="nil"/>
                    <w:left w:val="nil"/>
                    <w:bottom w:val="single" w:color="000000" w:sz="8" w:space="0"/>
                    <w:right w:val="single" w:color="000000" w:sz="8" w:space="0"/>
                  </w:tcBorders>
                  <w:vAlign w:val="center"/>
                </w:tcPr>
                <w:p w14:paraId="2905624C">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4E98BF9F">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4FC1193">
                  <w:pPr>
                    <w:widowControl/>
                    <w:jc w:val="center"/>
                    <w:textAlignment w:val="center"/>
                    <w:rPr>
                      <w:color w:val="auto"/>
                      <w:szCs w:val="21"/>
                    </w:rPr>
                  </w:pPr>
                </w:p>
              </w:tc>
            </w:tr>
            <w:tr w14:paraId="36D4D0A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678A85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DDFF13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336C239">
                  <w:pPr>
                    <w:jc w:val="center"/>
                    <w:rPr>
                      <w:color w:val="auto"/>
                      <w:szCs w:val="21"/>
                    </w:rPr>
                  </w:pPr>
                </w:p>
              </w:tc>
              <w:tc>
                <w:tcPr>
                  <w:tcW w:w="908" w:type="pct"/>
                  <w:tcBorders>
                    <w:top w:val="nil"/>
                    <w:left w:val="nil"/>
                    <w:bottom w:val="single" w:color="000000" w:sz="8" w:space="0"/>
                    <w:right w:val="single" w:color="000000" w:sz="8" w:space="0"/>
                  </w:tcBorders>
                  <w:vAlign w:val="center"/>
                </w:tcPr>
                <w:p w14:paraId="36C5D15C">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DFD894B">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6288D80A">
                  <w:pPr>
                    <w:widowControl/>
                    <w:jc w:val="center"/>
                    <w:textAlignment w:val="center"/>
                    <w:rPr>
                      <w:color w:val="auto"/>
                      <w:szCs w:val="21"/>
                    </w:rPr>
                  </w:pPr>
                  <w:r>
                    <w:rPr>
                      <w:color w:val="auto"/>
                      <w:kern w:val="0"/>
                      <w:szCs w:val="21"/>
                      <w:lang w:bidi="ar"/>
                    </w:rPr>
                    <w:t>达标</w:t>
                  </w:r>
                </w:p>
              </w:tc>
            </w:tr>
            <w:tr w14:paraId="6D29956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D55420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AD3CD1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A6F68BB">
                  <w:pPr>
                    <w:jc w:val="center"/>
                    <w:rPr>
                      <w:color w:val="auto"/>
                      <w:szCs w:val="21"/>
                    </w:rPr>
                  </w:pPr>
                </w:p>
              </w:tc>
              <w:tc>
                <w:tcPr>
                  <w:tcW w:w="908" w:type="pct"/>
                  <w:tcBorders>
                    <w:top w:val="nil"/>
                    <w:left w:val="nil"/>
                    <w:bottom w:val="single" w:color="000000" w:sz="8" w:space="0"/>
                    <w:right w:val="single" w:color="000000" w:sz="8" w:space="0"/>
                  </w:tcBorders>
                  <w:vAlign w:val="center"/>
                </w:tcPr>
                <w:p w14:paraId="7F11C07F">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6712BDE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550CF541">
                  <w:pPr>
                    <w:widowControl/>
                    <w:jc w:val="center"/>
                    <w:textAlignment w:val="center"/>
                    <w:rPr>
                      <w:color w:val="auto"/>
                      <w:szCs w:val="21"/>
                    </w:rPr>
                  </w:pPr>
                  <w:r>
                    <w:rPr>
                      <w:color w:val="auto"/>
                      <w:kern w:val="0"/>
                      <w:szCs w:val="21"/>
                      <w:lang w:bidi="ar"/>
                    </w:rPr>
                    <w:t>0</w:t>
                  </w:r>
                </w:p>
              </w:tc>
            </w:tr>
            <w:tr w14:paraId="3BE9FA5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F54911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A4FEE8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77DDD80">
                  <w:pPr>
                    <w:jc w:val="center"/>
                    <w:rPr>
                      <w:color w:val="auto"/>
                      <w:szCs w:val="21"/>
                    </w:rPr>
                  </w:pPr>
                </w:p>
              </w:tc>
              <w:tc>
                <w:tcPr>
                  <w:tcW w:w="908" w:type="pct"/>
                  <w:tcBorders>
                    <w:top w:val="nil"/>
                    <w:left w:val="nil"/>
                    <w:bottom w:val="single" w:color="000000" w:sz="8" w:space="0"/>
                    <w:right w:val="single" w:color="000000" w:sz="8" w:space="0"/>
                  </w:tcBorders>
                  <w:vAlign w:val="center"/>
                </w:tcPr>
                <w:p w14:paraId="02A73D0A">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64DD4B5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89F8CD1">
                  <w:pPr>
                    <w:widowControl/>
                    <w:jc w:val="center"/>
                    <w:textAlignment w:val="center"/>
                    <w:rPr>
                      <w:color w:val="auto"/>
                      <w:szCs w:val="21"/>
                    </w:rPr>
                  </w:pPr>
                  <w:r>
                    <w:rPr>
                      <w:color w:val="auto"/>
                      <w:kern w:val="0"/>
                      <w:szCs w:val="21"/>
                      <w:lang w:bidi="ar"/>
                    </w:rPr>
                    <w:t>0</w:t>
                  </w:r>
                </w:p>
              </w:tc>
            </w:tr>
            <w:tr w14:paraId="46926340">
              <w:tblPrEx>
                <w:tblCellMar>
                  <w:top w:w="0" w:type="dxa"/>
                  <w:left w:w="108" w:type="dxa"/>
                  <w:bottom w:w="0" w:type="dxa"/>
                  <w:right w:w="108" w:type="dxa"/>
                </w:tblCellMar>
              </w:tblPrEx>
              <w:trPr>
                <w:trHeight w:val="219" w:hRule="atLeast"/>
              </w:trPr>
              <w:tc>
                <w:tcPr>
                  <w:tcW w:w="815" w:type="pct"/>
                  <w:vMerge w:val="continue"/>
                  <w:tcBorders>
                    <w:top w:val="nil"/>
                    <w:left w:val="single" w:color="000000" w:sz="8" w:space="0"/>
                    <w:bottom w:val="single" w:color="000000" w:sz="8" w:space="0"/>
                    <w:right w:val="single" w:color="000000" w:sz="8" w:space="0"/>
                  </w:tcBorders>
                  <w:vAlign w:val="center"/>
                </w:tcPr>
                <w:p w14:paraId="1A363307">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2C504F56">
                  <w:pPr>
                    <w:widowControl/>
                    <w:jc w:val="center"/>
                    <w:textAlignment w:val="center"/>
                    <w:rPr>
                      <w:color w:val="auto"/>
                      <w:szCs w:val="21"/>
                    </w:rPr>
                  </w:pPr>
                  <w:r>
                    <w:rPr>
                      <w:color w:val="auto"/>
                      <w:kern w:val="0"/>
                      <w:szCs w:val="21"/>
                      <w:lang w:bidi="ar"/>
                    </w:rPr>
                    <w:t>镉</w:t>
                  </w:r>
                </w:p>
              </w:tc>
              <w:tc>
                <w:tcPr>
                  <w:tcW w:w="706" w:type="pct"/>
                  <w:vMerge w:val="restart"/>
                  <w:tcBorders>
                    <w:top w:val="nil"/>
                    <w:left w:val="nil"/>
                    <w:bottom w:val="single" w:color="000000" w:sz="8" w:space="0"/>
                    <w:right w:val="single" w:color="000000" w:sz="8" w:space="0"/>
                  </w:tcBorders>
                  <w:vAlign w:val="center"/>
                </w:tcPr>
                <w:p w14:paraId="20006E23">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4B8DEAAA">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E704D35">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54EAEBD">
                  <w:pPr>
                    <w:widowControl/>
                    <w:jc w:val="center"/>
                    <w:textAlignment w:val="center"/>
                    <w:rPr>
                      <w:color w:val="auto"/>
                      <w:szCs w:val="21"/>
                    </w:rPr>
                  </w:pPr>
                </w:p>
              </w:tc>
            </w:tr>
            <w:tr w14:paraId="05983A6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8F658E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DBC864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4784A33">
                  <w:pPr>
                    <w:jc w:val="center"/>
                    <w:rPr>
                      <w:color w:val="auto"/>
                      <w:szCs w:val="21"/>
                    </w:rPr>
                  </w:pPr>
                </w:p>
              </w:tc>
              <w:tc>
                <w:tcPr>
                  <w:tcW w:w="908" w:type="pct"/>
                  <w:tcBorders>
                    <w:top w:val="nil"/>
                    <w:left w:val="nil"/>
                    <w:bottom w:val="single" w:color="000000" w:sz="8" w:space="0"/>
                    <w:right w:val="single" w:color="000000" w:sz="8" w:space="0"/>
                  </w:tcBorders>
                  <w:vAlign w:val="center"/>
                </w:tcPr>
                <w:p w14:paraId="75C382C1">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687C2C75">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EC27890">
                  <w:pPr>
                    <w:widowControl/>
                    <w:jc w:val="center"/>
                    <w:textAlignment w:val="center"/>
                    <w:rPr>
                      <w:color w:val="auto"/>
                      <w:szCs w:val="21"/>
                    </w:rPr>
                  </w:pPr>
                </w:p>
              </w:tc>
            </w:tr>
            <w:tr w14:paraId="697C870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C045DB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E8B7A4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7DF2FB1">
                  <w:pPr>
                    <w:jc w:val="center"/>
                    <w:rPr>
                      <w:color w:val="auto"/>
                      <w:szCs w:val="21"/>
                    </w:rPr>
                  </w:pPr>
                </w:p>
              </w:tc>
              <w:tc>
                <w:tcPr>
                  <w:tcW w:w="908" w:type="pct"/>
                  <w:tcBorders>
                    <w:top w:val="nil"/>
                    <w:left w:val="nil"/>
                    <w:bottom w:val="single" w:color="000000" w:sz="8" w:space="0"/>
                    <w:right w:val="single" w:color="000000" w:sz="8" w:space="0"/>
                  </w:tcBorders>
                  <w:vAlign w:val="center"/>
                </w:tcPr>
                <w:p w14:paraId="683565BA">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638C74E6">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1E6D7DB7">
                  <w:pPr>
                    <w:widowControl/>
                    <w:jc w:val="center"/>
                    <w:textAlignment w:val="center"/>
                    <w:rPr>
                      <w:color w:val="auto"/>
                      <w:szCs w:val="21"/>
                    </w:rPr>
                  </w:pPr>
                  <w:r>
                    <w:rPr>
                      <w:color w:val="auto"/>
                      <w:kern w:val="0"/>
                      <w:szCs w:val="21"/>
                      <w:lang w:bidi="ar"/>
                    </w:rPr>
                    <w:t>达标</w:t>
                  </w:r>
                </w:p>
              </w:tc>
            </w:tr>
            <w:tr w14:paraId="0753749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954340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E5D351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8CA2B1D">
                  <w:pPr>
                    <w:jc w:val="center"/>
                    <w:rPr>
                      <w:color w:val="auto"/>
                      <w:szCs w:val="21"/>
                    </w:rPr>
                  </w:pPr>
                </w:p>
              </w:tc>
              <w:tc>
                <w:tcPr>
                  <w:tcW w:w="908" w:type="pct"/>
                  <w:tcBorders>
                    <w:top w:val="nil"/>
                    <w:left w:val="nil"/>
                    <w:bottom w:val="single" w:color="000000" w:sz="8" w:space="0"/>
                    <w:right w:val="single" w:color="000000" w:sz="8" w:space="0"/>
                  </w:tcBorders>
                  <w:vAlign w:val="center"/>
                </w:tcPr>
                <w:p w14:paraId="3EE4D220">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6B5DE040">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0B70F429">
                  <w:pPr>
                    <w:widowControl/>
                    <w:jc w:val="center"/>
                    <w:textAlignment w:val="center"/>
                    <w:rPr>
                      <w:color w:val="auto"/>
                      <w:szCs w:val="21"/>
                    </w:rPr>
                  </w:pPr>
                  <w:r>
                    <w:rPr>
                      <w:color w:val="auto"/>
                      <w:kern w:val="0"/>
                      <w:szCs w:val="21"/>
                      <w:lang w:bidi="ar"/>
                    </w:rPr>
                    <w:t>0</w:t>
                  </w:r>
                </w:p>
              </w:tc>
            </w:tr>
            <w:tr w14:paraId="1F4C7233">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27AC27A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27951D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3454C5E">
                  <w:pPr>
                    <w:jc w:val="center"/>
                    <w:rPr>
                      <w:color w:val="auto"/>
                      <w:szCs w:val="21"/>
                    </w:rPr>
                  </w:pPr>
                </w:p>
              </w:tc>
              <w:tc>
                <w:tcPr>
                  <w:tcW w:w="908" w:type="pct"/>
                  <w:tcBorders>
                    <w:top w:val="nil"/>
                    <w:left w:val="nil"/>
                    <w:bottom w:val="single" w:color="000000" w:sz="8" w:space="0"/>
                    <w:right w:val="single" w:color="000000" w:sz="8" w:space="0"/>
                  </w:tcBorders>
                  <w:vAlign w:val="center"/>
                </w:tcPr>
                <w:p w14:paraId="248F92E2">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3302AEAF">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08F44D77">
                  <w:pPr>
                    <w:widowControl/>
                    <w:jc w:val="center"/>
                    <w:textAlignment w:val="center"/>
                    <w:rPr>
                      <w:color w:val="auto"/>
                      <w:szCs w:val="21"/>
                    </w:rPr>
                  </w:pPr>
                  <w:r>
                    <w:rPr>
                      <w:color w:val="auto"/>
                      <w:kern w:val="0"/>
                      <w:szCs w:val="21"/>
                      <w:lang w:bidi="ar"/>
                    </w:rPr>
                    <w:t>0</w:t>
                  </w:r>
                </w:p>
              </w:tc>
            </w:tr>
            <w:tr w14:paraId="2D10D92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2C5C932">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08C465A0">
                  <w:pPr>
                    <w:widowControl/>
                    <w:jc w:val="center"/>
                    <w:textAlignment w:val="center"/>
                    <w:rPr>
                      <w:color w:val="auto"/>
                      <w:szCs w:val="21"/>
                    </w:rPr>
                  </w:pPr>
                  <w:r>
                    <w:rPr>
                      <w:color w:val="auto"/>
                      <w:kern w:val="0"/>
                      <w:szCs w:val="21"/>
                      <w:lang w:bidi="ar"/>
                    </w:rPr>
                    <w:t>汞</w:t>
                  </w:r>
                </w:p>
              </w:tc>
              <w:tc>
                <w:tcPr>
                  <w:tcW w:w="706" w:type="pct"/>
                  <w:vMerge w:val="restart"/>
                  <w:tcBorders>
                    <w:top w:val="nil"/>
                    <w:left w:val="nil"/>
                    <w:bottom w:val="single" w:color="000000" w:sz="8" w:space="0"/>
                    <w:right w:val="single" w:color="000000" w:sz="8" w:space="0"/>
                  </w:tcBorders>
                  <w:vAlign w:val="center"/>
                </w:tcPr>
                <w:p w14:paraId="717B5229">
                  <w:pPr>
                    <w:widowControl/>
                    <w:jc w:val="center"/>
                    <w:textAlignment w:val="center"/>
                    <w:rPr>
                      <w:color w:val="auto"/>
                      <w:szCs w:val="21"/>
                    </w:rPr>
                  </w:pPr>
                  <w:r>
                    <w:rPr>
                      <w:color w:val="auto"/>
                      <w:kern w:val="0"/>
                      <w:szCs w:val="21"/>
                      <w:lang w:bidi="ar"/>
                    </w:rPr>
                    <w:t>0.0002</w:t>
                  </w:r>
                </w:p>
              </w:tc>
              <w:tc>
                <w:tcPr>
                  <w:tcW w:w="908" w:type="pct"/>
                  <w:tcBorders>
                    <w:top w:val="nil"/>
                    <w:left w:val="nil"/>
                    <w:bottom w:val="single" w:color="000000" w:sz="8" w:space="0"/>
                    <w:right w:val="single" w:color="000000" w:sz="8" w:space="0"/>
                  </w:tcBorders>
                  <w:vAlign w:val="center"/>
                </w:tcPr>
                <w:p w14:paraId="230BE116">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9C6DBF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CF062F2">
                  <w:pPr>
                    <w:widowControl/>
                    <w:jc w:val="center"/>
                    <w:textAlignment w:val="center"/>
                    <w:rPr>
                      <w:color w:val="auto"/>
                      <w:szCs w:val="21"/>
                    </w:rPr>
                  </w:pPr>
                </w:p>
              </w:tc>
            </w:tr>
            <w:tr w14:paraId="1B74A70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A683F2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C4CAB8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45CBEB1">
                  <w:pPr>
                    <w:jc w:val="center"/>
                    <w:rPr>
                      <w:color w:val="auto"/>
                      <w:szCs w:val="21"/>
                    </w:rPr>
                  </w:pPr>
                </w:p>
              </w:tc>
              <w:tc>
                <w:tcPr>
                  <w:tcW w:w="908" w:type="pct"/>
                  <w:tcBorders>
                    <w:top w:val="nil"/>
                    <w:left w:val="nil"/>
                    <w:bottom w:val="single" w:color="000000" w:sz="8" w:space="0"/>
                    <w:right w:val="single" w:color="000000" w:sz="8" w:space="0"/>
                  </w:tcBorders>
                  <w:vAlign w:val="center"/>
                </w:tcPr>
                <w:p w14:paraId="250C810B">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6BBF3678">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19991A2">
                  <w:pPr>
                    <w:widowControl/>
                    <w:jc w:val="center"/>
                    <w:textAlignment w:val="center"/>
                    <w:rPr>
                      <w:color w:val="auto"/>
                      <w:szCs w:val="21"/>
                    </w:rPr>
                  </w:pPr>
                </w:p>
              </w:tc>
            </w:tr>
            <w:tr w14:paraId="0BE61F9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53893B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6874A4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F38DF6E">
                  <w:pPr>
                    <w:jc w:val="center"/>
                    <w:rPr>
                      <w:color w:val="auto"/>
                      <w:szCs w:val="21"/>
                    </w:rPr>
                  </w:pPr>
                </w:p>
              </w:tc>
              <w:tc>
                <w:tcPr>
                  <w:tcW w:w="908" w:type="pct"/>
                  <w:tcBorders>
                    <w:top w:val="nil"/>
                    <w:left w:val="nil"/>
                    <w:bottom w:val="single" w:color="000000" w:sz="8" w:space="0"/>
                    <w:right w:val="single" w:color="000000" w:sz="8" w:space="0"/>
                  </w:tcBorders>
                  <w:vAlign w:val="center"/>
                </w:tcPr>
                <w:p w14:paraId="53E058CD">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60BB8225">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147C9ED5">
                  <w:pPr>
                    <w:widowControl/>
                    <w:jc w:val="center"/>
                    <w:textAlignment w:val="center"/>
                    <w:rPr>
                      <w:color w:val="auto"/>
                      <w:szCs w:val="21"/>
                    </w:rPr>
                  </w:pPr>
                  <w:r>
                    <w:rPr>
                      <w:color w:val="auto"/>
                      <w:kern w:val="0"/>
                      <w:szCs w:val="21"/>
                      <w:lang w:bidi="ar"/>
                    </w:rPr>
                    <w:t>达标</w:t>
                  </w:r>
                </w:p>
              </w:tc>
            </w:tr>
            <w:tr w14:paraId="7CAA4DE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657491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9AB6C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3634444">
                  <w:pPr>
                    <w:jc w:val="center"/>
                    <w:rPr>
                      <w:color w:val="auto"/>
                      <w:szCs w:val="21"/>
                    </w:rPr>
                  </w:pPr>
                </w:p>
              </w:tc>
              <w:tc>
                <w:tcPr>
                  <w:tcW w:w="908" w:type="pct"/>
                  <w:tcBorders>
                    <w:top w:val="nil"/>
                    <w:left w:val="nil"/>
                    <w:bottom w:val="single" w:color="000000" w:sz="8" w:space="0"/>
                    <w:right w:val="single" w:color="000000" w:sz="8" w:space="0"/>
                  </w:tcBorders>
                  <w:vAlign w:val="center"/>
                </w:tcPr>
                <w:p w14:paraId="323EB93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2B54955A">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6F268C5">
                  <w:pPr>
                    <w:widowControl/>
                    <w:jc w:val="center"/>
                    <w:textAlignment w:val="center"/>
                    <w:rPr>
                      <w:color w:val="auto"/>
                      <w:szCs w:val="21"/>
                    </w:rPr>
                  </w:pPr>
                  <w:r>
                    <w:rPr>
                      <w:color w:val="auto"/>
                      <w:kern w:val="0"/>
                      <w:szCs w:val="21"/>
                      <w:lang w:bidi="ar"/>
                    </w:rPr>
                    <w:t>0</w:t>
                  </w:r>
                </w:p>
              </w:tc>
            </w:tr>
            <w:tr w14:paraId="2787B36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2C7C0FF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E7DE15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E3A48DB">
                  <w:pPr>
                    <w:jc w:val="center"/>
                    <w:rPr>
                      <w:color w:val="auto"/>
                      <w:szCs w:val="21"/>
                    </w:rPr>
                  </w:pPr>
                </w:p>
              </w:tc>
              <w:tc>
                <w:tcPr>
                  <w:tcW w:w="908" w:type="pct"/>
                  <w:tcBorders>
                    <w:top w:val="nil"/>
                    <w:left w:val="nil"/>
                    <w:bottom w:val="single" w:color="000000" w:sz="8" w:space="0"/>
                    <w:right w:val="single" w:color="000000" w:sz="8" w:space="0"/>
                  </w:tcBorders>
                  <w:vAlign w:val="center"/>
                </w:tcPr>
                <w:p w14:paraId="0D09BE45">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49D52632">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112730CC">
                  <w:pPr>
                    <w:widowControl/>
                    <w:jc w:val="center"/>
                    <w:textAlignment w:val="center"/>
                    <w:rPr>
                      <w:color w:val="auto"/>
                      <w:szCs w:val="21"/>
                    </w:rPr>
                  </w:pPr>
                  <w:r>
                    <w:rPr>
                      <w:color w:val="auto"/>
                      <w:kern w:val="0"/>
                      <w:szCs w:val="21"/>
                      <w:lang w:bidi="ar"/>
                    </w:rPr>
                    <w:t>0</w:t>
                  </w:r>
                </w:p>
              </w:tc>
            </w:tr>
            <w:tr w14:paraId="3AE7802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BFAB0E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B61DED1">
                  <w:pPr>
                    <w:widowControl/>
                    <w:jc w:val="center"/>
                    <w:textAlignment w:val="center"/>
                    <w:rPr>
                      <w:color w:val="auto"/>
                      <w:szCs w:val="21"/>
                    </w:rPr>
                  </w:pPr>
                  <w:r>
                    <w:rPr>
                      <w:color w:val="auto"/>
                      <w:kern w:val="0"/>
                      <w:szCs w:val="21"/>
                      <w:lang w:bidi="ar"/>
                    </w:rPr>
                    <w:t>锌</w:t>
                  </w:r>
                </w:p>
              </w:tc>
              <w:tc>
                <w:tcPr>
                  <w:tcW w:w="706" w:type="pct"/>
                  <w:vMerge w:val="restart"/>
                  <w:tcBorders>
                    <w:top w:val="nil"/>
                    <w:left w:val="nil"/>
                    <w:bottom w:val="single" w:color="000000" w:sz="8" w:space="0"/>
                    <w:right w:val="single" w:color="000000" w:sz="8" w:space="0"/>
                  </w:tcBorders>
                  <w:vAlign w:val="center"/>
                </w:tcPr>
                <w:p w14:paraId="74ADE1A6">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4DB68288">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6DBA8487">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277B292E">
                  <w:pPr>
                    <w:widowControl/>
                    <w:jc w:val="center"/>
                    <w:textAlignment w:val="center"/>
                    <w:rPr>
                      <w:color w:val="auto"/>
                      <w:szCs w:val="21"/>
                    </w:rPr>
                  </w:pPr>
                </w:p>
              </w:tc>
            </w:tr>
            <w:tr w14:paraId="2102475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E2D66E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ED2D33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8FCB5A6">
                  <w:pPr>
                    <w:jc w:val="center"/>
                    <w:rPr>
                      <w:color w:val="auto"/>
                      <w:szCs w:val="21"/>
                    </w:rPr>
                  </w:pPr>
                </w:p>
              </w:tc>
              <w:tc>
                <w:tcPr>
                  <w:tcW w:w="908" w:type="pct"/>
                  <w:tcBorders>
                    <w:top w:val="nil"/>
                    <w:left w:val="nil"/>
                    <w:bottom w:val="single" w:color="000000" w:sz="8" w:space="0"/>
                    <w:right w:val="single" w:color="000000" w:sz="8" w:space="0"/>
                  </w:tcBorders>
                  <w:vAlign w:val="center"/>
                </w:tcPr>
                <w:p w14:paraId="21D179A6">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7C348EB2">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753481D">
                  <w:pPr>
                    <w:widowControl/>
                    <w:jc w:val="center"/>
                    <w:textAlignment w:val="center"/>
                    <w:rPr>
                      <w:color w:val="auto"/>
                      <w:szCs w:val="21"/>
                    </w:rPr>
                  </w:pPr>
                </w:p>
              </w:tc>
            </w:tr>
            <w:tr w14:paraId="661B5C0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F77C76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129520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93C6C0D">
                  <w:pPr>
                    <w:jc w:val="center"/>
                    <w:rPr>
                      <w:color w:val="auto"/>
                      <w:szCs w:val="21"/>
                    </w:rPr>
                  </w:pPr>
                </w:p>
              </w:tc>
              <w:tc>
                <w:tcPr>
                  <w:tcW w:w="908" w:type="pct"/>
                  <w:tcBorders>
                    <w:top w:val="nil"/>
                    <w:left w:val="nil"/>
                    <w:bottom w:val="single" w:color="000000" w:sz="8" w:space="0"/>
                    <w:right w:val="single" w:color="000000" w:sz="8" w:space="0"/>
                  </w:tcBorders>
                  <w:vAlign w:val="center"/>
                </w:tcPr>
                <w:p w14:paraId="6E09E737">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0CF8278A">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271184AB">
                  <w:pPr>
                    <w:widowControl/>
                    <w:jc w:val="center"/>
                    <w:textAlignment w:val="center"/>
                    <w:rPr>
                      <w:color w:val="auto"/>
                      <w:szCs w:val="21"/>
                    </w:rPr>
                  </w:pPr>
                  <w:r>
                    <w:rPr>
                      <w:color w:val="auto"/>
                      <w:kern w:val="0"/>
                      <w:szCs w:val="21"/>
                      <w:lang w:bidi="ar"/>
                    </w:rPr>
                    <w:t>达标</w:t>
                  </w:r>
                </w:p>
              </w:tc>
            </w:tr>
            <w:tr w14:paraId="7E7CABF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2A746F3">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659A52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821B0F1">
                  <w:pPr>
                    <w:jc w:val="center"/>
                    <w:rPr>
                      <w:color w:val="auto"/>
                      <w:szCs w:val="21"/>
                    </w:rPr>
                  </w:pPr>
                </w:p>
              </w:tc>
              <w:tc>
                <w:tcPr>
                  <w:tcW w:w="908" w:type="pct"/>
                  <w:tcBorders>
                    <w:top w:val="nil"/>
                    <w:left w:val="nil"/>
                    <w:bottom w:val="single" w:color="000000" w:sz="8" w:space="0"/>
                    <w:right w:val="single" w:color="000000" w:sz="8" w:space="0"/>
                  </w:tcBorders>
                  <w:vAlign w:val="center"/>
                </w:tcPr>
                <w:p w14:paraId="1F8DFD5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253CF31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2E47405B">
                  <w:pPr>
                    <w:widowControl/>
                    <w:jc w:val="center"/>
                    <w:textAlignment w:val="center"/>
                    <w:rPr>
                      <w:color w:val="auto"/>
                      <w:szCs w:val="21"/>
                    </w:rPr>
                  </w:pPr>
                  <w:r>
                    <w:rPr>
                      <w:color w:val="auto"/>
                      <w:kern w:val="0"/>
                      <w:szCs w:val="21"/>
                      <w:lang w:bidi="ar"/>
                    </w:rPr>
                    <w:t>0</w:t>
                  </w:r>
                </w:p>
              </w:tc>
            </w:tr>
            <w:tr w14:paraId="3D9FFDB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FDDF27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0AB302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263CE44">
                  <w:pPr>
                    <w:jc w:val="center"/>
                    <w:rPr>
                      <w:color w:val="auto"/>
                      <w:szCs w:val="21"/>
                    </w:rPr>
                  </w:pPr>
                </w:p>
              </w:tc>
              <w:tc>
                <w:tcPr>
                  <w:tcW w:w="908" w:type="pct"/>
                  <w:tcBorders>
                    <w:top w:val="nil"/>
                    <w:left w:val="nil"/>
                    <w:bottom w:val="single" w:color="000000" w:sz="8" w:space="0"/>
                    <w:right w:val="single" w:color="000000" w:sz="8" w:space="0"/>
                  </w:tcBorders>
                  <w:vAlign w:val="center"/>
                </w:tcPr>
                <w:p w14:paraId="59ECEF14">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719CAD1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22A8B7CD">
                  <w:pPr>
                    <w:widowControl/>
                    <w:jc w:val="center"/>
                    <w:textAlignment w:val="center"/>
                    <w:rPr>
                      <w:color w:val="auto"/>
                      <w:szCs w:val="21"/>
                    </w:rPr>
                  </w:pPr>
                  <w:r>
                    <w:rPr>
                      <w:color w:val="auto"/>
                      <w:kern w:val="0"/>
                      <w:szCs w:val="21"/>
                      <w:lang w:bidi="ar"/>
                    </w:rPr>
                    <w:t>0</w:t>
                  </w:r>
                </w:p>
              </w:tc>
            </w:tr>
            <w:tr w14:paraId="4770750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DD5A2A2">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47CD076E">
                  <w:pPr>
                    <w:widowControl/>
                    <w:jc w:val="center"/>
                    <w:textAlignment w:val="center"/>
                    <w:rPr>
                      <w:color w:val="auto"/>
                      <w:szCs w:val="21"/>
                    </w:rPr>
                  </w:pPr>
                  <w:r>
                    <w:rPr>
                      <w:color w:val="auto"/>
                      <w:kern w:val="0"/>
                      <w:szCs w:val="21"/>
                      <w:lang w:bidi="ar"/>
                    </w:rPr>
                    <w:t>总铬</w:t>
                  </w:r>
                </w:p>
              </w:tc>
              <w:tc>
                <w:tcPr>
                  <w:tcW w:w="706" w:type="pct"/>
                  <w:vMerge w:val="restart"/>
                  <w:tcBorders>
                    <w:top w:val="nil"/>
                    <w:left w:val="nil"/>
                    <w:bottom w:val="single" w:color="000000" w:sz="8" w:space="0"/>
                    <w:right w:val="single" w:color="000000" w:sz="8" w:space="0"/>
                  </w:tcBorders>
                  <w:vAlign w:val="center"/>
                </w:tcPr>
                <w:p w14:paraId="1FA2D3FD">
                  <w:pPr>
                    <w:widowControl/>
                    <w:jc w:val="center"/>
                    <w:textAlignment w:val="center"/>
                    <w:rPr>
                      <w:color w:val="auto"/>
                      <w:szCs w:val="21"/>
                    </w:rPr>
                  </w:pPr>
                  <w:r>
                    <w:rPr>
                      <w:color w:val="auto"/>
                      <w:kern w:val="0"/>
                      <w:szCs w:val="21"/>
                      <w:lang w:bidi="ar"/>
                    </w:rPr>
                    <w:t>0.1</w:t>
                  </w:r>
                </w:p>
              </w:tc>
              <w:tc>
                <w:tcPr>
                  <w:tcW w:w="908" w:type="pct"/>
                  <w:tcBorders>
                    <w:top w:val="nil"/>
                    <w:left w:val="nil"/>
                    <w:bottom w:val="single" w:color="000000" w:sz="8" w:space="0"/>
                    <w:right w:val="single" w:color="000000" w:sz="8" w:space="0"/>
                  </w:tcBorders>
                  <w:vAlign w:val="center"/>
                </w:tcPr>
                <w:p w14:paraId="44AB6042">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7D98AB86">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64F934EE">
                  <w:pPr>
                    <w:widowControl/>
                    <w:jc w:val="center"/>
                    <w:textAlignment w:val="center"/>
                    <w:rPr>
                      <w:color w:val="auto"/>
                      <w:szCs w:val="21"/>
                    </w:rPr>
                  </w:pPr>
                </w:p>
              </w:tc>
            </w:tr>
            <w:tr w14:paraId="40DFB3C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046CDA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74C9BB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0FFAF93">
                  <w:pPr>
                    <w:jc w:val="center"/>
                    <w:rPr>
                      <w:color w:val="auto"/>
                      <w:szCs w:val="21"/>
                    </w:rPr>
                  </w:pPr>
                </w:p>
              </w:tc>
              <w:tc>
                <w:tcPr>
                  <w:tcW w:w="908" w:type="pct"/>
                  <w:tcBorders>
                    <w:top w:val="nil"/>
                    <w:left w:val="nil"/>
                    <w:bottom w:val="single" w:color="000000" w:sz="8" w:space="0"/>
                    <w:right w:val="single" w:color="000000" w:sz="8" w:space="0"/>
                  </w:tcBorders>
                  <w:vAlign w:val="center"/>
                </w:tcPr>
                <w:p w14:paraId="7BFF7570">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12493E21">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1EE135F5">
                  <w:pPr>
                    <w:widowControl/>
                    <w:jc w:val="center"/>
                    <w:textAlignment w:val="center"/>
                    <w:rPr>
                      <w:color w:val="auto"/>
                      <w:szCs w:val="21"/>
                    </w:rPr>
                  </w:pPr>
                </w:p>
              </w:tc>
            </w:tr>
            <w:tr w14:paraId="2E802DF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101710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F58E95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0FB7382">
                  <w:pPr>
                    <w:jc w:val="center"/>
                    <w:rPr>
                      <w:color w:val="auto"/>
                      <w:szCs w:val="21"/>
                    </w:rPr>
                  </w:pPr>
                </w:p>
              </w:tc>
              <w:tc>
                <w:tcPr>
                  <w:tcW w:w="908" w:type="pct"/>
                  <w:tcBorders>
                    <w:top w:val="nil"/>
                    <w:left w:val="nil"/>
                    <w:bottom w:val="single" w:color="000000" w:sz="8" w:space="0"/>
                    <w:right w:val="single" w:color="000000" w:sz="8" w:space="0"/>
                  </w:tcBorders>
                  <w:vAlign w:val="center"/>
                </w:tcPr>
                <w:p w14:paraId="298B2D13">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5B4D0C7D">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35E50867">
                  <w:pPr>
                    <w:widowControl/>
                    <w:jc w:val="center"/>
                    <w:textAlignment w:val="center"/>
                    <w:rPr>
                      <w:color w:val="auto"/>
                      <w:szCs w:val="21"/>
                    </w:rPr>
                  </w:pPr>
                  <w:r>
                    <w:rPr>
                      <w:color w:val="auto"/>
                      <w:kern w:val="0"/>
                      <w:szCs w:val="21"/>
                      <w:lang w:bidi="ar"/>
                    </w:rPr>
                    <w:t>达标</w:t>
                  </w:r>
                </w:p>
              </w:tc>
            </w:tr>
            <w:tr w14:paraId="05F5EB9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670085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2FCC08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571F8F9">
                  <w:pPr>
                    <w:jc w:val="center"/>
                    <w:rPr>
                      <w:color w:val="auto"/>
                      <w:szCs w:val="21"/>
                    </w:rPr>
                  </w:pPr>
                </w:p>
              </w:tc>
              <w:tc>
                <w:tcPr>
                  <w:tcW w:w="908" w:type="pct"/>
                  <w:tcBorders>
                    <w:top w:val="nil"/>
                    <w:left w:val="nil"/>
                    <w:bottom w:val="single" w:color="000000" w:sz="8" w:space="0"/>
                    <w:right w:val="single" w:color="000000" w:sz="8" w:space="0"/>
                  </w:tcBorders>
                  <w:vAlign w:val="center"/>
                </w:tcPr>
                <w:p w14:paraId="00690F59">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597E8739">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61670E5">
                  <w:pPr>
                    <w:widowControl/>
                    <w:jc w:val="center"/>
                    <w:textAlignment w:val="center"/>
                    <w:rPr>
                      <w:color w:val="auto"/>
                      <w:szCs w:val="21"/>
                    </w:rPr>
                  </w:pPr>
                  <w:r>
                    <w:rPr>
                      <w:color w:val="auto"/>
                      <w:kern w:val="0"/>
                      <w:szCs w:val="21"/>
                      <w:lang w:bidi="ar"/>
                    </w:rPr>
                    <w:t>0</w:t>
                  </w:r>
                </w:p>
              </w:tc>
            </w:tr>
            <w:tr w14:paraId="4E3AE511">
              <w:tblPrEx>
                <w:tblCellMar>
                  <w:top w:w="0" w:type="dxa"/>
                  <w:left w:w="108" w:type="dxa"/>
                  <w:bottom w:w="0" w:type="dxa"/>
                  <w:right w:w="108" w:type="dxa"/>
                </w:tblCellMar>
              </w:tblPrEx>
              <w:trPr>
                <w:trHeight w:val="141" w:hRule="atLeast"/>
              </w:trPr>
              <w:tc>
                <w:tcPr>
                  <w:tcW w:w="815" w:type="pct"/>
                  <w:vMerge w:val="continue"/>
                  <w:tcBorders>
                    <w:top w:val="nil"/>
                    <w:left w:val="single" w:color="000000" w:sz="8" w:space="0"/>
                    <w:bottom w:val="single" w:color="000000" w:sz="8" w:space="0"/>
                    <w:right w:val="single" w:color="000000" w:sz="8" w:space="0"/>
                  </w:tcBorders>
                  <w:vAlign w:val="center"/>
                </w:tcPr>
                <w:p w14:paraId="465BD6F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C53D7F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791FF91">
                  <w:pPr>
                    <w:jc w:val="center"/>
                    <w:rPr>
                      <w:color w:val="auto"/>
                      <w:szCs w:val="21"/>
                    </w:rPr>
                  </w:pPr>
                </w:p>
              </w:tc>
              <w:tc>
                <w:tcPr>
                  <w:tcW w:w="908" w:type="pct"/>
                  <w:tcBorders>
                    <w:top w:val="nil"/>
                    <w:left w:val="nil"/>
                    <w:bottom w:val="single" w:color="000000" w:sz="8" w:space="0"/>
                    <w:right w:val="single" w:color="000000" w:sz="8" w:space="0"/>
                  </w:tcBorders>
                  <w:vAlign w:val="center"/>
                </w:tcPr>
                <w:p w14:paraId="470644C7">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56895DB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EDDCE29">
                  <w:pPr>
                    <w:widowControl/>
                    <w:jc w:val="center"/>
                    <w:textAlignment w:val="center"/>
                    <w:rPr>
                      <w:color w:val="auto"/>
                      <w:szCs w:val="21"/>
                    </w:rPr>
                  </w:pPr>
                  <w:r>
                    <w:rPr>
                      <w:color w:val="auto"/>
                      <w:kern w:val="0"/>
                      <w:szCs w:val="21"/>
                      <w:lang w:bidi="ar"/>
                    </w:rPr>
                    <w:t>0</w:t>
                  </w:r>
                </w:p>
              </w:tc>
            </w:tr>
            <w:tr w14:paraId="5023F67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472A5DA">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D516C84">
                  <w:pPr>
                    <w:widowControl/>
                    <w:jc w:val="center"/>
                    <w:textAlignment w:val="center"/>
                    <w:rPr>
                      <w:color w:val="auto"/>
                      <w:szCs w:val="21"/>
                    </w:rPr>
                  </w:pPr>
                  <w:r>
                    <w:rPr>
                      <w:color w:val="auto"/>
                      <w:kern w:val="0"/>
                      <w:szCs w:val="21"/>
                      <w:lang w:bidi="ar"/>
                    </w:rPr>
                    <w:t>砷</w:t>
                  </w:r>
                </w:p>
              </w:tc>
              <w:tc>
                <w:tcPr>
                  <w:tcW w:w="706" w:type="pct"/>
                  <w:vMerge w:val="restart"/>
                  <w:tcBorders>
                    <w:top w:val="nil"/>
                    <w:left w:val="nil"/>
                    <w:bottom w:val="single" w:color="000000" w:sz="8" w:space="0"/>
                    <w:right w:val="single" w:color="000000" w:sz="8" w:space="0"/>
                  </w:tcBorders>
                  <w:vAlign w:val="center"/>
                </w:tcPr>
                <w:p w14:paraId="37BCF95E">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67B756E6">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7F8DA7E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86EDD12">
                  <w:pPr>
                    <w:widowControl/>
                    <w:jc w:val="center"/>
                    <w:textAlignment w:val="center"/>
                    <w:rPr>
                      <w:color w:val="auto"/>
                      <w:szCs w:val="21"/>
                    </w:rPr>
                  </w:pPr>
                </w:p>
              </w:tc>
            </w:tr>
            <w:tr w14:paraId="25EBC15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EB442D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474669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0901201">
                  <w:pPr>
                    <w:jc w:val="center"/>
                    <w:rPr>
                      <w:color w:val="auto"/>
                      <w:szCs w:val="21"/>
                    </w:rPr>
                  </w:pPr>
                </w:p>
              </w:tc>
              <w:tc>
                <w:tcPr>
                  <w:tcW w:w="908" w:type="pct"/>
                  <w:tcBorders>
                    <w:top w:val="nil"/>
                    <w:left w:val="nil"/>
                    <w:bottom w:val="single" w:color="000000" w:sz="8" w:space="0"/>
                    <w:right w:val="single" w:color="000000" w:sz="8" w:space="0"/>
                  </w:tcBorders>
                  <w:vAlign w:val="center"/>
                </w:tcPr>
                <w:p w14:paraId="620FB330">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0F5A17F9">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0E5675A4">
                  <w:pPr>
                    <w:widowControl/>
                    <w:jc w:val="center"/>
                    <w:textAlignment w:val="center"/>
                    <w:rPr>
                      <w:color w:val="auto"/>
                      <w:szCs w:val="21"/>
                    </w:rPr>
                  </w:pPr>
                </w:p>
              </w:tc>
            </w:tr>
            <w:tr w14:paraId="211F7DA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063DE6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257BBB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AC8E1A0">
                  <w:pPr>
                    <w:jc w:val="center"/>
                    <w:rPr>
                      <w:color w:val="auto"/>
                      <w:szCs w:val="21"/>
                    </w:rPr>
                  </w:pPr>
                </w:p>
              </w:tc>
              <w:tc>
                <w:tcPr>
                  <w:tcW w:w="908" w:type="pct"/>
                  <w:tcBorders>
                    <w:top w:val="nil"/>
                    <w:left w:val="nil"/>
                    <w:bottom w:val="single" w:color="000000" w:sz="8" w:space="0"/>
                    <w:right w:val="single" w:color="000000" w:sz="8" w:space="0"/>
                  </w:tcBorders>
                  <w:vAlign w:val="center"/>
                </w:tcPr>
                <w:p w14:paraId="77848D11">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3324AC21">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20EC37A5">
                  <w:pPr>
                    <w:widowControl/>
                    <w:jc w:val="center"/>
                    <w:textAlignment w:val="center"/>
                    <w:rPr>
                      <w:color w:val="auto"/>
                      <w:szCs w:val="21"/>
                    </w:rPr>
                  </w:pPr>
                  <w:r>
                    <w:rPr>
                      <w:color w:val="auto"/>
                      <w:kern w:val="0"/>
                      <w:szCs w:val="21"/>
                      <w:lang w:bidi="ar"/>
                    </w:rPr>
                    <w:t>达标</w:t>
                  </w:r>
                </w:p>
              </w:tc>
            </w:tr>
            <w:tr w14:paraId="18E2FC5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0231DF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E4096F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EEB8713">
                  <w:pPr>
                    <w:jc w:val="center"/>
                    <w:rPr>
                      <w:color w:val="auto"/>
                      <w:szCs w:val="21"/>
                    </w:rPr>
                  </w:pPr>
                </w:p>
              </w:tc>
              <w:tc>
                <w:tcPr>
                  <w:tcW w:w="908" w:type="pct"/>
                  <w:tcBorders>
                    <w:top w:val="nil"/>
                    <w:left w:val="nil"/>
                    <w:bottom w:val="single" w:color="000000" w:sz="8" w:space="0"/>
                    <w:right w:val="single" w:color="000000" w:sz="8" w:space="0"/>
                  </w:tcBorders>
                  <w:vAlign w:val="center"/>
                </w:tcPr>
                <w:p w14:paraId="6CA9B08D">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44E70A75">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6E890072">
                  <w:pPr>
                    <w:widowControl/>
                    <w:jc w:val="center"/>
                    <w:textAlignment w:val="center"/>
                    <w:rPr>
                      <w:color w:val="auto"/>
                      <w:szCs w:val="21"/>
                    </w:rPr>
                  </w:pPr>
                  <w:r>
                    <w:rPr>
                      <w:color w:val="auto"/>
                      <w:kern w:val="0"/>
                      <w:szCs w:val="21"/>
                      <w:lang w:bidi="ar"/>
                    </w:rPr>
                    <w:t>0</w:t>
                  </w:r>
                </w:p>
              </w:tc>
            </w:tr>
            <w:tr w14:paraId="3BC67276">
              <w:tblPrEx>
                <w:tblCellMar>
                  <w:top w:w="0" w:type="dxa"/>
                  <w:left w:w="108" w:type="dxa"/>
                  <w:bottom w:w="0" w:type="dxa"/>
                  <w:right w:w="108" w:type="dxa"/>
                </w:tblCellMar>
              </w:tblPrEx>
              <w:trPr>
                <w:trHeight w:val="191" w:hRule="atLeast"/>
              </w:trPr>
              <w:tc>
                <w:tcPr>
                  <w:tcW w:w="815" w:type="pct"/>
                  <w:vMerge w:val="continue"/>
                  <w:tcBorders>
                    <w:top w:val="nil"/>
                    <w:left w:val="single" w:color="000000" w:sz="8" w:space="0"/>
                    <w:bottom w:val="single" w:color="000000" w:sz="8" w:space="0"/>
                    <w:right w:val="single" w:color="000000" w:sz="8" w:space="0"/>
                  </w:tcBorders>
                  <w:vAlign w:val="center"/>
                </w:tcPr>
                <w:p w14:paraId="56F86BC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34C868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9D15722">
                  <w:pPr>
                    <w:jc w:val="center"/>
                    <w:rPr>
                      <w:color w:val="auto"/>
                      <w:szCs w:val="21"/>
                    </w:rPr>
                  </w:pPr>
                </w:p>
              </w:tc>
              <w:tc>
                <w:tcPr>
                  <w:tcW w:w="908" w:type="pct"/>
                  <w:tcBorders>
                    <w:top w:val="nil"/>
                    <w:left w:val="nil"/>
                    <w:bottom w:val="single" w:color="000000" w:sz="8" w:space="0"/>
                    <w:right w:val="single" w:color="000000" w:sz="8" w:space="0"/>
                  </w:tcBorders>
                  <w:vAlign w:val="center"/>
                </w:tcPr>
                <w:p w14:paraId="6F08A3BE">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397E9B8C">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49221683">
                  <w:pPr>
                    <w:widowControl/>
                    <w:jc w:val="center"/>
                    <w:textAlignment w:val="center"/>
                    <w:rPr>
                      <w:color w:val="auto"/>
                      <w:szCs w:val="21"/>
                    </w:rPr>
                  </w:pPr>
                  <w:r>
                    <w:rPr>
                      <w:color w:val="auto"/>
                      <w:kern w:val="0"/>
                      <w:szCs w:val="21"/>
                      <w:lang w:bidi="ar"/>
                    </w:rPr>
                    <w:t>0</w:t>
                  </w:r>
                </w:p>
              </w:tc>
            </w:tr>
            <w:tr w14:paraId="144B93C9">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721EEA9">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BCDA268">
                  <w:pPr>
                    <w:widowControl/>
                    <w:jc w:val="center"/>
                    <w:textAlignment w:val="center"/>
                    <w:rPr>
                      <w:color w:val="auto"/>
                      <w:szCs w:val="21"/>
                    </w:rPr>
                  </w:pPr>
                  <w:r>
                    <w:rPr>
                      <w:color w:val="auto"/>
                      <w:kern w:val="0"/>
                      <w:szCs w:val="21"/>
                      <w:lang w:bidi="ar"/>
                    </w:rPr>
                    <w:t>镍</w:t>
                  </w:r>
                </w:p>
              </w:tc>
              <w:tc>
                <w:tcPr>
                  <w:tcW w:w="706" w:type="pct"/>
                  <w:vMerge w:val="restart"/>
                  <w:tcBorders>
                    <w:top w:val="nil"/>
                    <w:left w:val="nil"/>
                    <w:bottom w:val="single" w:color="000000" w:sz="8" w:space="0"/>
                    <w:right w:val="single" w:color="000000" w:sz="8" w:space="0"/>
                  </w:tcBorders>
                  <w:vAlign w:val="center"/>
                </w:tcPr>
                <w:p w14:paraId="1ADC67E5">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148A7644">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EE7B96A">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3AC0DF84">
                  <w:pPr>
                    <w:widowControl/>
                    <w:jc w:val="center"/>
                    <w:textAlignment w:val="center"/>
                    <w:rPr>
                      <w:color w:val="auto"/>
                      <w:szCs w:val="21"/>
                    </w:rPr>
                  </w:pPr>
                </w:p>
              </w:tc>
            </w:tr>
            <w:tr w14:paraId="3599018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2714EC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FE7EA1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F0BED8A">
                  <w:pPr>
                    <w:jc w:val="center"/>
                    <w:rPr>
                      <w:color w:val="auto"/>
                      <w:szCs w:val="21"/>
                    </w:rPr>
                  </w:pPr>
                </w:p>
              </w:tc>
              <w:tc>
                <w:tcPr>
                  <w:tcW w:w="908" w:type="pct"/>
                  <w:tcBorders>
                    <w:top w:val="nil"/>
                    <w:left w:val="nil"/>
                    <w:bottom w:val="single" w:color="000000" w:sz="8" w:space="0"/>
                    <w:right w:val="single" w:color="000000" w:sz="8" w:space="0"/>
                  </w:tcBorders>
                  <w:vAlign w:val="center"/>
                </w:tcPr>
                <w:p w14:paraId="47A48CAB">
                  <w:pPr>
                    <w:widowControl/>
                    <w:jc w:val="center"/>
                    <w:textAlignment w:val="center"/>
                    <w:rPr>
                      <w:color w:val="auto"/>
                      <w:szCs w:val="21"/>
                    </w:rPr>
                  </w:pPr>
                  <w:r>
                    <w:rPr>
                      <w:color w:val="auto"/>
                      <w:kern w:val="0"/>
                      <w:szCs w:val="21"/>
                      <w:lang w:bidi="ar"/>
                    </w:rPr>
                    <w:t>Pi值</w:t>
                  </w:r>
                </w:p>
              </w:tc>
              <w:tc>
                <w:tcPr>
                  <w:tcW w:w="873" w:type="pct"/>
                  <w:tcBorders>
                    <w:top w:val="nil"/>
                    <w:left w:val="nil"/>
                    <w:bottom w:val="single" w:color="000000" w:sz="8" w:space="0"/>
                    <w:right w:val="single" w:color="000000" w:sz="8" w:space="0"/>
                  </w:tcBorders>
                  <w:vAlign w:val="center"/>
                </w:tcPr>
                <w:p w14:paraId="0EB5452E">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B2BAD02">
                  <w:pPr>
                    <w:widowControl/>
                    <w:jc w:val="center"/>
                    <w:textAlignment w:val="center"/>
                    <w:rPr>
                      <w:color w:val="auto"/>
                      <w:szCs w:val="21"/>
                    </w:rPr>
                  </w:pPr>
                </w:p>
              </w:tc>
            </w:tr>
            <w:tr w14:paraId="1772734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9DBEBF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4F903E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016A6B5">
                  <w:pPr>
                    <w:jc w:val="center"/>
                    <w:rPr>
                      <w:color w:val="auto"/>
                      <w:szCs w:val="21"/>
                    </w:rPr>
                  </w:pPr>
                </w:p>
              </w:tc>
              <w:tc>
                <w:tcPr>
                  <w:tcW w:w="908" w:type="pct"/>
                  <w:tcBorders>
                    <w:top w:val="nil"/>
                    <w:left w:val="nil"/>
                    <w:bottom w:val="single" w:color="000000" w:sz="8" w:space="0"/>
                    <w:right w:val="single" w:color="000000" w:sz="8" w:space="0"/>
                  </w:tcBorders>
                  <w:vAlign w:val="center"/>
                </w:tcPr>
                <w:p w14:paraId="70062AAB">
                  <w:pPr>
                    <w:widowControl/>
                    <w:jc w:val="center"/>
                    <w:textAlignment w:val="center"/>
                    <w:rPr>
                      <w:color w:val="auto"/>
                      <w:szCs w:val="21"/>
                    </w:rPr>
                  </w:pPr>
                  <w:r>
                    <w:rPr>
                      <w:color w:val="auto"/>
                      <w:kern w:val="0"/>
                      <w:szCs w:val="21"/>
                      <w:lang w:bidi="ar"/>
                    </w:rPr>
                    <w:t>达标情况</w:t>
                  </w:r>
                </w:p>
              </w:tc>
              <w:tc>
                <w:tcPr>
                  <w:tcW w:w="873" w:type="pct"/>
                  <w:tcBorders>
                    <w:top w:val="nil"/>
                    <w:left w:val="nil"/>
                    <w:bottom w:val="single" w:color="000000" w:sz="8" w:space="0"/>
                    <w:right w:val="single" w:color="000000" w:sz="8" w:space="0"/>
                  </w:tcBorders>
                  <w:vAlign w:val="center"/>
                </w:tcPr>
                <w:p w14:paraId="379FD5D0">
                  <w:pPr>
                    <w:widowControl/>
                    <w:jc w:val="center"/>
                    <w:textAlignment w:val="center"/>
                    <w:rPr>
                      <w:color w:val="auto"/>
                      <w:szCs w:val="21"/>
                    </w:rPr>
                  </w:pPr>
                  <w:r>
                    <w:rPr>
                      <w:color w:val="auto"/>
                      <w:kern w:val="0"/>
                      <w:szCs w:val="21"/>
                      <w:lang w:bidi="ar"/>
                    </w:rPr>
                    <w:t>达标</w:t>
                  </w:r>
                </w:p>
              </w:tc>
              <w:tc>
                <w:tcPr>
                  <w:tcW w:w="873" w:type="pct"/>
                  <w:tcBorders>
                    <w:top w:val="nil"/>
                    <w:left w:val="nil"/>
                    <w:bottom w:val="single" w:color="000000" w:sz="8" w:space="0"/>
                    <w:right w:val="single" w:color="000000" w:sz="8" w:space="0"/>
                  </w:tcBorders>
                  <w:vAlign w:val="center"/>
                </w:tcPr>
                <w:p w14:paraId="09DA516D">
                  <w:pPr>
                    <w:widowControl/>
                    <w:jc w:val="center"/>
                    <w:textAlignment w:val="center"/>
                    <w:rPr>
                      <w:color w:val="auto"/>
                      <w:szCs w:val="21"/>
                    </w:rPr>
                  </w:pPr>
                  <w:r>
                    <w:rPr>
                      <w:color w:val="auto"/>
                      <w:kern w:val="0"/>
                      <w:szCs w:val="21"/>
                      <w:lang w:bidi="ar"/>
                    </w:rPr>
                    <w:t>达标</w:t>
                  </w:r>
                </w:p>
              </w:tc>
            </w:tr>
            <w:tr w14:paraId="308F6F7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CBE2D5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6DEFAD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49CA77">
                  <w:pPr>
                    <w:jc w:val="center"/>
                    <w:rPr>
                      <w:color w:val="auto"/>
                      <w:szCs w:val="21"/>
                    </w:rPr>
                  </w:pPr>
                </w:p>
              </w:tc>
              <w:tc>
                <w:tcPr>
                  <w:tcW w:w="908" w:type="pct"/>
                  <w:tcBorders>
                    <w:top w:val="nil"/>
                    <w:left w:val="nil"/>
                    <w:bottom w:val="single" w:color="000000" w:sz="8" w:space="0"/>
                    <w:right w:val="single" w:color="000000" w:sz="8" w:space="0"/>
                  </w:tcBorders>
                  <w:vAlign w:val="center"/>
                </w:tcPr>
                <w:p w14:paraId="70E9388E">
                  <w:pPr>
                    <w:widowControl/>
                    <w:jc w:val="center"/>
                    <w:textAlignment w:val="center"/>
                    <w:rPr>
                      <w:color w:val="auto"/>
                      <w:szCs w:val="21"/>
                    </w:rPr>
                  </w:pPr>
                  <w:r>
                    <w:rPr>
                      <w:color w:val="auto"/>
                      <w:kern w:val="0"/>
                      <w:szCs w:val="21"/>
                      <w:lang w:bidi="ar"/>
                    </w:rPr>
                    <w:t>超标率</w:t>
                  </w:r>
                </w:p>
              </w:tc>
              <w:tc>
                <w:tcPr>
                  <w:tcW w:w="873" w:type="pct"/>
                  <w:tcBorders>
                    <w:top w:val="nil"/>
                    <w:left w:val="nil"/>
                    <w:bottom w:val="single" w:color="000000" w:sz="8" w:space="0"/>
                    <w:right w:val="single" w:color="000000" w:sz="8" w:space="0"/>
                  </w:tcBorders>
                  <w:vAlign w:val="center"/>
                </w:tcPr>
                <w:p w14:paraId="3E2B8D35">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27D4FA34">
                  <w:pPr>
                    <w:widowControl/>
                    <w:jc w:val="center"/>
                    <w:textAlignment w:val="center"/>
                    <w:rPr>
                      <w:color w:val="auto"/>
                      <w:szCs w:val="21"/>
                    </w:rPr>
                  </w:pPr>
                  <w:r>
                    <w:rPr>
                      <w:color w:val="auto"/>
                      <w:kern w:val="0"/>
                      <w:szCs w:val="21"/>
                      <w:lang w:bidi="ar"/>
                    </w:rPr>
                    <w:t>0</w:t>
                  </w:r>
                </w:p>
              </w:tc>
            </w:tr>
            <w:tr w14:paraId="7AE81A34">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9B3E22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4F7B54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DF34196">
                  <w:pPr>
                    <w:jc w:val="center"/>
                    <w:rPr>
                      <w:color w:val="auto"/>
                      <w:szCs w:val="21"/>
                    </w:rPr>
                  </w:pPr>
                </w:p>
              </w:tc>
              <w:tc>
                <w:tcPr>
                  <w:tcW w:w="908" w:type="pct"/>
                  <w:tcBorders>
                    <w:top w:val="nil"/>
                    <w:left w:val="nil"/>
                    <w:bottom w:val="single" w:color="000000" w:sz="8" w:space="0"/>
                    <w:right w:val="single" w:color="000000" w:sz="8" w:space="0"/>
                  </w:tcBorders>
                  <w:vAlign w:val="center"/>
                </w:tcPr>
                <w:p w14:paraId="3827DF93">
                  <w:pPr>
                    <w:widowControl/>
                    <w:jc w:val="center"/>
                    <w:textAlignment w:val="center"/>
                    <w:rPr>
                      <w:color w:val="auto"/>
                      <w:szCs w:val="21"/>
                    </w:rPr>
                  </w:pPr>
                  <w:r>
                    <w:rPr>
                      <w:color w:val="auto"/>
                      <w:kern w:val="0"/>
                      <w:szCs w:val="21"/>
                      <w:lang w:bidi="ar"/>
                    </w:rPr>
                    <w:t>最大超标倍数</w:t>
                  </w:r>
                </w:p>
              </w:tc>
              <w:tc>
                <w:tcPr>
                  <w:tcW w:w="873" w:type="pct"/>
                  <w:tcBorders>
                    <w:top w:val="nil"/>
                    <w:left w:val="nil"/>
                    <w:bottom w:val="single" w:color="000000" w:sz="8" w:space="0"/>
                    <w:right w:val="single" w:color="000000" w:sz="8" w:space="0"/>
                  </w:tcBorders>
                  <w:vAlign w:val="center"/>
                </w:tcPr>
                <w:p w14:paraId="6CB8DA33">
                  <w:pPr>
                    <w:widowControl/>
                    <w:jc w:val="center"/>
                    <w:textAlignment w:val="center"/>
                    <w:rPr>
                      <w:color w:val="auto"/>
                      <w:szCs w:val="21"/>
                    </w:rPr>
                  </w:pPr>
                  <w:r>
                    <w:rPr>
                      <w:color w:val="auto"/>
                      <w:kern w:val="0"/>
                      <w:szCs w:val="21"/>
                      <w:lang w:bidi="ar"/>
                    </w:rPr>
                    <w:t>0</w:t>
                  </w:r>
                </w:p>
              </w:tc>
              <w:tc>
                <w:tcPr>
                  <w:tcW w:w="873" w:type="pct"/>
                  <w:tcBorders>
                    <w:top w:val="nil"/>
                    <w:left w:val="nil"/>
                    <w:bottom w:val="single" w:color="000000" w:sz="8" w:space="0"/>
                    <w:right w:val="single" w:color="000000" w:sz="8" w:space="0"/>
                  </w:tcBorders>
                  <w:vAlign w:val="center"/>
                </w:tcPr>
                <w:p w14:paraId="0A97C187">
                  <w:pPr>
                    <w:widowControl/>
                    <w:jc w:val="center"/>
                    <w:textAlignment w:val="center"/>
                    <w:rPr>
                      <w:color w:val="auto"/>
                      <w:szCs w:val="21"/>
                    </w:rPr>
                  </w:pPr>
                  <w:r>
                    <w:rPr>
                      <w:color w:val="auto"/>
                      <w:kern w:val="0"/>
                      <w:szCs w:val="21"/>
                      <w:lang w:bidi="ar"/>
                    </w:rPr>
                    <w:t>0</w:t>
                  </w:r>
                </w:p>
              </w:tc>
            </w:tr>
            <w:tr w14:paraId="22D4150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54225A4">
                  <w:pPr>
                    <w:jc w:val="center"/>
                    <w:rPr>
                      <w:color w:val="auto"/>
                      <w:szCs w:val="21"/>
                    </w:rPr>
                  </w:pPr>
                </w:p>
              </w:tc>
              <w:tc>
                <w:tcPr>
                  <w:tcW w:w="821" w:type="pct"/>
                  <w:tcBorders>
                    <w:top w:val="nil"/>
                    <w:left w:val="nil"/>
                    <w:bottom w:val="single" w:color="000000" w:sz="8" w:space="0"/>
                    <w:right w:val="single" w:color="000000" w:sz="8" w:space="0"/>
                  </w:tcBorders>
                  <w:vAlign w:val="center"/>
                </w:tcPr>
                <w:p w14:paraId="45AADC05">
                  <w:pPr>
                    <w:widowControl/>
                    <w:jc w:val="center"/>
                    <w:textAlignment w:val="center"/>
                    <w:rPr>
                      <w:color w:val="auto"/>
                      <w:szCs w:val="21"/>
                    </w:rPr>
                  </w:pPr>
                  <w:r>
                    <w:rPr>
                      <w:color w:val="auto"/>
                      <w:kern w:val="0"/>
                      <w:szCs w:val="21"/>
                      <w:lang w:bidi="ar"/>
                    </w:rPr>
                    <w:t>锰</w:t>
                  </w:r>
                </w:p>
              </w:tc>
              <w:tc>
                <w:tcPr>
                  <w:tcW w:w="706" w:type="pct"/>
                  <w:tcBorders>
                    <w:top w:val="nil"/>
                    <w:left w:val="nil"/>
                    <w:bottom w:val="single" w:color="000000" w:sz="8" w:space="0"/>
                    <w:right w:val="single" w:color="000000" w:sz="8" w:space="0"/>
                  </w:tcBorders>
                  <w:vAlign w:val="center"/>
                </w:tcPr>
                <w:p w14:paraId="46C784AE">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6F39F162">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1CEE253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7716053E">
                  <w:pPr>
                    <w:widowControl/>
                    <w:jc w:val="center"/>
                    <w:textAlignment w:val="center"/>
                    <w:rPr>
                      <w:color w:val="auto"/>
                      <w:szCs w:val="21"/>
                    </w:rPr>
                  </w:pPr>
                </w:p>
              </w:tc>
            </w:tr>
            <w:tr w14:paraId="320DB41D">
              <w:tblPrEx>
                <w:tblCellMar>
                  <w:top w:w="0" w:type="dxa"/>
                  <w:left w:w="108" w:type="dxa"/>
                  <w:bottom w:w="0" w:type="dxa"/>
                  <w:right w:w="108" w:type="dxa"/>
                </w:tblCellMar>
              </w:tblPrEx>
              <w:trPr>
                <w:trHeight w:val="1320" w:hRule="atLeast"/>
              </w:trPr>
              <w:tc>
                <w:tcPr>
                  <w:tcW w:w="815" w:type="pct"/>
                  <w:vMerge w:val="continue"/>
                  <w:tcBorders>
                    <w:top w:val="nil"/>
                    <w:left w:val="single" w:color="000000" w:sz="8" w:space="0"/>
                    <w:bottom w:val="single" w:color="000000" w:sz="8" w:space="0"/>
                    <w:right w:val="single" w:color="000000" w:sz="8" w:space="0"/>
                  </w:tcBorders>
                  <w:vAlign w:val="center"/>
                </w:tcPr>
                <w:p w14:paraId="3D38ABE7">
                  <w:pPr>
                    <w:jc w:val="center"/>
                    <w:rPr>
                      <w:color w:val="auto"/>
                      <w:szCs w:val="21"/>
                    </w:rPr>
                  </w:pPr>
                </w:p>
              </w:tc>
              <w:tc>
                <w:tcPr>
                  <w:tcW w:w="821" w:type="pct"/>
                  <w:tcBorders>
                    <w:top w:val="nil"/>
                    <w:left w:val="nil"/>
                    <w:bottom w:val="single" w:color="000000" w:sz="8" w:space="0"/>
                    <w:right w:val="single" w:color="000000" w:sz="8" w:space="0"/>
                  </w:tcBorders>
                  <w:vAlign w:val="center"/>
                </w:tcPr>
                <w:p w14:paraId="42279363">
                  <w:pPr>
                    <w:widowControl/>
                    <w:jc w:val="center"/>
                    <w:textAlignment w:val="center"/>
                    <w:rPr>
                      <w:color w:val="auto"/>
                      <w:szCs w:val="21"/>
                    </w:rPr>
                  </w:pPr>
                  <w:r>
                    <w:rPr>
                      <w:color w:val="auto"/>
                      <w:kern w:val="0"/>
                      <w:szCs w:val="21"/>
                      <w:lang w:bidi="ar"/>
                    </w:rPr>
                    <w:t>水温（℃）</w:t>
                  </w:r>
                </w:p>
              </w:tc>
              <w:tc>
                <w:tcPr>
                  <w:tcW w:w="706" w:type="pct"/>
                  <w:tcBorders>
                    <w:top w:val="nil"/>
                    <w:left w:val="nil"/>
                    <w:bottom w:val="single" w:color="000000" w:sz="8" w:space="0"/>
                    <w:right w:val="single" w:color="000000" w:sz="8" w:space="0"/>
                  </w:tcBorders>
                  <w:vAlign w:val="center"/>
                </w:tcPr>
                <w:p w14:paraId="034E07F9">
                  <w:pPr>
                    <w:widowControl/>
                    <w:jc w:val="center"/>
                    <w:textAlignment w:val="center"/>
                    <w:rPr>
                      <w:color w:val="auto"/>
                      <w:szCs w:val="21"/>
                    </w:rPr>
                  </w:pPr>
                  <w:r>
                    <w:rPr>
                      <w:color w:val="auto"/>
                      <w:kern w:val="0"/>
                      <w:szCs w:val="21"/>
                      <w:lang w:bidi="ar"/>
                    </w:rPr>
                    <w:t>人为造成的海水温升不超过当时当地4℃</w:t>
                  </w:r>
                </w:p>
              </w:tc>
              <w:tc>
                <w:tcPr>
                  <w:tcW w:w="908" w:type="pct"/>
                  <w:tcBorders>
                    <w:top w:val="nil"/>
                    <w:left w:val="nil"/>
                    <w:bottom w:val="single" w:color="000000" w:sz="8" w:space="0"/>
                    <w:right w:val="single" w:color="000000" w:sz="8" w:space="0"/>
                  </w:tcBorders>
                  <w:vAlign w:val="center"/>
                </w:tcPr>
                <w:p w14:paraId="6394881D">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5436A444">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4F48AC7A">
                  <w:pPr>
                    <w:widowControl/>
                    <w:jc w:val="center"/>
                    <w:textAlignment w:val="center"/>
                    <w:rPr>
                      <w:color w:val="auto"/>
                      <w:szCs w:val="21"/>
                    </w:rPr>
                  </w:pPr>
                </w:p>
              </w:tc>
            </w:tr>
            <w:tr w14:paraId="3AC0309C">
              <w:tblPrEx>
                <w:tblCellMar>
                  <w:top w:w="0" w:type="dxa"/>
                  <w:left w:w="108" w:type="dxa"/>
                  <w:bottom w:w="0" w:type="dxa"/>
                  <w:right w:w="108" w:type="dxa"/>
                </w:tblCellMar>
              </w:tblPrEx>
              <w:trPr>
                <w:trHeight w:val="525" w:hRule="atLeast"/>
              </w:trPr>
              <w:tc>
                <w:tcPr>
                  <w:tcW w:w="815" w:type="pct"/>
                  <w:vMerge w:val="continue"/>
                  <w:tcBorders>
                    <w:top w:val="nil"/>
                    <w:left w:val="single" w:color="000000" w:sz="8" w:space="0"/>
                    <w:bottom w:val="single" w:color="000000" w:sz="8" w:space="0"/>
                    <w:right w:val="single" w:color="000000" w:sz="8" w:space="0"/>
                  </w:tcBorders>
                  <w:vAlign w:val="center"/>
                </w:tcPr>
                <w:p w14:paraId="52C396AC">
                  <w:pPr>
                    <w:jc w:val="center"/>
                    <w:rPr>
                      <w:color w:val="auto"/>
                      <w:szCs w:val="21"/>
                    </w:rPr>
                  </w:pPr>
                </w:p>
              </w:tc>
              <w:tc>
                <w:tcPr>
                  <w:tcW w:w="821" w:type="pct"/>
                  <w:tcBorders>
                    <w:top w:val="nil"/>
                    <w:left w:val="nil"/>
                    <w:bottom w:val="single" w:color="000000" w:sz="8" w:space="0"/>
                    <w:right w:val="single" w:color="000000" w:sz="8" w:space="0"/>
                  </w:tcBorders>
                  <w:vAlign w:val="center"/>
                </w:tcPr>
                <w:p w14:paraId="34783208">
                  <w:pPr>
                    <w:widowControl/>
                    <w:jc w:val="center"/>
                    <w:textAlignment w:val="center"/>
                    <w:rPr>
                      <w:color w:val="auto"/>
                      <w:szCs w:val="21"/>
                    </w:rPr>
                  </w:pPr>
                  <w:r>
                    <w:rPr>
                      <w:color w:val="auto"/>
                      <w:kern w:val="0"/>
                      <w:szCs w:val="21"/>
                      <w:lang w:bidi="ar"/>
                    </w:rPr>
                    <w:t>盐度（‰）</w:t>
                  </w:r>
                </w:p>
              </w:tc>
              <w:tc>
                <w:tcPr>
                  <w:tcW w:w="706" w:type="pct"/>
                  <w:tcBorders>
                    <w:top w:val="nil"/>
                    <w:left w:val="nil"/>
                    <w:bottom w:val="single" w:color="000000" w:sz="8" w:space="0"/>
                    <w:right w:val="single" w:color="000000" w:sz="8" w:space="0"/>
                  </w:tcBorders>
                  <w:vAlign w:val="center"/>
                </w:tcPr>
                <w:p w14:paraId="022425D1">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3FCB6C49">
                  <w:pPr>
                    <w:widowControl/>
                    <w:jc w:val="center"/>
                    <w:textAlignment w:val="center"/>
                    <w:rPr>
                      <w:color w:val="auto"/>
                      <w:szCs w:val="21"/>
                    </w:rPr>
                  </w:pPr>
                  <w:r>
                    <w:rPr>
                      <w:color w:val="auto"/>
                      <w:kern w:val="0"/>
                      <w:szCs w:val="21"/>
                      <w:lang w:bidi="ar"/>
                    </w:rPr>
                    <w:t>监测值</w:t>
                  </w:r>
                </w:p>
              </w:tc>
              <w:tc>
                <w:tcPr>
                  <w:tcW w:w="873" w:type="pct"/>
                  <w:tcBorders>
                    <w:top w:val="nil"/>
                    <w:left w:val="nil"/>
                    <w:bottom w:val="single" w:color="000000" w:sz="8" w:space="0"/>
                    <w:right w:val="single" w:color="000000" w:sz="8" w:space="0"/>
                  </w:tcBorders>
                  <w:vAlign w:val="center"/>
                </w:tcPr>
                <w:p w14:paraId="7A06108C">
                  <w:pPr>
                    <w:widowControl/>
                    <w:jc w:val="center"/>
                    <w:textAlignment w:val="center"/>
                    <w:rPr>
                      <w:color w:val="auto"/>
                      <w:szCs w:val="21"/>
                    </w:rPr>
                  </w:pPr>
                </w:p>
              </w:tc>
              <w:tc>
                <w:tcPr>
                  <w:tcW w:w="873" w:type="pct"/>
                  <w:tcBorders>
                    <w:top w:val="nil"/>
                    <w:left w:val="nil"/>
                    <w:bottom w:val="single" w:color="000000" w:sz="8" w:space="0"/>
                    <w:right w:val="single" w:color="000000" w:sz="8" w:space="0"/>
                  </w:tcBorders>
                  <w:vAlign w:val="center"/>
                </w:tcPr>
                <w:p w14:paraId="55B5CE82">
                  <w:pPr>
                    <w:widowControl/>
                    <w:jc w:val="center"/>
                    <w:textAlignment w:val="center"/>
                    <w:rPr>
                      <w:color w:val="auto"/>
                      <w:szCs w:val="21"/>
                    </w:rPr>
                  </w:pPr>
                </w:p>
              </w:tc>
            </w:tr>
          </w:tbl>
          <w:p w14:paraId="7A15B346">
            <w:pPr>
              <w:spacing w:line="360" w:lineRule="auto"/>
              <w:rPr>
                <w:color w:val="auto"/>
                <w:kern w:val="0"/>
                <w:sz w:val="24"/>
              </w:rPr>
            </w:pPr>
          </w:p>
          <w:p w14:paraId="2D8B8622">
            <w:pPr>
              <w:pStyle w:val="11"/>
              <w:numPr>
                <w:ilvl w:val="5"/>
                <w:numId w:val="0"/>
              </w:numPr>
              <w:rPr>
                <w:rFonts w:ascii="Times New Roman" w:hAnsi="Times New Roman"/>
                <w:color w:val="auto"/>
                <w:szCs w:val="21"/>
              </w:rPr>
            </w:pPr>
            <w:r>
              <w:rPr>
                <w:rFonts w:ascii="Times New Roman" w:hAnsi="Times New Roman"/>
                <w:color w:val="auto"/>
                <w:szCs w:val="21"/>
              </w:rPr>
              <w:t>表3-</w:t>
            </w:r>
            <w:r>
              <w:rPr>
                <w:rFonts w:hint="eastAsia" w:ascii="Times New Roman" w:hAnsi="Times New Roman"/>
                <w:color w:val="auto"/>
                <w:szCs w:val="21"/>
              </w:rPr>
              <w:t xml:space="preserve">7  </w:t>
            </w:r>
            <w:r>
              <w:rPr>
                <w:rFonts w:ascii="Times New Roman" w:hAnsi="Times New Roman"/>
                <w:color w:val="auto"/>
                <w:szCs w:val="21"/>
              </w:rPr>
              <w:t>GX006、GX008站点</w:t>
            </w:r>
            <w:r>
              <w:rPr>
                <w:rFonts w:ascii="Times New Roman" w:hAnsi="Times New Roman"/>
                <w:color w:val="auto"/>
                <w:szCs w:val="21"/>
                <w:lang w:val="zh-CN"/>
              </w:rPr>
              <w:t>水质调查结果</w:t>
            </w:r>
            <w:r>
              <w:rPr>
                <w:rFonts w:ascii="Times New Roman" w:hAnsi="Times New Roman"/>
                <w:color w:val="auto"/>
                <w:szCs w:val="21"/>
              </w:rPr>
              <w:t>单位：mg/L，注明除外</w:t>
            </w:r>
          </w:p>
          <w:tbl>
            <w:tblPr>
              <w:tblStyle w:val="22"/>
              <w:tblW w:w="4998" w:type="pct"/>
              <w:tblInd w:w="0" w:type="dxa"/>
              <w:tblLayout w:type="autofit"/>
              <w:tblCellMar>
                <w:top w:w="0" w:type="dxa"/>
                <w:left w:w="108" w:type="dxa"/>
                <w:bottom w:w="0" w:type="dxa"/>
                <w:right w:w="108" w:type="dxa"/>
              </w:tblCellMar>
            </w:tblPr>
            <w:tblGrid>
              <w:gridCol w:w="1368"/>
              <w:gridCol w:w="1378"/>
              <w:gridCol w:w="1185"/>
              <w:gridCol w:w="1524"/>
              <w:gridCol w:w="1464"/>
              <w:gridCol w:w="1470"/>
            </w:tblGrid>
            <w:tr w14:paraId="6065E20F">
              <w:tblPrEx>
                <w:tblCellMar>
                  <w:top w:w="0" w:type="dxa"/>
                  <w:left w:w="108" w:type="dxa"/>
                  <w:bottom w:w="0" w:type="dxa"/>
                  <w:right w:w="108" w:type="dxa"/>
                </w:tblCellMar>
              </w:tblPrEx>
              <w:trPr>
                <w:trHeight w:val="285" w:hRule="atLeast"/>
              </w:trPr>
              <w:tc>
                <w:tcPr>
                  <w:tcW w:w="815" w:type="pct"/>
                  <w:vMerge w:val="restart"/>
                  <w:tcBorders>
                    <w:top w:val="single" w:color="000000" w:sz="8" w:space="0"/>
                    <w:left w:val="single" w:color="000000" w:sz="8" w:space="0"/>
                    <w:bottom w:val="single" w:color="000000" w:sz="8" w:space="0"/>
                    <w:right w:val="single" w:color="000000" w:sz="8" w:space="0"/>
                  </w:tcBorders>
                  <w:vAlign w:val="center"/>
                </w:tcPr>
                <w:p w14:paraId="5CA58A03">
                  <w:pPr>
                    <w:widowControl/>
                    <w:jc w:val="center"/>
                    <w:textAlignment w:val="center"/>
                    <w:rPr>
                      <w:b/>
                      <w:bCs/>
                      <w:color w:val="auto"/>
                      <w:szCs w:val="21"/>
                    </w:rPr>
                  </w:pPr>
                  <w:r>
                    <w:rPr>
                      <w:b/>
                      <w:bCs/>
                      <w:color w:val="auto"/>
                      <w:kern w:val="0"/>
                      <w:szCs w:val="21"/>
                      <w:lang w:bidi="ar"/>
                    </w:rPr>
                    <w:t>监测时间</w:t>
                  </w:r>
                </w:p>
              </w:tc>
              <w:tc>
                <w:tcPr>
                  <w:tcW w:w="821" w:type="pct"/>
                  <w:vMerge w:val="restart"/>
                  <w:tcBorders>
                    <w:top w:val="single" w:color="000000" w:sz="8" w:space="0"/>
                    <w:left w:val="nil"/>
                    <w:bottom w:val="single" w:color="000000" w:sz="8" w:space="0"/>
                    <w:right w:val="single" w:color="000000" w:sz="8" w:space="0"/>
                  </w:tcBorders>
                  <w:vAlign w:val="center"/>
                </w:tcPr>
                <w:p w14:paraId="55AC6FC1">
                  <w:pPr>
                    <w:widowControl/>
                    <w:jc w:val="center"/>
                    <w:textAlignment w:val="center"/>
                    <w:rPr>
                      <w:b/>
                      <w:bCs/>
                      <w:color w:val="auto"/>
                      <w:szCs w:val="21"/>
                    </w:rPr>
                  </w:pPr>
                  <w:r>
                    <w:rPr>
                      <w:b/>
                      <w:bCs/>
                      <w:color w:val="auto"/>
                      <w:kern w:val="0"/>
                      <w:szCs w:val="21"/>
                      <w:lang w:bidi="ar"/>
                    </w:rPr>
                    <w:t>检测项目</w:t>
                  </w:r>
                </w:p>
              </w:tc>
              <w:tc>
                <w:tcPr>
                  <w:tcW w:w="706" w:type="pct"/>
                  <w:vMerge w:val="restart"/>
                  <w:tcBorders>
                    <w:top w:val="single" w:color="000000" w:sz="8" w:space="0"/>
                    <w:left w:val="nil"/>
                    <w:bottom w:val="single" w:color="000000" w:sz="8" w:space="0"/>
                    <w:right w:val="single" w:color="000000" w:sz="8" w:space="0"/>
                  </w:tcBorders>
                  <w:vAlign w:val="center"/>
                </w:tcPr>
                <w:p w14:paraId="534810B6">
                  <w:pPr>
                    <w:widowControl/>
                    <w:jc w:val="center"/>
                    <w:textAlignment w:val="center"/>
                    <w:rPr>
                      <w:b/>
                      <w:bCs/>
                      <w:color w:val="auto"/>
                      <w:szCs w:val="21"/>
                    </w:rPr>
                  </w:pPr>
                  <w:r>
                    <w:rPr>
                      <w:b/>
                      <w:bCs/>
                      <w:color w:val="auto"/>
                      <w:kern w:val="0"/>
                      <w:szCs w:val="21"/>
                      <w:lang w:bidi="ar"/>
                    </w:rPr>
                    <w:t>标准限值</w:t>
                  </w:r>
                </w:p>
              </w:tc>
              <w:tc>
                <w:tcPr>
                  <w:tcW w:w="908" w:type="pct"/>
                  <w:vMerge w:val="restart"/>
                  <w:tcBorders>
                    <w:top w:val="single" w:color="000000" w:sz="8" w:space="0"/>
                    <w:left w:val="nil"/>
                    <w:bottom w:val="single" w:color="000000" w:sz="8" w:space="0"/>
                    <w:right w:val="single" w:color="000000" w:sz="8" w:space="0"/>
                  </w:tcBorders>
                  <w:vAlign w:val="center"/>
                </w:tcPr>
                <w:p w14:paraId="0EB5E88B">
                  <w:pPr>
                    <w:widowControl/>
                    <w:jc w:val="center"/>
                    <w:textAlignment w:val="center"/>
                    <w:rPr>
                      <w:b/>
                      <w:bCs/>
                      <w:color w:val="auto"/>
                      <w:szCs w:val="21"/>
                    </w:rPr>
                  </w:pPr>
                  <w:r>
                    <w:rPr>
                      <w:b/>
                      <w:bCs/>
                      <w:color w:val="auto"/>
                      <w:kern w:val="0"/>
                      <w:szCs w:val="21"/>
                      <w:lang w:bidi="ar"/>
                    </w:rPr>
                    <w:t>监测点位</w:t>
                  </w:r>
                </w:p>
              </w:tc>
              <w:tc>
                <w:tcPr>
                  <w:tcW w:w="1748" w:type="pct"/>
                  <w:gridSpan w:val="2"/>
                  <w:tcBorders>
                    <w:top w:val="single" w:color="000000" w:sz="8" w:space="0"/>
                    <w:left w:val="nil"/>
                    <w:bottom w:val="single" w:color="000000" w:sz="8" w:space="0"/>
                    <w:right w:val="single" w:color="000000" w:sz="8" w:space="0"/>
                  </w:tcBorders>
                  <w:vAlign w:val="center"/>
                </w:tcPr>
                <w:p w14:paraId="73A6C87A">
                  <w:pPr>
                    <w:widowControl/>
                    <w:jc w:val="center"/>
                    <w:textAlignment w:val="center"/>
                    <w:rPr>
                      <w:b/>
                      <w:bCs/>
                      <w:color w:val="auto"/>
                      <w:szCs w:val="21"/>
                    </w:rPr>
                  </w:pPr>
                  <w:r>
                    <w:rPr>
                      <w:b/>
                      <w:bCs/>
                      <w:color w:val="auto"/>
                      <w:kern w:val="0"/>
                      <w:szCs w:val="21"/>
                      <w:lang w:bidi="ar"/>
                    </w:rPr>
                    <w:t>检测结果</w:t>
                  </w:r>
                </w:p>
              </w:tc>
            </w:tr>
            <w:tr w14:paraId="4FDE64B2">
              <w:tblPrEx>
                <w:tblCellMar>
                  <w:top w:w="0" w:type="dxa"/>
                  <w:left w:w="108" w:type="dxa"/>
                  <w:bottom w:w="0" w:type="dxa"/>
                  <w:right w:w="108" w:type="dxa"/>
                </w:tblCellMar>
              </w:tblPrEx>
              <w:trPr>
                <w:trHeight w:val="285" w:hRule="atLeast"/>
              </w:trPr>
              <w:tc>
                <w:tcPr>
                  <w:tcW w:w="815" w:type="pct"/>
                  <w:vMerge w:val="continue"/>
                  <w:tcBorders>
                    <w:top w:val="single" w:color="000000" w:sz="8" w:space="0"/>
                    <w:left w:val="single" w:color="000000" w:sz="8" w:space="0"/>
                    <w:bottom w:val="single" w:color="000000" w:sz="8" w:space="0"/>
                    <w:right w:val="single" w:color="000000" w:sz="8" w:space="0"/>
                  </w:tcBorders>
                  <w:vAlign w:val="center"/>
                </w:tcPr>
                <w:p w14:paraId="3F9E4F76">
                  <w:pPr>
                    <w:jc w:val="center"/>
                    <w:rPr>
                      <w:b/>
                      <w:bCs/>
                      <w:color w:val="auto"/>
                      <w:szCs w:val="21"/>
                    </w:rPr>
                  </w:pPr>
                </w:p>
              </w:tc>
              <w:tc>
                <w:tcPr>
                  <w:tcW w:w="821" w:type="pct"/>
                  <w:vMerge w:val="continue"/>
                  <w:tcBorders>
                    <w:top w:val="single" w:color="000000" w:sz="8" w:space="0"/>
                    <w:left w:val="nil"/>
                    <w:bottom w:val="single" w:color="000000" w:sz="8" w:space="0"/>
                    <w:right w:val="single" w:color="000000" w:sz="8" w:space="0"/>
                  </w:tcBorders>
                  <w:vAlign w:val="center"/>
                </w:tcPr>
                <w:p w14:paraId="375B3EEE">
                  <w:pPr>
                    <w:jc w:val="center"/>
                    <w:rPr>
                      <w:b/>
                      <w:bCs/>
                      <w:color w:val="auto"/>
                      <w:szCs w:val="21"/>
                    </w:rPr>
                  </w:pPr>
                </w:p>
              </w:tc>
              <w:tc>
                <w:tcPr>
                  <w:tcW w:w="706" w:type="pct"/>
                  <w:vMerge w:val="continue"/>
                  <w:tcBorders>
                    <w:top w:val="single" w:color="000000" w:sz="8" w:space="0"/>
                    <w:left w:val="nil"/>
                    <w:bottom w:val="single" w:color="000000" w:sz="8" w:space="0"/>
                    <w:right w:val="single" w:color="000000" w:sz="8" w:space="0"/>
                  </w:tcBorders>
                  <w:vAlign w:val="center"/>
                </w:tcPr>
                <w:p w14:paraId="4289FADD">
                  <w:pPr>
                    <w:jc w:val="center"/>
                    <w:rPr>
                      <w:b/>
                      <w:bCs/>
                      <w:color w:val="auto"/>
                      <w:szCs w:val="21"/>
                    </w:rPr>
                  </w:pPr>
                </w:p>
              </w:tc>
              <w:tc>
                <w:tcPr>
                  <w:tcW w:w="908" w:type="pct"/>
                  <w:vMerge w:val="continue"/>
                  <w:tcBorders>
                    <w:top w:val="single" w:color="000000" w:sz="8" w:space="0"/>
                    <w:left w:val="nil"/>
                    <w:bottom w:val="single" w:color="000000" w:sz="8" w:space="0"/>
                    <w:right w:val="single" w:color="000000" w:sz="8" w:space="0"/>
                  </w:tcBorders>
                  <w:vAlign w:val="center"/>
                </w:tcPr>
                <w:p w14:paraId="4269D849">
                  <w:pPr>
                    <w:jc w:val="center"/>
                    <w:rPr>
                      <w:b/>
                      <w:bCs/>
                      <w:color w:val="auto"/>
                      <w:szCs w:val="21"/>
                    </w:rPr>
                  </w:pPr>
                </w:p>
              </w:tc>
              <w:tc>
                <w:tcPr>
                  <w:tcW w:w="872" w:type="pct"/>
                  <w:tcBorders>
                    <w:top w:val="nil"/>
                    <w:left w:val="nil"/>
                    <w:bottom w:val="single" w:color="000000" w:sz="8" w:space="0"/>
                    <w:right w:val="single" w:color="000000" w:sz="8" w:space="0"/>
                  </w:tcBorders>
                  <w:vAlign w:val="center"/>
                </w:tcPr>
                <w:p w14:paraId="719B46DA">
                  <w:pPr>
                    <w:widowControl/>
                    <w:jc w:val="center"/>
                    <w:textAlignment w:val="center"/>
                    <w:rPr>
                      <w:b/>
                      <w:bCs/>
                      <w:color w:val="auto"/>
                      <w:szCs w:val="21"/>
                    </w:rPr>
                  </w:pPr>
                  <w:r>
                    <w:rPr>
                      <w:b/>
                      <w:bCs/>
                      <w:color w:val="auto"/>
                      <w:kern w:val="0"/>
                      <w:szCs w:val="21"/>
                      <w:lang w:bidi="ar"/>
                    </w:rPr>
                    <w:t>GX006</w:t>
                  </w:r>
                </w:p>
              </w:tc>
              <w:tc>
                <w:tcPr>
                  <w:tcW w:w="875" w:type="pct"/>
                  <w:tcBorders>
                    <w:top w:val="single" w:color="000000" w:sz="8" w:space="0"/>
                    <w:left w:val="nil"/>
                    <w:bottom w:val="single" w:color="000000" w:sz="8" w:space="0"/>
                    <w:right w:val="single" w:color="000000" w:sz="8" w:space="0"/>
                  </w:tcBorders>
                  <w:vAlign w:val="center"/>
                </w:tcPr>
                <w:p w14:paraId="6CFA0D55">
                  <w:pPr>
                    <w:widowControl/>
                    <w:jc w:val="center"/>
                    <w:textAlignment w:val="center"/>
                    <w:rPr>
                      <w:b/>
                      <w:bCs/>
                      <w:color w:val="auto"/>
                      <w:szCs w:val="21"/>
                    </w:rPr>
                  </w:pPr>
                  <w:r>
                    <w:rPr>
                      <w:b/>
                      <w:bCs/>
                      <w:color w:val="auto"/>
                      <w:kern w:val="0"/>
                      <w:szCs w:val="21"/>
                      <w:lang w:bidi="ar"/>
                    </w:rPr>
                    <w:t>GX008</w:t>
                  </w:r>
                </w:p>
              </w:tc>
            </w:tr>
            <w:tr w14:paraId="6A00621F">
              <w:tblPrEx>
                <w:tblCellMar>
                  <w:top w:w="0" w:type="dxa"/>
                  <w:left w:w="108" w:type="dxa"/>
                  <w:bottom w:w="0" w:type="dxa"/>
                  <w:right w:w="108" w:type="dxa"/>
                </w:tblCellMar>
              </w:tblPrEx>
              <w:trPr>
                <w:trHeight w:val="285" w:hRule="atLeast"/>
              </w:trPr>
              <w:tc>
                <w:tcPr>
                  <w:tcW w:w="815" w:type="pct"/>
                  <w:vMerge w:val="restart"/>
                  <w:tcBorders>
                    <w:top w:val="nil"/>
                    <w:left w:val="single" w:color="000000" w:sz="8" w:space="0"/>
                    <w:bottom w:val="single" w:color="000000" w:sz="8" w:space="0"/>
                    <w:right w:val="single" w:color="000000" w:sz="8" w:space="0"/>
                  </w:tcBorders>
                  <w:vAlign w:val="center"/>
                </w:tcPr>
                <w:p w14:paraId="21C9F362">
                  <w:pPr>
                    <w:widowControl/>
                    <w:jc w:val="center"/>
                    <w:textAlignment w:val="center"/>
                    <w:rPr>
                      <w:color w:val="auto"/>
                      <w:szCs w:val="21"/>
                    </w:rPr>
                  </w:pPr>
                  <w:r>
                    <w:rPr>
                      <w:color w:val="auto"/>
                      <w:kern w:val="0"/>
                      <w:szCs w:val="21"/>
                      <w:lang w:bidi="ar"/>
                    </w:rPr>
                    <w:t>2024年10月11日~2024年11月8日</w:t>
                  </w:r>
                </w:p>
              </w:tc>
              <w:tc>
                <w:tcPr>
                  <w:tcW w:w="821" w:type="pct"/>
                  <w:vMerge w:val="restart"/>
                  <w:tcBorders>
                    <w:top w:val="nil"/>
                    <w:left w:val="nil"/>
                    <w:bottom w:val="single" w:color="000000" w:sz="8" w:space="0"/>
                    <w:right w:val="single" w:color="000000" w:sz="8" w:space="0"/>
                  </w:tcBorders>
                  <w:vAlign w:val="center"/>
                </w:tcPr>
                <w:p w14:paraId="5B8AAD99">
                  <w:pPr>
                    <w:widowControl/>
                    <w:jc w:val="center"/>
                    <w:textAlignment w:val="center"/>
                    <w:rPr>
                      <w:color w:val="auto"/>
                      <w:szCs w:val="21"/>
                    </w:rPr>
                  </w:pPr>
                  <w:r>
                    <w:rPr>
                      <w:color w:val="auto"/>
                      <w:kern w:val="0"/>
                      <w:szCs w:val="21"/>
                      <w:lang w:bidi="ar"/>
                    </w:rPr>
                    <w:t>pH值（无量纲）</w:t>
                  </w:r>
                </w:p>
              </w:tc>
              <w:tc>
                <w:tcPr>
                  <w:tcW w:w="706" w:type="pct"/>
                  <w:vMerge w:val="restart"/>
                  <w:tcBorders>
                    <w:top w:val="nil"/>
                    <w:left w:val="nil"/>
                    <w:bottom w:val="single" w:color="000000" w:sz="8" w:space="0"/>
                    <w:right w:val="single" w:color="000000" w:sz="8" w:space="0"/>
                  </w:tcBorders>
                  <w:vAlign w:val="center"/>
                </w:tcPr>
                <w:p w14:paraId="7232ACDB">
                  <w:pPr>
                    <w:widowControl/>
                    <w:jc w:val="center"/>
                    <w:textAlignment w:val="center"/>
                    <w:rPr>
                      <w:color w:val="auto"/>
                      <w:szCs w:val="21"/>
                    </w:rPr>
                  </w:pPr>
                  <w:r>
                    <w:rPr>
                      <w:color w:val="auto"/>
                      <w:kern w:val="0"/>
                      <w:szCs w:val="21"/>
                      <w:lang w:bidi="ar"/>
                    </w:rPr>
                    <w:t>6.8-8.8</w:t>
                  </w:r>
                </w:p>
              </w:tc>
              <w:tc>
                <w:tcPr>
                  <w:tcW w:w="908" w:type="pct"/>
                  <w:tcBorders>
                    <w:top w:val="nil"/>
                    <w:left w:val="nil"/>
                    <w:bottom w:val="single" w:color="000000" w:sz="8" w:space="0"/>
                    <w:right w:val="single" w:color="000000" w:sz="8" w:space="0"/>
                  </w:tcBorders>
                  <w:vAlign w:val="center"/>
                </w:tcPr>
                <w:p w14:paraId="1D1E4B7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2E40E786">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AFEBF5F">
                  <w:pPr>
                    <w:widowControl/>
                    <w:jc w:val="center"/>
                    <w:textAlignment w:val="center"/>
                    <w:rPr>
                      <w:color w:val="auto"/>
                      <w:szCs w:val="21"/>
                    </w:rPr>
                  </w:pPr>
                </w:p>
              </w:tc>
            </w:tr>
            <w:tr w14:paraId="637181A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BC12B7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CAD0C6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5C2CB81">
                  <w:pPr>
                    <w:jc w:val="center"/>
                    <w:rPr>
                      <w:color w:val="auto"/>
                      <w:szCs w:val="21"/>
                    </w:rPr>
                  </w:pPr>
                </w:p>
              </w:tc>
              <w:tc>
                <w:tcPr>
                  <w:tcW w:w="908" w:type="pct"/>
                  <w:tcBorders>
                    <w:top w:val="nil"/>
                    <w:left w:val="nil"/>
                    <w:bottom w:val="single" w:color="000000" w:sz="8" w:space="0"/>
                    <w:right w:val="single" w:color="000000" w:sz="8" w:space="0"/>
                  </w:tcBorders>
                  <w:vAlign w:val="center"/>
                </w:tcPr>
                <w:p w14:paraId="1D05CACA">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0241605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1195228">
                  <w:pPr>
                    <w:widowControl/>
                    <w:jc w:val="center"/>
                    <w:textAlignment w:val="center"/>
                    <w:rPr>
                      <w:color w:val="auto"/>
                      <w:szCs w:val="21"/>
                    </w:rPr>
                  </w:pPr>
                </w:p>
              </w:tc>
            </w:tr>
            <w:tr w14:paraId="60447A1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486D7B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40DE28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B8B347">
                  <w:pPr>
                    <w:jc w:val="center"/>
                    <w:rPr>
                      <w:color w:val="auto"/>
                      <w:szCs w:val="21"/>
                    </w:rPr>
                  </w:pPr>
                </w:p>
              </w:tc>
              <w:tc>
                <w:tcPr>
                  <w:tcW w:w="908" w:type="pct"/>
                  <w:tcBorders>
                    <w:top w:val="nil"/>
                    <w:left w:val="nil"/>
                    <w:bottom w:val="single" w:color="000000" w:sz="8" w:space="0"/>
                    <w:right w:val="single" w:color="000000" w:sz="8" w:space="0"/>
                  </w:tcBorders>
                  <w:vAlign w:val="center"/>
                </w:tcPr>
                <w:p w14:paraId="0FC2A142">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8B11B32">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7D6D2C2B">
                  <w:pPr>
                    <w:widowControl/>
                    <w:jc w:val="center"/>
                    <w:textAlignment w:val="center"/>
                    <w:rPr>
                      <w:color w:val="auto"/>
                      <w:szCs w:val="21"/>
                    </w:rPr>
                  </w:pPr>
                  <w:r>
                    <w:rPr>
                      <w:color w:val="auto"/>
                      <w:kern w:val="0"/>
                      <w:szCs w:val="21"/>
                      <w:lang w:bidi="ar"/>
                    </w:rPr>
                    <w:t>达标</w:t>
                  </w:r>
                </w:p>
              </w:tc>
            </w:tr>
            <w:tr w14:paraId="2313B42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E0D743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52F447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16303DE">
                  <w:pPr>
                    <w:jc w:val="center"/>
                    <w:rPr>
                      <w:color w:val="auto"/>
                      <w:szCs w:val="21"/>
                    </w:rPr>
                  </w:pPr>
                </w:p>
              </w:tc>
              <w:tc>
                <w:tcPr>
                  <w:tcW w:w="908" w:type="pct"/>
                  <w:tcBorders>
                    <w:top w:val="nil"/>
                    <w:left w:val="nil"/>
                    <w:bottom w:val="single" w:color="000000" w:sz="8" w:space="0"/>
                    <w:right w:val="single" w:color="000000" w:sz="8" w:space="0"/>
                  </w:tcBorders>
                  <w:vAlign w:val="center"/>
                </w:tcPr>
                <w:p w14:paraId="6E9825AD">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5DEA495E">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000D8E2B">
                  <w:pPr>
                    <w:widowControl/>
                    <w:jc w:val="center"/>
                    <w:textAlignment w:val="center"/>
                    <w:rPr>
                      <w:color w:val="auto"/>
                      <w:szCs w:val="21"/>
                    </w:rPr>
                  </w:pPr>
                  <w:r>
                    <w:rPr>
                      <w:color w:val="auto"/>
                      <w:kern w:val="0"/>
                      <w:szCs w:val="21"/>
                      <w:lang w:bidi="ar"/>
                    </w:rPr>
                    <w:t>0</w:t>
                  </w:r>
                </w:p>
              </w:tc>
            </w:tr>
            <w:tr w14:paraId="16194CC9">
              <w:tblPrEx>
                <w:tblCellMar>
                  <w:top w:w="0" w:type="dxa"/>
                  <w:left w:w="108" w:type="dxa"/>
                  <w:bottom w:w="0" w:type="dxa"/>
                  <w:right w:w="108" w:type="dxa"/>
                </w:tblCellMar>
              </w:tblPrEx>
              <w:trPr>
                <w:trHeight w:val="175" w:hRule="atLeast"/>
              </w:trPr>
              <w:tc>
                <w:tcPr>
                  <w:tcW w:w="815" w:type="pct"/>
                  <w:vMerge w:val="continue"/>
                  <w:tcBorders>
                    <w:top w:val="nil"/>
                    <w:left w:val="single" w:color="000000" w:sz="8" w:space="0"/>
                    <w:bottom w:val="single" w:color="000000" w:sz="8" w:space="0"/>
                    <w:right w:val="single" w:color="000000" w:sz="8" w:space="0"/>
                  </w:tcBorders>
                  <w:vAlign w:val="center"/>
                </w:tcPr>
                <w:p w14:paraId="45F22BC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6867E4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0A870B2">
                  <w:pPr>
                    <w:jc w:val="center"/>
                    <w:rPr>
                      <w:color w:val="auto"/>
                      <w:szCs w:val="21"/>
                    </w:rPr>
                  </w:pPr>
                </w:p>
              </w:tc>
              <w:tc>
                <w:tcPr>
                  <w:tcW w:w="908" w:type="pct"/>
                  <w:tcBorders>
                    <w:top w:val="nil"/>
                    <w:left w:val="nil"/>
                    <w:bottom w:val="single" w:color="000000" w:sz="8" w:space="0"/>
                    <w:right w:val="single" w:color="000000" w:sz="8" w:space="0"/>
                  </w:tcBorders>
                  <w:vAlign w:val="center"/>
                </w:tcPr>
                <w:p w14:paraId="78F827F7">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63221D9F">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ED7565F">
                  <w:pPr>
                    <w:widowControl/>
                    <w:jc w:val="center"/>
                    <w:textAlignment w:val="center"/>
                    <w:rPr>
                      <w:color w:val="auto"/>
                      <w:szCs w:val="21"/>
                    </w:rPr>
                  </w:pPr>
                  <w:r>
                    <w:rPr>
                      <w:color w:val="auto"/>
                      <w:kern w:val="0"/>
                      <w:szCs w:val="21"/>
                      <w:lang w:bidi="ar"/>
                    </w:rPr>
                    <w:t>0</w:t>
                  </w:r>
                </w:p>
              </w:tc>
            </w:tr>
            <w:tr w14:paraId="5169795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3A37F6D">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25C7296">
                  <w:pPr>
                    <w:widowControl/>
                    <w:jc w:val="center"/>
                    <w:textAlignment w:val="center"/>
                    <w:rPr>
                      <w:color w:val="auto"/>
                      <w:szCs w:val="21"/>
                    </w:rPr>
                  </w:pPr>
                  <w:r>
                    <w:rPr>
                      <w:color w:val="auto"/>
                      <w:kern w:val="0"/>
                      <w:szCs w:val="21"/>
                      <w:lang w:bidi="ar"/>
                    </w:rPr>
                    <w:t>悬浮物</w:t>
                  </w:r>
                </w:p>
              </w:tc>
              <w:tc>
                <w:tcPr>
                  <w:tcW w:w="706" w:type="pct"/>
                  <w:vMerge w:val="restart"/>
                  <w:tcBorders>
                    <w:top w:val="nil"/>
                    <w:left w:val="nil"/>
                    <w:bottom w:val="single" w:color="000000" w:sz="8" w:space="0"/>
                    <w:right w:val="single" w:color="000000" w:sz="8" w:space="0"/>
                  </w:tcBorders>
                  <w:vAlign w:val="center"/>
                </w:tcPr>
                <w:p w14:paraId="7FA48CE0">
                  <w:pPr>
                    <w:widowControl/>
                    <w:jc w:val="center"/>
                    <w:textAlignment w:val="center"/>
                    <w:rPr>
                      <w:color w:val="auto"/>
                      <w:szCs w:val="21"/>
                    </w:rPr>
                  </w:pPr>
                  <w:r>
                    <w:rPr>
                      <w:color w:val="auto"/>
                      <w:kern w:val="0"/>
                      <w:szCs w:val="21"/>
                      <w:lang w:bidi="ar"/>
                    </w:rPr>
                    <w:t>10</w:t>
                  </w:r>
                </w:p>
              </w:tc>
              <w:tc>
                <w:tcPr>
                  <w:tcW w:w="908" w:type="pct"/>
                  <w:tcBorders>
                    <w:top w:val="nil"/>
                    <w:left w:val="nil"/>
                    <w:bottom w:val="single" w:color="000000" w:sz="8" w:space="0"/>
                    <w:right w:val="single" w:color="000000" w:sz="8" w:space="0"/>
                  </w:tcBorders>
                  <w:vAlign w:val="center"/>
                </w:tcPr>
                <w:p w14:paraId="66BD69E7">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0B94BEEE">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46D552D">
                  <w:pPr>
                    <w:widowControl/>
                    <w:jc w:val="center"/>
                    <w:textAlignment w:val="center"/>
                    <w:rPr>
                      <w:color w:val="auto"/>
                      <w:szCs w:val="21"/>
                    </w:rPr>
                  </w:pPr>
                </w:p>
              </w:tc>
            </w:tr>
            <w:tr w14:paraId="6062B21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660B7D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779F75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D12B9F1">
                  <w:pPr>
                    <w:jc w:val="center"/>
                    <w:rPr>
                      <w:color w:val="auto"/>
                      <w:szCs w:val="21"/>
                    </w:rPr>
                  </w:pPr>
                </w:p>
              </w:tc>
              <w:tc>
                <w:tcPr>
                  <w:tcW w:w="908" w:type="pct"/>
                  <w:tcBorders>
                    <w:top w:val="nil"/>
                    <w:left w:val="nil"/>
                    <w:bottom w:val="single" w:color="000000" w:sz="8" w:space="0"/>
                    <w:right w:val="single" w:color="000000" w:sz="8" w:space="0"/>
                  </w:tcBorders>
                  <w:vAlign w:val="center"/>
                </w:tcPr>
                <w:p w14:paraId="52743D9F">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506CEC54">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DB33E1C">
                  <w:pPr>
                    <w:widowControl/>
                    <w:jc w:val="center"/>
                    <w:textAlignment w:val="center"/>
                    <w:rPr>
                      <w:color w:val="auto"/>
                      <w:szCs w:val="21"/>
                    </w:rPr>
                  </w:pPr>
                </w:p>
              </w:tc>
            </w:tr>
            <w:tr w14:paraId="22DEEFE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556977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5FE514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881EE56">
                  <w:pPr>
                    <w:jc w:val="center"/>
                    <w:rPr>
                      <w:color w:val="auto"/>
                      <w:szCs w:val="21"/>
                    </w:rPr>
                  </w:pPr>
                </w:p>
              </w:tc>
              <w:tc>
                <w:tcPr>
                  <w:tcW w:w="908" w:type="pct"/>
                  <w:tcBorders>
                    <w:top w:val="nil"/>
                    <w:left w:val="nil"/>
                    <w:bottom w:val="single" w:color="000000" w:sz="8" w:space="0"/>
                    <w:right w:val="single" w:color="000000" w:sz="8" w:space="0"/>
                  </w:tcBorders>
                  <w:vAlign w:val="center"/>
                </w:tcPr>
                <w:p w14:paraId="1BA11A48">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0E7A091C">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7ABC3F8D">
                  <w:pPr>
                    <w:widowControl/>
                    <w:jc w:val="center"/>
                    <w:textAlignment w:val="center"/>
                    <w:rPr>
                      <w:color w:val="auto"/>
                      <w:szCs w:val="21"/>
                    </w:rPr>
                  </w:pPr>
                  <w:r>
                    <w:rPr>
                      <w:color w:val="auto"/>
                      <w:kern w:val="0"/>
                      <w:szCs w:val="21"/>
                      <w:lang w:bidi="ar"/>
                    </w:rPr>
                    <w:t>达标</w:t>
                  </w:r>
                </w:p>
              </w:tc>
            </w:tr>
            <w:tr w14:paraId="5866D89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DA5FEC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42C094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86D0C0F">
                  <w:pPr>
                    <w:jc w:val="center"/>
                    <w:rPr>
                      <w:color w:val="auto"/>
                      <w:szCs w:val="21"/>
                    </w:rPr>
                  </w:pPr>
                </w:p>
              </w:tc>
              <w:tc>
                <w:tcPr>
                  <w:tcW w:w="908" w:type="pct"/>
                  <w:tcBorders>
                    <w:top w:val="nil"/>
                    <w:left w:val="nil"/>
                    <w:bottom w:val="single" w:color="000000" w:sz="8" w:space="0"/>
                    <w:right w:val="single" w:color="000000" w:sz="8" w:space="0"/>
                  </w:tcBorders>
                  <w:vAlign w:val="center"/>
                </w:tcPr>
                <w:p w14:paraId="3A7493C9">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255654EC">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C049F79">
                  <w:pPr>
                    <w:widowControl/>
                    <w:jc w:val="center"/>
                    <w:textAlignment w:val="center"/>
                    <w:rPr>
                      <w:color w:val="auto"/>
                      <w:szCs w:val="21"/>
                    </w:rPr>
                  </w:pPr>
                  <w:r>
                    <w:rPr>
                      <w:color w:val="auto"/>
                      <w:kern w:val="0"/>
                      <w:szCs w:val="21"/>
                      <w:lang w:bidi="ar"/>
                    </w:rPr>
                    <w:t>0</w:t>
                  </w:r>
                </w:p>
              </w:tc>
            </w:tr>
            <w:tr w14:paraId="46A87473">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C8F3D5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32214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4348561">
                  <w:pPr>
                    <w:jc w:val="center"/>
                    <w:rPr>
                      <w:color w:val="auto"/>
                      <w:szCs w:val="21"/>
                    </w:rPr>
                  </w:pPr>
                </w:p>
              </w:tc>
              <w:tc>
                <w:tcPr>
                  <w:tcW w:w="908" w:type="pct"/>
                  <w:tcBorders>
                    <w:top w:val="nil"/>
                    <w:left w:val="nil"/>
                    <w:bottom w:val="single" w:color="000000" w:sz="8" w:space="0"/>
                    <w:right w:val="single" w:color="000000" w:sz="8" w:space="0"/>
                  </w:tcBorders>
                  <w:vAlign w:val="center"/>
                </w:tcPr>
                <w:p w14:paraId="6DED9E1F">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4FD7FAD4">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BBE82B0">
                  <w:pPr>
                    <w:widowControl/>
                    <w:jc w:val="center"/>
                    <w:textAlignment w:val="center"/>
                    <w:rPr>
                      <w:color w:val="auto"/>
                      <w:szCs w:val="21"/>
                    </w:rPr>
                  </w:pPr>
                  <w:r>
                    <w:rPr>
                      <w:color w:val="auto"/>
                      <w:kern w:val="0"/>
                      <w:szCs w:val="21"/>
                      <w:lang w:bidi="ar"/>
                    </w:rPr>
                    <w:t>0</w:t>
                  </w:r>
                </w:p>
              </w:tc>
            </w:tr>
            <w:tr w14:paraId="07892A0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78849CD">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2841823">
                  <w:pPr>
                    <w:widowControl/>
                    <w:jc w:val="center"/>
                    <w:textAlignment w:val="center"/>
                    <w:rPr>
                      <w:color w:val="auto"/>
                      <w:szCs w:val="21"/>
                    </w:rPr>
                  </w:pPr>
                  <w:r>
                    <w:rPr>
                      <w:color w:val="auto"/>
                      <w:kern w:val="0"/>
                      <w:szCs w:val="21"/>
                      <w:lang w:bidi="ar"/>
                    </w:rPr>
                    <w:t>化学需氧量</w:t>
                  </w:r>
                </w:p>
              </w:tc>
              <w:tc>
                <w:tcPr>
                  <w:tcW w:w="706" w:type="pct"/>
                  <w:vMerge w:val="restart"/>
                  <w:tcBorders>
                    <w:top w:val="nil"/>
                    <w:left w:val="nil"/>
                    <w:bottom w:val="single" w:color="000000" w:sz="8" w:space="0"/>
                    <w:right w:val="single" w:color="000000" w:sz="8" w:space="0"/>
                  </w:tcBorders>
                  <w:vAlign w:val="center"/>
                </w:tcPr>
                <w:p w14:paraId="309EC850">
                  <w:pPr>
                    <w:widowControl/>
                    <w:jc w:val="center"/>
                    <w:textAlignment w:val="center"/>
                    <w:rPr>
                      <w:color w:val="auto"/>
                      <w:szCs w:val="21"/>
                    </w:rPr>
                  </w:pPr>
                  <w:r>
                    <w:rPr>
                      <w:color w:val="auto"/>
                      <w:kern w:val="0"/>
                      <w:szCs w:val="21"/>
                      <w:lang w:bidi="ar"/>
                    </w:rPr>
                    <w:t>3</w:t>
                  </w:r>
                </w:p>
              </w:tc>
              <w:tc>
                <w:tcPr>
                  <w:tcW w:w="908" w:type="pct"/>
                  <w:tcBorders>
                    <w:top w:val="nil"/>
                    <w:left w:val="nil"/>
                    <w:bottom w:val="single" w:color="000000" w:sz="8" w:space="0"/>
                    <w:right w:val="single" w:color="000000" w:sz="8" w:space="0"/>
                  </w:tcBorders>
                  <w:vAlign w:val="center"/>
                </w:tcPr>
                <w:p w14:paraId="5677777C">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402FA26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E75C811">
                  <w:pPr>
                    <w:widowControl/>
                    <w:jc w:val="center"/>
                    <w:textAlignment w:val="center"/>
                    <w:rPr>
                      <w:color w:val="auto"/>
                      <w:szCs w:val="21"/>
                    </w:rPr>
                  </w:pPr>
                </w:p>
              </w:tc>
            </w:tr>
            <w:tr w14:paraId="0D7CF122">
              <w:tblPrEx>
                <w:tblCellMar>
                  <w:top w:w="0" w:type="dxa"/>
                  <w:left w:w="108" w:type="dxa"/>
                  <w:bottom w:w="0" w:type="dxa"/>
                  <w:right w:w="108" w:type="dxa"/>
                </w:tblCellMar>
              </w:tblPrEx>
              <w:trPr>
                <w:trHeight w:val="315" w:hRule="atLeast"/>
              </w:trPr>
              <w:tc>
                <w:tcPr>
                  <w:tcW w:w="815" w:type="pct"/>
                  <w:vMerge w:val="continue"/>
                  <w:tcBorders>
                    <w:top w:val="nil"/>
                    <w:left w:val="single" w:color="000000" w:sz="8" w:space="0"/>
                    <w:bottom w:val="single" w:color="000000" w:sz="8" w:space="0"/>
                    <w:right w:val="single" w:color="000000" w:sz="8" w:space="0"/>
                  </w:tcBorders>
                  <w:vAlign w:val="center"/>
                </w:tcPr>
                <w:p w14:paraId="341E90D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3A714F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BDD3768">
                  <w:pPr>
                    <w:jc w:val="center"/>
                    <w:rPr>
                      <w:color w:val="auto"/>
                      <w:szCs w:val="21"/>
                    </w:rPr>
                  </w:pPr>
                </w:p>
              </w:tc>
              <w:tc>
                <w:tcPr>
                  <w:tcW w:w="908" w:type="pct"/>
                  <w:tcBorders>
                    <w:top w:val="nil"/>
                    <w:left w:val="nil"/>
                    <w:bottom w:val="single" w:color="000000" w:sz="8" w:space="0"/>
                    <w:right w:val="single" w:color="000000" w:sz="8" w:space="0"/>
                  </w:tcBorders>
                  <w:vAlign w:val="center"/>
                </w:tcPr>
                <w:p w14:paraId="40A3502C">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54477516">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5463A34F">
                  <w:pPr>
                    <w:widowControl/>
                    <w:jc w:val="center"/>
                    <w:textAlignment w:val="center"/>
                    <w:rPr>
                      <w:color w:val="auto"/>
                      <w:szCs w:val="21"/>
                    </w:rPr>
                  </w:pPr>
                </w:p>
              </w:tc>
            </w:tr>
            <w:tr w14:paraId="677937E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D3B5A41">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9022C3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367AB40">
                  <w:pPr>
                    <w:jc w:val="center"/>
                    <w:rPr>
                      <w:color w:val="auto"/>
                      <w:szCs w:val="21"/>
                    </w:rPr>
                  </w:pPr>
                </w:p>
              </w:tc>
              <w:tc>
                <w:tcPr>
                  <w:tcW w:w="908" w:type="pct"/>
                  <w:tcBorders>
                    <w:top w:val="nil"/>
                    <w:left w:val="nil"/>
                    <w:bottom w:val="single" w:color="000000" w:sz="8" w:space="0"/>
                    <w:right w:val="single" w:color="000000" w:sz="8" w:space="0"/>
                  </w:tcBorders>
                  <w:vAlign w:val="center"/>
                </w:tcPr>
                <w:p w14:paraId="5B218B98">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0F51BCA">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4637D87E">
                  <w:pPr>
                    <w:widowControl/>
                    <w:jc w:val="center"/>
                    <w:textAlignment w:val="center"/>
                    <w:rPr>
                      <w:color w:val="auto"/>
                      <w:szCs w:val="21"/>
                    </w:rPr>
                  </w:pPr>
                  <w:r>
                    <w:rPr>
                      <w:color w:val="auto"/>
                      <w:kern w:val="0"/>
                      <w:szCs w:val="21"/>
                      <w:lang w:bidi="ar"/>
                    </w:rPr>
                    <w:t>达标</w:t>
                  </w:r>
                </w:p>
              </w:tc>
            </w:tr>
            <w:tr w14:paraId="67CC5CE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061B85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FE98FE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E42C13A">
                  <w:pPr>
                    <w:jc w:val="center"/>
                    <w:rPr>
                      <w:color w:val="auto"/>
                      <w:szCs w:val="21"/>
                    </w:rPr>
                  </w:pPr>
                </w:p>
              </w:tc>
              <w:tc>
                <w:tcPr>
                  <w:tcW w:w="908" w:type="pct"/>
                  <w:tcBorders>
                    <w:top w:val="nil"/>
                    <w:left w:val="nil"/>
                    <w:bottom w:val="single" w:color="000000" w:sz="8" w:space="0"/>
                    <w:right w:val="single" w:color="000000" w:sz="8" w:space="0"/>
                  </w:tcBorders>
                  <w:vAlign w:val="center"/>
                </w:tcPr>
                <w:p w14:paraId="51FB90E8">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3AF2EF05">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14C86B62">
                  <w:pPr>
                    <w:widowControl/>
                    <w:jc w:val="center"/>
                    <w:textAlignment w:val="center"/>
                    <w:rPr>
                      <w:color w:val="auto"/>
                      <w:szCs w:val="21"/>
                    </w:rPr>
                  </w:pPr>
                  <w:r>
                    <w:rPr>
                      <w:color w:val="auto"/>
                      <w:kern w:val="0"/>
                      <w:szCs w:val="21"/>
                      <w:lang w:bidi="ar"/>
                    </w:rPr>
                    <w:t>0</w:t>
                  </w:r>
                </w:p>
              </w:tc>
            </w:tr>
            <w:tr w14:paraId="0A4AE148">
              <w:tblPrEx>
                <w:tblCellMar>
                  <w:top w:w="0" w:type="dxa"/>
                  <w:left w:w="108" w:type="dxa"/>
                  <w:bottom w:w="0" w:type="dxa"/>
                  <w:right w:w="108" w:type="dxa"/>
                </w:tblCellMar>
              </w:tblPrEx>
              <w:trPr>
                <w:trHeight w:val="142" w:hRule="atLeast"/>
              </w:trPr>
              <w:tc>
                <w:tcPr>
                  <w:tcW w:w="815" w:type="pct"/>
                  <w:vMerge w:val="continue"/>
                  <w:tcBorders>
                    <w:top w:val="nil"/>
                    <w:left w:val="single" w:color="000000" w:sz="8" w:space="0"/>
                    <w:bottom w:val="single" w:color="000000" w:sz="8" w:space="0"/>
                    <w:right w:val="single" w:color="000000" w:sz="8" w:space="0"/>
                  </w:tcBorders>
                  <w:vAlign w:val="center"/>
                </w:tcPr>
                <w:p w14:paraId="2614DCA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96147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FE4E94">
                  <w:pPr>
                    <w:jc w:val="center"/>
                    <w:rPr>
                      <w:color w:val="auto"/>
                      <w:szCs w:val="21"/>
                    </w:rPr>
                  </w:pPr>
                </w:p>
              </w:tc>
              <w:tc>
                <w:tcPr>
                  <w:tcW w:w="908" w:type="pct"/>
                  <w:tcBorders>
                    <w:top w:val="nil"/>
                    <w:left w:val="nil"/>
                    <w:bottom w:val="single" w:color="000000" w:sz="8" w:space="0"/>
                    <w:right w:val="single" w:color="000000" w:sz="8" w:space="0"/>
                  </w:tcBorders>
                  <w:vAlign w:val="center"/>
                </w:tcPr>
                <w:p w14:paraId="7E197B1F">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3295621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7E15371">
                  <w:pPr>
                    <w:widowControl/>
                    <w:jc w:val="center"/>
                    <w:textAlignment w:val="center"/>
                    <w:rPr>
                      <w:color w:val="auto"/>
                      <w:szCs w:val="21"/>
                    </w:rPr>
                  </w:pPr>
                  <w:r>
                    <w:rPr>
                      <w:color w:val="auto"/>
                      <w:kern w:val="0"/>
                      <w:szCs w:val="21"/>
                      <w:lang w:bidi="ar"/>
                    </w:rPr>
                    <w:t>0</w:t>
                  </w:r>
                </w:p>
              </w:tc>
            </w:tr>
            <w:tr w14:paraId="04FDE17F">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5B148B7">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2D3F9236">
                  <w:pPr>
                    <w:widowControl/>
                    <w:jc w:val="center"/>
                    <w:textAlignment w:val="center"/>
                    <w:rPr>
                      <w:color w:val="auto"/>
                      <w:szCs w:val="21"/>
                    </w:rPr>
                  </w:pPr>
                  <w:r>
                    <w:rPr>
                      <w:color w:val="auto"/>
                      <w:kern w:val="0"/>
                      <w:szCs w:val="21"/>
                      <w:lang w:bidi="ar"/>
                    </w:rPr>
                    <w:t>溶解氧</w:t>
                  </w:r>
                </w:p>
              </w:tc>
              <w:tc>
                <w:tcPr>
                  <w:tcW w:w="706" w:type="pct"/>
                  <w:vMerge w:val="restart"/>
                  <w:tcBorders>
                    <w:top w:val="nil"/>
                    <w:left w:val="nil"/>
                    <w:bottom w:val="single" w:color="000000" w:sz="8" w:space="0"/>
                    <w:right w:val="single" w:color="000000" w:sz="8" w:space="0"/>
                  </w:tcBorders>
                  <w:vAlign w:val="center"/>
                </w:tcPr>
                <w:p w14:paraId="7AD8F3A9">
                  <w:pPr>
                    <w:widowControl/>
                    <w:jc w:val="center"/>
                    <w:textAlignment w:val="center"/>
                    <w:rPr>
                      <w:color w:val="auto"/>
                      <w:szCs w:val="21"/>
                    </w:rPr>
                  </w:pPr>
                  <w:r>
                    <w:rPr>
                      <w:color w:val="auto"/>
                      <w:kern w:val="0"/>
                      <w:szCs w:val="21"/>
                      <w:lang w:bidi="ar"/>
                    </w:rPr>
                    <w:t>5</w:t>
                  </w:r>
                </w:p>
              </w:tc>
              <w:tc>
                <w:tcPr>
                  <w:tcW w:w="908" w:type="pct"/>
                  <w:tcBorders>
                    <w:top w:val="nil"/>
                    <w:left w:val="nil"/>
                    <w:bottom w:val="single" w:color="000000" w:sz="8" w:space="0"/>
                    <w:right w:val="single" w:color="000000" w:sz="8" w:space="0"/>
                  </w:tcBorders>
                  <w:vAlign w:val="center"/>
                </w:tcPr>
                <w:p w14:paraId="7008969F">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1487584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751B79E">
                  <w:pPr>
                    <w:widowControl/>
                    <w:jc w:val="center"/>
                    <w:textAlignment w:val="center"/>
                    <w:rPr>
                      <w:color w:val="auto"/>
                      <w:szCs w:val="21"/>
                    </w:rPr>
                  </w:pPr>
                </w:p>
              </w:tc>
            </w:tr>
            <w:tr w14:paraId="43C1D3F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AC0885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73B958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3E5062E">
                  <w:pPr>
                    <w:jc w:val="center"/>
                    <w:rPr>
                      <w:color w:val="auto"/>
                      <w:szCs w:val="21"/>
                    </w:rPr>
                  </w:pPr>
                </w:p>
              </w:tc>
              <w:tc>
                <w:tcPr>
                  <w:tcW w:w="908" w:type="pct"/>
                  <w:tcBorders>
                    <w:top w:val="nil"/>
                    <w:left w:val="nil"/>
                    <w:bottom w:val="single" w:color="000000" w:sz="8" w:space="0"/>
                    <w:right w:val="single" w:color="000000" w:sz="8" w:space="0"/>
                  </w:tcBorders>
                  <w:vAlign w:val="center"/>
                </w:tcPr>
                <w:p w14:paraId="342B0940">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720E9D8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5BD8C72">
                  <w:pPr>
                    <w:widowControl/>
                    <w:jc w:val="center"/>
                    <w:textAlignment w:val="center"/>
                    <w:rPr>
                      <w:color w:val="auto"/>
                      <w:szCs w:val="21"/>
                    </w:rPr>
                  </w:pPr>
                </w:p>
              </w:tc>
            </w:tr>
            <w:tr w14:paraId="4D166B64">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DECBF4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E731B3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0E85378">
                  <w:pPr>
                    <w:jc w:val="center"/>
                    <w:rPr>
                      <w:color w:val="auto"/>
                      <w:szCs w:val="21"/>
                    </w:rPr>
                  </w:pPr>
                </w:p>
              </w:tc>
              <w:tc>
                <w:tcPr>
                  <w:tcW w:w="908" w:type="pct"/>
                  <w:tcBorders>
                    <w:top w:val="nil"/>
                    <w:left w:val="nil"/>
                    <w:bottom w:val="single" w:color="000000" w:sz="8" w:space="0"/>
                    <w:right w:val="single" w:color="000000" w:sz="8" w:space="0"/>
                  </w:tcBorders>
                  <w:vAlign w:val="center"/>
                </w:tcPr>
                <w:p w14:paraId="0BD6DC84">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4CD67717">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5AA37D9A">
                  <w:pPr>
                    <w:widowControl/>
                    <w:jc w:val="center"/>
                    <w:textAlignment w:val="center"/>
                    <w:rPr>
                      <w:color w:val="auto"/>
                      <w:szCs w:val="21"/>
                    </w:rPr>
                  </w:pPr>
                  <w:r>
                    <w:rPr>
                      <w:color w:val="auto"/>
                      <w:kern w:val="0"/>
                      <w:szCs w:val="21"/>
                      <w:lang w:bidi="ar"/>
                    </w:rPr>
                    <w:t>达标</w:t>
                  </w:r>
                </w:p>
              </w:tc>
            </w:tr>
            <w:tr w14:paraId="4C30650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022AB2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D0BD59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A0F1D49">
                  <w:pPr>
                    <w:jc w:val="center"/>
                    <w:rPr>
                      <w:color w:val="auto"/>
                      <w:szCs w:val="21"/>
                    </w:rPr>
                  </w:pPr>
                </w:p>
              </w:tc>
              <w:tc>
                <w:tcPr>
                  <w:tcW w:w="908" w:type="pct"/>
                  <w:tcBorders>
                    <w:top w:val="nil"/>
                    <w:left w:val="nil"/>
                    <w:bottom w:val="single" w:color="000000" w:sz="8" w:space="0"/>
                    <w:right w:val="single" w:color="000000" w:sz="8" w:space="0"/>
                  </w:tcBorders>
                  <w:vAlign w:val="center"/>
                </w:tcPr>
                <w:p w14:paraId="40E36258">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6E40A83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182A63E">
                  <w:pPr>
                    <w:widowControl/>
                    <w:jc w:val="center"/>
                    <w:textAlignment w:val="center"/>
                    <w:rPr>
                      <w:color w:val="auto"/>
                      <w:szCs w:val="21"/>
                    </w:rPr>
                  </w:pPr>
                  <w:r>
                    <w:rPr>
                      <w:color w:val="auto"/>
                      <w:kern w:val="0"/>
                      <w:szCs w:val="21"/>
                      <w:lang w:bidi="ar"/>
                    </w:rPr>
                    <w:t>0</w:t>
                  </w:r>
                </w:p>
              </w:tc>
            </w:tr>
            <w:tr w14:paraId="787A058D">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7A0827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3BA605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00F5B67">
                  <w:pPr>
                    <w:jc w:val="center"/>
                    <w:rPr>
                      <w:color w:val="auto"/>
                      <w:szCs w:val="21"/>
                    </w:rPr>
                  </w:pPr>
                </w:p>
              </w:tc>
              <w:tc>
                <w:tcPr>
                  <w:tcW w:w="908" w:type="pct"/>
                  <w:tcBorders>
                    <w:top w:val="nil"/>
                    <w:left w:val="nil"/>
                    <w:bottom w:val="single" w:color="000000" w:sz="8" w:space="0"/>
                    <w:right w:val="single" w:color="000000" w:sz="8" w:space="0"/>
                  </w:tcBorders>
                  <w:vAlign w:val="center"/>
                </w:tcPr>
                <w:p w14:paraId="683237D0">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699405A5">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6EA985AC">
                  <w:pPr>
                    <w:widowControl/>
                    <w:jc w:val="center"/>
                    <w:textAlignment w:val="center"/>
                    <w:rPr>
                      <w:color w:val="auto"/>
                      <w:szCs w:val="21"/>
                    </w:rPr>
                  </w:pPr>
                  <w:r>
                    <w:rPr>
                      <w:color w:val="auto"/>
                      <w:kern w:val="0"/>
                      <w:szCs w:val="21"/>
                      <w:lang w:bidi="ar"/>
                    </w:rPr>
                    <w:t>0</w:t>
                  </w:r>
                </w:p>
              </w:tc>
            </w:tr>
            <w:tr w14:paraId="49DA221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C33EBFA">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6EF0DC77">
                  <w:pPr>
                    <w:widowControl/>
                    <w:jc w:val="center"/>
                    <w:textAlignment w:val="center"/>
                    <w:rPr>
                      <w:color w:val="auto"/>
                      <w:szCs w:val="21"/>
                    </w:rPr>
                  </w:pPr>
                  <w:r>
                    <w:rPr>
                      <w:color w:val="auto"/>
                      <w:kern w:val="0"/>
                      <w:szCs w:val="21"/>
                      <w:lang w:bidi="ar"/>
                    </w:rPr>
                    <w:t>无机氮</w:t>
                  </w:r>
                </w:p>
              </w:tc>
              <w:tc>
                <w:tcPr>
                  <w:tcW w:w="706" w:type="pct"/>
                  <w:vMerge w:val="restart"/>
                  <w:tcBorders>
                    <w:top w:val="nil"/>
                    <w:left w:val="nil"/>
                    <w:bottom w:val="single" w:color="000000" w:sz="8" w:space="0"/>
                    <w:right w:val="single" w:color="000000" w:sz="8" w:space="0"/>
                  </w:tcBorders>
                  <w:vAlign w:val="center"/>
                </w:tcPr>
                <w:p w14:paraId="2946AACE">
                  <w:pPr>
                    <w:widowControl/>
                    <w:jc w:val="center"/>
                    <w:textAlignment w:val="center"/>
                    <w:rPr>
                      <w:color w:val="auto"/>
                      <w:szCs w:val="21"/>
                    </w:rPr>
                  </w:pPr>
                  <w:r>
                    <w:rPr>
                      <w:color w:val="auto"/>
                      <w:kern w:val="0"/>
                      <w:szCs w:val="21"/>
                      <w:lang w:bidi="ar"/>
                    </w:rPr>
                    <w:t>0.3</w:t>
                  </w:r>
                </w:p>
              </w:tc>
              <w:tc>
                <w:tcPr>
                  <w:tcW w:w="908" w:type="pct"/>
                  <w:tcBorders>
                    <w:top w:val="nil"/>
                    <w:left w:val="nil"/>
                    <w:bottom w:val="single" w:color="000000" w:sz="8" w:space="0"/>
                    <w:right w:val="single" w:color="000000" w:sz="8" w:space="0"/>
                  </w:tcBorders>
                  <w:vAlign w:val="center"/>
                </w:tcPr>
                <w:p w14:paraId="1713782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60F454EA">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186A876D">
                  <w:pPr>
                    <w:widowControl/>
                    <w:jc w:val="center"/>
                    <w:textAlignment w:val="center"/>
                    <w:rPr>
                      <w:color w:val="auto"/>
                      <w:szCs w:val="21"/>
                    </w:rPr>
                  </w:pPr>
                </w:p>
              </w:tc>
            </w:tr>
            <w:tr w14:paraId="7A85D45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05A766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97CB05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F860DE3">
                  <w:pPr>
                    <w:jc w:val="center"/>
                    <w:rPr>
                      <w:color w:val="auto"/>
                      <w:szCs w:val="21"/>
                    </w:rPr>
                  </w:pPr>
                </w:p>
              </w:tc>
              <w:tc>
                <w:tcPr>
                  <w:tcW w:w="908" w:type="pct"/>
                  <w:tcBorders>
                    <w:top w:val="nil"/>
                    <w:left w:val="nil"/>
                    <w:bottom w:val="single" w:color="000000" w:sz="8" w:space="0"/>
                    <w:right w:val="single" w:color="000000" w:sz="8" w:space="0"/>
                  </w:tcBorders>
                  <w:vAlign w:val="center"/>
                </w:tcPr>
                <w:p w14:paraId="54CFA936">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3D9B5E40">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C7B8ABB">
                  <w:pPr>
                    <w:widowControl/>
                    <w:jc w:val="center"/>
                    <w:textAlignment w:val="center"/>
                    <w:rPr>
                      <w:color w:val="auto"/>
                      <w:szCs w:val="21"/>
                    </w:rPr>
                  </w:pPr>
                </w:p>
              </w:tc>
            </w:tr>
            <w:tr w14:paraId="31FFEC9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B30E8F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E66759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BBA19AA">
                  <w:pPr>
                    <w:jc w:val="center"/>
                    <w:rPr>
                      <w:color w:val="auto"/>
                      <w:szCs w:val="21"/>
                    </w:rPr>
                  </w:pPr>
                </w:p>
              </w:tc>
              <w:tc>
                <w:tcPr>
                  <w:tcW w:w="908" w:type="pct"/>
                  <w:tcBorders>
                    <w:top w:val="nil"/>
                    <w:left w:val="nil"/>
                    <w:bottom w:val="single" w:color="000000" w:sz="8" w:space="0"/>
                    <w:right w:val="single" w:color="000000" w:sz="8" w:space="0"/>
                  </w:tcBorders>
                  <w:vAlign w:val="center"/>
                </w:tcPr>
                <w:p w14:paraId="0D77799C">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B8109E6">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6065872E">
                  <w:pPr>
                    <w:widowControl/>
                    <w:jc w:val="center"/>
                    <w:textAlignment w:val="center"/>
                    <w:rPr>
                      <w:color w:val="auto"/>
                      <w:szCs w:val="21"/>
                    </w:rPr>
                  </w:pPr>
                  <w:r>
                    <w:rPr>
                      <w:color w:val="auto"/>
                      <w:kern w:val="0"/>
                      <w:szCs w:val="21"/>
                      <w:lang w:bidi="ar"/>
                    </w:rPr>
                    <w:t>达标</w:t>
                  </w:r>
                </w:p>
              </w:tc>
            </w:tr>
            <w:tr w14:paraId="774658F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2253B5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9637A6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85BF23F">
                  <w:pPr>
                    <w:jc w:val="center"/>
                    <w:rPr>
                      <w:color w:val="auto"/>
                      <w:szCs w:val="21"/>
                    </w:rPr>
                  </w:pPr>
                </w:p>
              </w:tc>
              <w:tc>
                <w:tcPr>
                  <w:tcW w:w="908" w:type="pct"/>
                  <w:tcBorders>
                    <w:top w:val="nil"/>
                    <w:left w:val="nil"/>
                    <w:bottom w:val="single" w:color="000000" w:sz="8" w:space="0"/>
                    <w:right w:val="single" w:color="000000" w:sz="8" w:space="0"/>
                  </w:tcBorders>
                  <w:vAlign w:val="center"/>
                </w:tcPr>
                <w:p w14:paraId="2A694E81">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24F568C2">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5C08F4C">
                  <w:pPr>
                    <w:widowControl/>
                    <w:jc w:val="center"/>
                    <w:textAlignment w:val="center"/>
                    <w:rPr>
                      <w:color w:val="auto"/>
                      <w:szCs w:val="21"/>
                    </w:rPr>
                  </w:pPr>
                  <w:r>
                    <w:rPr>
                      <w:color w:val="auto"/>
                      <w:kern w:val="0"/>
                      <w:szCs w:val="21"/>
                      <w:lang w:bidi="ar"/>
                    </w:rPr>
                    <w:t>0</w:t>
                  </w:r>
                </w:p>
              </w:tc>
            </w:tr>
            <w:tr w14:paraId="58AC5638">
              <w:tblPrEx>
                <w:tblCellMar>
                  <w:top w:w="0" w:type="dxa"/>
                  <w:left w:w="108" w:type="dxa"/>
                  <w:bottom w:w="0" w:type="dxa"/>
                  <w:right w:w="108" w:type="dxa"/>
                </w:tblCellMar>
              </w:tblPrEx>
              <w:trPr>
                <w:trHeight w:val="141" w:hRule="atLeast"/>
              </w:trPr>
              <w:tc>
                <w:tcPr>
                  <w:tcW w:w="815" w:type="pct"/>
                  <w:vMerge w:val="continue"/>
                  <w:tcBorders>
                    <w:top w:val="nil"/>
                    <w:left w:val="single" w:color="000000" w:sz="8" w:space="0"/>
                    <w:bottom w:val="single" w:color="000000" w:sz="8" w:space="0"/>
                    <w:right w:val="single" w:color="000000" w:sz="8" w:space="0"/>
                  </w:tcBorders>
                  <w:vAlign w:val="center"/>
                </w:tcPr>
                <w:p w14:paraId="60D0977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D50451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B77636A">
                  <w:pPr>
                    <w:jc w:val="center"/>
                    <w:rPr>
                      <w:color w:val="auto"/>
                      <w:szCs w:val="21"/>
                    </w:rPr>
                  </w:pPr>
                </w:p>
              </w:tc>
              <w:tc>
                <w:tcPr>
                  <w:tcW w:w="908" w:type="pct"/>
                  <w:tcBorders>
                    <w:top w:val="nil"/>
                    <w:left w:val="nil"/>
                    <w:bottom w:val="single" w:color="000000" w:sz="8" w:space="0"/>
                    <w:right w:val="single" w:color="000000" w:sz="8" w:space="0"/>
                  </w:tcBorders>
                  <w:vAlign w:val="center"/>
                </w:tcPr>
                <w:p w14:paraId="3E2DAE1A">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797CF80E">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A451E68">
                  <w:pPr>
                    <w:widowControl/>
                    <w:jc w:val="center"/>
                    <w:textAlignment w:val="center"/>
                    <w:rPr>
                      <w:color w:val="auto"/>
                      <w:szCs w:val="21"/>
                    </w:rPr>
                  </w:pPr>
                  <w:r>
                    <w:rPr>
                      <w:color w:val="auto"/>
                      <w:kern w:val="0"/>
                      <w:szCs w:val="21"/>
                      <w:lang w:bidi="ar"/>
                    </w:rPr>
                    <w:t>0</w:t>
                  </w:r>
                </w:p>
              </w:tc>
            </w:tr>
            <w:tr w14:paraId="6D826B9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674856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F2E78D7">
                  <w:pPr>
                    <w:widowControl/>
                    <w:jc w:val="center"/>
                    <w:textAlignment w:val="center"/>
                    <w:rPr>
                      <w:color w:val="auto"/>
                      <w:szCs w:val="21"/>
                    </w:rPr>
                  </w:pPr>
                  <w:r>
                    <w:rPr>
                      <w:color w:val="auto"/>
                      <w:kern w:val="0"/>
                      <w:szCs w:val="21"/>
                      <w:lang w:bidi="ar"/>
                    </w:rPr>
                    <w:t>活性磷酸盐</w:t>
                  </w:r>
                </w:p>
              </w:tc>
              <w:tc>
                <w:tcPr>
                  <w:tcW w:w="706" w:type="pct"/>
                  <w:vMerge w:val="restart"/>
                  <w:tcBorders>
                    <w:top w:val="nil"/>
                    <w:left w:val="nil"/>
                    <w:bottom w:val="single" w:color="000000" w:sz="8" w:space="0"/>
                    <w:right w:val="single" w:color="000000" w:sz="8" w:space="0"/>
                  </w:tcBorders>
                  <w:vAlign w:val="center"/>
                </w:tcPr>
                <w:p w14:paraId="54DEA154">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7BDFE974">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580C1474">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2799628">
                  <w:pPr>
                    <w:widowControl/>
                    <w:jc w:val="center"/>
                    <w:textAlignment w:val="center"/>
                    <w:rPr>
                      <w:color w:val="auto"/>
                      <w:szCs w:val="21"/>
                    </w:rPr>
                  </w:pPr>
                </w:p>
              </w:tc>
            </w:tr>
            <w:tr w14:paraId="3783005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F65C79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EA68F9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6DFACB6">
                  <w:pPr>
                    <w:jc w:val="center"/>
                    <w:rPr>
                      <w:color w:val="auto"/>
                      <w:szCs w:val="21"/>
                    </w:rPr>
                  </w:pPr>
                </w:p>
              </w:tc>
              <w:tc>
                <w:tcPr>
                  <w:tcW w:w="908" w:type="pct"/>
                  <w:tcBorders>
                    <w:top w:val="nil"/>
                    <w:left w:val="nil"/>
                    <w:bottom w:val="single" w:color="000000" w:sz="8" w:space="0"/>
                    <w:right w:val="single" w:color="000000" w:sz="8" w:space="0"/>
                  </w:tcBorders>
                  <w:vAlign w:val="center"/>
                </w:tcPr>
                <w:p w14:paraId="1DF18A93">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565DF5AE">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DA6EA9A">
                  <w:pPr>
                    <w:widowControl/>
                    <w:jc w:val="center"/>
                    <w:textAlignment w:val="center"/>
                    <w:rPr>
                      <w:color w:val="auto"/>
                      <w:szCs w:val="21"/>
                    </w:rPr>
                  </w:pPr>
                </w:p>
              </w:tc>
            </w:tr>
            <w:tr w14:paraId="31B5280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7B1071C">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D6AA08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E9D2F57">
                  <w:pPr>
                    <w:jc w:val="center"/>
                    <w:rPr>
                      <w:color w:val="auto"/>
                      <w:szCs w:val="21"/>
                    </w:rPr>
                  </w:pPr>
                </w:p>
              </w:tc>
              <w:tc>
                <w:tcPr>
                  <w:tcW w:w="908" w:type="pct"/>
                  <w:tcBorders>
                    <w:top w:val="nil"/>
                    <w:left w:val="nil"/>
                    <w:bottom w:val="single" w:color="000000" w:sz="8" w:space="0"/>
                    <w:right w:val="single" w:color="000000" w:sz="8" w:space="0"/>
                  </w:tcBorders>
                  <w:vAlign w:val="center"/>
                </w:tcPr>
                <w:p w14:paraId="0F2DDD59">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6D915068">
                  <w:pPr>
                    <w:widowControl/>
                    <w:jc w:val="center"/>
                    <w:textAlignment w:val="center"/>
                    <w:rPr>
                      <w:b/>
                      <w:bCs/>
                      <w:color w:val="auto"/>
                      <w:szCs w:val="21"/>
                    </w:rPr>
                  </w:pPr>
                  <w:r>
                    <w:rPr>
                      <w:b/>
                      <w:bCs/>
                      <w:color w:val="auto"/>
                      <w:kern w:val="0"/>
                      <w:szCs w:val="21"/>
                      <w:lang w:bidi="ar"/>
                    </w:rPr>
                    <w:t>不达标</w:t>
                  </w:r>
                </w:p>
              </w:tc>
              <w:tc>
                <w:tcPr>
                  <w:tcW w:w="875" w:type="pct"/>
                  <w:tcBorders>
                    <w:top w:val="nil"/>
                    <w:left w:val="nil"/>
                    <w:bottom w:val="single" w:color="000000" w:sz="8" w:space="0"/>
                    <w:right w:val="single" w:color="000000" w:sz="8" w:space="0"/>
                  </w:tcBorders>
                  <w:vAlign w:val="center"/>
                </w:tcPr>
                <w:p w14:paraId="7AC6A502">
                  <w:pPr>
                    <w:widowControl/>
                    <w:jc w:val="center"/>
                    <w:textAlignment w:val="center"/>
                    <w:rPr>
                      <w:color w:val="auto"/>
                      <w:szCs w:val="21"/>
                    </w:rPr>
                  </w:pPr>
                  <w:r>
                    <w:rPr>
                      <w:color w:val="auto"/>
                      <w:kern w:val="0"/>
                      <w:szCs w:val="21"/>
                      <w:lang w:bidi="ar"/>
                    </w:rPr>
                    <w:t>达标</w:t>
                  </w:r>
                </w:p>
              </w:tc>
            </w:tr>
            <w:tr w14:paraId="4E1E36B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DCE4AF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E1EFA8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57E4FEE">
                  <w:pPr>
                    <w:jc w:val="center"/>
                    <w:rPr>
                      <w:color w:val="auto"/>
                      <w:szCs w:val="21"/>
                    </w:rPr>
                  </w:pPr>
                </w:p>
              </w:tc>
              <w:tc>
                <w:tcPr>
                  <w:tcW w:w="908" w:type="pct"/>
                  <w:tcBorders>
                    <w:top w:val="nil"/>
                    <w:left w:val="nil"/>
                    <w:bottom w:val="single" w:color="000000" w:sz="8" w:space="0"/>
                    <w:right w:val="single" w:color="000000" w:sz="8" w:space="0"/>
                  </w:tcBorders>
                  <w:vAlign w:val="center"/>
                </w:tcPr>
                <w:p w14:paraId="19CD4876">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73619907">
                  <w:pPr>
                    <w:widowControl/>
                    <w:jc w:val="center"/>
                    <w:textAlignment w:val="center"/>
                    <w:rPr>
                      <w:b/>
                      <w:bCs/>
                      <w:color w:val="auto"/>
                      <w:szCs w:val="21"/>
                    </w:rPr>
                  </w:pPr>
                  <w:r>
                    <w:rPr>
                      <w:b/>
                      <w:bCs/>
                      <w:color w:val="auto"/>
                      <w:kern w:val="0"/>
                      <w:szCs w:val="21"/>
                      <w:lang w:bidi="ar"/>
                    </w:rPr>
                    <w:t>100</w:t>
                  </w:r>
                </w:p>
              </w:tc>
              <w:tc>
                <w:tcPr>
                  <w:tcW w:w="875" w:type="pct"/>
                  <w:tcBorders>
                    <w:top w:val="nil"/>
                    <w:left w:val="nil"/>
                    <w:bottom w:val="single" w:color="000000" w:sz="8" w:space="0"/>
                    <w:right w:val="single" w:color="000000" w:sz="8" w:space="0"/>
                  </w:tcBorders>
                  <w:vAlign w:val="center"/>
                </w:tcPr>
                <w:p w14:paraId="02388A4C">
                  <w:pPr>
                    <w:widowControl/>
                    <w:jc w:val="center"/>
                    <w:textAlignment w:val="center"/>
                    <w:rPr>
                      <w:color w:val="auto"/>
                      <w:szCs w:val="21"/>
                    </w:rPr>
                  </w:pPr>
                  <w:r>
                    <w:rPr>
                      <w:color w:val="auto"/>
                      <w:kern w:val="0"/>
                      <w:szCs w:val="21"/>
                      <w:lang w:bidi="ar"/>
                    </w:rPr>
                    <w:t>0</w:t>
                  </w:r>
                </w:p>
              </w:tc>
            </w:tr>
            <w:tr w14:paraId="17B544F4">
              <w:tblPrEx>
                <w:tblCellMar>
                  <w:top w:w="0" w:type="dxa"/>
                  <w:left w:w="108" w:type="dxa"/>
                  <w:bottom w:w="0" w:type="dxa"/>
                  <w:right w:w="108" w:type="dxa"/>
                </w:tblCellMar>
              </w:tblPrEx>
              <w:trPr>
                <w:trHeight w:val="142" w:hRule="atLeast"/>
              </w:trPr>
              <w:tc>
                <w:tcPr>
                  <w:tcW w:w="815" w:type="pct"/>
                  <w:vMerge w:val="continue"/>
                  <w:tcBorders>
                    <w:top w:val="nil"/>
                    <w:left w:val="single" w:color="000000" w:sz="8" w:space="0"/>
                    <w:bottom w:val="single" w:color="000000" w:sz="8" w:space="0"/>
                    <w:right w:val="single" w:color="000000" w:sz="8" w:space="0"/>
                  </w:tcBorders>
                  <w:vAlign w:val="center"/>
                </w:tcPr>
                <w:p w14:paraId="7824D6C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85177A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867FAD7">
                  <w:pPr>
                    <w:jc w:val="center"/>
                    <w:rPr>
                      <w:color w:val="auto"/>
                      <w:szCs w:val="21"/>
                    </w:rPr>
                  </w:pPr>
                </w:p>
              </w:tc>
              <w:tc>
                <w:tcPr>
                  <w:tcW w:w="908" w:type="pct"/>
                  <w:tcBorders>
                    <w:top w:val="nil"/>
                    <w:left w:val="nil"/>
                    <w:bottom w:val="single" w:color="000000" w:sz="8" w:space="0"/>
                    <w:right w:val="single" w:color="000000" w:sz="8" w:space="0"/>
                  </w:tcBorders>
                  <w:vAlign w:val="center"/>
                </w:tcPr>
                <w:p w14:paraId="380ED449">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2BF2C79E">
                  <w:pPr>
                    <w:widowControl/>
                    <w:jc w:val="center"/>
                    <w:textAlignment w:val="center"/>
                    <w:rPr>
                      <w:b/>
                      <w:bCs/>
                      <w:color w:val="auto"/>
                      <w:szCs w:val="21"/>
                    </w:rPr>
                  </w:pPr>
                  <w:r>
                    <w:rPr>
                      <w:b/>
                      <w:bCs/>
                      <w:color w:val="auto"/>
                      <w:kern w:val="0"/>
                      <w:szCs w:val="21"/>
                      <w:lang w:bidi="ar"/>
                    </w:rPr>
                    <w:t>0.067</w:t>
                  </w:r>
                </w:p>
              </w:tc>
              <w:tc>
                <w:tcPr>
                  <w:tcW w:w="875" w:type="pct"/>
                  <w:tcBorders>
                    <w:top w:val="nil"/>
                    <w:left w:val="nil"/>
                    <w:bottom w:val="single" w:color="000000" w:sz="8" w:space="0"/>
                    <w:right w:val="single" w:color="000000" w:sz="8" w:space="0"/>
                  </w:tcBorders>
                  <w:vAlign w:val="center"/>
                </w:tcPr>
                <w:p w14:paraId="1BE0BCBC">
                  <w:pPr>
                    <w:widowControl/>
                    <w:jc w:val="center"/>
                    <w:textAlignment w:val="center"/>
                    <w:rPr>
                      <w:color w:val="auto"/>
                      <w:szCs w:val="21"/>
                    </w:rPr>
                  </w:pPr>
                  <w:r>
                    <w:rPr>
                      <w:color w:val="auto"/>
                      <w:kern w:val="0"/>
                      <w:szCs w:val="21"/>
                      <w:lang w:bidi="ar"/>
                    </w:rPr>
                    <w:t>0</w:t>
                  </w:r>
                </w:p>
              </w:tc>
            </w:tr>
            <w:tr w14:paraId="51E7948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022F126">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78A1498">
                  <w:pPr>
                    <w:widowControl/>
                    <w:jc w:val="center"/>
                    <w:textAlignment w:val="center"/>
                    <w:rPr>
                      <w:color w:val="auto"/>
                      <w:szCs w:val="21"/>
                    </w:rPr>
                  </w:pPr>
                  <w:r>
                    <w:rPr>
                      <w:color w:val="auto"/>
                      <w:kern w:val="0"/>
                      <w:szCs w:val="21"/>
                      <w:lang w:bidi="ar"/>
                    </w:rPr>
                    <w:t>石油类</w:t>
                  </w:r>
                </w:p>
              </w:tc>
              <w:tc>
                <w:tcPr>
                  <w:tcW w:w="706" w:type="pct"/>
                  <w:vMerge w:val="restart"/>
                  <w:tcBorders>
                    <w:top w:val="nil"/>
                    <w:left w:val="nil"/>
                    <w:bottom w:val="single" w:color="000000" w:sz="8" w:space="0"/>
                    <w:right w:val="single" w:color="000000" w:sz="8" w:space="0"/>
                  </w:tcBorders>
                  <w:vAlign w:val="center"/>
                </w:tcPr>
                <w:p w14:paraId="07450A9A">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7EB46153">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6906B3D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12F62A1">
                  <w:pPr>
                    <w:widowControl/>
                    <w:jc w:val="center"/>
                    <w:textAlignment w:val="center"/>
                    <w:rPr>
                      <w:color w:val="auto"/>
                      <w:szCs w:val="21"/>
                    </w:rPr>
                  </w:pPr>
                </w:p>
              </w:tc>
            </w:tr>
            <w:tr w14:paraId="07E44B1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C3ACBC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6A9448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6B5B1DA">
                  <w:pPr>
                    <w:jc w:val="center"/>
                    <w:rPr>
                      <w:color w:val="auto"/>
                      <w:szCs w:val="21"/>
                    </w:rPr>
                  </w:pPr>
                </w:p>
              </w:tc>
              <w:tc>
                <w:tcPr>
                  <w:tcW w:w="908" w:type="pct"/>
                  <w:tcBorders>
                    <w:top w:val="nil"/>
                    <w:left w:val="nil"/>
                    <w:bottom w:val="single" w:color="000000" w:sz="8" w:space="0"/>
                    <w:right w:val="single" w:color="000000" w:sz="8" w:space="0"/>
                  </w:tcBorders>
                  <w:vAlign w:val="center"/>
                </w:tcPr>
                <w:p w14:paraId="5374B962">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3FF8BF7D">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4D704E9">
                  <w:pPr>
                    <w:widowControl/>
                    <w:jc w:val="center"/>
                    <w:textAlignment w:val="center"/>
                    <w:rPr>
                      <w:color w:val="auto"/>
                      <w:szCs w:val="21"/>
                    </w:rPr>
                  </w:pPr>
                </w:p>
              </w:tc>
            </w:tr>
            <w:tr w14:paraId="3E46988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C209EA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A73071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9E4E84F">
                  <w:pPr>
                    <w:jc w:val="center"/>
                    <w:rPr>
                      <w:color w:val="auto"/>
                      <w:szCs w:val="21"/>
                    </w:rPr>
                  </w:pPr>
                </w:p>
              </w:tc>
              <w:tc>
                <w:tcPr>
                  <w:tcW w:w="908" w:type="pct"/>
                  <w:tcBorders>
                    <w:top w:val="nil"/>
                    <w:left w:val="nil"/>
                    <w:bottom w:val="single" w:color="000000" w:sz="8" w:space="0"/>
                    <w:right w:val="single" w:color="000000" w:sz="8" w:space="0"/>
                  </w:tcBorders>
                  <w:vAlign w:val="center"/>
                </w:tcPr>
                <w:p w14:paraId="3DB0F372">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48782099">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438772A9">
                  <w:pPr>
                    <w:widowControl/>
                    <w:jc w:val="center"/>
                    <w:textAlignment w:val="center"/>
                    <w:rPr>
                      <w:color w:val="auto"/>
                      <w:szCs w:val="21"/>
                    </w:rPr>
                  </w:pPr>
                  <w:r>
                    <w:rPr>
                      <w:color w:val="auto"/>
                      <w:kern w:val="0"/>
                      <w:szCs w:val="21"/>
                      <w:lang w:bidi="ar"/>
                    </w:rPr>
                    <w:t>达标</w:t>
                  </w:r>
                </w:p>
              </w:tc>
            </w:tr>
            <w:tr w14:paraId="747374E3">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555884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599F2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23A6338">
                  <w:pPr>
                    <w:jc w:val="center"/>
                    <w:rPr>
                      <w:color w:val="auto"/>
                      <w:szCs w:val="21"/>
                    </w:rPr>
                  </w:pPr>
                </w:p>
              </w:tc>
              <w:tc>
                <w:tcPr>
                  <w:tcW w:w="908" w:type="pct"/>
                  <w:tcBorders>
                    <w:top w:val="nil"/>
                    <w:left w:val="nil"/>
                    <w:bottom w:val="single" w:color="000000" w:sz="8" w:space="0"/>
                    <w:right w:val="single" w:color="000000" w:sz="8" w:space="0"/>
                  </w:tcBorders>
                  <w:vAlign w:val="center"/>
                </w:tcPr>
                <w:p w14:paraId="74FD37F4">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315878F6">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A254FCF">
                  <w:pPr>
                    <w:widowControl/>
                    <w:jc w:val="center"/>
                    <w:textAlignment w:val="center"/>
                    <w:rPr>
                      <w:color w:val="auto"/>
                      <w:szCs w:val="21"/>
                    </w:rPr>
                  </w:pPr>
                  <w:r>
                    <w:rPr>
                      <w:color w:val="auto"/>
                      <w:kern w:val="0"/>
                      <w:szCs w:val="21"/>
                      <w:lang w:bidi="ar"/>
                    </w:rPr>
                    <w:t>0</w:t>
                  </w:r>
                </w:p>
              </w:tc>
            </w:tr>
            <w:tr w14:paraId="6A10BE0B">
              <w:tblPrEx>
                <w:tblCellMar>
                  <w:top w:w="0" w:type="dxa"/>
                  <w:left w:w="108" w:type="dxa"/>
                  <w:bottom w:w="0" w:type="dxa"/>
                  <w:right w:w="108" w:type="dxa"/>
                </w:tblCellMar>
              </w:tblPrEx>
              <w:trPr>
                <w:trHeight w:val="109" w:hRule="atLeast"/>
              </w:trPr>
              <w:tc>
                <w:tcPr>
                  <w:tcW w:w="815" w:type="pct"/>
                  <w:vMerge w:val="continue"/>
                  <w:tcBorders>
                    <w:top w:val="nil"/>
                    <w:left w:val="single" w:color="000000" w:sz="8" w:space="0"/>
                    <w:bottom w:val="single" w:color="000000" w:sz="8" w:space="0"/>
                    <w:right w:val="single" w:color="000000" w:sz="8" w:space="0"/>
                  </w:tcBorders>
                  <w:vAlign w:val="center"/>
                </w:tcPr>
                <w:p w14:paraId="0C582D9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DAB15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39D1E6CA">
                  <w:pPr>
                    <w:jc w:val="center"/>
                    <w:rPr>
                      <w:color w:val="auto"/>
                      <w:szCs w:val="21"/>
                    </w:rPr>
                  </w:pPr>
                </w:p>
              </w:tc>
              <w:tc>
                <w:tcPr>
                  <w:tcW w:w="908" w:type="pct"/>
                  <w:tcBorders>
                    <w:top w:val="nil"/>
                    <w:left w:val="nil"/>
                    <w:bottom w:val="single" w:color="000000" w:sz="8" w:space="0"/>
                    <w:right w:val="single" w:color="000000" w:sz="8" w:space="0"/>
                  </w:tcBorders>
                  <w:vAlign w:val="center"/>
                </w:tcPr>
                <w:p w14:paraId="448FB637">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584E25DC">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90F4682">
                  <w:pPr>
                    <w:widowControl/>
                    <w:jc w:val="center"/>
                    <w:textAlignment w:val="center"/>
                    <w:rPr>
                      <w:color w:val="auto"/>
                      <w:szCs w:val="21"/>
                    </w:rPr>
                  </w:pPr>
                  <w:r>
                    <w:rPr>
                      <w:color w:val="auto"/>
                      <w:kern w:val="0"/>
                      <w:szCs w:val="21"/>
                      <w:lang w:bidi="ar"/>
                    </w:rPr>
                    <w:t>0</w:t>
                  </w:r>
                </w:p>
              </w:tc>
            </w:tr>
            <w:tr w14:paraId="59347B2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F579D84">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F428B8B">
                  <w:pPr>
                    <w:widowControl/>
                    <w:jc w:val="center"/>
                    <w:textAlignment w:val="center"/>
                    <w:rPr>
                      <w:color w:val="auto"/>
                      <w:szCs w:val="21"/>
                    </w:rPr>
                  </w:pPr>
                  <w:r>
                    <w:rPr>
                      <w:color w:val="auto"/>
                      <w:kern w:val="0"/>
                      <w:szCs w:val="21"/>
                      <w:lang w:bidi="ar"/>
                    </w:rPr>
                    <w:t>铜</w:t>
                  </w:r>
                </w:p>
              </w:tc>
              <w:tc>
                <w:tcPr>
                  <w:tcW w:w="706" w:type="pct"/>
                  <w:vMerge w:val="restart"/>
                  <w:tcBorders>
                    <w:top w:val="nil"/>
                    <w:left w:val="nil"/>
                    <w:bottom w:val="single" w:color="000000" w:sz="8" w:space="0"/>
                    <w:right w:val="single" w:color="000000" w:sz="8" w:space="0"/>
                  </w:tcBorders>
                  <w:vAlign w:val="center"/>
                </w:tcPr>
                <w:p w14:paraId="36F05559">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3D0708EE">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51EE64E2">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1A10473">
                  <w:pPr>
                    <w:widowControl/>
                    <w:jc w:val="center"/>
                    <w:textAlignment w:val="center"/>
                    <w:rPr>
                      <w:color w:val="auto"/>
                      <w:szCs w:val="21"/>
                    </w:rPr>
                  </w:pPr>
                </w:p>
              </w:tc>
            </w:tr>
            <w:tr w14:paraId="44758ED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D657D0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97A6B08">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868E48D">
                  <w:pPr>
                    <w:jc w:val="center"/>
                    <w:rPr>
                      <w:color w:val="auto"/>
                      <w:szCs w:val="21"/>
                    </w:rPr>
                  </w:pPr>
                </w:p>
              </w:tc>
              <w:tc>
                <w:tcPr>
                  <w:tcW w:w="908" w:type="pct"/>
                  <w:tcBorders>
                    <w:top w:val="nil"/>
                    <w:left w:val="nil"/>
                    <w:bottom w:val="single" w:color="000000" w:sz="8" w:space="0"/>
                    <w:right w:val="single" w:color="000000" w:sz="8" w:space="0"/>
                  </w:tcBorders>
                  <w:vAlign w:val="center"/>
                </w:tcPr>
                <w:p w14:paraId="6B14DC79">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1A5AF37D">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E3BBAAF">
                  <w:pPr>
                    <w:widowControl/>
                    <w:jc w:val="center"/>
                    <w:textAlignment w:val="center"/>
                    <w:rPr>
                      <w:color w:val="auto"/>
                      <w:szCs w:val="21"/>
                    </w:rPr>
                  </w:pPr>
                </w:p>
              </w:tc>
            </w:tr>
            <w:tr w14:paraId="3334234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CF66C1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49E2E0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357F9A4">
                  <w:pPr>
                    <w:jc w:val="center"/>
                    <w:rPr>
                      <w:color w:val="auto"/>
                      <w:szCs w:val="21"/>
                    </w:rPr>
                  </w:pPr>
                </w:p>
              </w:tc>
              <w:tc>
                <w:tcPr>
                  <w:tcW w:w="908" w:type="pct"/>
                  <w:tcBorders>
                    <w:top w:val="nil"/>
                    <w:left w:val="nil"/>
                    <w:bottom w:val="single" w:color="000000" w:sz="8" w:space="0"/>
                    <w:right w:val="single" w:color="000000" w:sz="8" w:space="0"/>
                  </w:tcBorders>
                  <w:vAlign w:val="center"/>
                </w:tcPr>
                <w:p w14:paraId="6110C62B">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5B8F454C">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2262611C">
                  <w:pPr>
                    <w:widowControl/>
                    <w:jc w:val="center"/>
                    <w:textAlignment w:val="center"/>
                    <w:rPr>
                      <w:color w:val="auto"/>
                      <w:szCs w:val="21"/>
                    </w:rPr>
                  </w:pPr>
                  <w:r>
                    <w:rPr>
                      <w:color w:val="auto"/>
                      <w:kern w:val="0"/>
                      <w:szCs w:val="21"/>
                      <w:lang w:bidi="ar"/>
                    </w:rPr>
                    <w:t>达标</w:t>
                  </w:r>
                </w:p>
              </w:tc>
            </w:tr>
            <w:tr w14:paraId="6F78F62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2390AF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1659E5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2781A8B">
                  <w:pPr>
                    <w:jc w:val="center"/>
                    <w:rPr>
                      <w:color w:val="auto"/>
                      <w:szCs w:val="21"/>
                    </w:rPr>
                  </w:pPr>
                </w:p>
              </w:tc>
              <w:tc>
                <w:tcPr>
                  <w:tcW w:w="908" w:type="pct"/>
                  <w:tcBorders>
                    <w:top w:val="nil"/>
                    <w:left w:val="nil"/>
                    <w:bottom w:val="single" w:color="000000" w:sz="8" w:space="0"/>
                    <w:right w:val="single" w:color="000000" w:sz="8" w:space="0"/>
                  </w:tcBorders>
                  <w:vAlign w:val="center"/>
                </w:tcPr>
                <w:p w14:paraId="549EFD0B">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725E71D3">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C41B2E6">
                  <w:pPr>
                    <w:widowControl/>
                    <w:jc w:val="center"/>
                    <w:textAlignment w:val="center"/>
                    <w:rPr>
                      <w:color w:val="auto"/>
                      <w:szCs w:val="21"/>
                    </w:rPr>
                  </w:pPr>
                  <w:r>
                    <w:rPr>
                      <w:color w:val="auto"/>
                      <w:kern w:val="0"/>
                      <w:szCs w:val="21"/>
                      <w:lang w:bidi="ar"/>
                    </w:rPr>
                    <w:t>0</w:t>
                  </w:r>
                </w:p>
              </w:tc>
            </w:tr>
            <w:tr w14:paraId="2DA7AF13">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E87EC6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F858BD5">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1521E62">
                  <w:pPr>
                    <w:jc w:val="center"/>
                    <w:rPr>
                      <w:color w:val="auto"/>
                      <w:szCs w:val="21"/>
                    </w:rPr>
                  </w:pPr>
                </w:p>
              </w:tc>
              <w:tc>
                <w:tcPr>
                  <w:tcW w:w="908" w:type="pct"/>
                  <w:tcBorders>
                    <w:top w:val="nil"/>
                    <w:left w:val="nil"/>
                    <w:bottom w:val="single" w:color="000000" w:sz="8" w:space="0"/>
                    <w:right w:val="single" w:color="000000" w:sz="8" w:space="0"/>
                  </w:tcBorders>
                  <w:vAlign w:val="center"/>
                </w:tcPr>
                <w:p w14:paraId="16644B54">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20AA920F">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AB21A4C">
                  <w:pPr>
                    <w:widowControl/>
                    <w:jc w:val="center"/>
                    <w:textAlignment w:val="center"/>
                    <w:rPr>
                      <w:color w:val="auto"/>
                      <w:szCs w:val="21"/>
                    </w:rPr>
                  </w:pPr>
                  <w:r>
                    <w:rPr>
                      <w:color w:val="auto"/>
                      <w:kern w:val="0"/>
                      <w:szCs w:val="21"/>
                      <w:lang w:bidi="ar"/>
                    </w:rPr>
                    <w:t>0</w:t>
                  </w:r>
                </w:p>
              </w:tc>
            </w:tr>
            <w:tr w14:paraId="0853FE6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4F44119">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797223B6">
                  <w:pPr>
                    <w:widowControl/>
                    <w:jc w:val="center"/>
                    <w:textAlignment w:val="center"/>
                    <w:rPr>
                      <w:color w:val="auto"/>
                      <w:szCs w:val="21"/>
                    </w:rPr>
                  </w:pPr>
                  <w:r>
                    <w:rPr>
                      <w:color w:val="auto"/>
                      <w:kern w:val="0"/>
                      <w:szCs w:val="21"/>
                      <w:lang w:bidi="ar"/>
                    </w:rPr>
                    <w:t>铅</w:t>
                  </w:r>
                </w:p>
              </w:tc>
              <w:tc>
                <w:tcPr>
                  <w:tcW w:w="706" w:type="pct"/>
                  <w:vMerge w:val="restart"/>
                  <w:tcBorders>
                    <w:top w:val="nil"/>
                    <w:left w:val="nil"/>
                    <w:bottom w:val="single" w:color="000000" w:sz="8" w:space="0"/>
                    <w:right w:val="single" w:color="000000" w:sz="8" w:space="0"/>
                  </w:tcBorders>
                  <w:vAlign w:val="center"/>
                </w:tcPr>
                <w:p w14:paraId="2AD0EFD6">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2C8D9BD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4F9F67C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15E4398">
                  <w:pPr>
                    <w:widowControl/>
                    <w:jc w:val="center"/>
                    <w:textAlignment w:val="center"/>
                    <w:rPr>
                      <w:color w:val="auto"/>
                      <w:szCs w:val="21"/>
                    </w:rPr>
                  </w:pPr>
                </w:p>
              </w:tc>
            </w:tr>
            <w:tr w14:paraId="4D14921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9547E2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9778C5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A506D21">
                  <w:pPr>
                    <w:jc w:val="center"/>
                    <w:rPr>
                      <w:color w:val="auto"/>
                      <w:szCs w:val="21"/>
                    </w:rPr>
                  </w:pPr>
                </w:p>
              </w:tc>
              <w:tc>
                <w:tcPr>
                  <w:tcW w:w="908" w:type="pct"/>
                  <w:tcBorders>
                    <w:top w:val="nil"/>
                    <w:left w:val="nil"/>
                    <w:bottom w:val="single" w:color="000000" w:sz="8" w:space="0"/>
                    <w:right w:val="single" w:color="000000" w:sz="8" w:space="0"/>
                  </w:tcBorders>
                  <w:vAlign w:val="center"/>
                </w:tcPr>
                <w:p w14:paraId="5A775E4F">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3069D5F1">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7413ED6">
                  <w:pPr>
                    <w:widowControl/>
                    <w:jc w:val="center"/>
                    <w:textAlignment w:val="center"/>
                    <w:rPr>
                      <w:color w:val="auto"/>
                      <w:szCs w:val="21"/>
                    </w:rPr>
                  </w:pPr>
                </w:p>
              </w:tc>
            </w:tr>
            <w:tr w14:paraId="65784E5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935BAAD">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D47406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17ED384">
                  <w:pPr>
                    <w:jc w:val="center"/>
                    <w:rPr>
                      <w:color w:val="auto"/>
                      <w:szCs w:val="21"/>
                    </w:rPr>
                  </w:pPr>
                </w:p>
              </w:tc>
              <w:tc>
                <w:tcPr>
                  <w:tcW w:w="908" w:type="pct"/>
                  <w:tcBorders>
                    <w:top w:val="nil"/>
                    <w:left w:val="nil"/>
                    <w:bottom w:val="single" w:color="000000" w:sz="8" w:space="0"/>
                    <w:right w:val="single" w:color="000000" w:sz="8" w:space="0"/>
                  </w:tcBorders>
                  <w:vAlign w:val="center"/>
                </w:tcPr>
                <w:p w14:paraId="79851A7C">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0255F559">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36B1FE5F">
                  <w:pPr>
                    <w:widowControl/>
                    <w:jc w:val="center"/>
                    <w:textAlignment w:val="center"/>
                    <w:rPr>
                      <w:color w:val="auto"/>
                      <w:szCs w:val="21"/>
                    </w:rPr>
                  </w:pPr>
                  <w:r>
                    <w:rPr>
                      <w:color w:val="auto"/>
                      <w:kern w:val="0"/>
                      <w:szCs w:val="21"/>
                      <w:lang w:bidi="ar"/>
                    </w:rPr>
                    <w:t>达标</w:t>
                  </w:r>
                </w:p>
              </w:tc>
            </w:tr>
            <w:tr w14:paraId="2DBEA59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5362498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CACA04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58DBFE1">
                  <w:pPr>
                    <w:jc w:val="center"/>
                    <w:rPr>
                      <w:color w:val="auto"/>
                      <w:szCs w:val="21"/>
                    </w:rPr>
                  </w:pPr>
                </w:p>
              </w:tc>
              <w:tc>
                <w:tcPr>
                  <w:tcW w:w="908" w:type="pct"/>
                  <w:tcBorders>
                    <w:top w:val="nil"/>
                    <w:left w:val="nil"/>
                    <w:bottom w:val="single" w:color="000000" w:sz="8" w:space="0"/>
                    <w:right w:val="single" w:color="000000" w:sz="8" w:space="0"/>
                  </w:tcBorders>
                  <w:vAlign w:val="center"/>
                </w:tcPr>
                <w:p w14:paraId="2A06C66C">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60F6F31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CD90C6D">
                  <w:pPr>
                    <w:widowControl/>
                    <w:jc w:val="center"/>
                    <w:textAlignment w:val="center"/>
                    <w:rPr>
                      <w:color w:val="auto"/>
                      <w:szCs w:val="21"/>
                    </w:rPr>
                  </w:pPr>
                  <w:r>
                    <w:rPr>
                      <w:color w:val="auto"/>
                      <w:kern w:val="0"/>
                      <w:szCs w:val="21"/>
                      <w:lang w:bidi="ar"/>
                    </w:rPr>
                    <w:t>0</w:t>
                  </w:r>
                </w:p>
              </w:tc>
            </w:tr>
            <w:tr w14:paraId="67443BF5">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05E34C3A">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BF013A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42ECB8E">
                  <w:pPr>
                    <w:jc w:val="center"/>
                    <w:rPr>
                      <w:color w:val="auto"/>
                      <w:szCs w:val="21"/>
                    </w:rPr>
                  </w:pPr>
                </w:p>
              </w:tc>
              <w:tc>
                <w:tcPr>
                  <w:tcW w:w="908" w:type="pct"/>
                  <w:tcBorders>
                    <w:top w:val="nil"/>
                    <w:left w:val="nil"/>
                    <w:bottom w:val="single" w:color="000000" w:sz="8" w:space="0"/>
                    <w:right w:val="single" w:color="000000" w:sz="8" w:space="0"/>
                  </w:tcBorders>
                  <w:vAlign w:val="center"/>
                </w:tcPr>
                <w:p w14:paraId="5243D0FD">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0EB561EA">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5F7A05FA">
                  <w:pPr>
                    <w:widowControl/>
                    <w:jc w:val="center"/>
                    <w:textAlignment w:val="center"/>
                    <w:rPr>
                      <w:color w:val="auto"/>
                      <w:szCs w:val="21"/>
                    </w:rPr>
                  </w:pPr>
                  <w:r>
                    <w:rPr>
                      <w:color w:val="auto"/>
                      <w:kern w:val="0"/>
                      <w:szCs w:val="21"/>
                      <w:lang w:bidi="ar"/>
                    </w:rPr>
                    <w:t>0</w:t>
                  </w:r>
                </w:p>
              </w:tc>
            </w:tr>
            <w:tr w14:paraId="28E82F48">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FBD14AC">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3CEEF30">
                  <w:pPr>
                    <w:widowControl/>
                    <w:jc w:val="center"/>
                    <w:textAlignment w:val="center"/>
                    <w:rPr>
                      <w:color w:val="auto"/>
                      <w:szCs w:val="21"/>
                    </w:rPr>
                  </w:pPr>
                  <w:r>
                    <w:rPr>
                      <w:color w:val="auto"/>
                      <w:kern w:val="0"/>
                      <w:szCs w:val="21"/>
                      <w:lang w:bidi="ar"/>
                    </w:rPr>
                    <w:t>镉</w:t>
                  </w:r>
                </w:p>
              </w:tc>
              <w:tc>
                <w:tcPr>
                  <w:tcW w:w="706" w:type="pct"/>
                  <w:vMerge w:val="restart"/>
                  <w:tcBorders>
                    <w:top w:val="nil"/>
                    <w:left w:val="nil"/>
                    <w:bottom w:val="single" w:color="000000" w:sz="8" w:space="0"/>
                    <w:right w:val="single" w:color="000000" w:sz="8" w:space="0"/>
                  </w:tcBorders>
                  <w:vAlign w:val="center"/>
                </w:tcPr>
                <w:p w14:paraId="44BAE312">
                  <w:pPr>
                    <w:widowControl/>
                    <w:jc w:val="center"/>
                    <w:textAlignment w:val="center"/>
                    <w:rPr>
                      <w:color w:val="auto"/>
                      <w:szCs w:val="21"/>
                    </w:rPr>
                  </w:pPr>
                  <w:r>
                    <w:rPr>
                      <w:color w:val="auto"/>
                      <w:kern w:val="0"/>
                      <w:szCs w:val="21"/>
                      <w:lang w:bidi="ar"/>
                    </w:rPr>
                    <w:t>0.005</w:t>
                  </w:r>
                </w:p>
              </w:tc>
              <w:tc>
                <w:tcPr>
                  <w:tcW w:w="908" w:type="pct"/>
                  <w:tcBorders>
                    <w:top w:val="nil"/>
                    <w:left w:val="nil"/>
                    <w:bottom w:val="single" w:color="000000" w:sz="8" w:space="0"/>
                    <w:right w:val="single" w:color="000000" w:sz="8" w:space="0"/>
                  </w:tcBorders>
                  <w:vAlign w:val="center"/>
                </w:tcPr>
                <w:p w14:paraId="50A61330">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0E3AF6A0">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71417F8">
                  <w:pPr>
                    <w:widowControl/>
                    <w:jc w:val="center"/>
                    <w:textAlignment w:val="center"/>
                    <w:rPr>
                      <w:color w:val="auto"/>
                      <w:szCs w:val="21"/>
                    </w:rPr>
                  </w:pPr>
                </w:p>
              </w:tc>
            </w:tr>
            <w:tr w14:paraId="347AF44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E6A9AB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ABF7711">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E478D62">
                  <w:pPr>
                    <w:jc w:val="center"/>
                    <w:rPr>
                      <w:color w:val="auto"/>
                      <w:szCs w:val="21"/>
                    </w:rPr>
                  </w:pPr>
                </w:p>
              </w:tc>
              <w:tc>
                <w:tcPr>
                  <w:tcW w:w="908" w:type="pct"/>
                  <w:tcBorders>
                    <w:top w:val="nil"/>
                    <w:left w:val="nil"/>
                    <w:bottom w:val="single" w:color="000000" w:sz="8" w:space="0"/>
                    <w:right w:val="single" w:color="000000" w:sz="8" w:space="0"/>
                  </w:tcBorders>
                  <w:vAlign w:val="center"/>
                </w:tcPr>
                <w:p w14:paraId="4A07CA02">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27DD8DAA">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9906B8D">
                  <w:pPr>
                    <w:widowControl/>
                    <w:jc w:val="center"/>
                    <w:textAlignment w:val="center"/>
                    <w:rPr>
                      <w:color w:val="auto"/>
                      <w:szCs w:val="21"/>
                    </w:rPr>
                  </w:pPr>
                </w:p>
              </w:tc>
            </w:tr>
            <w:tr w14:paraId="43D22BF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BFA7C4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37F390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2BC0EC6">
                  <w:pPr>
                    <w:jc w:val="center"/>
                    <w:rPr>
                      <w:color w:val="auto"/>
                      <w:szCs w:val="21"/>
                    </w:rPr>
                  </w:pPr>
                </w:p>
              </w:tc>
              <w:tc>
                <w:tcPr>
                  <w:tcW w:w="908" w:type="pct"/>
                  <w:tcBorders>
                    <w:top w:val="nil"/>
                    <w:left w:val="nil"/>
                    <w:bottom w:val="single" w:color="000000" w:sz="8" w:space="0"/>
                    <w:right w:val="single" w:color="000000" w:sz="8" w:space="0"/>
                  </w:tcBorders>
                  <w:vAlign w:val="center"/>
                </w:tcPr>
                <w:p w14:paraId="438F891D">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748BE670">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36144CC7">
                  <w:pPr>
                    <w:widowControl/>
                    <w:jc w:val="center"/>
                    <w:textAlignment w:val="center"/>
                    <w:rPr>
                      <w:color w:val="auto"/>
                      <w:szCs w:val="21"/>
                    </w:rPr>
                  </w:pPr>
                  <w:r>
                    <w:rPr>
                      <w:color w:val="auto"/>
                      <w:kern w:val="0"/>
                      <w:szCs w:val="21"/>
                      <w:lang w:bidi="ar"/>
                    </w:rPr>
                    <w:t>达标</w:t>
                  </w:r>
                </w:p>
              </w:tc>
            </w:tr>
            <w:tr w14:paraId="190D727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0ED42A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922C2A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93681A">
                  <w:pPr>
                    <w:jc w:val="center"/>
                    <w:rPr>
                      <w:color w:val="auto"/>
                      <w:szCs w:val="21"/>
                    </w:rPr>
                  </w:pPr>
                </w:p>
              </w:tc>
              <w:tc>
                <w:tcPr>
                  <w:tcW w:w="908" w:type="pct"/>
                  <w:tcBorders>
                    <w:top w:val="nil"/>
                    <w:left w:val="nil"/>
                    <w:bottom w:val="single" w:color="000000" w:sz="8" w:space="0"/>
                    <w:right w:val="single" w:color="000000" w:sz="8" w:space="0"/>
                  </w:tcBorders>
                  <w:vAlign w:val="center"/>
                </w:tcPr>
                <w:p w14:paraId="230D6D96">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5531D98D">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7473C9B1">
                  <w:pPr>
                    <w:widowControl/>
                    <w:jc w:val="center"/>
                    <w:textAlignment w:val="center"/>
                    <w:rPr>
                      <w:color w:val="auto"/>
                      <w:szCs w:val="21"/>
                    </w:rPr>
                  </w:pPr>
                  <w:r>
                    <w:rPr>
                      <w:color w:val="auto"/>
                      <w:kern w:val="0"/>
                      <w:szCs w:val="21"/>
                      <w:lang w:bidi="ar"/>
                    </w:rPr>
                    <w:t>0</w:t>
                  </w:r>
                </w:p>
              </w:tc>
            </w:tr>
            <w:tr w14:paraId="0C3A91D4">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3ED90CE">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3BD90A8C">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076834A">
                  <w:pPr>
                    <w:jc w:val="center"/>
                    <w:rPr>
                      <w:color w:val="auto"/>
                      <w:szCs w:val="21"/>
                    </w:rPr>
                  </w:pPr>
                </w:p>
              </w:tc>
              <w:tc>
                <w:tcPr>
                  <w:tcW w:w="908" w:type="pct"/>
                  <w:tcBorders>
                    <w:top w:val="nil"/>
                    <w:left w:val="nil"/>
                    <w:bottom w:val="single" w:color="000000" w:sz="8" w:space="0"/>
                    <w:right w:val="single" w:color="000000" w:sz="8" w:space="0"/>
                  </w:tcBorders>
                  <w:vAlign w:val="center"/>
                </w:tcPr>
                <w:p w14:paraId="2D976CF9">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253C640D">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18D7072A">
                  <w:pPr>
                    <w:widowControl/>
                    <w:jc w:val="center"/>
                    <w:textAlignment w:val="center"/>
                    <w:rPr>
                      <w:color w:val="auto"/>
                      <w:szCs w:val="21"/>
                    </w:rPr>
                  </w:pPr>
                  <w:r>
                    <w:rPr>
                      <w:color w:val="auto"/>
                      <w:kern w:val="0"/>
                      <w:szCs w:val="21"/>
                      <w:lang w:bidi="ar"/>
                    </w:rPr>
                    <w:t>0</w:t>
                  </w:r>
                </w:p>
              </w:tc>
            </w:tr>
            <w:tr w14:paraId="0FDB718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DF93501">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C7329AD">
                  <w:pPr>
                    <w:widowControl/>
                    <w:jc w:val="center"/>
                    <w:textAlignment w:val="center"/>
                    <w:rPr>
                      <w:color w:val="auto"/>
                      <w:szCs w:val="21"/>
                    </w:rPr>
                  </w:pPr>
                  <w:r>
                    <w:rPr>
                      <w:color w:val="auto"/>
                      <w:kern w:val="0"/>
                      <w:szCs w:val="21"/>
                      <w:lang w:bidi="ar"/>
                    </w:rPr>
                    <w:t>汞</w:t>
                  </w:r>
                </w:p>
              </w:tc>
              <w:tc>
                <w:tcPr>
                  <w:tcW w:w="706" w:type="pct"/>
                  <w:vMerge w:val="restart"/>
                  <w:tcBorders>
                    <w:top w:val="nil"/>
                    <w:left w:val="nil"/>
                    <w:bottom w:val="single" w:color="000000" w:sz="8" w:space="0"/>
                    <w:right w:val="single" w:color="000000" w:sz="8" w:space="0"/>
                  </w:tcBorders>
                  <w:vAlign w:val="center"/>
                </w:tcPr>
                <w:p w14:paraId="0912A22D">
                  <w:pPr>
                    <w:widowControl/>
                    <w:jc w:val="center"/>
                    <w:textAlignment w:val="center"/>
                    <w:rPr>
                      <w:color w:val="auto"/>
                      <w:szCs w:val="21"/>
                    </w:rPr>
                  </w:pPr>
                  <w:r>
                    <w:rPr>
                      <w:color w:val="auto"/>
                      <w:kern w:val="0"/>
                      <w:szCs w:val="21"/>
                      <w:lang w:bidi="ar"/>
                    </w:rPr>
                    <w:t>0.0002</w:t>
                  </w:r>
                </w:p>
              </w:tc>
              <w:tc>
                <w:tcPr>
                  <w:tcW w:w="908" w:type="pct"/>
                  <w:tcBorders>
                    <w:top w:val="nil"/>
                    <w:left w:val="nil"/>
                    <w:bottom w:val="single" w:color="000000" w:sz="8" w:space="0"/>
                    <w:right w:val="single" w:color="000000" w:sz="8" w:space="0"/>
                  </w:tcBorders>
                  <w:vAlign w:val="center"/>
                </w:tcPr>
                <w:p w14:paraId="2AE44109">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119FC1F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8E04C49">
                  <w:pPr>
                    <w:widowControl/>
                    <w:jc w:val="center"/>
                    <w:textAlignment w:val="center"/>
                    <w:rPr>
                      <w:color w:val="auto"/>
                      <w:szCs w:val="21"/>
                    </w:rPr>
                  </w:pPr>
                </w:p>
              </w:tc>
            </w:tr>
            <w:tr w14:paraId="02E74B3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09EF5D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D4978D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6ACC9C3">
                  <w:pPr>
                    <w:jc w:val="center"/>
                    <w:rPr>
                      <w:color w:val="auto"/>
                      <w:szCs w:val="21"/>
                    </w:rPr>
                  </w:pPr>
                </w:p>
              </w:tc>
              <w:tc>
                <w:tcPr>
                  <w:tcW w:w="908" w:type="pct"/>
                  <w:tcBorders>
                    <w:top w:val="nil"/>
                    <w:left w:val="nil"/>
                    <w:bottom w:val="single" w:color="000000" w:sz="8" w:space="0"/>
                    <w:right w:val="single" w:color="000000" w:sz="8" w:space="0"/>
                  </w:tcBorders>
                  <w:vAlign w:val="center"/>
                </w:tcPr>
                <w:p w14:paraId="4DC4FD87">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193F0D0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22E33EA7">
                  <w:pPr>
                    <w:widowControl/>
                    <w:jc w:val="center"/>
                    <w:textAlignment w:val="center"/>
                    <w:rPr>
                      <w:color w:val="auto"/>
                      <w:szCs w:val="21"/>
                    </w:rPr>
                  </w:pPr>
                </w:p>
              </w:tc>
            </w:tr>
            <w:tr w14:paraId="4B28FA4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E3E09F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D1172B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16BD957">
                  <w:pPr>
                    <w:jc w:val="center"/>
                    <w:rPr>
                      <w:color w:val="auto"/>
                      <w:szCs w:val="21"/>
                    </w:rPr>
                  </w:pPr>
                </w:p>
              </w:tc>
              <w:tc>
                <w:tcPr>
                  <w:tcW w:w="908" w:type="pct"/>
                  <w:tcBorders>
                    <w:top w:val="nil"/>
                    <w:left w:val="nil"/>
                    <w:bottom w:val="single" w:color="000000" w:sz="8" w:space="0"/>
                    <w:right w:val="single" w:color="000000" w:sz="8" w:space="0"/>
                  </w:tcBorders>
                  <w:vAlign w:val="center"/>
                </w:tcPr>
                <w:p w14:paraId="717D8ACF">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78432DD8">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4442A10B">
                  <w:pPr>
                    <w:widowControl/>
                    <w:jc w:val="center"/>
                    <w:textAlignment w:val="center"/>
                    <w:rPr>
                      <w:color w:val="auto"/>
                      <w:szCs w:val="21"/>
                    </w:rPr>
                  </w:pPr>
                  <w:r>
                    <w:rPr>
                      <w:color w:val="auto"/>
                      <w:kern w:val="0"/>
                      <w:szCs w:val="21"/>
                      <w:lang w:bidi="ar"/>
                    </w:rPr>
                    <w:t>达标</w:t>
                  </w:r>
                </w:p>
              </w:tc>
            </w:tr>
            <w:tr w14:paraId="69DED4F1">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E16B3C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7FCFE9D">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FC0B4F6">
                  <w:pPr>
                    <w:jc w:val="center"/>
                    <w:rPr>
                      <w:color w:val="auto"/>
                      <w:szCs w:val="21"/>
                    </w:rPr>
                  </w:pPr>
                </w:p>
              </w:tc>
              <w:tc>
                <w:tcPr>
                  <w:tcW w:w="908" w:type="pct"/>
                  <w:tcBorders>
                    <w:top w:val="nil"/>
                    <w:left w:val="nil"/>
                    <w:bottom w:val="single" w:color="000000" w:sz="8" w:space="0"/>
                    <w:right w:val="single" w:color="000000" w:sz="8" w:space="0"/>
                  </w:tcBorders>
                  <w:vAlign w:val="center"/>
                </w:tcPr>
                <w:p w14:paraId="2EEB18BC">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0C20B632">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5DFA6418">
                  <w:pPr>
                    <w:widowControl/>
                    <w:jc w:val="center"/>
                    <w:textAlignment w:val="center"/>
                    <w:rPr>
                      <w:color w:val="auto"/>
                      <w:szCs w:val="21"/>
                    </w:rPr>
                  </w:pPr>
                  <w:r>
                    <w:rPr>
                      <w:color w:val="auto"/>
                      <w:kern w:val="0"/>
                      <w:szCs w:val="21"/>
                      <w:lang w:bidi="ar"/>
                    </w:rPr>
                    <w:t>0</w:t>
                  </w:r>
                </w:p>
              </w:tc>
            </w:tr>
            <w:tr w14:paraId="42BE495F">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249C14C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2D67129">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7BFFB53">
                  <w:pPr>
                    <w:jc w:val="center"/>
                    <w:rPr>
                      <w:color w:val="auto"/>
                      <w:szCs w:val="21"/>
                    </w:rPr>
                  </w:pPr>
                </w:p>
              </w:tc>
              <w:tc>
                <w:tcPr>
                  <w:tcW w:w="908" w:type="pct"/>
                  <w:tcBorders>
                    <w:top w:val="nil"/>
                    <w:left w:val="nil"/>
                    <w:bottom w:val="single" w:color="000000" w:sz="8" w:space="0"/>
                    <w:right w:val="single" w:color="000000" w:sz="8" w:space="0"/>
                  </w:tcBorders>
                  <w:vAlign w:val="center"/>
                </w:tcPr>
                <w:p w14:paraId="2B19794B">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0B4EF96E">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6FC3B9DD">
                  <w:pPr>
                    <w:widowControl/>
                    <w:jc w:val="center"/>
                    <w:textAlignment w:val="center"/>
                    <w:rPr>
                      <w:color w:val="auto"/>
                      <w:szCs w:val="21"/>
                    </w:rPr>
                  </w:pPr>
                  <w:r>
                    <w:rPr>
                      <w:color w:val="auto"/>
                      <w:kern w:val="0"/>
                      <w:szCs w:val="21"/>
                      <w:lang w:bidi="ar"/>
                    </w:rPr>
                    <w:t>0</w:t>
                  </w:r>
                </w:p>
              </w:tc>
            </w:tr>
            <w:tr w14:paraId="3D8C690B">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911A58B">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5088BC7">
                  <w:pPr>
                    <w:widowControl/>
                    <w:jc w:val="center"/>
                    <w:textAlignment w:val="center"/>
                    <w:rPr>
                      <w:color w:val="auto"/>
                      <w:szCs w:val="21"/>
                    </w:rPr>
                  </w:pPr>
                  <w:r>
                    <w:rPr>
                      <w:color w:val="auto"/>
                      <w:kern w:val="0"/>
                      <w:szCs w:val="21"/>
                      <w:lang w:bidi="ar"/>
                    </w:rPr>
                    <w:t>锌</w:t>
                  </w:r>
                </w:p>
              </w:tc>
              <w:tc>
                <w:tcPr>
                  <w:tcW w:w="706" w:type="pct"/>
                  <w:vMerge w:val="restart"/>
                  <w:tcBorders>
                    <w:top w:val="nil"/>
                    <w:left w:val="nil"/>
                    <w:bottom w:val="single" w:color="000000" w:sz="8" w:space="0"/>
                    <w:right w:val="single" w:color="000000" w:sz="8" w:space="0"/>
                  </w:tcBorders>
                  <w:vAlign w:val="center"/>
                </w:tcPr>
                <w:p w14:paraId="43E739AB">
                  <w:pPr>
                    <w:widowControl/>
                    <w:jc w:val="center"/>
                    <w:textAlignment w:val="center"/>
                    <w:rPr>
                      <w:color w:val="auto"/>
                      <w:szCs w:val="21"/>
                    </w:rPr>
                  </w:pPr>
                  <w:r>
                    <w:rPr>
                      <w:color w:val="auto"/>
                      <w:kern w:val="0"/>
                      <w:szCs w:val="21"/>
                      <w:lang w:bidi="ar"/>
                    </w:rPr>
                    <w:t>0.05</w:t>
                  </w:r>
                </w:p>
              </w:tc>
              <w:tc>
                <w:tcPr>
                  <w:tcW w:w="908" w:type="pct"/>
                  <w:tcBorders>
                    <w:top w:val="nil"/>
                    <w:left w:val="nil"/>
                    <w:bottom w:val="single" w:color="000000" w:sz="8" w:space="0"/>
                    <w:right w:val="single" w:color="000000" w:sz="8" w:space="0"/>
                  </w:tcBorders>
                  <w:vAlign w:val="center"/>
                </w:tcPr>
                <w:p w14:paraId="189C2FF0">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AE7C35C">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683E6A99">
                  <w:pPr>
                    <w:widowControl/>
                    <w:jc w:val="center"/>
                    <w:textAlignment w:val="center"/>
                    <w:rPr>
                      <w:color w:val="auto"/>
                      <w:szCs w:val="21"/>
                    </w:rPr>
                  </w:pPr>
                </w:p>
              </w:tc>
            </w:tr>
            <w:tr w14:paraId="6EF194D0">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EA68F5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6D57C87">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7174047">
                  <w:pPr>
                    <w:jc w:val="center"/>
                    <w:rPr>
                      <w:color w:val="auto"/>
                      <w:szCs w:val="21"/>
                    </w:rPr>
                  </w:pPr>
                </w:p>
              </w:tc>
              <w:tc>
                <w:tcPr>
                  <w:tcW w:w="908" w:type="pct"/>
                  <w:tcBorders>
                    <w:top w:val="nil"/>
                    <w:left w:val="nil"/>
                    <w:bottom w:val="single" w:color="000000" w:sz="8" w:space="0"/>
                    <w:right w:val="single" w:color="000000" w:sz="8" w:space="0"/>
                  </w:tcBorders>
                  <w:vAlign w:val="center"/>
                </w:tcPr>
                <w:p w14:paraId="4209B996">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0A218883">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37EB4F9">
                  <w:pPr>
                    <w:widowControl/>
                    <w:jc w:val="center"/>
                    <w:textAlignment w:val="center"/>
                    <w:rPr>
                      <w:color w:val="auto"/>
                      <w:szCs w:val="21"/>
                    </w:rPr>
                  </w:pPr>
                </w:p>
              </w:tc>
            </w:tr>
            <w:tr w14:paraId="1B6454DC">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44E6E008">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82D5F1B">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FA68499">
                  <w:pPr>
                    <w:jc w:val="center"/>
                    <w:rPr>
                      <w:color w:val="auto"/>
                      <w:szCs w:val="21"/>
                    </w:rPr>
                  </w:pPr>
                </w:p>
              </w:tc>
              <w:tc>
                <w:tcPr>
                  <w:tcW w:w="908" w:type="pct"/>
                  <w:tcBorders>
                    <w:top w:val="nil"/>
                    <w:left w:val="nil"/>
                    <w:bottom w:val="single" w:color="000000" w:sz="8" w:space="0"/>
                    <w:right w:val="single" w:color="000000" w:sz="8" w:space="0"/>
                  </w:tcBorders>
                  <w:vAlign w:val="center"/>
                </w:tcPr>
                <w:p w14:paraId="2239A9BD">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19318E6E">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1D31D27A">
                  <w:pPr>
                    <w:widowControl/>
                    <w:jc w:val="center"/>
                    <w:textAlignment w:val="center"/>
                    <w:rPr>
                      <w:color w:val="auto"/>
                      <w:szCs w:val="21"/>
                    </w:rPr>
                  </w:pPr>
                  <w:r>
                    <w:rPr>
                      <w:color w:val="auto"/>
                      <w:kern w:val="0"/>
                      <w:szCs w:val="21"/>
                      <w:lang w:bidi="ar"/>
                    </w:rPr>
                    <w:t>达标</w:t>
                  </w:r>
                </w:p>
              </w:tc>
            </w:tr>
            <w:tr w14:paraId="19444F6D">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3183AC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3941A1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3B8F17D">
                  <w:pPr>
                    <w:jc w:val="center"/>
                    <w:rPr>
                      <w:color w:val="auto"/>
                      <w:szCs w:val="21"/>
                    </w:rPr>
                  </w:pPr>
                </w:p>
              </w:tc>
              <w:tc>
                <w:tcPr>
                  <w:tcW w:w="908" w:type="pct"/>
                  <w:tcBorders>
                    <w:top w:val="nil"/>
                    <w:left w:val="nil"/>
                    <w:bottom w:val="single" w:color="000000" w:sz="8" w:space="0"/>
                    <w:right w:val="single" w:color="000000" w:sz="8" w:space="0"/>
                  </w:tcBorders>
                  <w:vAlign w:val="center"/>
                </w:tcPr>
                <w:p w14:paraId="49153727">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4DF1BED7">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E33189E">
                  <w:pPr>
                    <w:widowControl/>
                    <w:jc w:val="center"/>
                    <w:textAlignment w:val="center"/>
                    <w:rPr>
                      <w:color w:val="auto"/>
                      <w:szCs w:val="21"/>
                    </w:rPr>
                  </w:pPr>
                  <w:r>
                    <w:rPr>
                      <w:color w:val="auto"/>
                      <w:kern w:val="0"/>
                      <w:szCs w:val="21"/>
                      <w:lang w:bidi="ar"/>
                    </w:rPr>
                    <w:t>0</w:t>
                  </w:r>
                </w:p>
              </w:tc>
            </w:tr>
            <w:tr w14:paraId="3EB43F5F">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CA7BCE5">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A069526">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994CBA9">
                  <w:pPr>
                    <w:jc w:val="center"/>
                    <w:rPr>
                      <w:color w:val="auto"/>
                      <w:szCs w:val="21"/>
                    </w:rPr>
                  </w:pPr>
                </w:p>
              </w:tc>
              <w:tc>
                <w:tcPr>
                  <w:tcW w:w="908" w:type="pct"/>
                  <w:tcBorders>
                    <w:top w:val="nil"/>
                    <w:left w:val="nil"/>
                    <w:bottom w:val="single" w:color="000000" w:sz="8" w:space="0"/>
                    <w:right w:val="single" w:color="000000" w:sz="8" w:space="0"/>
                  </w:tcBorders>
                  <w:vAlign w:val="center"/>
                </w:tcPr>
                <w:p w14:paraId="0C561227">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5D030A07">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58A4A0A8">
                  <w:pPr>
                    <w:widowControl/>
                    <w:jc w:val="center"/>
                    <w:textAlignment w:val="center"/>
                    <w:rPr>
                      <w:color w:val="auto"/>
                      <w:szCs w:val="21"/>
                    </w:rPr>
                  </w:pPr>
                  <w:r>
                    <w:rPr>
                      <w:color w:val="auto"/>
                      <w:kern w:val="0"/>
                      <w:szCs w:val="21"/>
                      <w:lang w:bidi="ar"/>
                    </w:rPr>
                    <w:t>0</w:t>
                  </w:r>
                </w:p>
              </w:tc>
            </w:tr>
            <w:tr w14:paraId="21AE88D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3F00065">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494BF736">
                  <w:pPr>
                    <w:widowControl/>
                    <w:jc w:val="center"/>
                    <w:textAlignment w:val="center"/>
                    <w:rPr>
                      <w:color w:val="auto"/>
                      <w:szCs w:val="21"/>
                    </w:rPr>
                  </w:pPr>
                  <w:r>
                    <w:rPr>
                      <w:color w:val="auto"/>
                      <w:kern w:val="0"/>
                      <w:szCs w:val="21"/>
                      <w:lang w:bidi="ar"/>
                    </w:rPr>
                    <w:t>总铬</w:t>
                  </w:r>
                </w:p>
              </w:tc>
              <w:tc>
                <w:tcPr>
                  <w:tcW w:w="706" w:type="pct"/>
                  <w:vMerge w:val="restart"/>
                  <w:tcBorders>
                    <w:top w:val="nil"/>
                    <w:left w:val="nil"/>
                    <w:bottom w:val="single" w:color="000000" w:sz="8" w:space="0"/>
                    <w:right w:val="single" w:color="000000" w:sz="8" w:space="0"/>
                  </w:tcBorders>
                  <w:vAlign w:val="center"/>
                </w:tcPr>
                <w:p w14:paraId="0257A844">
                  <w:pPr>
                    <w:widowControl/>
                    <w:jc w:val="center"/>
                    <w:textAlignment w:val="center"/>
                    <w:rPr>
                      <w:color w:val="auto"/>
                      <w:szCs w:val="21"/>
                    </w:rPr>
                  </w:pPr>
                  <w:r>
                    <w:rPr>
                      <w:color w:val="auto"/>
                      <w:kern w:val="0"/>
                      <w:szCs w:val="21"/>
                      <w:lang w:bidi="ar"/>
                    </w:rPr>
                    <w:t>0.1</w:t>
                  </w:r>
                </w:p>
              </w:tc>
              <w:tc>
                <w:tcPr>
                  <w:tcW w:w="908" w:type="pct"/>
                  <w:tcBorders>
                    <w:top w:val="nil"/>
                    <w:left w:val="nil"/>
                    <w:bottom w:val="single" w:color="000000" w:sz="8" w:space="0"/>
                    <w:right w:val="single" w:color="000000" w:sz="8" w:space="0"/>
                  </w:tcBorders>
                  <w:vAlign w:val="center"/>
                </w:tcPr>
                <w:p w14:paraId="77DEDD6A">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BE12BDD">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485C8D88">
                  <w:pPr>
                    <w:widowControl/>
                    <w:jc w:val="center"/>
                    <w:textAlignment w:val="center"/>
                    <w:rPr>
                      <w:color w:val="auto"/>
                      <w:szCs w:val="21"/>
                    </w:rPr>
                  </w:pPr>
                </w:p>
              </w:tc>
            </w:tr>
            <w:tr w14:paraId="4EC7F97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FC4E2F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F451544">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84DE098">
                  <w:pPr>
                    <w:jc w:val="center"/>
                    <w:rPr>
                      <w:color w:val="auto"/>
                      <w:szCs w:val="21"/>
                    </w:rPr>
                  </w:pPr>
                </w:p>
              </w:tc>
              <w:tc>
                <w:tcPr>
                  <w:tcW w:w="908" w:type="pct"/>
                  <w:tcBorders>
                    <w:top w:val="nil"/>
                    <w:left w:val="nil"/>
                    <w:bottom w:val="single" w:color="000000" w:sz="8" w:space="0"/>
                    <w:right w:val="single" w:color="000000" w:sz="8" w:space="0"/>
                  </w:tcBorders>
                  <w:vAlign w:val="center"/>
                </w:tcPr>
                <w:p w14:paraId="7EADE9AD">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70EA9678">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29B66E9">
                  <w:pPr>
                    <w:widowControl/>
                    <w:jc w:val="center"/>
                    <w:textAlignment w:val="center"/>
                    <w:rPr>
                      <w:color w:val="auto"/>
                      <w:szCs w:val="21"/>
                    </w:rPr>
                  </w:pPr>
                </w:p>
              </w:tc>
            </w:tr>
            <w:tr w14:paraId="0737959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8B96D8B">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2CAC534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A028B59">
                  <w:pPr>
                    <w:jc w:val="center"/>
                    <w:rPr>
                      <w:color w:val="auto"/>
                      <w:szCs w:val="21"/>
                    </w:rPr>
                  </w:pPr>
                </w:p>
              </w:tc>
              <w:tc>
                <w:tcPr>
                  <w:tcW w:w="908" w:type="pct"/>
                  <w:tcBorders>
                    <w:top w:val="nil"/>
                    <w:left w:val="nil"/>
                    <w:bottom w:val="single" w:color="000000" w:sz="8" w:space="0"/>
                    <w:right w:val="single" w:color="000000" w:sz="8" w:space="0"/>
                  </w:tcBorders>
                  <w:vAlign w:val="center"/>
                </w:tcPr>
                <w:p w14:paraId="7EA8D202">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2D8DA085">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2D53E9A8">
                  <w:pPr>
                    <w:widowControl/>
                    <w:jc w:val="center"/>
                    <w:textAlignment w:val="center"/>
                    <w:rPr>
                      <w:color w:val="auto"/>
                      <w:szCs w:val="21"/>
                    </w:rPr>
                  </w:pPr>
                  <w:r>
                    <w:rPr>
                      <w:color w:val="auto"/>
                      <w:kern w:val="0"/>
                      <w:szCs w:val="21"/>
                      <w:lang w:bidi="ar"/>
                    </w:rPr>
                    <w:t>达标</w:t>
                  </w:r>
                </w:p>
              </w:tc>
            </w:tr>
            <w:tr w14:paraId="30DB798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7A73A21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11E487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41CDC2BC">
                  <w:pPr>
                    <w:jc w:val="center"/>
                    <w:rPr>
                      <w:color w:val="auto"/>
                      <w:szCs w:val="21"/>
                    </w:rPr>
                  </w:pPr>
                </w:p>
              </w:tc>
              <w:tc>
                <w:tcPr>
                  <w:tcW w:w="908" w:type="pct"/>
                  <w:tcBorders>
                    <w:top w:val="nil"/>
                    <w:left w:val="nil"/>
                    <w:bottom w:val="single" w:color="000000" w:sz="8" w:space="0"/>
                    <w:right w:val="single" w:color="000000" w:sz="8" w:space="0"/>
                  </w:tcBorders>
                  <w:vAlign w:val="center"/>
                </w:tcPr>
                <w:p w14:paraId="0DB47C2B">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600C373D">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4FB01326">
                  <w:pPr>
                    <w:widowControl/>
                    <w:jc w:val="center"/>
                    <w:textAlignment w:val="center"/>
                    <w:rPr>
                      <w:color w:val="auto"/>
                      <w:szCs w:val="21"/>
                    </w:rPr>
                  </w:pPr>
                  <w:r>
                    <w:rPr>
                      <w:color w:val="auto"/>
                      <w:kern w:val="0"/>
                      <w:szCs w:val="21"/>
                      <w:lang w:bidi="ar"/>
                    </w:rPr>
                    <w:t>0</w:t>
                  </w:r>
                </w:p>
              </w:tc>
            </w:tr>
            <w:tr w14:paraId="54147C3C">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ED269B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192E6F5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73338E">
                  <w:pPr>
                    <w:jc w:val="center"/>
                    <w:rPr>
                      <w:color w:val="auto"/>
                      <w:szCs w:val="21"/>
                    </w:rPr>
                  </w:pPr>
                </w:p>
              </w:tc>
              <w:tc>
                <w:tcPr>
                  <w:tcW w:w="908" w:type="pct"/>
                  <w:tcBorders>
                    <w:top w:val="nil"/>
                    <w:left w:val="nil"/>
                    <w:bottom w:val="single" w:color="000000" w:sz="8" w:space="0"/>
                    <w:right w:val="single" w:color="000000" w:sz="8" w:space="0"/>
                  </w:tcBorders>
                  <w:vAlign w:val="center"/>
                </w:tcPr>
                <w:p w14:paraId="4F8D9039">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04E2B90C">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08E1A8C6">
                  <w:pPr>
                    <w:widowControl/>
                    <w:jc w:val="center"/>
                    <w:textAlignment w:val="center"/>
                    <w:rPr>
                      <w:color w:val="auto"/>
                      <w:szCs w:val="21"/>
                    </w:rPr>
                  </w:pPr>
                  <w:r>
                    <w:rPr>
                      <w:color w:val="auto"/>
                      <w:kern w:val="0"/>
                      <w:szCs w:val="21"/>
                      <w:lang w:bidi="ar"/>
                    </w:rPr>
                    <w:t>0</w:t>
                  </w:r>
                </w:p>
              </w:tc>
            </w:tr>
            <w:tr w14:paraId="6A8B89A2">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0EEEE80">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59408322">
                  <w:pPr>
                    <w:widowControl/>
                    <w:jc w:val="center"/>
                    <w:textAlignment w:val="center"/>
                    <w:rPr>
                      <w:color w:val="auto"/>
                      <w:szCs w:val="21"/>
                    </w:rPr>
                  </w:pPr>
                  <w:r>
                    <w:rPr>
                      <w:color w:val="auto"/>
                      <w:kern w:val="0"/>
                      <w:szCs w:val="21"/>
                      <w:lang w:bidi="ar"/>
                    </w:rPr>
                    <w:t>砷</w:t>
                  </w:r>
                </w:p>
              </w:tc>
              <w:tc>
                <w:tcPr>
                  <w:tcW w:w="706" w:type="pct"/>
                  <w:vMerge w:val="restart"/>
                  <w:tcBorders>
                    <w:top w:val="nil"/>
                    <w:left w:val="nil"/>
                    <w:bottom w:val="single" w:color="000000" w:sz="8" w:space="0"/>
                    <w:right w:val="single" w:color="000000" w:sz="8" w:space="0"/>
                  </w:tcBorders>
                  <w:vAlign w:val="center"/>
                </w:tcPr>
                <w:p w14:paraId="1AF39901">
                  <w:pPr>
                    <w:widowControl/>
                    <w:jc w:val="center"/>
                    <w:textAlignment w:val="center"/>
                    <w:rPr>
                      <w:color w:val="auto"/>
                      <w:szCs w:val="21"/>
                    </w:rPr>
                  </w:pPr>
                  <w:r>
                    <w:rPr>
                      <w:color w:val="auto"/>
                      <w:kern w:val="0"/>
                      <w:szCs w:val="21"/>
                      <w:lang w:bidi="ar"/>
                    </w:rPr>
                    <w:t>0.03</w:t>
                  </w:r>
                </w:p>
              </w:tc>
              <w:tc>
                <w:tcPr>
                  <w:tcW w:w="908" w:type="pct"/>
                  <w:tcBorders>
                    <w:top w:val="nil"/>
                    <w:left w:val="nil"/>
                    <w:bottom w:val="single" w:color="000000" w:sz="8" w:space="0"/>
                    <w:right w:val="single" w:color="000000" w:sz="8" w:space="0"/>
                  </w:tcBorders>
                  <w:vAlign w:val="center"/>
                </w:tcPr>
                <w:p w14:paraId="0E417330">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7FECB846">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7664C57">
                  <w:pPr>
                    <w:widowControl/>
                    <w:jc w:val="center"/>
                    <w:textAlignment w:val="center"/>
                    <w:rPr>
                      <w:color w:val="auto"/>
                      <w:szCs w:val="21"/>
                    </w:rPr>
                  </w:pPr>
                </w:p>
              </w:tc>
            </w:tr>
            <w:tr w14:paraId="7F09AD5F">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62BF880">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FE9088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9F86468">
                  <w:pPr>
                    <w:jc w:val="center"/>
                    <w:rPr>
                      <w:color w:val="auto"/>
                      <w:szCs w:val="21"/>
                    </w:rPr>
                  </w:pPr>
                </w:p>
              </w:tc>
              <w:tc>
                <w:tcPr>
                  <w:tcW w:w="908" w:type="pct"/>
                  <w:tcBorders>
                    <w:top w:val="nil"/>
                    <w:left w:val="nil"/>
                    <w:bottom w:val="single" w:color="000000" w:sz="8" w:space="0"/>
                    <w:right w:val="single" w:color="000000" w:sz="8" w:space="0"/>
                  </w:tcBorders>
                  <w:vAlign w:val="center"/>
                </w:tcPr>
                <w:p w14:paraId="1930A2F4">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79E834D1">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5C3F2F62">
                  <w:pPr>
                    <w:widowControl/>
                    <w:jc w:val="center"/>
                    <w:textAlignment w:val="center"/>
                    <w:rPr>
                      <w:color w:val="auto"/>
                      <w:szCs w:val="21"/>
                    </w:rPr>
                  </w:pPr>
                </w:p>
              </w:tc>
            </w:tr>
            <w:tr w14:paraId="4739748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314D0F7F">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45849E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7A175FA1">
                  <w:pPr>
                    <w:jc w:val="center"/>
                    <w:rPr>
                      <w:color w:val="auto"/>
                      <w:szCs w:val="21"/>
                    </w:rPr>
                  </w:pPr>
                </w:p>
              </w:tc>
              <w:tc>
                <w:tcPr>
                  <w:tcW w:w="908" w:type="pct"/>
                  <w:tcBorders>
                    <w:top w:val="nil"/>
                    <w:left w:val="nil"/>
                    <w:bottom w:val="single" w:color="000000" w:sz="8" w:space="0"/>
                    <w:right w:val="single" w:color="000000" w:sz="8" w:space="0"/>
                  </w:tcBorders>
                  <w:vAlign w:val="center"/>
                </w:tcPr>
                <w:p w14:paraId="6DBC9F7E">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783F9649">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3A7575EA">
                  <w:pPr>
                    <w:widowControl/>
                    <w:jc w:val="center"/>
                    <w:textAlignment w:val="center"/>
                    <w:rPr>
                      <w:color w:val="auto"/>
                      <w:szCs w:val="21"/>
                    </w:rPr>
                  </w:pPr>
                  <w:r>
                    <w:rPr>
                      <w:color w:val="auto"/>
                      <w:kern w:val="0"/>
                      <w:szCs w:val="21"/>
                      <w:lang w:bidi="ar"/>
                    </w:rPr>
                    <w:t>达标</w:t>
                  </w:r>
                </w:p>
              </w:tc>
            </w:tr>
            <w:tr w14:paraId="0F0C868A">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238A682">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52586A92">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4FD365D">
                  <w:pPr>
                    <w:jc w:val="center"/>
                    <w:rPr>
                      <w:color w:val="auto"/>
                      <w:szCs w:val="21"/>
                    </w:rPr>
                  </w:pPr>
                </w:p>
              </w:tc>
              <w:tc>
                <w:tcPr>
                  <w:tcW w:w="908" w:type="pct"/>
                  <w:tcBorders>
                    <w:top w:val="nil"/>
                    <w:left w:val="nil"/>
                    <w:bottom w:val="single" w:color="000000" w:sz="8" w:space="0"/>
                    <w:right w:val="single" w:color="000000" w:sz="8" w:space="0"/>
                  </w:tcBorders>
                  <w:vAlign w:val="center"/>
                </w:tcPr>
                <w:p w14:paraId="211B57AB">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30FEF258">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3FA3EECA">
                  <w:pPr>
                    <w:widowControl/>
                    <w:jc w:val="center"/>
                    <w:textAlignment w:val="center"/>
                    <w:rPr>
                      <w:color w:val="auto"/>
                      <w:szCs w:val="21"/>
                    </w:rPr>
                  </w:pPr>
                  <w:r>
                    <w:rPr>
                      <w:color w:val="auto"/>
                      <w:kern w:val="0"/>
                      <w:szCs w:val="21"/>
                      <w:lang w:bidi="ar"/>
                    </w:rPr>
                    <w:t>0</w:t>
                  </w:r>
                </w:p>
              </w:tc>
            </w:tr>
            <w:tr w14:paraId="4771DBBA">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6E9216B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57EB90E">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198E460C">
                  <w:pPr>
                    <w:jc w:val="center"/>
                    <w:rPr>
                      <w:color w:val="auto"/>
                      <w:szCs w:val="21"/>
                    </w:rPr>
                  </w:pPr>
                </w:p>
              </w:tc>
              <w:tc>
                <w:tcPr>
                  <w:tcW w:w="908" w:type="pct"/>
                  <w:tcBorders>
                    <w:top w:val="nil"/>
                    <w:left w:val="nil"/>
                    <w:bottom w:val="single" w:color="000000" w:sz="8" w:space="0"/>
                    <w:right w:val="single" w:color="000000" w:sz="8" w:space="0"/>
                  </w:tcBorders>
                  <w:vAlign w:val="center"/>
                </w:tcPr>
                <w:p w14:paraId="02220CDC">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6F5406DF">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059886A3">
                  <w:pPr>
                    <w:widowControl/>
                    <w:jc w:val="center"/>
                    <w:textAlignment w:val="center"/>
                    <w:rPr>
                      <w:color w:val="auto"/>
                      <w:szCs w:val="21"/>
                    </w:rPr>
                  </w:pPr>
                  <w:r>
                    <w:rPr>
                      <w:color w:val="auto"/>
                      <w:kern w:val="0"/>
                      <w:szCs w:val="21"/>
                      <w:lang w:bidi="ar"/>
                    </w:rPr>
                    <w:t>0</w:t>
                  </w:r>
                </w:p>
              </w:tc>
            </w:tr>
            <w:tr w14:paraId="11D720EB">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76075778">
                  <w:pPr>
                    <w:jc w:val="center"/>
                    <w:rPr>
                      <w:color w:val="auto"/>
                      <w:szCs w:val="21"/>
                    </w:rPr>
                  </w:pPr>
                </w:p>
              </w:tc>
              <w:tc>
                <w:tcPr>
                  <w:tcW w:w="821" w:type="pct"/>
                  <w:vMerge w:val="restart"/>
                  <w:tcBorders>
                    <w:top w:val="nil"/>
                    <w:left w:val="nil"/>
                    <w:bottom w:val="single" w:color="000000" w:sz="8" w:space="0"/>
                    <w:right w:val="single" w:color="000000" w:sz="8" w:space="0"/>
                  </w:tcBorders>
                  <w:vAlign w:val="center"/>
                </w:tcPr>
                <w:p w14:paraId="12B37BD3">
                  <w:pPr>
                    <w:widowControl/>
                    <w:jc w:val="center"/>
                    <w:textAlignment w:val="center"/>
                    <w:rPr>
                      <w:color w:val="auto"/>
                      <w:szCs w:val="21"/>
                    </w:rPr>
                  </w:pPr>
                  <w:r>
                    <w:rPr>
                      <w:color w:val="auto"/>
                      <w:kern w:val="0"/>
                      <w:szCs w:val="21"/>
                      <w:lang w:bidi="ar"/>
                    </w:rPr>
                    <w:t>镍</w:t>
                  </w:r>
                </w:p>
              </w:tc>
              <w:tc>
                <w:tcPr>
                  <w:tcW w:w="706" w:type="pct"/>
                  <w:vMerge w:val="restart"/>
                  <w:tcBorders>
                    <w:top w:val="nil"/>
                    <w:left w:val="nil"/>
                    <w:bottom w:val="single" w:color="000000" w:sz="8" w:space="0"/>
                    <w:right w:val="single" w:color="000000" w:sz="8" w:space="0"/>
                  </w:tcBorders>
                  <w:vAlign w:val="center"/>
                </w:tcPr>
                <w:p w14:paraId="0AA2106B">
                  <w:pPr>
                    <w:widowControl/>
                    <w:jc w:val="center"/>
                    <w:textAlignment w:val="center"/>
                    <w:rPr>
                      <w:color w:val="auto"/>
                      <w:szCs w:val="21"/>
                    </w:rPr>
                  </w:pPr>
                  <w:r>
                    <w:rPr>
                      <w:color w:val="auto"/>
                      <w:kern w:val="0"/>
                      <w:szCs w:val="21"/>
                      <w:lang w:bidi="ar"/>
                    </w:rPr>
                    <w:t>0.01</w:t>
                  </w:r>
                </w:p>
              </w:tc>
              <w:tc>
                <w:tcPr>
                  <w:tcW w:w="908" w:type="pct"/>
                  <w:tcBorders>
                    <w:top w:val="nil"/>
                    <w:left w:val="nil"/>
                    <w:bottom w:val="single" w:color="000000" w:sz="8" w:space="0"/>
                    <w:right w:val="single" w:color="000000" w:sz="8" w:space="0"/>
                  </w:tcBorders>
                  <w:vAlign w:val="center"/>
                </w:tcPr>
                <w:p w14:paraId="065C8648">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26982E7B">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373BF29C">
                  <w:pPr>
                    <w:widowControl/>
                    <w:jc w:val="center"/>
                    <w:textAlignment w:val="center"/>
                    <w:rPr>
                      <w:color w:val="auto"/>
                      <w:szCs w:val="21"/>
                    </w:rPr>
                  </w:pPr>
                </w:p>
              </w:tc>
            </w:tr>
            <w:tr w14:paraId="5E6A2CD7">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05168D79">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4D3E13FA">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6191406D">
                  <w:pPr>
                    <w:jc w:val="center"/>
                    <w:rPr>
                      <w:color w:val="auto"/>
                      <w:szCs w:val="21"/>
                    </w:rPr>
                  </w:pPr>
                </w:p>
              </w:tc>
              <w:tc>
                <w:tcPr>
                  <w:tcW w:w="908" w:type="pct"/>
                  <w:tcBorders>
                    <w:top w:val="nil"/>
                    <w:left w:val="nil"/>
                    <w:bottom w:val="single" w:color="000000" w:sz="8" w:space="0"/>
                    <w:right w:val="single" w:color="000000" w:sz="8" w:space="0"/>
                  </w:tcBorders>
                  <w:vAlign w:val="center"/>
                </w:tcPr>
                <w:p w14:paraId="1C6170F0">
                  <w:pPr>
                    <w:widowControl/>
                    <w:jc w:val="center"/>
                    <w:textAlignment w:val="center"/>
                    <w:rPr>
                      <w:color w:val="auto"/>
                      <w:szCs w:val="21"/>
                    </w:rPr>
                  </w:pPr>
                  <w:r>
                    <w:rPr>
                      <w:color w:val="auto"/>
                      <w:kern w:val="0"/>
                      <w:szCs w:val="21"/>
                      <w:lang w:bidi="ar"/>
                    </w:rPr>
                    <w:t>Pi值</w:t>
                  </w:r>
                </w:p>
              </w:tc>
              <w:tc>
                <w:tcPr>
                  <w:tcW w:w="872" w:type="pct"/>
                  <w:tcBorders>
                    <w:top w:val="nil"/>
                    <w:left w:val="nil"/>
                    <w:bottom w:val="single" w:color="000000" w:sz="8" w:space="0"/>
                    <w:right w:val="single" w:color="000000" w:sz="8" w:space="0"/>
                  </w:tcBorders>
                  <w:vAlign w:val="center"/>
                </w:tcPr>
                <w:p w14:paraId="61366AC5">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FAB019F">
                  <w:pPr>
                    <w:widowControl/>
                    <w:jc w:val="center"/>
                    <w:textAlignment w:val="center"/>
                    <w:rPr>
                      <w:color w:val="auto"/>
                      <w:szCs w:val="21"/>
                    </w:rPr>
                  </w:pPr>
                </w:p>
              </w:tc>
            </w:tr>
            <w:tr w14:paraId="47E443E6">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2A472C84">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078399D3">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5EB0ED45">
                  <w:pPr>
                    <w:jc w:val="center"/>
                    <w:rPr>
                      <w:color w:val="auto"/>
                      <w:szCs w:val="21"/>
                    </w:rPr>
                  </w:pPr>
                </w:p>
              </w:tc>
              <w:tc>
                <w:tcPr>
                  <w:tcW w:w="908" w:type="pct"/>
                  <w:tcBorders>
                    <w:top w:val="nil"/>
                    <w:left w:val="nil"/>
                    <w:bottom w:val="single" w:color="000000" w:sz="8" w:space="0"/>
                    <w:right w:val="single" w:color="000000" w:sz="8" w:space="0"/>
                  </w:tcBorders>
                  <w:vAlign w:val="center"/>
                </w:tcPr>
                <w:p w14:paraId="448B640E">
                  <w:pPr>
                    <w:widowControl/>
                    <w:jc w:val="center"/>
                    <w:textAlignment w:val="center"/>
                    <w:rPr>
                      <w:color w:val="auto"/>
                      <w:szCs w:val="21"/>
                    </w:rPr>
                  </w:pPr>
                  <w:r>
                    <w:rPr>
                      <w:color w:val="auto"/>
                      <w:kern w:val="0"/>
                      <w:szCs w:val="21"/>
                      <w:lang w:bidi="ar"/>
                    </w:rPr>
                    <w:t>达标情况</w:t>
                  </w:r>
                </w:p>
              </w:tc>
              <w:tc>
                <w:tcPr>
                  <w:tcW w:w="872" w:type="pct"/>
                  <w:tcBorders>
                    <w:top w:val="nil"/>
                    <w:left w:val="nil"/>
                    <w:bottom w:val="single" w:color="000000" w:sz="8" w:space="0"/>
                    <w:right w:val="single" w:color="000000" w:sz="8" w:space="0"/>
                  </w:tcBorders>
                  <w:vAlign w:val="center"/>
                </w:tcPr>
                <w:p w14:paraId="328A4DD2">
                  <w:pPr>
                    <w:widowControl/>
                    <w:jc w:val="center"/>
                    <w:textAlignment w:val="center"/>
                    <w:rPr>
                      <w:color w:val="auto"/>
                      <w:szCs w:val="21"/>
                    </w:rPr>
                  </w:pPr>
                  <w:r>
                    <w:rPr>
                      <w:color w:val="auto"/>
                      <w:kern w:val="0"/>
                      <w:szCs w:val="21"/>
                      <w:lang w:bidi="ar"/>
                    </w:rPr>
                    <w:t>达标</w:t>
                  </w:r>
                </w:p>
              </w:tc>
              <w:tc>
                <w:tcPr>
                  <w:tcW w:w="875" w:type="pct"/>
                  <w:tcBorders>
                    <w:top w:val="nil"/>
                    <w:left w:val="nil"/>
                    <w:bottom w:val="single" w:color="000000" w:sz="8" w:space="0"/>
                    <w:right w:val="single" w:color="000000" w:sz="8" w:space="0"/>
                  </w:tcBorders>
                  <w:vAlign w:val="center"/>
                </w:tcPr>
                <w:p w14:paraId="7ED837DE">
                  <w:pPr>
                    <w:widowControl/>
                    <w:jc w:val="center"/>
                    <w:textAlignment w:val="center"/>
                    <w:rPr>
                      <w:color w:val="auto"/>
                      <w:szCs w:val="21"/>
                    </w:rPr>
                  </w:pPr>
                  <w:r>
                    <w:rPr>
                      <w:color w:val="auto"/>
                      <w:kern w:val="0"/>
                      <w:szCs w:val="21"/>
                      <w:lang w:bidi="ar"/>
                    </w:rPr>
                    <w:t>达标</w:t>
                  </w:r>
                </w:p>
              </w:tc>
            </w:tr>
            <w:tr w14:paraId="5A0D3A7E">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1B0D98F6">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73B1D700">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08921FB4">
                  <w:pPr>
                    <w:jc w:val="center"/>
                    <w:rPr>
                      <w:color w:val="auto"/>
                      <w:szCs w:val="21"/>
                    </w:rPr>
                  </w:pPr>
                </w:p>
              </w:tc>
              <w:tc>
                <w:tcPr>
                  <w:tcW w:w="908" w:type="pct"/>
                  <w:tcBorders>
                    <w:top w:val="nil"/>
                    <w:left w:val="nil"/>
                    <w:bottom w:val="single" w:color="000000" w:sz="8" w:space="0"/>
                    <w:right w:val="single" w:color="000000" w:sz="8" w:space="0"/>
                  </w:tcBorders>
                  <w:vAlign w:val="center"/>
                </w:tcPr>
                <w:p w14:paraId="68D6E3E0">
                  <w:pPr>
                    <w:widowControl/>
                    <w:jc w:val="center"/>
                    <w:textAlignment w:val="center"/>
                    <w:rPr>
                      <w:color w:val="auto"/>
                      <w:szCs w:val="21"/>
                    </w:rPr>
                  </w:pPr>
                  <w:r>
                    <w:rPr>
                      <w:color w:val="auto"/>
                      <w:kern w:val="0"/>
                      <w:szCs w:val="21"/>
                      <w:lang w:bidi="ar"/>
                    </w:rPr>
                    <w:t>超标率</w:t>
                  </w:r>
                </w:p>
              </w:tc>
              <w:tc>
                <w:tcPr>
                  <w:tcW w:w="872" w:type="pct"/>
                  <w:tcBorders>
                    <w:top w:val="nil"/>
                    <w:left w:val="nil"/>
                    <w:bottom w:val="single" w:color="000000" w:sz="8" w:space="0"/>
                    <w:right w:val="single" w:color="000000" w:sz="8" w:space="0"/>
                  </w:tcBorders>
                  <w:vAlign w:val="center"/>
                </w:tcPr>
                <w:p w14:paraId="16F0FE04">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364D99AC">
                  <w:pPr>
                    <w:widowControl/>
                    <w:jc w:val="center"/>
                    <w:textAlignment w:val="center"/>
                    <w:rPr>
                      <w:color w:val="auto"/>
                      <w:szCs w:val="21"/>
                    </w:rPr>
                  </w:pPr>
                  <w:r>
                    <w:rPr>
                      <w:color w:val="auto"/>
                      <w:kern w:val="0"/>
                      <w:szCs w:val="21"/>
                      <w:lang w:bidi="ar"/>
                    </w:rPr>
                    <w:t>0</w:t>
                  </w:r>
                </w:p>
              </w:tc>
            </w:tr>
            <w:tr w14:paraId="0380161E">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4889D9E7">
                  <w:pPr>
                    <w:jc w:val="center"/>
                    <w:rPr>
                      <w:color w:val="auto"/>
                      <w:szCs w:val="21"/>
                    </w:rPr>
                  </w:pPr>
                </w:p>
              </w:tc>
              <w:tc>
                <w:tcPr>
                  <w:tcW w:w="821" w:type="pct"/>
                  <w:vMerge w:val="continue"/>
                  <w:tcBorders>
                    <w:top w:val="nil"/>
                    <w:left w:val="nil"/>
                    <w:bottom w:val="single" w:color="000000" w:sz="8" w:space="0"/>
                    <w:right w:val="single" w:color="000000" w:sz="8" w:space="0"/>
                  </w:tcBorders>
                  <w:vAlign w:val="center"/>
                </w:tcPr>
                <w:p w14:paraId="6B793C7F">
                  <w:pPr>
                    <w:jc w:val="center"/>
                    <w:rPr>
                      <w:color w:val="auto"/>
                      <w:szCs w:val="21"/>
                    </w:rPr>
                  </w:pPr>
                </w:p>
              </w:tc>
              <w:tc>
                <w:tcPr>
                  <w:tcW w:w="706" w:type="pct"/>
                  <w:vMerge w:val="continue"/>
                  <w:tcBorders>
                    <w:top w:val="nil"/>
                    <w:left w:val="nil"/>
                    <w:bottom w:val="single" w:color="000000" w:sz="8" w:space="0"/>
                    <w:right w:val="single" w:color="000000" w:sz="8" w:space="0"/>
                  </w:tcBorders>
                  <w:vAlign w:val="center"/>
                </w:tcPr>
                <w:p w14:paraId="2512BC37">
                  <w:pPr>
                    <w:jc w:val="center"/>
                    <w:rPr>
                      <w:color w:val="auto"/>
                      <w:szCs w:val="21"/>
                    </w:rPr>
                  </w:pPr>
                </w:p>
              </w:tc>
              <w:tc>
                <w:tcPr>
                  <w:tcW w:w="908" w:type="pct"/>
                  <w:tcBorders>
                    <w:top w:val="nil"/>
                    <w:left w:val="nil"/>
                    <w:bottom w:val="single" w:color="000000" w:sz="8" w:space="0"/>
                    <w:right w:val="single" w:color="000000" w:sz="8" w:space="0"/>
                  </w:tcBorders>
                  <w:vAlign w:val="center"/>
                </w:tcPr>
                <w:p w14:paraId="5ACB48FE">
                  <w:pPr>
                    <w:widowControl/>
                    <w:jc w:val="center"/>
                    <w:textAlignment w:val="center"/>
                    <w:rPr>
                      <w:color w:val="auto"/>
                      <w:szCs w:val="21"/>
                    </w:rPr>
                  </w:pPr>
                  <w:r>
                    <w:rPr>
                      <w:color w:val="auto"/>
                      <w:kern w:val="0"/>
                      <w:szCs w:val="21"/>
                      <w:lang w:bidi="ar"/>
                    </w:rPr>
                    <w:t>最大超标倍数</w:t>
                  </w:r>
                </w:p>
              </w:tc>
              <w:tc>
                <w:tcPr>
                  <w:tcW w:w="872" w:type="pct"/>
                  <w:tcBorders>
                    <w:top w:val="nil"/>
                    <w:left w:val="nil"/>
                    <w:bottom w:val="single" w:color="000000" w:sz="8" w:space="0"/>
                    <w:right w:val="single" w:color="000000" w:sz="8" w:space="0"/>
                  </w:tcBorders>
                  <w:vAlign w:val="center"/>
                </w:tcPr>
                <w:p w14:paraId="43BC2F42">
                  <w:pPr>
                    <w:widowControl/>
                    <w:jc w:val="center"/>
                    <w:textAlignment w:val="center"/>
                    <w:rPr>
                      <w:color w:val="auto"/>
                      <w:szCs w:val="21"/>
                    </w:rPr>
                  </w:pPr>
                  <w:r>
                    <w:rPr>
                      <w:color w:val="auto"/>
                      <w:kern w:val="0"/>
                      <w:szCs w:val="21"/>
                      <w:lang w:bidi="ar"/>
                    </w:rPr>
                    <w:t>0</w:t>
                  </w:r>
                </w:p>
              </w:tc>
              <w:tc>
                <w:tcPr>
                  <w:tcW w:w="875" w:type="pct"/>
                  <w:tcBorders>
                    <w:top w:val="nil"/>
                    <w:left w:val="nil"/>
                    <w:bottom w:val="single" w:color="000000" w:sz="8" w:space="0"/>
                    <w:right w:val="single" w:color="000000" w:sz="8" w:space="0"/>
                  </w:tcBorders>
                  <w:vAlign w:val="center"/>
                </w:tcPr>
                <w:p w14:paraId="256DE1E7">
                  <w:pPr>
                    <w:widowControl/>
                    <w:jc w:val="center"/>
                    <w:textAlignment w:val="center"/>
                    <w:rPr>
                      <w:color w:val="auto"/>
                      <w:szCs w:val="21"/>
                    </w:rPr>
                  </w:pPr>
                  <w:r>
                    <w:rPr>
                      <w:color w:val="auto"/>
                      <w:kern w:val="0"/>
                      <w:szCs w:val="21"/>
                      <w:lang w:bidi="ar"/>
                    </w:rPr>
                    <w:t>0</w:t>
                  </w:r>
                </w:p>
              </w:tc>
            </w:tr>
            <w:tr w14:paraId="3AB119C5">
              <w:tblPrEx>
                <w:tblCellMar>
                  <w:top w:w="0" w:type="dxa"/>
                  <w:left w:w="108" w:type="dxa"/>
                  <w:bottom w:w="0" w:type="dxa"/>
                  <w:right w:w="108" w:type="dxa"/>
                </w:tblCellMar>
              </w:tblPrEx>
              <w:trPr>
                <w:trHeight w:val="285" w:hRule="atLeast"/>
              </w:trPr>
              <w:tc>
                <w:tcPr>
                  <w:tcW w:w="815" w:type="pct"/>
                  <w:vMerge w:val="continue"/>
                  <w:tcBorders>
                    <w:top w:val="nil"/>
                    <w:left w:val="single" w:color="000000" w:sz="8" w:space="0"/>
                    <w:bottom w:val="single" w:color="000000" w:sz="8" w:space="0"/>
                    <w:right w:val="single" w:color="000000" w:sz="8" w:space="0"/>
                  </w:tcBorders>
                  <w:vAlign w:val="center"/>
                </w:tcPr>
                <w:p w14:paraId="63DD1D0A">
                  <w:pPr>
                    <w:jc w:val="center"/>
                    <w:rPr>
                      <w:color w:val="auto"/>
                      <w:szCs w:val="21"/>
                    </w:rPr>
                  </w:pPr>
                </w:p>
              </w:tc>
              <w:tc>
                <w:tcPr>
                  <w:tcW w:w="821" w:type="pct"/>
                  <w:tcBorders>
                    <w:top w:val="nil"/>
                    <w:left w:val="nil"/>
                    <w:bottom w:val="single" w:color="000000" w:sz="8" w:space="0"/>
                    <w:right w:val="single" w:color="000000" w:sz="8" w:space="0"/>
                  </w:tcBorders>
                  <w:vAlign w:val="center"/>
                </w:tcPr>
                <w:p w14:paraId="34B005EA">
                  <w:pPr>
                    <w:widowControl/>
                    <w:jc w:val="center"/>
                    <w:textAlignment w:val="center"/>
                    <w:rPr>
                      <w:color w:val="auto"/>
                      <w:szCs w:val="21"/>
                    </w:rPr>
                  </w:pPr>
                  <w:r>
                    <w:rPr>
                      <w:color w:val="auto"/>
                      <w:kern w:val="0"/>
                      <w:szCs w:val="21"/>
                      <w:lang w:bidi="ar"/>
                    </w:rPr>
                    <w:t>锰</w:t>
                  </w:r>
                </w:p>
              </w:tc>
              <w:tc>
                <w:tcPr>
                  <w:tcW w:w="706" w:type="pct"/>
                  <w:tcBorders>
                    <w:top w:val="nil"/>
                    <w:left w:val="nil"/>
                    <w:bottom w:val="single" w:color="000000" w:sz="8" w:space="0"/>
                    <w:right w:val="single" w:color="000000" w:sz="8" w:space="0"/>
                  </w:tcBorders>
                  <w:vAlign w:val="center"/>
                </w:tcPr>
                <w:p w14:paraId="5FDFB075">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2381592A">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4465FD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0AD8D006">
                  <w:pPr>
                    <w:widowControl/>
                    <w:jc w:val="center"/>
                    <w:textAlignment w:val="center"/>
                    <w:rPr>
                      <w:color w:val="auto"/>
                      <w:szCs w:val="21"/>
                    </w:rPr>
                  </w:pPr>
                </w:p>
              </w:tc>
            </w:tr>
            <w:tr w14:paraId="69583C7D">
              <w:tblPrEx>
                <w:tblCellMar>
                  <w:top w:w="0" w:type="dxa"/>
                  <w:left w:w="108" w:type="dxa"/>
                  <w:bottom w:w="0" w:type="dxa"/>
                  <w:right w:w="108" w:type="dxa"/>
                </w:tblCellMar>
              </w:tblPrEx>
              <w:trPr>
                <w:trHeight w:val="90" w:hRule="atLeast"/>
              </w:trPr>
              <w:tc>
                <w:tcPr>
                  <w:tcW w:w="815" w:type="pct"/>
                  <w:vMerge w:val="continue"/>
                  <w:tcBorders>
                    <w:top w:val="nil"/>
                    <w:left w:val="single" w:color="000000" w:sz="8" w:space="0"/>
                    <w:bottom w:val="single" w:color="000000" w:sz="8" w:space="0"/>
                    <w:right w:val="single" w:color="000000" w:sz="8" w:space="0"/>
                  </w:tcBorders>
                  <w:vAlign w:val="center"/>
                </w:tcPr>
                <w:p w14:paraId="37367F1F">
                  <w:pPr>
                    <w:jc w:val="center"/>
                    <w:rPr>
                      <w:color w:val="auto"/>
                      <w:szCs w:val="21"/>
                    </w:rPr>
                  </w:pPr>
                </w:p>
              </w:tc>
              <w:tc>
                <w:tcPr>
                  <w:tcW w:w="821" w:type="pct"/>
                  <w:tcBorders>
                    <w:top w:val="nil"/>
                    <w:left w:val="nil"/>
                    <w:bottom w:val="single" w:color="000000" w:sz="8" w:space="0"/>
                    <w:right w:val="single" w:color="000000" w:sz="8" w:space="0"/>
                  </w:tcBorders>
                  <w:vAlign w:val="center"/>
                </w:tcPr>
                <w:p w14:paraId="40B798F6">
                  <w:pPr>
                    <w:widowControl/>
                    <w:jc w:val="center"/>
                    <w:textAlignment w:val="center"/>
                    <w:rPr>
                      <w:color w:val="auto"/>
                      <w:szCs w:val="21"/>
                    </w:rPr>
                  </w:pPr>
                  <w:r>
                    <w:rPr>
                      <w:color w:val="auto"/>
                      <w:kern w:val="0"/>
                      <w:szCs w:val="21"/>
                      <w:lang w:bidi="ar"/>
                    </w:rPr>
                    <w:t>水温（℃）</w:t>
                  </w:r>
                </w:p>
              </w:tc>
              <w:tc>
                <w:tcPr>
                  <w:tcW w:w="706" w:type="pct"/>
                  <w:tcBorders>
                    <w:top w:val="nil"/>
                    <w:left w:val="nil"/>
                    <w:bottom w:val="single" w:color="000000" w:sz="8" w:space="0"/>
                    <w:right w:val="single" w:color="000000" w:sz="8" w:space="0"/>
                  </w:tcBorders>
                  <w:vAlign w:val="center"/>
                </w:tcPr>
                <w:p w14:paraId="5E73E0E5">
                  <w:pPr>
                    <w:widowControl/>
                    <w:jc w:val="center"/>
                    <w:textAlignment w:val="center"/>
                    <w:rPr>
                      <w:color w:val="auto"/>
                      <w:szCs w:val="21"/>
                    </w:rPr>
                  </w:pPr>
                  <w:r>
                    <w:rPr>
                      <w:color w:val="auto"/>
                      <w:kern w:val="0"/>
                      <w:szCs w:val="21"/>
                      <w:lang w:bidi="ar"/>
                    </w:rPr>
                    <w:t>人为造成的海水温升不超过当时当地4℃</w:t>
                  </w:r>
                </w:p>
              </w:tc>
              <w:tc>
                <w:tcPr>
                  <w:tcW w:w="908" w:type="pct"/>
                  <w:tcBorders>
                    <w:top w:val="nil"/>
                    <w:left w:val="nil"/>
                    <w:bottom w:val="single" w:color="000000" w:sz="8" w:space="0"/>
                    <w:right w:val="single" w:color="000000" w:sz="8" w:space="0"/>
                  </w:tcBorders>
                  <w:vAlign w:val="center"/>
                </w:tcPr>
                <w:p w14:paraId="1E878EA1">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51777D5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701178E8">
                  <w:pPr>
                    <w:widowControl/>
                    <w:jc w:val="center"/>
                    <w:textAlignment w:val="center"/>
                    <w:rPr>
                      <w:color w:val="auto"/>
                      <w:szCs w:val="21"/>
                    </w:rPr>
                  </w:pPr>
                </w:p>
              </w:tc>
            </w:tr>
            <w:tr w14:paraId="13631BEF">
              <w:tblPrEx>
                <w:tblCellMar>
                  <w:top w:w="0" w:type="dxa"/>
                  <w:left w:w="108" w:type="dxa"/>
                  <w:bottom w:w="0" w:type="dxa"/>
                  <w:right w:w="108" w:type="dxa"/>
                </w:tblCellMar>
              </w:tblPrEx>
              <w:trPr>
                <w:trHeight w:val="295" w:hRule="atLeast"/>
              </w:trPr>
              <w:tc>
                <w:tcPr>
                  <w:tcW w:w="815" w:type="pct"/>
                  <w:vMerge w:val="continue"/>
                  <w:tcBorders>
                    <w:top w:val="nil"/>
                    <w:left w:val="single" w:color="000000" w:sz="8" w:space="0"/>
                    <w:bottom w:val="single" w:color="000000" w:sz="8" w:space="0"/>
                    <w:right w:val="single" w:color="000000" w:sz="8" w:space="0"/>
                  </w:tcBorders>
                  <w:vAlign w:val="center"/>
                </w:tcPr>
                <w:p w14:paraId="791569F0">
                  <w:pPr>
                    <w:jc w:val="center"/>
                    <w:rPr>
                      <w:color w:val="auto"/>
                      <w:szCs w:val="21"/>
                    </w:rPr>
                  </w:pPr>
                </w:p>
              </w:tc>
              <w:tc>
                <w:tcPr>
                  <w:tcW w:w="821" w:type="pct"/>
                  <w:tcBorders>
                    <w:top w:val="nil"/>
                    <w:left w:val="nil"/>
                    <w:bottom w:val="single" w:color="000000" w:sz="8" w:space="0"/>
                    <w:right w:val="single" w:color="000000" w:sz="8" w:space="0"/>
                  </w:tcBorders>
                  <w:vAlign w:val="center"/>
                </w:tcPr>
                <w:p w14:paraId="458E16EC">
                  <w:pPr>
                    <w:widowControl/>
                    <w:jc w:val="center"/>
                    <w:textAlignment w:val="center"/>
                    <w:rPr>
                      <w:color w:val="auto"/>
                      <w:szCs w:val="21"/>
                    </w:rPr>
                  </w:pPr>
                  <w:r>
                    <w:rPr>
                      <w:color w:val="auto"/>
                      <w:kern w:val="0"/>
                      <w:szCs w:val="21"/>
                      <w:lang w:bidi="ar"/>
                    </w:rPr>
                    <w:t>盐度（‰）</w:t>
                  </w:r>
                </w:p>
              </w:tc>
              <w:tc>
                <w:tcPr>
                  <w:tcW w:w="706" w:type="pct"/>
                  <w:tcBorders>
                    <w:top w:val="nil"/>
                    <w:left w:val="nil"/>
                    <w:bottom w:val="single" w:color="000000" w:sz="8" w:space="0"/>
                    <w:right w:val="single" w:color="000000" w:sz="8" w:space="0"/>
                  </w:tcBorders>
                  <w:vAlign w:val="center"/>
                </w:tcPr>
                <w:p w14:paraId="77122396">
                  <w:pPr>
                    <w:widowControl/>
                    <w:jc w:val="center"/>
                    <w:textAlignment w:val="center"/>
                    <w:rPr>
                      <w:color w:val="auto"/>
                      <w:szCs w:val="21"/>
                    </w:rPr>
                  </w:pPr>
                  <w:r>
                    <w:rPr>
                      <w:color w:val="auto"/>
                      <w:kern w:val="0"/>
                      <w:szCs w:val="21"/>
                      <w:lang w:bidi="ar"/>
                    </w:rPr>
                    <w:t>/</w:t>
                  </w:r>
                </w:p>
              </w:tc>
              <w:tc>
                <w:tcPr>
                  <w:tcW w:w="908" w:type="pct"/>
                  <w:tcBorders>
                    <w:top w:val="nil"/>
                    <w:left w:val="nil"/>
                    <w:bottom w:val="single" w:color="000000" w:sz="8" w:space="0"/>
                    <w:right w:val="single" w:color="000000" w:sz="8" w:space="0"/>
                  </w:tcBorders>
                  <w:vAlign w:val="center"/>
                </w:tcPr>
                <w:p w14:paraId="0DEC391E">
                  <w:pPr>
                    <w:widowControl/>
                    <w:jc w:val="center"/>
                    <w:textAlignment w:val="center"/>
                    <w:rPr>
                      <w:color w:val="auto"/>
                      <w:szCs w:val="21"/>
                    </w:rPr>
                  </w:pPr>
                  <w:r>
                    <w:rPr>
                      <w:color w:val="auto"/>
                      <w:kern w:val="0"/>
                      <w:szCs w:val="21"/>
                      <w:lang w:bidi="ar"/>
                    </w:rPr>
                    <w:t>监测值</w:t>
                  </w:r>
                </w:p>
              </w:tc>
              <w:tc>
                <w:tcPr>
                  <w:tcW w:w="872" w:type="pct"/>
                  <w:tcBorders>
                    <w:top w:val="nil"/>
                    <w:left w:val="nil"/>
                    <w:bottom w:val="single" w:color="000000" w:sz="8" w:space="0"/>
                    <w:right w:val="single" w:color="000000" w:sz="8" w:space="0"/>
                  </w:tcBorders>
                  <w:vAlign w:val="center"/>
                </w:tcPr>
                <w:p w14:paraId="3A57DEAF">
                  <w:pPr>
                    <w:widowControl/>
                    <w:jc w:val="center"/>
                    <w:textAlignment w:val="center"/>
                    <w:rPr>
                      <w:color w:val="auto"/>
                      <w:szCs w:val="21"/>
                    </w:rPr>
                  </w:pPr>
                </w:p>
              </w:tc>
              <w:tc>
                <w:tcPr>
                  <w:tcW w:w="875" w:type="pct"/>
                  <w:tcBorders>
                    <w:top w:val="nil"/>
                    <w:left w:val="nil"/>
                    <w:bottom w:val="single" w:color="000000" w:sz="8" w:space="0"/>
                    <w:right w:val="single" w:color="000000" w:sz="8" w:space="0"/>
                  </w:tcBorders>
                  <w:vAlign w:val="center"/>
                </w:tcPr>
                <w:p w14:paraId="5806AE8C">
                  <w:pPr>
                    <w:widowControl/>
                    <w:jc w:val="center"/>
                    <w:textAlignment w:val="center"/>
                    <w:rPr>
                      <w:color w:val="auto"/>
                      <w:szCs w:val="21"/>
                    </w:rPr>
                  </w:pPr>
                </w:p>
              </w:tc>
            </w:tr>
          </w:tbl>
          <w:p w14:paraId="5C3368F4">
            <w:pPr>
              <w:spacing w:line="360" w:lineRule="auto"/>
              <w:rPr>
                <w:color w:val="auto"/>
                <w:kern w:val="0"/>
                <w:sz w:val="24"/>
              </w:rPr>
            </w:pPr>
          </w:p>
          <w:p w14:paraId="3B4E3D45">
            <w:pPr>
              <w:spacing w:line="360" w:lineRule="auto"/>
              <w:ind w:firstLine="480"/>
              <w:rPr>
                <w:color w:val="auto"/>
                <w:sz w:val="24"/>
              </w:rPr>
            </w:pPr>
            <w:r>
              <w:rPr>
                <w:color w:val="auto"/>
                <w:sz w:val="24"/>
                <w:lang w:val="zh-CN"/>
              </w:rPr>
              <w:t>由以上监测结果可知，</w:t>
            </w:r>
            <w:r>
              <w:rPr>
                <w:color w:val="auto"/>
                <w:sz w:val="24"/>
              </w:rPr>
              <w:t>引用监测报告中的</w:t>
            </w:r>
            <w:r>
              <w:rPr>
                <w:rFonts w:hint="eastAsia"/>
                <w:color w:val="auto"/>
                <w:sz w:val="24"/>
              </w:rPr>
              <w:t>4</w:t>
            </w:r>
            <w:r>
              <w:rPr>
                <w:color w:val="auto"/>
                <w:sz w:val="24"/>
                <w:lang w:val="zh-CN"/>
              </w:rPr>
              <w:t>个</w:t>
            </w:r>
            <w:r>
              <w:rPr>
                <w:color w:val="auto"/>
                <w:sz w:val="24"/>
              </w:rPr>
              <w:t>海水</w:t>
            </w:r>
            <w:r>
              <w:rPr>
                <w:color w:val="auto"/>
                <w:sz w:val="24"/>
                <w:lang w:val="zh-CN"/>
              </w:rPr>
              <w:t>调查站位</w:t>
            </w:r>
            <w:r>
              <w:rPr>
                <w:color w:val="auto"/>
                <w:sz w:val="24"/>
              </w:rPr>
              <w:t>分别为：</w:t>
            </w:r>
            <w:r>
              <w:rPr>
                <w:color w:val="auto"/>
                <w:sz w:val="24"/>
                <w:lang w:val="zh-CN"/>
              </w:rPr>
              <w:t>GX002、GX005、GX006、GX008。监测时间为2024年10月~11月。监测因子为pH、水温、盐度、悬浮物、化学需氧量、溶解氧、无机氮、活性磷酸盐、石油类、铜、铅、镉、汞、锌、总铬、砷、镍、锰共</w:t>
            </w:r>
            <w:r>
              <w:rPr>
                <w:color w:val="auto"/>
                <w:sz w:val="24"/>
              </w:rPr>
              <w:t>18</w:t>
            </w:r>
            <w:r>
              <w:rPr>
                <w:color w:val="auto"/>
                <w:sz w:val="24"/>
                <w:lang w:val="zh-CN"/>
              </w:rPr>
              <w:t>项。</w:t>
            </w:r>
            <w:r>
              <w:rPr>
                <w:color w:val="auto"/>
                <w:sz w:val="24"/>
              </w:rPr>
              <w:t>GX002、GX005的活性磷酸盐超过《海水水质标准》（GB3097-1997）第二类标准要求，其余监测因子满足《海水水质标准》（GB3097-1997）第二类标准要求；GX006的活性磷酸盐超过《海水水质标准》（GB3097-1997）第三类标准要求，其余监测因子均满足《海水水质标准》（GB3097-1997）第三类标准要求；GX008其余监测因子均低于《海水水质标准》（GB3097-1997）第三类标准要求。</w:t>
            </w:r>
          </w:p>
          <w:p w14:paraId="439157BC">
            <w:pPr>
              <w:numPr>
                <w:ilvl w:val="0"/>
                <w:numId w:val="18"/>
              </w:numPr>
              <w:spacing w:line="360" w:lineRule="auto"/>
              <w:rPr>
                <w:b/>
                <w:bCs/>
                <w:color w:val="auto"/>
                <w:kern w:val="0"/>
                <w:sz w:val="24"/>
              </w:rPr>
            </w:pPr>
            <w:r>
              <w:rPr>
                <w:b/>
                <w:bCs/>
                <w:color w:val="auto"/>
                <w:kern w:val="0"/>
                <w:sz w:val="24"/>
              </w:rPr>
              <w:t>声环境质量现状</w:t>
            </w:r>
          </w:p>
          <w:p w14:paraId="39DF8EB4">
            <w:pPr>
              <w:spacing w:line="360" w:lineRule="auto"/>
              <w:ind w:firstLine="480" w:firstLineChars="200"/>
              <w:rPr>
                <w:color w:val="auto"/>
                <w:kern w:val="0"/>
                <w:sz w:val="24"/>
              </w:rPr>
            </w:pPr>
            <w:r>
              <w:rPr>
                <w:color w:val="auto"/>
                <w:kern w:val="0"/>
                <w:sz w:val="24"/>
              </w:rPr>
              <w:t>为了解项目周边声环境质量，建设单位委托</w:t>
            </w:r>
            <w:r>
              <w:rPr>
                <w:color w:val="auto"/>
                <w:sz w:val="24"/>
              </w:rPr>
              <w:t>广西恒沁检测科技有限公司</w:t>
            </w:r>
            <w:r>
              <w:rPr>
                <w:color w:val="auto"/>
                <w:kern w:val="0"/>
                <w:sz w:val="24"/>
              </w:rPr>
              <w:t>于2025年10月15日至10月16日对项目厂界与周边敏感点进行了声环境现状监测。</w:t>
            </w:r>
          </w:p>
          <w:p w14:paraId="50726D33">
            <w:pPr>
              <w:numPr>
                <w:ilvl w:val="0"/>
                <w:numId w:val="20"/>
              </w:numPr>
              <w:spacing w:line="360" w:lineRule="auto"/>
              <w:ind w:firstLine="480" w:firstLineChars="200"/>
              <w:rPr>
                <w:color w:val="auto"/>
                <w:kern w:val="0"/>
                <w:sz w:val="24"/>
              </w:rPr>
            </w:pPr>
            <w:r>
              <w:rPr>
                <w:color w:val="auto"/>
                <w:kern w:val="0"/>
                <w:sz w:val="24"/>
              </w:rPr>
              <w:t>监测布点</w:t>
            </w:r>
          </w:p>
          <w:p w14:paraId="50D42740">
            <w:pPr>
              <w:pStyle w:val="12"/>
              <w:rPr>
                <w:color w:val="auto"/>
                <w:sz w:val="24"/>
                <w:szCs w:val="24"/>
              </w:rPr>
            </w:pPr>
            <w:r>
              <w:rPr>
                <w:color w:val="auto"/>
                <w:sz w:val="24"/>
                <w:szCs w:val="24"/>
                <w:lang w:val="zh-CN"/>
              </w:rPr>
              <w:t>本次共布设</w:t>
            </w:r>
            <w:r>
              <w:rPr>
                <w:color w:val="auto"/>
                <w:sz w:val="24"/>
                <w:szCs w:val="24"/>
              </w:rPr>
              <w:t>7</w:t>
            </w:r>
            <w:r>
              <w:rPr>
                <w:color w:val="auto"/>
                <w:sz w:val="24"/>
                <w:szCs w:val="24"/>
                <w:lang w:val="zh-CN"/>
              </w:rPr>
              <w:t>个声环境监测点，声环境质量监测点位详见下表。</w:t>
            </w:r>
          </w:p>
          <w:p w14:paraId="75F2A766">
            <w:pPr>
              <w:pStyle w:val="74"/>
              <w:numPr>
                <w:ilvl w:val="4"/>
                <w:numId w:val="0"/>
              </w:numPr>
              <w:rPr>
                <w:color w:val="auto"/>
                <w:szCs w:val="21"/>
              </w:rPr>
            </w:pPr>
            <w:r>
              <w:rPr>
                <w:color w:val="auto"/>
                <w:szCs w:val="21"/>
              </w:rPr>
              <w:t>表3-</w:t>
            </w:r>
            <w:r>
              <w:rPr>
                <w:rFonts w:hint="eastAsia"/>
                <w:color w:val="auto"/>
                <w:szCs w:val="21"/>
              </w:rPr>
              <w:t xml:space="preserve">8 </w:t>
            </w:r>
            <w:r>
              <w:rPr>
                <w:color w:val="auto"/>
                <w:szCs w:val="21"/>
              </w:rPr>
              <w:t>噪声监测布点情况</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592"/>
              <w:gridCol w:w="1555"/>
              <w:gridCol w:w="1552"/>
              <w:gridCol w:w="1552"/>
              <w:gridCol w:w="1552"/>
            </w:tblGrid>
            <w:tr w14:paraId="7339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44" w:type="pct"/>
                  <w:vAlign w:val="center"/>
                </w:tcPr>
                <w:p w14:paraId="790CFC7F">
                  <w:pPr>
                    <w:pStyle w:val="75"/>
                    <w:rPr>
                      <w:b/>
                      <w:bCs/>
                      <w:color w:val="auto"/>
                      <w:szCs w:val="21"/>
                    </w:rPr>
                  </w:pPr>
                  <w:r>
                    <w:rPr>
                      <w:b/>
                      <w:bCs/>
                      <w:color w:val="auto"/>
                      <w:szCs w:val="21"/>
                    </w:rPr>
                    <w:t>编号</w:t>
                  </w:r>
                </w:p>
              </w:tc>
              <w:tc>
                <w:tcPr>
                  <w:tcW w:w="950" w:type="pct"/>
                  <w:vAlign w:val="center"/>
                </w:tcPr>
                <w:p w14:paraId="023F8B80">
                  <w:pPr>
                    <w:pStyle w:val="75"/>
                    <w:rPr>
                      <w:b/>
                      <w:bCs/>
                      <w:color w:val="auto"/>
                      <w:szCs w:val="21"/>
                    </w:rPr>
                  </w:pPr>
                  <w:r>
                    <w:rPr>
                      <w:b/>
                      <w:bCs/>
                      <w:color w:val="auto"/>
                      <w:szCs w:val="21"/>
                    </w:rPr>
                    <w:t>点位名称</w:t>
                  </w:r>
                </w:p>
              </w:tc>
              <w:tc>
                <w:tcPr>
                  <w:tcW w:w="926" w:type="pct"/>
                  <w:vAlign w:val="center"/>
                </w:tcPr>
                <w:p w14:paraId="5AD76E9D">
                  <w:pPr>
                    <w:pStyle w:val="75"/>
                    <w:rPr>
                      <w:b/>
                      <w:bCs/>
                      <w:color w:val="auto"/>
                      <w:szCs w:val="21"/>
                    </w:rPr>
                  </w:pPr>
                  <w:r>
                    <w:rPr>
                      <w:b/>
                      <w:bCs/>
                      <w:color w:val="auto"/>
                      <w:szCs w:val="21"/>
                    </w:rPr>
                    <w:t>经纬度</w:t>
                  </w:r>
                </w:p>
              </w:tc>
              <w:tc>
                <w:tcPr>
                  <w:tcW w:w="926" w:type="pct"/>
                  <w:vAlign w:val="center"/>
                </w:tcPr>
                <w:p w14:paraId="15BB50F6">
                  <w:pPr>
                    <w:pStyle w:val="75"/>
                    <w:rPr>
                      <w:b/>
                      <w:bCs/>
                      <w:color w:val="auto"/>
                      <w:szCs w:val="21"/>
                    </w:rPr>
                  </w:pPr>
                  <w:r>
                    <w:rPr>
                      <w:b/>
                      <w:bCs/>
                      <w:color w:val="auto"/>
                      <w:szCs w:val="21"/>
                    </w:rPr>
                    <w:t>点位性质</w:t>
                  </w:r>
                </w:p>
              </w:tc>
              <w:tc>
                <w:tcPr>
                  <w:tcW w:w="926" w:type="pct"/>
                  <w:vAlign w:val="center"/>
                </w:tcPr>
                <w:p w14:paraId="4E1DA244">
                  <w:pPr>
                    <w:pStyle w:val="75"/>
                    <w:rPr>
                      <w:b/>
                      <w:bCs/>
                      <w:color w:val="auto"/>
                      <w:szCs w:val="21"/>
                    </w:rPr>
                  </w:pPr>
                  <w:r>
                    <w:rPr>
                      <w:b/>
                      <w:bCs/>
                      <w:color w:val="auto"/>
                      <w:szCs w:val="21"/>
                    </w:rPr>
                    <w:t>监测频次</w:t>
                  </w:r>
                </w:p>
              </w:tc>
              <w:tc>
                <w:tcPr>
                  <w:tcW w:w="926" w:type="pct"/>
                  <w:vAlign w:val="center"/>
                </w:tcPr>
                <w:p w14:paraId="61E6EDAF">
                  <w:pPr>
                    <w:pStyle w:val="75"/>
                    <w:rPr>
                      <w:b/>
                      <w:bCs/>
                      <w:color w:val="auto"/>
                      <w:szCs w:val="21"/>
                    </w:rPr>
                  </w:pPr>
                  <w:r>
                    <w:rPr>
                      <w:b/>
                      <w:bCs/>
                      <w:color w:val="auto"/>
                      <w:szCs w:val="21"/>
                    </w:rPr>
                    <w:t>监测因子</w:t>
                  </w:r>
                </w:p>
              </w:tc>
            </w:tr>
            <w:tr w14:paraId="6242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731C13AB">
                  <w:pPr>
                    <w:pStyle w:val="75"/>
                    <w:rPr>
                      <w:color w:val="auto"/>
                      <w:szCs w:val="21"/>
                    </w:rPr>
                  </w:pPr>
                  <w:r>
                    <w:rPr>
                      <w:color w:val="auto"/>
                      <w:szCs w:val="21"/>
                    </w:rPr>
                    <w:t>N1</w:t>
                  </w:r>
                </w:p>
              </w:tc>
              <w:tc>
                <w:tcPr>
                  <w:tcW w:w="950" w:type="pct"/>
                  <w:vAlign w:val="center"/>
                </w:tcPr>
                <w:p w14:paraId="172B8321">
                  <w:pPr>
                    <w:pStyle w:val="75"/>
                    <w:rPr>
                      <w:color w:val="auto"/>
                      <w:szCs w:val="21"/>
                    </w:rPr>
                  </w:pPr>
                  <w:r>
                    <w:rPr>
                      <w:color w:val="auto"/>
                      <w:szCs w:val="21"/>
                    </w:rPr>
                    <w:t>项目厂界东</w:t>
                  </w:r>
                </w:p>
              </w:tc>
              <w:tc>
                <w:tcPr>
                  <w:tcW w:w="926" w:type="pct"/>
                  <w:vAlign w:val="center"/>
                </w:tcPr>
                <w:p w14:paraId="7B525423">
                  <w:pPr>
                    <w:pStyle w:val="75"/>
                    <w:rPr>
                      <w:color w:val="auto"/>
                      <w:szCs w:val="21"/>
                    </w:rPr>
                  </w:pPr>
                  <w:r>
                    <w:rPr>
                      <w:color w:val="auto"/>
                      <w:szCs w:val="21"/>
                    </w:rPr>
                    <w:t>N21.719940°，E108.695470°</w:t>
                  </w:r>
                </w:p>
              </w:tc>
              <w:tc>
                <w:tcPr>
                  <w:tcW w:w="926" w:type="pct"/>
                  <w:vMerge w:val="restart"/>
                  <w:vAlign w:val="center"/>
                </w:tcPr>
                <w:p w14:paraId="2072CA0A">
                  <w:pPr>
                    <w:pStyle w:val="75"/>
                    <w:rPr>
                      <w:color w:val="auto"/>
                      <w:szCs w:val="21"/>
                    </w:rPr>
                  </w:pPr>
                  <w:r>
                    <w:rPr>
                      <w:color w:val="auto"/>
                      <w:szCs w:val="21"/>
                    </w:rPr>
                    <w:t>厂界噪声</w:t>
                  </w:r>
                </w:p>
              </w:tc>
              <w:tc>
                <w:tcPr>
                  <w:tcW w:w="926" w:type="pct"/>
                  <w:vMerge w:val="restart"/>
                  <w:vAlign w:val="center"/>
                </w:tcPr>
                <w:p w14:paraId="6EBD96E8">
                  <w:pPr>
                    <w:pStyle w:val="75"/>
                    <w:rPr>
                      <w:color w:val="auto"/>
                      <w:szCs w:val="21"/>
                    </w:rPr>
                  </w:pPr>
                  <w:r>
                    <w:rPr>
                      <w:color w:val="auto"/>
                      <w:szCs w:val="21"/>
                    </w:rPr>
                    <w:t>连续检测2天，每天昼间、夜间各检测1次</w:t>
                  </w:r>
                </w:p>
              </w:tc>
              <w:tc>
                <w:tcPr>
                  <w:tcW w:w="926" w:type="pct"/>
                  <w:vMerge w:val="restart"/>
                  <w:vAlign w:val="center"/>
                </w:tcPr>
                <w:p w14:paraId="7A5321BD">
                  <w:pPr>
                    <w:pStyle w:val="75"/>
                    <w:rPr>
                      <w:color w:val="auto"/>
                      <w:szCs w:val="21"/>
                    </w:rPr>
                  </w:pPr>
                  <w:r>
                    <w:rPr>
                      <w:color w:val="auto"/>
                      <w:szCs w:val="21"/>
                    </w:rPr>
                    <w:t>等效连续A声级（LeqA）</w:t>
                  </w:r>
                </w:p>
              </w:tc>
            </w:tr>
            <w:tr w14:paraId="383C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21A049D5">
                  <w:pPr>
                    <w:pStyle w:val="75"/>
                    <w:rPr>
                      <w:color w:val="auto"/>
                      <w:szCs w:val="21"/>
                    </w:rPr>
                  </w:pPr>
                  <w:r>
                    <w:rPr>
                      <w:color w:val="auto"/>
                      <w:szCs w:val="21"/>
                    </w:rPr>
                    <w:t>N2</w:t>
                  </w:r>
                </w:p>
              </w:tc>
              <w:tc>
                <w:tcPr>
                  <w:tcW w:w="950" w:type="pct"/>
                  <w:vAlign w:val="center"/>
                </w:tcPr>
                <w:p w14:paraId="1D3D3311">
                  <w:pPr>
                    <w:pStyle w:val="75"/>
                    <w:rPr>
                      <w:color w:val="auto"/>
                      <w:szCs w:val="21"/>
                    </w:rPr>
                  </w:pPr>
                  <w:r>
                    <w:rPr>
                      <w:color w:val="auto"/>
                      <w:szCs w:val="21"/>
                    </w:rPr>
                    <w:t>项目厂界南（厂区南侧临时安置房旁）</w:t>
                  </w:r>
                </w:p>
              </w:tc>
              <w:tc>
                <w:tcPr>
                  <w:tcW w:w="926" w:type="pct"/>
                  <w:vAlign w:val="center"/>
                </w:tcPr>
                <w:p w14:paraId="4FDCDFFA">
                  <w:pPr>
                    <w:pStyle w:val="75"/>
                    <w:rPr>
                      <w:color w:val="auto"/>
                      <w:szCs w:val="21"/>
                    </w:rPr>
                  </w:pPr>
                  <w:r>
                    <w:rPr>
                      <w:color w:val="auto"/>
                      <w:szCs w:val="21"/>
                    </w:rPr>
                    <w:t>N21.708025°，E108.687091°</w:t>
                  </w:r>
                </w:p>
              </w:tc>
              <w:tc>
                <w:tcPr>
                  <w:tcW w:w="926" w:type="pct"/>
                  <w:vMerge w:val="continue"/>
                  <w:vAlign w:val="center"/>
                </w:tcPr>
                <w:p w14:paraId="67895AA0">
                  <w:pPr>
                    <w:pStyle w:val="75"/>
                    <w:rPr>
                      <w:color w:val="auto"/>
                      <w:szCs w:val="21"/>
                    </w:rPr>
                  </w:pPr>
                </w:p>
              </w:tc>
              <w:tc>
                <w:tcPr>
                  <w:tcW w:w="926" w:type="pct"/>
                  <w:vMerge w:val="continue"/>
                  <w:vAlign w:val="center"/>
                </w:tcPr>
                <w:p w14:paraId="1B66A00B">
                  <w:pPr>
                    <w:pStyle w:val="75"/>
                    <w:rPr>
                      <w:color w:val="auto"/>
                      <w:szCs w:val="21"/>
                    </w:rPr>
                  </w:pPr>
                </w:p>
              </w:tc>
              <w:tc>
                <w:tcPr>
                  <w:tcW w:w="926" w:type="pct"/>
                  <w:vMerge w:val="continue"/>
                  <w:vAlign w:val="center"/>
                </w:tcPr>
                <w:p w14:paraId="4B167966">
                  <w:pPr>
                    <w:pStyle w:val="75"/>
                    <w:rPr>
                      <w:color w:val="auto"/>
                      <w:szCs w:val="21"/>
                    </w:rPr>
                  </w:pPr>
                </w:p>
              </w:tc>
            </w:tr>
            <w:tr w14:paraId="6E00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7228D7FC">
                  <w:pPr>
                    <w:pStyle w:val="75"/>
                    <w:rPr>
                      <w:color w:val="auto"/>
                      <w:szCs w:val="21"/>
                    </w:rPr>
                  </w:pPr>
                  <w:r>
                    <w:rPr>
                      <w:color w:val="auto"/>
                      <w:szCs w:val="21"/>
                    </w:rPr>
                    <w:t>N3</w:t>
                  </w:r>
                </w:p>
              </w:tc>
              <w:tc>
                <w:tcPr>
                  <w:tcW w:w="950" w:type="pct"/>
                  <w:vAlign w:val="center"/>
                </w:tcPr>
                <w:p w14:paraId="23F2D2C3">
                  <w:pPr>
                    <w:pStyle w:val="75"/>
                    <w:rPr>
                      <w:color w:val="auto"/>
                      <w:szCs w:val="21"/>
                    </w:rPr>
                  </w:pPr>
                  <w:r>
                    <w:rPr>
                      <w:color w:val="auto"/>
                      <w:szCs w:val="21"/>
                    </w:rPr>
                    <w:t>项目厂界西</w:t>
                  </w:r>
                </w:p>
              </w:tc>
              <w:tc>
                <w:tcPr>
                  <w:tcW w:w="926" w:type="pct"/>
                  <w:vAlign w:val="center"/>
                </w:tcPr>
                <w:p w14:paraId="358C5231">
                  <w:pPr>
                    <w:pStyle w:val="75"/>
                    <w:rPr>
                      <w:color w:val="auto"/>
                      <w:szCs w:val="21"/>
                    </w:rPr>
                  </w:pPr>
                  <w:r>
                    <w:rPr>
                      <w:color w:val="auto"/>
                      <w:szCs w:val="21"/>
                    </w:rPr>
                    <w:t>N21.724179°，E108.685701°</w:t>
                  </w:r>
                </w:p>
              </w:tc>
              <w:tc>
                <w:tcPr>
                  <w:tcW w:w="926" w:type="pct"/>
                  <w:vMerge w:val="continue"/>
                  <w:vAlign w:val="center"/>
                </w:tcPr>
                <w:p w14:paraId="6339E2FD">
                  <w:pPr>
                    <w:pStyle w:val="75"/>
                    <w:rPr>
                      <w:color w:val="auto"/>
                      <w:szCs w:val="21"/>
                    </w:rPr>
                  </w:pPr>
                </w:p>
              </w:tc>
              <w:tc>
                <w:tcPr>
                  <w:tcW w:w="926" w:type="pct"/>
                  <w:vMerge w:val="continue"/>
                  <w:vAlign w:val="center"/>
                </w:tcPr>
                <w:p w14:paraId="3EC5DECC">
                  <w:pPr>
                    <w:pStyle w:val="75"/>
                    <w:rPr>
                      <w:color w:val="auto"/>
                      <w:szCs w:val="21"/>
                    </w:rPr>
                  </w:pPr>
                </w:p>
              </w:tc>
              <w:tc>
                <w:tcPr>
                  <w:tcW w:w="926" w:type="pct"/>
                  <w:vMerge w:val="continue"/>
                  <w:vAlign w:val="center"/>
                </w:tcPr>
                <w:p w14:paraId="48011E9C">
                  <w:pPr>
                    <w:pStyle w:val="75"/>
                    <w:rPr>
                      <w:color w:val="auto"/>
                      <w:szCs w:val="21"/>
                    </w:rPr>
                  </w:pPr>
                </w:p>
              </w:tc>
            </w:tr>
            <w:tr w14:paraId="750F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18B4F331">
                  <w:pPr>
                    <w:pStyle w:val="75"/>
                    <w:rPr>
                      <w:color w:val="auto"/>
                      <w:szCs w:val="21"/>
                    </w:rPr>
                  </w:pPr>
                  <w:r>
                    <w:rPr>
                      <w:color w:val="auto"/>
                      <w:szCs w:val="21"/>
                    </w:rPr>
                    <w:t>N4</w:t>
                  </w:r>
                </w:p>
              </w:tc>
              <w:tc>
                <w:tcPr>
                  <w:tcW w:w="950" w:type="pct"/>
                  <w:vAlign w:val="center"/>
                </w:tcPr>
                <w:p w14:paraId="70E25FC3">
                  <w:pPr>
                    <w:pStyle w:val="75"/>
                    <w:rPr>
                      <w:color w:val="auto"/>
                      <w:szCs w:val="21"/>
                    </w:rPr>
                  </w:pPr>
                  <w:r>
                    <w:rPr>
                      <w:color w:val="auto"/>
                      <w:szCs w:val="21"/>
                    </w:rPr>
                    <w:t>项目厂界北</w:t>
                  </w:r>
                </w:p>
              </w:tc>
              <w:tc>
                <w:tcPr>
                  <w:tcW w:w="926" w:type="pct"/>
                  <w:vAlign w:val="center"/>
                </w:tcPr>
                <w:p w14:paraId="3780A830">
                  <w:pPr>
                    <w:pStyle w:val="75"/>
                    <w:rPr>
                      <w:color w:val="auto"/>
                      <w:szCs w:val="21"/>
                    </w:rPr>
                  </w:pPr>
                  <w:r>
                    <w:rPr>
                      <w:color w:val="auto"/>
                      <w:szCs w:val="21"/>
                    </w:rPr>
                    <w:t>N21.729228°，E108.696286°</w:t>
                  </w:r>
                </w:p>
              </w:tc>
              <w:tc>
                <w:tcPr>
                  <w:tcW w:w="926" w:type="pct"/>
                  <w:vMerge w:val="continue"/>
                  <w:vAlign w:val="center"/>
                </w:tcPr>
                <w:p w14:paraId="5DC10616">
                  <w:pPr>
                    <w:pStyle w:val="75"/>
                    <w:rPr>
                      <w:color w:val="auto"/>
                      <w:szCs w:val="21"/>
                    </w:rPr>
                  </w:pPr>
                </w:p>
              </w:tc>
              <w:tc>
                <w:tcPr>
                  <w:tcW w:w="926" w:type="pct"/>
                  <w:vMerge w:val="continue"/>
                  <w:vAlign w:val="center"/>
                </w:tcPr>
                <w:p w14:paraId="5113733A">
                  <w:pPr>
                    <w:pStyle w:val="75"/>
                    <w:rPr>
                      <w:color w:val="auto"/>
                      <w:szCs w:val="21"/>
                    </w:rPr>
                  </w:pPr>
                </w:p>
              </w:tc>
              <w:tc>
                <w:tcPr>
                  <w:tcW w:w="926" w:type="pct"/>
                  <w:vMerge w:val="continue"/>
                  <w:vAlign w:val="center"/>
                </w:tcPr>
                <w:p w14:paraId="72384DDC">
                  <w:pPr>
                    <w:pStyle w:val="75"/>
                    <w:rPr>
                      <w:color w:val="auto"/>
                      <w:szCs w:val="21"/>
                    </w:rPr>
                  </w:pPr>
                </w:p>
              </w:tc>
            </w:tr>
            <w:tr w14:paraId="2505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7F828BB7">
                  <w:pPr>
                    <w:pStyle w:val="75"/>
                    <w:rPr>
                      <w:color w:val="auto"/>
                      <w:szCs w:val="21"/>
                    </w:rPr>
                  </w:pPr>
                  <w:r>
                    <w:rPr>
                      <w:color w:val="auto"/>
                      <w:szCs w:val="21"/>
                    </w:rPr>
                    <w:t>N5</w:t>
                  </w:r>
                </w:p>
              </w:tc>
              <w:tc>
                <w:tcPr>
                  <w:tcW w:w="950" w:type="pct"/>
                  <w:vAlign w:val="center"/>
                </w:tcPr>
                <w:p w14:paraId="4E36F247">
                  <w:pPr>
                    <w:pStyle w:val="75"/>
                    <w:rPr>
                      <w:color w:val="auto"/>
                      <w:szCs w:val="21"/>
                    </w:rPr>
                  </w:pPr>
                  <w:r>
                    <w:rPr>
                      <w:color w:val="auto"/>
                      <w:szCs w:val="21"/>
                    </w:rPr>
                    <w:t>龙狗坑村</w:t>
                  </w:r>
                </w:p>
              </w:tc>
              <w:tc>
                <w:tcPr>
                  <w:tcW w:w="926" w:type="pct"/>
                  <w:vAlign w:val="center"/>
                </w:tcPr>
                <w:p w14:paraId="2CF95EF1">
                  <w:pPr>
                    <w:pStyle w:val="75"/>
                    <w:rPr>
                      <w:color w:val="auto"/>
                      <w:szCs w:val="21"/>
                    </w:rPr>
                  </w:pPr>
                  <w:r>
                    <w:rPr>
                      <w:color w:val="auto"/>
                      <w:szCs w:val="21"/>
                    </w:rPr>
                    <w:t>N21.726329°，E108.686354°</w:t>
                  </w:r>
                </w:p>
              </w:tc>
              <w:tc>
                <w:tcPr>
                  <w:tcW w:w="926" w:type="pct"/>
                  <w:vMerge w:val="restart"/>
                  <w:vAlign w:val="center"/>
                </w:tcPr>
                <w:p w14:paraId="75BC1286">
                  <w:pPr>
                    <w:pStyle w:val="75"/>
                    <w:rPr>
                      <w:color w:val="auto"/>
                      <w:szCs w:val="21"/>
                    </w:rPr>
                  </w:pPr>
                  <w:r>
                    <w:rPr>
                      <w:color w:val="auto"/>
                      <w:szCs w:val="21"/>
                    </w:rPr>
                    <w:t>敏感点噪声</w:t>
                  </w:r>
                </w:p>
              </w:tc>
              <w:tc>
                <w:tcPr>
                  <w:tcW w:w="926" w:type="pct"/>
                  <w:vMerge w:val="continue"/>
                  <w:vAlign w:val="center"/>
                </w:tcPr>
                <w:p w14:paraId="4B1F89C0">
                  <w:pPr>
                    <w:pStyle w:val="75"/>
                    <w:rPr>
                      <w:color w:val="auto"/>
                      <w:szCs w:val="21"/>
                    </w:rPr>
                  </w:pPr>
                </w:p>
              </w:tc>
              <w:tc>
                <w:tcPr>
                  <w:tcW w:w="926" w:type="pct"/>
                  <w:vMerge w:val="continue"/>
                  <w:vAlign w:val="center"/>
                </w:tcPr>
                <w:p w14:paraId="13F47A52">
                  <w:pPr>
                    <w:pStyle w:val="75"/>
                    <w:rPr>
                      <w:color w:val="auto"/>
                      <w:szCs w:val="21"/>
                    </w:rPr>
                  </w:pPr>
                </w:p>
              </w:tc>
            </w:tr>
            <w:tr w14:paraId="0A58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5A67F6B9">
                  <w:pPr>
                    <w:pStyle w:val="75"/>
                    <w:rPr>
                      <w:color w:val="auto"/>
                      <w:szCs w:val="21"/>
                    </w:rPr>
                  </w:pPr>
                  <w:r>
                    <w:rPr>
                      <w:color w:val="auto"/>
                      <w:szCs w:val="21"/>
                    </w:rPr>
                    <w:t>N6</w:t>
                  </w:r>
                </w:p>
              </w:tc>
              <w:tc>
                <w:tcPr>
                  <w:tcW w:w="950" w:type="pct"/>
                  <w:vAlign w:val="center"/>
                </w:tcPr>
                <w:p w14:paraId="6171055A">
                  <w:pPr>
                    <w:pStyle w:val="75"/>
                    <w:rPr>
                      <w:color w:val="auto"/>
                      <w:szCs w:val="21"/>
                    </w:rPr>
                  </w:pPr>
                  <w:r>
                    <w:rPr>
                      <w:color w:val="auto"/>
                      <w:szCs w:val="21"/>
                    </w:rPr>
                    <w:t>鹿耳环小学</w:t>
                  </w:r>
                </w:p>
              </w:tc>
              <w:tc>
                <w:tcPr>
                  <w:tcW w:w="926" w:type="pct"/>
                  <w:vAlign w:val="center"/>
                </w:tcPr>
                <w:p w14:paraId="47E727FC">
                  <w:pPr>
                    <w:pStyle w:val="75"/>
                    <w:rPr>
                      <w:color w:val="auto"/>
                      <w:szCs w:val="21"/>
                    </w:rPr>
                  </w:pPr>
                  <w:r>
                    <w:rPr>
                      <w:color w:val="auto"/>
                      <w:szCs w:val="21"/>
                    </w:rPr>
                    <w:t>N21.721338°，E108.701251°</w:t>
                  </w:r>
                </w:p>
              </w:tc>
              <w:tc>
                <w:tcPr>
                  <w:tcW w:w="926" w:type="pct"/>
                  <w:vMerge w:val="continue"/>
                  <w:vAlign w:val="center"/>
                </w:tcPr>
                <w:p w14:paraId="09F5C3AB">
                  <w:pPr>
                    <w:pStyle w:val="75"/>
                    <w:rPr>
                      <w:color w:val="auto"/>
                      <w:szCs w:val="21"/>
                    </w:rPr>
                  </w:pPr>
                </w:p>
              </w:tc>
              <w:tc>
                <w:tcPr>
                  <w:tcW w:w="926" w:type="pct"/>
                  <w:vMerge w:val="continue"/>
                  <w:vAlign w:val="center"/>
                </w:tcPr>
                <w:p w14:paraId="346037C9">
                  <w:pPr>
                    <w:pStyle w:val="75"/>
                    <w:rPr>
                      <w:color w:val="auto"/>
                      <w:szCs w:val="21"/>
                    </w:rPr>
                  </w:pPr>
                </w:p>
              </w:tc>
              <w:tc>
                <w:tcPr>
                  <w:tcW w:w="926" w:type="pct"/>
                  <w:vMerge w:val="continue"/>
                  <w:vAlign w:val="center"/>
                </w:tcPr>
                <w:p w14:paraId="6A48EA7E">
                  <w:pPr>
                    <w:pStyle w:val="75"/>
                    <w:rPr>
                      <w:color w:val="auto"/>
                      <w:szCs w:val="21"/>
                    </w:rPr>
                  </w:pPr>
                </w:p>
              </w:tc>
            </w:tr>
            <w:tr w14:paraId="59CD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4" w:type="pct"/>
                  <w:vAlign w:val="center"/>
                </w:tcPr>
                <w:p w14:paraId="09E7BC47">
                  <w:pPr>
                    <w:pStyle w:val="75"/>
                    <w:rPr>
                      <w:color w:val="auto"/>
                      <w:szCs w:val="21"/>
                    </w:rPr>
                  </w:pPr>
                  <w:r>
                    <w:rPr>
                      <w:color w:val="auto"/>
                      <w:szCs w:val="21"/>
                    </w:rPr>
                    <w:t>N7</w:t>
                  </w:r>
                </w:p>
              </w:tc>
              <w:tc>
                <w:tcPr>
                  <w:tcW w:w="950" w:type="pct"/>
                  <w:vAlign w:val="center"/>
                </w:tcPr>
                <w:p w14:paraId="1A2EB58E">
                  <w:pPr>
                    <w:pStyle w:val="75"/>
                    <w:rPr>
                      <w:color w:val="auto"/>
                      <w:szCs w:val="21"/>
                    </w:rPr>
                  </w:pPr>
                  <w:r>
                    <w:rPr>
                      <w:color w:val="auto"/>
                      <w:szCs w:val="21"/>
                    </w:rPr>
                    <w:t>上硫磺山村东北侧</w:t>
                  </w:r>
                </w:p>
              </w:tc>
              <w:tc>
                <w:tcPr>
                  <w:tcW w:w="926" w:type="pct"/>
                  <w:vAlign w:val="center"/>
                </w:tcPr>
                <w:p w14:paraId="0CF7C030">
                  <w:pPr>
                    <w:pStyle w:val="75"/>
                    <w:rPr>
                      <w:color w:val="auto"/>
                      <w:szCs w:val="21"/>
                    </w:rPr>
                  </w:pPr>
                  <w:r>
                    <w:rPr>
                      <w:color w:val="auto"/>
                      <w:szCs w:val="21"/>
                    </w:rPr>
                    <w:t>N21.707694°，E108.685678°</w:t>
                  </w:r>
                </w:p>
              </w:tc>
              <w:tc>
                <w:tcPr>
                  <w:tcW w:w="926" w:type="pct"/>
                  <w:vMerge w:val="continue"/>
                  <w:vAlign w:val="center"/>
                </w:tcPr>
                <w:p w14:paraId="17949C60">
                  <w:pPr>
                    <w:pStyle w:val="75"/>
                    <w:rPr>
                      <w:color w:val="auto"/>
                      <w:szCs w:val="21"/>
                    </w:rPr>
                  </w:pPr>
                </w:p>
              </w:tc>
              <w:tc>
                <w:tcPr>
                  <w:tcW w:w="926" w:type="pct"/>
                  <w:vMerge w:val="continue"/>
                  <w:vAlign w:val="center"/>
                </w:tcPr>
                <w:p w14:paraId="3B3FC56C">
                  <w:pPr>
                    <w:pStyle w:val="75"/>
                    <w:rPr>
                      <w:color w:val="auto"/>
                      <w:szCs w:val="21"/>
                    </w:rPr>
                  </w:pPr>
                </w:p>
              </w:tc>
              <w:tc>
                <w:tcPr>
                  <w:tcW w:w="926" w:type="pct"/>
                  <w:vMerge w:val="continue"/>
                  <w:vAlign w:val="center"/>
                </w:tcPr>
                <w:p w14:paraId="1885A311">
                  <w:pPr>
                    <w:pStyle w:val="75"/>
                    <w:rPr>
                      <w:color w:val="auto"/>
                      <w:szCs w:val="21"/>
                    </w:rPr>
                  </w:pPr>
                </w:p>
              </w:tc>
            </w:tr>
          </w:tbl>
          <w:p w14:paraId="1E96AE4E">
            <w:pPr>
              <w:pStyle w:val="12"/>
              <w:spacing w:line="360" w:lineRule="auto"/>
              <w:rPr>
                <w:color w:val="auto"/>
                <w:kern w:val="0"/>
                <w:sz w:val="24"/>
                <w:szCs w:val="24"/>
              </w:rPr>
            </w:pPr>
            <w:r>
              <w:rPr>
                <w:color w:val="auto"/>
                <w:kern w:val="0"/>
                <w:sz w:val="24"/>
                <w:szCs w:val="24"/>
              </w:rPr>
              <w:t>（2）评价标准</w:t>
            </w:r>
          </w:p>
          <w:p w14:paraId="15A9B17E">
            <w:pPr>
              <w:pStyle w:val="12"/>
              <w:spacing w:line="360" w:lineRule="auto"/>
              <w:rPr>
                <w:color w:val="auto"/>
                <w:sz w:val="24"/>
                <w:szCs w:val="24"/>
              </w:rPr>
            </w:pPr>
            <w:r>
              <w:rPr>
                <w:color w:val="auto"/>
                <w:sz w:val="24"/>
                <w:szCs w:val="24"/>
              </w:rPr>
              <w:t>厂界东侧、西侧、北侧噪声执行《</w:t>
            </w:r>
            <w:r>
              <w:rPr>
                <w:color w:val="auto"/>
                <w:sz w:val="24"/>
                <w:szCs w:val="24"/>
                <w:lang w:val="zh-CN"/>
              </w:rPr>
              <w:t>声环境质量标准</w:t>
            </w:r>
            <w:r>
              <w:rPr>
                <w:color w:val="auto"/>
                <w:sz w:val="24"/>
                <w:szCs w:val="24"/>
              </w:rPr>
              <w:t>》（GB12348-2008）中3类标准，厂界南侧（临时安置房）与上硫磺山村东北侧靠近滨海公路（G228），执行《声环境质量标准》4a类标准，环境敏感点噪声执行《声环境质量标准》中2类标准。</w:t>
            </w:r>
          </w:p>
          <w:p w14:paraId="2A0AE95E">
            <w:pPr>
              <w:pStyle w:val="12"/>
              <w:spacing w:line="360" w:lineRule="auto"/>
              <w:ind w:firstLine="480" w:firstLineChars="200"/>
              <w:rPr>
                <w:color w:val="auto"/>
                <w:sz w:val="24"/>
                <w:szCs w:val="24"/>
              </w:rPr>
            </w:pPr>
            <w:r>
              <w:rPr>
                <w:color w:val="auto"/>
                <w:sz w:val="24"/>
                <w:szCs w:val="24"/>
              </w:rPr>
              <w:t>（3）监测结果</w:t>
            </w:r>
          </w:p>
          <w:p w14:paraId="7FA796A2">
            <w:pPr>
              <w:pStyle w:val="12"/>
              <w:spacing w:line="360" w:lineRule="auto"/>
              <w:ind w:firstLine="480" w:firstLineChars="200"/>
              <w:rPr>
                <w:color w:val="auto"/>
                <w:sz w:val="24"/>
                <w:szCs w:val="24"/>
              </w:rPr>
            </w:pPr>
            <w:r>
              <w:rPr>
                <w:color w:val="auto"/>
                <w:sz w:val="24"/>
                <w:szCs w:val="24"/>
              </w:rPr>
              <w:t>项目所在地及周边声环境现状监测结果见表3-</w:t>
            </w:r>
            <w:r>
              <w:rPr>
                <w:rFonts w:hint="eastAsia"/>
                <w:color w:val="auto"/>
                <w:sz w:val="24"/>
                <w:szCs w:val="24"/>
              </w:rPr>
              <w:t>9。</w:t>
            </w:r>
          </w:p>
          <w:p w14:paraId="5B4ABCBC">
            <w:pPr>
              <w:pStyle w:val="12"/>
              <w:ind w:firstLine="0"/>
              <w:jc w:val="center"/>
              <w:rPr>
                <w:b/>
                <w:bCs/>
                <w:color w:val="auto"/>
                <w:szCs w:val="21"/>
              </w:rPr>
            </w:pPr>
            <w:r>
              <w:rPr>
                <w:b/>
                <w:bCs/>
                <w:color w:val="auto"/>
                <w:szCs w:val="21"/>
              </w:rPr>
              <w:t>表3-</w:t>
            </w:r>
            <w:r>
              <w:rPr>
                <w:rFonts w:hint="eastAsia"/>
                <w:b/>
                <w:bCs/>
                <w:color w:val="auto"/>
                <w:szCs w:val="21"/>
              </w:rPr>
              <w:t>9</w:t>
            </w:r>
            <w:r>
              <w:rPr>
                <w:b/>
                <w:bCs/>
                <w:color w:val="auto"/>
                <w:szCs w:val="21"/>
              </w:rPr>
              <w:t>噪声监测结果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206"/>
              <w:gridCol w:w="970"/>
              <w:gridCol w:w="970"/>
              <w:gridCol w:w="638"/>
              <w:gridCol w:w="638"/>
              <w:gridCol w:w="1060"/>
            </w:tblGrid>
            <w:tr w14:paraId="0082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61" w:type="dxa"/>
                  <w:vMerge w:val="restart"/>
                  <w:vAlign w:val="center"/>
                </w:tcPr>
                <w:p w14:paraId="5D376A1D">
                  <w:pPr>
                    <w:pStyle w:val="12"/>
                    <w:ind w:firstLine="0"/>
                    <w:jc w:val="center"/>
                    <w:rPr>
                      <w:b/>
                      <w:bCs/>
                      <w:color w:val="auto"/>
                      <w:szCs w:val="21"/>
                    </w:rPr>
                  </w:pPr>
                  <w:r>
                    <w:rPr>
                      <w:b/>
                      <w:bCs/>
                      <w:color w:val="auto"/>
                      <w:szCs w:val="21"/>
                    </w:rPr>
                    <w:t>检测日期</w:t>
                  </w:r>
                </w:p>
              </w:tc>
              <w:tc>
                <w:tcPr>
                  <w:tcW w:w="2206" w:type="dxa"/>
                  <w:vMerge w:val="restart"/>
                  <w:vAlign w:val="center"/>
                </w:tcPr>
                <w:p w14:paraId="31EEB101">
                  <w:pPr>
                    <w:pStyle w:val="12"/>
                    <w:ind w:firstLine="0"/>
                    <w:jc w:val="center"/>
                    <w:rPr>
                      <w:b/>
                      <w:bCs/>
                      <w:color w:val="auto"/>
                      <w:szCs w:val="21"/>
                    </w:rPr>
                  </w:pPr>
                  <w:r>
                    <w:rPr>
                      <w:b/>
                      <w:bCs/>
                      <w:color w:val="auto"/>
                      <w:szCs w:val="21"/>
                    </w:rPr>
                    <w:t>检测点位</w:t>
                  </w:r>
                </w:p>
              </w:tc>
              <w:tc>
                <w:tcPr>
                  <w:tcW w:w="1940" w:type="dxa"/>
                  <w:gridSpan w:val="2"/>
                  <w:vAlign w:val="center"/>
                </w:tcPr>
                <w:p w14:paraId="2D093E5E">
                  <w:pPr>
                    <w:pStyle w:val="12"/>
                    <w:ind w:firstLine="0"/>
                    <w:jc w:val="center"/>
                    <w:rPr>
                      <w:b/>
                      <w:bCs/>
                      <w:color w:val="auto"/>
                      <w:szCs w:val="21"/>
                    </w:rPr>
                  </w:pPr>
                  <w:r>
                    <w:rPr>
                      <w:b/>
                      <w:bCs/>
                      <w:color w:val="auto"/>
                      <w:szCs w:val="21"/>
                    </w:rPr>
                    <w:t>测量值Leq[dB(A)]</w:t>
                  </w:r>
                </w:p>
              </w:tc>
              <w:tc>
                <w:tcPr>
                  <w:tcW w:w="1276" w:type="dxa"/>
                  <w:gridSpan w:val="2"/>
                  <w:vAlign w:val="center"/>
                </w:tcPr>
                <w:p w14:paraId="56AA6F2B">
                  <w:pPr>
                    <w:pStyle w:val="12"/>
                    <w:ind w:firstLine="0"/>
                    <w:jc w:val="center"/>
                    <w:rPr>
                      <w:b/>
                      <w:bCs/>
                      <w:color w:val="auto"/>
                      <w:szCs w:val="21"/>
                    </w:rPr>
                  </w:pPr>
                  <w:r>
                    <w:rPr>
                      <w:b/>
                      <w:bCs/>
                      <w:color w:val="auto"/>
                      <w:szCs w:val="21"/>
                    </w:rPr>
                    <w:t>标准限值dB(A)</w:t>
                  </w:r>
                </w:p>
              </w:tc>
              <w:tc>
                <w:tcPr>
                  <w:tcW w:w="1060" w:type="dxa"/>
                  <w:vMerge w:val="restart"/>
                  <w:noWrap/>
                  <w:vAlign w:val="center"/>
                </w:tcPr>
                <w:p w14:paraId="6377A859">
                  <w:pPr>
                    <w:pStyle w:val="12"/>
                    <w:ind w:firstLine="0"/>
                    <w:jc w:val="center"/>
                    <w:rPr>
                      <w:b/>
                      <w:bCs/>
                      <w:color w:val="auto"/>
                      <w:szCs w:val="21"/>
                    </w:rPr>
                  </w:pPr>
                  <w:r>
                    <w:rPr>
                      <w:b/>
                      <w:bCs/>
                      <w:color w:val="auto"/>
                      <w:szCs w:val="21"/>
                    </w:rPr>
                    <w:t>达标情况</w:t>
                  </w:r>
                </w:p>
              </w:tc>
            </w:tr>
            <w:tr w14:paraId="5B7B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61" w:type="dxa"/>
                  <w:vMerge w:val="continue"/>
                  <w:vAlign w:val="center"/>
                </w:tcPr>
                <w:p w14:paraId="2315AF18">
                  <w:pPr>
                    <w:pStyle w:val="12"/>
                    <w:ind w:firstLine="0"/>
                    <w:jc w:val="center"/>
                    <w:rPr>
                      <w:color w:val="auto"/>
                      <w:szCs w:val="21"/>
                    </w:rPr>
                  </w:pPr>
                </w:p>
              </w:tc>
              <w:tc>
                <w:tcPr>
                  <w:tcW w:w="2206" w:type="dxa"/>
                  <w:vMerge w:val="continue"/>
                  <w:vAlign w:val="center"/>
                </w:tcPr>
                <w:p w14:paraId="11EADEAD">
                  <w:pPr>
                    <w:pStyle w:val="12"/>
                    <w:ind w:firstLine="0"/>
                    <w:jc w:val="center"/>
                    <w:rPr>
                      <w:color w:val="auto"/>
                      <w:szCs w:val="21"/>
                    </w:rPr>
                  </w:pPr>
                </w:p>
              </w:tc>
              <w:tc>
                <w:tcPr>
                  <w:tcW w:w="970" w:type="dxa"/>
                  <w:vAlign w:val="center"/>
                </w:tcPr>
                <w:p w14:paraId="7A6D3F3D">
                  <w:pPr>
                    <w:pStyle w:val="12"/>
                    <w:ind w:firstLine="0"/>
                    <w:jc w:val="center"/>
                    <w:rPr>
                      <w:b/>
                      <w:bCs/>
                      <w:color w:val="auto"/>
                      <w:szCs w:val="21"/>
                    </w:rPr>
                  </w:pPr>
                  <w:r>
                    <w:rPr>
                      <w:b/>
                      <w:bCs/>
                      <w:color w:val="auto"/>
                      <w:szCs w:val="21"/>
                    </w:rPr>
                    <w:t>昼间</w:t>
                  </w:r>
                </w:p>
              </w:tc>
              <w:tc>
                <w:tcPr>
                  <w:tcW w:w="970" w:type="dxa"/>
                  <w:vAlign w:val="center"/>
                </w:tcPr>
                <w:p w14:paraId="4C200C0C">
                  <w:pPr>
                    <w:pStyle w:val="12"/>
                    <w:ind w:firstLine="0"/>
                    <w:jc w:val="center"/>
                    <w:rPr>
                      <w:b/>
                      <w:bCs/>
                      <w:color w:val="auto"/>
                      <w:szCs w:val="21"/>
                    </w:rPr>
                  </w:pPr>
                  <w:r>
                    <w:rPr>
                      <w:b/>
                      <w:bCs/>
                      <w:color w:val="auto"/>
                      <w:szCs w:val="21"/>
                    </w:rPr>
                    <w:t>夜间</w:t>
                  </w:r>
                </w:p>
              </w:tc>
              <w:tc>
                <w:tcPr>
                  <w:tcW w:w="638" w:type="dxa"/>
                  <w:vAlign w:val="center"/>
                </w:tcPr>
                <w:p w14:paraId="047AF46A">
                  <w:pPr>
                    <w:pStyle w:val="12"/>
                    <w:ind w:firstLine="0"/>
                    <w:jc w:val="center"/>
                    <w:rPr>
                      <w:b/>
                      <w:bCs/>
                      <w:color w:val="auto"/>
                      <w:szCs w:val="21"/>
                    </w:rPr>
                  </w:pPr>
                  <w:r>
                    <w:rPr>
                      <w:b/>
                      <w:bCs/>
                      <w:color w:val="auto"/>
                      <w:szCs w:val="21"/>
                    </w:rPr>
                    <w:t>昼间</w:t>
                  </w:r>
                </w:p>
              </w:tc>
              <w:tc>
                <w:tcPr>
                  <w:tcW w:w="638" w:type="dxa"/>
                  <w:vAlign w:val="center"/>
                </w:tcPr>
                <w:p w14:paraId="7BFF47FE">
                  <w:pPr>
                    <w:pStyle w:val="12"/>
                    <w:ind w:firstLine="0"/>
                    <w:jc w:val="center"/>
                    <w:rPr>
                      <w:b/>
                      <w:bCs/>
                      <w:color w:val="auto"/>
                      <w:szCs w:val="21"/>
                    </w:rPr>
                  </w:pPr>
                  <w:r>
                    <w:rPr>
                      <w:b/>
                      <w:bCs/>
                      <w:color w:val="auto"/>
                      <w:szCs w:val="21"/>
                    </w:rPr>
                    <w:t>夜间</w:t>
                  </w:r>
                </w:p>
              </w:tc>
              <w:tc>
                <w:tcPr>
                  <w:tcW w:w="1060" w:type="dxa"/>
                  <w:vMerge w:val="continue"/>
                  <w:noWrap/>
                  <w:vAlign w:val="center"/>
                </w:tcPr>
                <w:p w14:paraId="0B79D20A">
                  <w:pPr>
                    <w:pStyle w:val="12"/>
                    <w:ind w:firstLine="0"/>
                    <w:jc w:val="center"/>
                    <w:rPr>
                      <w:color w:val="auto"/>
                      <w:szCs w:val="21"/>
                    </w:rPr>
                  </w:pPr>
                </w:p>
              </w:tc>
            </w:tr>
            <w:tr w14:paraId="48DB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61" w:type="dxa"/>
                  <w:vMerge w:val="restart"/>
                  <w:vAlign w:val="center"/>
                </w:tcPr>
                <w:p w14:paraId="2AEBB350">
                  <w:pPr>
                    <w:pStyle w:val="12"/>
                    <w:ind w:firstLine="0"/>
                    <w:jc w:val="center"/>
                    <w:rPr>
                      <w:color w:val="auto"/>
                      <w:szCs w:val="21"/>
                    </w:rPr>
                  </w:pPr>
                  <w:r>
                    <w:rPr>
                      <w:color w:val="auto"/>
                      <w:szCs w:val="21"/>
                    </w:rPr>
                    <w:t>2025.10.15</w:t>
                  </w:r>
                </w:p>
              </w:tc>
              <w:tc>
                <w:tcPr>
                  <w:tcW w:w="2206" w:type="dxa"/>
                  <w:vAlign w:val="center"/>
                </w:tcPr>
                <w:p w14:paraId="2F4AC554">
                  <w:pPr>
                    <w:pStyle w:val="12"/>
                    <w:ind w:firstLine="0"/>
                    <w:jc w:val="center"/>
                    <w:rPr>
                      <w:color w:val="auto"/>
                      <w:szCs w:val="21"/>
                    </w:rPr>
                  </w:pPr>
                  <w:r>
                    <w:rPr>
                      <w:color w:val="auto"/>
                      <w:szCs w:val="21"/>
                    </w:rPr>
                    <w:t>N1厂界东侧1m</w:t>
                  </w:r>
                </w:p>
              </w:tc>
              <w:tc>
                <w:tcPr>
                  <w:tcW w:w="970" w:type="dxa"/>
                  <w:vAlign w:val="center"/>
                </w:tcPr>
                <w:p w14:paraId="6280E302">
                  <w:pPr>
                    <w:pStyle w:val="12"/>
                    <w:ind w:firstLine="0"/>
                    <w:jc w:val="center"/>
                    <w:rPr>
                      <w:color w:val="auto"/>
                      <w:szCs w:val="21"/>
                    </w:rPr>
                  </w:pPr>
                </w:p>
              </w:tc>
              <w:tc>
                <w:tcPr>
                  <w:tcW w:w="970" w:type="dxa"/>
                  <w:vAlign w:val="center"/>
                </w:tcPr>
                <w:p w14:paraId="0591A61C">
                  <w:pPr>
                    <w:pStyle w:val="12"/>
                    <w:ind w:firstLine="0"/>
                    <w:jc w:val="center"/>
                    <w:rPr>
                      <w:color w:val="auto"/>
                      <w:szCs w:val="21"/>
                    </w:rPr>
                  </w:pPr>
                </w:p>
              </w:tc>
              <w:tc>
                <w:tcPr>
                  <w:tcW w:w="638" w:type="dxa"/>
                  <w:vAlign w:val="center"/>
                </w:tcPr>
                <w:p w14:paraId="3F9E469B">
                  <w:pPr>
                    <w:pStyle w:val="12"/>
                    <w:ind w:firstLine="0"/>
                    <w:jc w:val="center"/>
                    <w:rPr>
                      <w:color w:val="auto"/>
                      <w:szCs w:val="21"/>
                    </w:rPr>
                  </w:pPr>
                  <w:r>
                    <w:rPr>
                      <w:color w:val="auto"/>
                      <w:szCs w:val="21"/>
                    </w:rPr>
                    <w:t>65</w:t>
                  </w:r>
                </w:p>
              </w:tc>
              <w:tc>
                <w:tcPr>
                  <w:tcW w:w="638" w:type="dxa"/>
                  <w:vAlign w:val="center"/>
                </w:tcPr>
                <w:p w14:paraId="36077842">
                  <w:pPr>
                    <w:pStyle w:val="12"/>
                    <w:ind w:firstLine="0"/>
                    <w:jc w:val="center"/>
                    <w:rPr>
                      <w:color w:val="auto"/>
                      <w:szCs w:val="21"/>
                    </w:rPr>
                  </w:pPr>
                  <w:r>
                    <w:rPr>
                      <w:color w:val="auto"/>
                      <w:szCs w:val="21"/>
                    </w:rPr>
                    <w:t>55</w:t>
                  </w:r>
                </w:p>
              </w:tc>
              <w:tc>
                <w:tcPr>
                  <w:tcW w:w="1060" w:type="dxa"/>
                  <w:noWrap/>
                  <w:vAlign w:val="center"/>
                </w:tcPr>
                <w:p w14:paraId="579D4E8C">
                  <w:pPr>
                    <w:pStyle w:val="12"/>
                    <w:ind w:firstLine="0"/>
                    <w:jc w:val="center"/>
                    <w:rPr>
                      <w:color w:val="auto"/>
                      <w:szCs w:val="21"/>
                    </w:rPr>
                  </w:pPr>
                  <w:r>
                    <w:rPr>
                      <w:color w:val="auto"/>
                      <w:szCs w:val="21"/>
                    </w:rPr>
                    <w:t>达标</w:t>
                  </w:r>
                </w:p>
              </w:tc>
            </w:tr>
            <w:tr w14:paraId="6057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1BF91B94">
                  <w:pPr>
                    <w:pStyle w:val="12"/>
                    <w:ind w:firstLine="0"/>
                    <w:jc w:val="center"/>
                    <w:rPr>
                      <w:color w:val="auto"/>
                      <w:szCs w:val="21"/>
                    </w:rPr>
                  </w:pPr>
                </w:p>
              </w:tc>
              <w:tc>
                <w:tcPr>
                  <w:tcW w:w="2206" w:type="dxa"/>
                  <w:vAlign w:val="center"/>
                </w:tcPr>
                <w:p w14:paraId="3EA3CD04">
                  <w:pPr>
                    <w:pStyle w:val="12"/>
                    <w:ind w:firstLine="0"/>
                    <w:jc w:val="center"/>
                    <w:rPr>
                      <w:color w:val="auto"/>
                      <w:szCs w:val="21"/>
                    </w:rPr>
                  </w:pPr>
                  <w:r>
                    <w:rPr>
                      <w:color w:val="auto"/>
                      <w:szCs w:val="21"/>
                    </w:rPr>
                    <w:t>N2厂界南侧1m</w:t>
                  </w:r>
                </w:p>
              </w:tc>
              <w:tc>
                <w:tcPr>
                  <w:tcW w:w="970" w:type="dxa"/>
                  <w:vAlign w:val="center"/>
                </w:tcPr>
                <w:p w14:paraId="2CFCDA89">
                  <w:pPr>
                    <w:pStyle w:val="12"/>
                    <w:ind w:firstLine="0"/>
                    <w:jc w:val="center"/>
                    <w:rPr>
                      <w:color w:val="auto"/>
                      <w:szCs w:val="21"/>
                    </w:rPr>
                  </w:pPr>
                </w:p>
              </w:tc>
              <w:tc>
                <w:tcPr>
                  <w:tcW w:w="970" w:type="dxa"/>
                  <w:vAlign w:val="center"/>
                </w:tcPr>
                <w:p w14:paraId="7B588991">
                  <w:pPr>
                    <w:pStyle w:val="12"/>
                    <w:ind w:firstLine="0"/>
                    <w:jc w:val="center"/>
                    <w:rPr>
                      <w:color w:val="auto"/>
                      <w:szCs w:val="21"/>
                    </w:rPr>
                  </w:pPr>
                </w:p>
              </w:tc>
              <w:tc>
                <w:tcPr>
                  <w:tcW w:w="638" w:type="dxa"/>
                  <w:vAlign w:val="center"/>
                </w:tcPr>
                <w:p w14:paraId="0EA26AAD">
                  <w:pPr>
                    <w:pStyle w:val="12"/>
                    <w:ind w:firstLine="0"/>
                    <w:jc w:val="center"/>
                    <w:rPr>
                      <w:color w:val="auto"/>
                      <w:szCs w:val="21"/>
                    </w:rPr>
                  </w:pPr>
                  <w:r>
                    <w:rPr>
                      <w:color w:val="auto"/>
                      <w:szCs w:val="21"/>
                    </w:rPr>
                    <w:t>70</w:t>
                  </w:r>
                </w:p>
              </w:tc>
              <w:tc>
                <w:tcPr>
                  <w:tcW w:w="638" w:type="dxa"/>
                  <w:vAlign w:val="center"/>
                </w:tcPr>
                <w:p w14:paraId="07E33103">
                  <w:pPr>
                    <w:pStyle w:val="12"/>
                    <w:ind w:firstLine="0"/>
                    <w:jc w:val="center"/>
                    <w:rPr>
                      <w:color w:val="auto"/>
                      <w:szCs w:val="21"/>
                    </w:rPr>
                  </w:pPr>
                  <w:r>
                    <w:rPr>
                      <w:color w:val="auto"/>
                      <w:szCs w:val="21"/>
                    </w:rPr>
                    <w:t>55</w:t>
                  </w:r>
                </w:p>
              </w:tc>
              <w:tc>
                <w:tcPr>
                  <w:tcW w:w="1060" w:type="dxa"/>
                  <w:noWrap/>
                  <w:vAlign w:val="center"/>
                </w:tcPr>
                <w:p w14:paraId="31DC027A">
                  <w:pPr>
                    <w:pStyle w:val="12"/>
                    <w:ind w:firstLine="0"/>
                    <w:jc w:val="center"/>
                    <w:rPr>
                      <w:color w:val="auto"/>
                      <w:szCs w:val="21"/>
                    </w:rPr>
                  </w:pPr>
                  <w:r>
                    <w:rPr>
                      <w:color w:val="auto"/>
                      <w:szCs w:val="21"/>
                    </w:rPr>
                    <w:t>达标</w:t>
                  </w:r>
                </w:p>
              </w:tc>
            </w:tr>
            <w:tr w14:paraId="6BF9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254426F7">
                  <w:pPr>
                    <w:pStyle w:val="12"/>
                    <w:ind w:firstLine="0"/>
                    <w:jc w:val="center"/>
                    <w:rPr>
                      <w:color w:val="auto"/>
                      <w:szCs w:val="21"/>
                    </w:rPr>
                  </w:pPr>
                </w:p>
              </w:tc>
              <w:tc>
                <w:tcPr>
                  <w:tcW w:w="2206" w:type="dxa"/>
                  <w:vAlign w:val="center"/>
                </w:tcPr>
                <w:p w14:paraId="42979DC8">
                  <w:pPr>
                    <w:pStyle w:val="12"/>
                    <w:ind w:firstLine="0"/>
                    <w:jc w:val="center"/>
                    <w:rPr>
                      <w:color w:val="auto"/>
                      <w:szCs w:val="21"/>
                    </w:rPr>
                  </w:pPr>
                  <w:r>
                    <w:rPr>
                      <w:color w:val="auto"/>
                      <w:szCs w:val="21"/>
                    </w:rPr>
                    <w:t>N3厂界西侧1m</w:t>
                  </w:r>
                </w:p>
              </w:tc>
              <w:tc>
                <w:tcPr>
                  <w:tcW w:w="970" w:type="dxa"/>
                  <w:vAlign w:val="center"/>
                </w:tcPr>
                <w:p w14:paraId="4D8CE982">
                  <w:pPr>
                    <w:pStyle w:val="12"/>
                    <w:ind w:firstLine="0"/>
                    <w:jc w:val="center"/>
                    <w:rPr>
                      <w:color w:val="auto"/>
                      <w:szCs w:val="21"/>
                    </w:rPr>
                  </w:pPr>
                </w:p>
              </w:tc>
              <w:tc>
                <w:tcPr>
                  <w:tcW w:w="970" w:type="dxa"/>
                  <w:vAlign w:val="center"/>
                </w:tcPr>
                <w:p w14:paraId="31E6F0A0">
                  <w:pPr>
                    <w:pStyle w:val="12"/>
                    <w:ind w:firstLine="0"/>
                    <w:jc w:val="center"/>
                    <w:rPr>
                      <w:color w:val="auto"/>
                      <w:szCs w:val="21"/>
                    </w:rPr>
                  </w:pPr>
                </w:p>
              </w:tc>
              <w:tc>
                <w:tcPr>
                  <w:tcW w:w="638" w:type="dxa"/>
                  <w:vAlign w:val="center"/>
                </w:tcPr>
                <w:p w14:paraId="03AA0026">
                  <w:pPr>
                    <w:pStyle w:val="12"/>
                    <w:ind w:firstLine="0"/>
                    <w:jc w:val="center"/>
                    <w:rPr>
                      <w:color w:val="auto"/>
                      <w:szCs w:val="21"/>
                    </w:rPr>
                  </w:pPr>
                  <w:r>
                    <w:rPr>
                      <w:color w:val="auto"/>
                      <w:szCs w:val="21"/>
                    </w:rPr>
                    <w:t>65</w:t>
                  </w:r>
                </w:p>
              </w:tc>
              <w:tc>
                <w:tcPr>
                  <w:tcW w:w="638" w:type="dxa"/>
                  <w:vAlign w:val="center"/>
                </w:tcPr>
                <w:p w14:paraId="2BD45300">
                  <w:pPr>
                    <w:pStyle w:val="12"/>
                    <w:ind w:firstLine="0"/>
                    <w:jc w:val="center"/>
                    <w:rPr>
                      <w:color w:val="auto"/>
                      <w:szCs w:val="21"/>
                    </w:rPr>
                  </w:pPr>
                  <w:r>
                    <w:rPr>
                      <w:color w:val="auto"/>
                      <w:szCs w:val="21"/>
                    </w:rPr>
                    <w:t>55</w:t>
                  </w:r>
                </w:p>
              </w:tc>
              <w:tc>
                <w:tcPr>
                  <w:tcW w:w="1060" w:type="dxa"/>
                  <w:noWrap/>
                  <w:vAlign w:val="center"/>
                </w:tcPr>
                <w:p w14:paraId="0B80EC63">
                  <w:pPr>
                    <w:pStyle w:val="12"/>
                    <w:ind w:firstLine="0"/>
                    <w:jc w:val="center"/>
                    <w:rPr>
                      <w:color w:val="auto"/>
                      <w:szCs w:val="21"/>
                    </w:rPr>
                  </w:pPr>
                  <w:r>
                    <w:rPr>
                      <w:color w:val="auto"/>
                      <w:szCs w:val="21"/>
                    </w:rPr>
                    <w:t>达标</w:t>
                  </w:r>
                </w:p>
              </w:tc>
            </w:tr>
            <w:tr w14:paraId="30B3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560F0488">
                  <w:pPr>
                    <w:pStyle w:val="12"/>
                    <w:ind w:firstLine="0"/>
                    <w:jc w:val="center"/>
                    <w:rPr>
                      <w:color w:val="auto"/>
                      <w:szCs w:val="21"/>
                    </w:rPr>
                  </w:pPr>
                </w:p>
              </w:tc>
              <w:tc>
                <w:tcPr>
                  <w:tcW w:w="2206" w:type="dxa"/>
                  <w:vAlign w:val="center"/>
                </w:tcPr>
                <w:p w14:paraId="192DB072">
                  <w:pPr>
                    <w:pStyle w:val="12"/>
                    <w:ind w:firstLine="0"/>
                    <w:jc w:val="center"/>
                    <w:rPr>
                      <w:color w:val="auto"/>
                      <w:szCs w:val="21"/>
                    </w:rPr>
                  </w:pPr>
                  <w:r>
                    <w:rPr>
                      <w:color w:val="auto"/>
                      <w:szCs w:val="21"/>
                    </w:rPr>
                    <w:t>N4厂界北侧1m</w:t>
                  </w:r>
                </w:p>
              </w:tc>
              <w:tc>
                <w:tcPr>
                  <w:tcW w:w="970" w:type="dxa"/>
                  <w:vAlign w:val="center"/>
                </w:tcPr>
                <w:p w14:paraId="08D6D37E">
                  <w:pPr>
                    <w:pStyle w:val="12"/>
                    <w:ind w:firstLine="0"/>
                    <w:jc w:val="center"/>
                    <w:rPr>
                      <w:color w:val="auto"/>
                      <w:szCs w:val="21"/>
                    </w:rPr>
                  </w:pPr>
                </w:p>
              </w:tc>
              <w:tc>
                <w:tcPr>
                  <w:tcW w:w="970" w:type="dxa"/>
                  <w:vAlign w:val="center"/>
                </w:tcPr>
                <w:p w14:paraId="347C4697">
                  <w:pPr>
                    <w:pStyle w:val="12"/>
                    <w:ind w:firstLine="0"/>
                    <w:jc w:val="center"/>
                    <w:rPr>
                      <w:color w:val="auto"/>
                      <w:szCs w:val="21"/>
                    </w:rPr>
                  </w:pPr>
                </w:p>
              </w:tc>
              <w:tc>
                <w:tcPr>
                  <w:tcW w:w="638" w:type="dxa"/>
                  <w:vAlign w:val="center"/>
                </w:tcPr>
                <w:p w14:paraId="1EACE314">
                  <w:pPr>
                    <w:pStyle w:val="12"/>
                    <w:ind w:firstLine="0"/>
                    <w:jc w:val="center"/>
                    <w:rPr>
                      <w:color w:val="auto"/>
                      <w:szCs w:val="21"/>
                    </w:rPr>
                  </w:pPr>
                  <w:r>
                    <w:rPr>
                      <w:color w:val="auto"/>
                      <w:szCs w:val="21"/>
                    </w:rPr>
                    <w:t>65</w:t>
                  </w:r>
                </w:p>
              </w:tc>
              <w:tc>
                <w:tcPr>
                  <w:tcW w:w="638" w:type="dxa"/>
                  <w:vAlign w:val="center"/>
                </w:tcPr>
                <w:p w14:paraId="69903008">
                  <w:pPr>
                    <w:pStyle w:val="12"/>
                    <w:ind w:firstLine="0"/>
                    <w:jc w:val="center"/>
                    <w:rPr>
                      <w:color w:val="auto"/>
                      <w:szCs w:val="21"/>
                    </w:rPr>
                  </w:pPr>
                  <w:r>
                    <w:rPr>
                      <w:color w:val="auto"/>
                      <w:szCs w:val="21"/>
                    </w:rPr>
                    <w:t>55</w:t>
                  </w:r>
                </w:p>
              </w:tc>
              <w:tc>
                <w:tcPr>
                  <w:tcW w:w="1060" w:type="dxa"/>
                  <w:noWrap/>
                  <w:vAlign w:val="center"/>
                </w:tcPr>
                <w:p w14:paraId="5B8FA4D5">
                  <w:pPr>
                    <w:pStyle w:val="12"/>
                    <w:ind w:firstLine="0"/>
                    <w:jc w:val="center"/>
                    <w:rPr>
                      <w:color w:val="auto"/>
                      <w:szCs w:val="21"/>
                    </w:rPr>
                  </w:pPr>
                  <w:r>
                    <w:rPr>
                      <w:color w:val="auto"/>
                      <w:szCs w:val="21"/>
                    </w:rPr>
                    <w:t>达标</w:t>
                  </w:r>
                </w:p>
              </w:tc>
            </w:tr>
            <w:tr w14:paraId="4073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6B3ECD57">
                  <w:pPr>
                    <w:pStyle w:val="12"/>
                    <w:ind w:firstLine="0"/>
                    <w:jc w:val="center"/>
                    <w:rPr>
                      <w:color w:val="auto"/>
                      <w:szCs w:val="21"/>
                    </w:rPr>
                  </w:pPr>
                </w:p>
              </w:tc>
              <w:tc>
                <w:tcPr>
                  <w:tcW w:w="2206" w:type="dxa"/>
                  <w:vAlign w:val="center"/>
                </w:tcPr>
                <w:p w14:paraId="63587FCF">
                  <w:pPr>
                    <w:pStyle w:val="12"/>
                    <w:ind w:firstLine="0"/>
                    <w:jc w:val="center"/>
                    <w:rPr>
                      <w:color w:val="auto"/>
                      <w:szCs w:val="21"/>
                    </w:rPr>
                  </w:pPr>
                  <w:r>
                    <w:rPr>
                      <w:color w:val="auto"/>
                      <w:szCs w:val="21"/>
                    </w:rPr>
                    <w:t>N5龙狗坑村</w:t>
                  </w:r>
                </w:p>
              </w:tc>
              <w:tc>
                <w:tcPr>
                  <w:tcW w:w="970" w:type="dxa"/>
                  <w:vAlign w:val="center"/>
                </w:tcPr>
                <w:p w14:paraId="552C161E">
                  <w:pPr>
                    <w:pStyle w:val="12"/>
                    <w:ind w:firstLine="0"/>
                    <w:jc w:val="center"/>
                    <w:rPr>
                      <w:color w:val="auto"/>
                      <w:szCs w:val="21"/>
                    </w:rPr>
                  </w:pPr>
                </w:p>
              </w:tc>
              <w:tc>
                <w:tcPr>
                  <w:tcW w:w="970" w:type="dxa"/>
                  <w:vAlign w:val="center"/>
                </w:tcPr>
                <w:p w14:paraId="175968A6">
                  <w:pPr>
                    <w:pStyle w:val="12"/>
                    <w:ind w:firstLine="0"/>
                    <w:jc w:val="center"/>
                    <w:rPr>
                      <w:color w:val="auto"/>
                      <w:szCs w:val="21"/>
                    </w:rPr>
                  </w:pPr>
                </w:p>
              </w:tc>
              <w:tc>
                <w:tcPr>
                  <w:tcW w:w="638" w:type="dxa"/>
                  <w:vAlign w:val="center"/>
                </w:tcPr>
                <w:p w14:paraId="5C10636C">
                  <w:pPr>
                    <w:pStyle w:val="12"/>
                    <w:ind w:firstLine="0"/>
                    <w:jc w:val="center"/>
                    <w:rPr>
                      <w:color w:val="auto"/>
                      <w:szCs w:val="21"/>
                    </w:rPr>
                  </w:pPr>
                  <w:r>
                    <w:rPr>
                      <w:color w:val="auto"/>
                      <w:szCs w:val="21"/>
                    </w:rPr>
                    <w:t>60</w:t>
                  </w:r>
                </w:p>
              </w:tc>
              <w:tc>
                <w:tcPr>
                  <w:tcW w:w="638" w:type="dxa"/>
                  <w:vAlign w:val="center"/>
                </w:tcPr>
                <w:p w14:paraId="7BC30C22">
                  <w:pPr>
                    <w:pStyle w:val="12"/>
                    <w:ind w:firstLine="0"/>
                    <w:jc w:val="center"/>
                    <w:rPr>
                      <w:color w:val="auto"/>
                      <w:szCs w:val="21"/>
                    </w:rPr>
                  </w:pPr>
                  <w:r>
                    <w:rPr>
                      <w:color w:val="auto"/>
                      <w:szCs w:val="21"/>
                    </w:rPr>
                    <w:t>50</w:t>
                  </w:r>
                </w:p>
              </w:tc>
              <w:tc>
                <w:tcPr>
                  <w:tcW w:w="1060" w:type="dxa"/>
                  <w:noWrap/>
                  <w:vAlign w:val="center"/>
                </w:tcPr>
                <w:p w14:paraId="04B575C2">
                  <w:pPr>
                    <w:pStyle w:val="12"/>
                    <w:ind w:firstLine="0"/>
                    <w:jc w:val="center"/>
                    <w:rPr>
                      <w:color w:val="auto"/>
                      <w:szCs w:val="21"/>
                    </w:rPr>
                  </w:pPr>
                  <w:r>
                    <w:rPr>
                      <w:color w:val="auto"/>
                      <w:szCs w:val="21"/>
                    </w:rPr>
                    <w:t>达标</w:t>
                  </w:r>
                </w:p>
              </w:tc>
            </w:tr>
            <w:tr w14:paraId="18A0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1FB5647D">
                  <w:pPr>
                    <w:pStyle w:val="12"/>
                    <w:ind w:firstLine="0"/>
                    <w:jc w:val="center"/>
                    <w:rPr>
                      <w:color w:val="auto"/>
                      <w:szCs w:val="21"/>
                    </w:rPr>
                  </w:pPr>
                </w:p>
              </w:tc>
              <w:tc>
                <w:tcPr>
                  <w:tcW w:w="2206" w:type="dxa"/>
                  <w:vAlign w:val="center"/>
                </w:tcPr>
                <w:p w14:paraId="0CDCDF83">
                  <w:pPr>
                    <w:pStyle w:val="12"/>
                    <w:ind w:firstLine="0"/>
                    <w:jc w:val="center"/>
                    <w:rPr>
                      <w:color w:val="auto"/>
                      <w:szCs w:val="21"/>
                    </w:rPr>
                  </w:pPr>
                  <w:r>
                    <w:rPr>
                      <w:color w:val="auto"/>
                      <w:szCs w:val="21"/>
                    </w:rPr>
                    <w:t>N6鹿耳环小学</w:t>
                  </w:r>
                </w:p>
              </w:tc>
              <w:tc>
                <w:tcPr>
                  <w:tcW w:w="970" w:type="dxa"/>
                  <w:vAlign w:val="center"/>
                </w:tcPr>
                <w:p w14:paraId="10775EBD">
                  <w:pPr>
                    <w:pStyle w:val="12"/>
                    <w:ind w:firstLine="0"/>
                    <w:jc w:val="center"/>
                    <w:rPr>
                      <w:color w:val="auto"/>
                      <w:szCs w:val="21"/>
                    </w:rPr>
                  </w:pPr>
                </w:p>
              </w:tc>
              <w:tc>
                <w:tcPr>
                  <w:tcW w:w="970" w:type="dxa"/>
                  <w:vAlign w:val="center"/>
                </w:tcPr>
                <w:p w14:paraId="4E7A2A56">
                  <w:pPr>
                    <w:pStyle w:val="12"/>
                    <w:ind w:firstLine="0"/>
                    <w:jc w:val="center"/>
                    <w:rPr>
                      <w:color w:val="auto"/>
                      <w:szCs w:val="21"/>
                    </w:rPr>
                  </w:pPr>
                </w:p>
              </w:tc>
              <w:tc>
                <w:tcPr>
                  <w:tcW w:w="638" w:type="dxa"/>
                  <w:vAlign w:val="center"/>
                </w:tcPr>
                <w:p w14:paraId="3FB70F7E">
                  <w:pPr>
                    <w:pStyle w:val="12"/>
                    <w:ind w:firstLine="0"/>
                    <w:jc w:val="center"/>
                    <w:rPr>
                      <w:color w:val="auto"/>
                      <w:szCs w:val="21"/>
                    </w:rPr>
                  </w:pPr>
                  <w:r>
                    <w:rPr>
                      <w:color w:val="auto"/>
                      <w:szCs w:val="21"/>
                    </w:rPr>
                    <w:t>60</w:t>
                  </w:r>
                </w:p>
              </w:tc>
              <w:tc>
                <w:tcPr>
                  <w:tcW w:w="638" w:type="dxa"/>
                  <w:vAlign w:val="center"/>
                </w:tcPr>
                <w:p w14:paraId="6CDA1DFA">
                  <w:pPr>
                    <w:pStyle w:val="12"/>
                    <w:ind w:firstLine="0"/>
                    <w:jc w:val="center"/>
                    <w:rPr>
                      <w:color w:val="auto"/>
                      <w:szCs w:val="21"/>
                    </w:rPr>
                  </w:pPr>
                  <w:r>
                    <w:rPr>
                      <w:color w:val="auto"/>
                      <w:szCs w:val="21"/>
                    </w:rPr>
                    <w:t>50</w:t>
                  </w:r>
                </w:p>
              </w:tc>
              <w:tc>
                <w:tcPr>
                  <w:tcW w:w="1060" w:type="dxa"/>
                  <w:noWrap/>
                  <w:vAlign w:val="center"/>
                </w:tcPr>
                <w:p w14:paraId="06BCEB6C">
                  <w:pPr>
                    <w:pStyle w:val="12"/>
                    <w:ind w:firstLine="0"/>
                    <w:jc w:val="center"/>
                    <w:rPr>
                      <w:color w:val="auto"/>
                      <w:szCs w:val="21"/>
                    </w:rPr>
                  </w:pPr>
                  <w:r>
                    <w:rPr>
                      <w:color w:val="auto"/>
                      <w:szCs w:val="21"/>
                    </w:rPr>
                    <w:t>达标</w:t>
                  </w:r>
                </w:p>
              </w:tc>
            </w:tr>
            <w:tr w14:paraId="0613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restart"/>
                  <w:vAlign w:val="center"/>
                </w:tcPr>
                <w:p w14:paraId="56143FA7">
                  <w:pPr>
                    <w:pStyle w:val="12"/>
                    <w:ind w:firstLine="0"/>
                    <w:jc w:val="center"/>
                    <w:rPr>
                      <w:color w:val="auto"/>
                      <w:szCs w:val="21"/>
                    </w:rPr>
                  </w:pPr>
                  <w:r>
                    <w:rPr>
                      <w:color w:val="auto"/>
                      <w:szCs w:val="21"/>
                    </w:rPr>
                    <w:t>2025.10.16</w:t>
                  </w:r>
                </w:p>
              </w:tc>
              <w:tc>
                <w:tcPr>
                  <w:tcW w:w="2206" w:type="dxa"/>
                  <w:vAlign w:val="center"/>
                </w:tcPr>
                <w:p w14:paraId="61DAC3F4">
                  <w:pPr>
                    <w:pStyle w:val="12"/>
                    <w:ind w:firstLine="0"/>
                    <w:jc w:val="center"/>
                    <w:rPr>
                      <w:color w:val="auto"/>
                      <w:szCs w:val="21"/>
                    </w:rPr>
                  </w:pPr>
                  <w:r>
                    <w:rPr>
                      <w:color w:val="auto"/>
                      <w:szCs w:val="21"/>
                    </w:rPr>
                    <w:t>N1厂界东侧1m</w:t>
                  </w:r>
                </w:p>
              </w:tc>
              <w:tc>
                <w:tcPr>
                  <w:tcW w:w="970" w:type="dxa"/>
                  <w:vAlign w:val="center"/>
                </w:tcPr>
                <w:p w14:paraId="209C6320">
                  <w:pPr>
                    <w:pStyle w:val="12"/>
                    <w:ind w:firstLine="0"/>
                    <w:jc w:val="center"/>
                    <w:rPr>
                      <w:color w:val="auto"/>
                      <w:szCs w:val="21"/>
                    </w:rPr>
                  </w:pPr>
                </w:p>
              </w:tc>
              <w:tc>
                <w:tcPr>
                  <w:tcW w:w="970" w:type="dxa"/>
                  <w:vAlign w:val="center"/>
                </w:tcPr>
                <w:p w14:paraId="2A93834A">
                  <w:pPr>
                    <w:pStyle w:val="12"/>
                    <w:ind w:firstLine="0"/>
                    <w:jc w:val="center"/>
                    <w:rPr>
                      <w:color w:val="auto"/>
                      <w:szCs w:val="21"/>
                    </w:rPr>
                  </w:pPr>
                </w:p>
              </w:tc>
              <w:tc>
                <w:tcPr>
                  <w:tcW w:w="638" w:type="dxa"/>
                  <w:vAlign w:val="center"/>
                </w:tcPr>
                <w:p w14:paraId="78207E5A">
                  <w:pPr>
                    <w:pStyle w:val="12"/>
                    <w:ind w:firstLine="0"/>
                    <w:jc w:val="center"/>
                    <w:rPr>
                      <w:color w:val="auto"/>
                      <w:szCs w:val="21"/>
                    </w:rPr>
                  </w:pPr>
                  <w:r>
                    <w:rPr>
                      <w:color w:val="auto"/>
                      <w:szCs w:val="21"/>
                    </w:rPr>
                    <w:t>65</w:t>
                  </w:r>
                </w:p>
              </w:tc>
              <w:tc>
                <w:tcPr>
                  <w:tcW w:w="638" w:type="dxa"/>
                  <w:vAlign w:val="center"/>
                </w:tcPr>
                <w:p w14:paraId="119C460C">
                  <w:pPr>
                    <w:pStyle w:val="12"/>
                    <w:ind w:firstLine="0"/>
                    <w:jc w:val="center"/>
                    <w:rPr>
                      <w:color w:val="auto"/>
                      <w:szCs w:val="21"/>
                    </w:rPr>
                  </w:pPr>
                  <w:r>
                    <w:rPr>
                      <w:color w:val="auto"/>
                      <w:szCs w:val="21"/>
                    </w:rPr>
                    <w:t>55</w:t>
                  </w:r>
                </w:p>
              </w:tc>
              <w:tc>
                <w:tcPr>
                  <w:tcW w:w="1060" w:type="dxa"/>
                  <w:noWrap/>
                  <w:vAlign w:val="center"/>
                </w:tcPr>
                <w:p w14:paraId="3337FDDF">
                  <w:pPr>
                    <w:pStyle w:val="12"/>
                    <w:ind w:firstLine="0"/>
                    <w:jc w:val="center"/>
                    <w:rPr>
                      <w:color w:val="auto"/>
                      <w:szCs w:val="21"/>
                    </w:rPr>
                  </w:pPr>
                  <w:r>
                    <w:rPr>
                      <w:color w:val="auto"/>
                      <w:szCs w:val="21"/>
                    </w:rPr>
                    <w:t>达标</w:t>
                  </w:r>
                </w:p>
              </w:tc>
            </w:tr>
            <w:tr w14:paraId="1E13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26DBCC80">
                  <w:pPr>
                    <w:jc w:val="center"/>
                    <w:rPr>
                      <w:color w:val="auto"/>
                      <w:szCs w:val="21"/>
                    </w:rPr>
                  </w:pPr>
                </w:p>
              </w:tc>
              <w:tc>
                <w:tcPr>
                  <w:tcW w:w="2206" w:type="dxa"/>
                  <w:vAlign w:val="center"/>
                </w:tcPr>
                <w:p w14:paraId="59411C2C">
                  <w:pPr>
                    <w:widowControl/>
                    <w:jc w:val="center"/>
                    <w:textAlignment w:val="center"/>
                    <w:rPr>
                      <w:color w:val="auto"/>
                      <w:szCs w:val="21"/>
                    </w:rPr>
                  </w:pPr>
                  <w:r>
                    <w:rPr>
                      <w:color w:val="auto"/>
                      <w:kern w:val="0"/>
                      <w:szCs w:val="21"/>
                      <w:lang w:bidi="ar"/>
                    </w:rPr>
                    <w:t>N2厂界南侧1m</w:t>
                  </w:r>
                </w:p>
              </w:tc>
              <w:tc>
                <w:tcPr>
                  <w:tcW w:w="970" w:type="dxa"/>
                  <w:vAlign w:val="center"/>
                </w:tcPr>
                <w:p w14:paraId="31E29D60">
                  <w:pPr>
                    <w:widowControl/>
                    <w:jc w:val="center"/>
                    <w:textAlignment w:val="center"/>
                    <w:rPr>
                      <w:color w:val="auto"/>
                      <w:szCs w:val="21"/>
                    </w:rPr>
                  </w:pPr>
                </w:p>
              </w:tc>
              <w:tc>
                <w:tcPr>
                  <w:tcW w:w="970" w:type="dxa"/>
                  <w:vAlign w:val="center"/>
                </w:tcPr>
                <w:p w14:paraId="5DBC3A19">
                  <w:pPr>
                    <w:widowControl/>
                    <w:jc w:val="center"/>
                    <w:textAlignment w:val="center"/>
                    <w:rPr>
                      <w:color w:val="auto"/>
                      <w:szCs w:val="21"/>
                    </w:rPr>
                  </w:pPr>
                </w:p>
              </w:tc>
              <w:tc>
                <w:tcPr>
                  <w:tcW w:w="638" w:type="dxa"/>
                  <w:vAlign w:val="center"/>
                </w:tcPr>
                <w:p w14:paraId="190DC333">
                  <w:pPr>
                    <w:widowControl/>
                    <w:jc w:val="center"/>
                    <w:textAlignment w:val="center"/>
                    <w:rPr>
                      <w:color w:val="auto"/>
                      <w:szCs w:val="21"/>
                    </w:rPr>
                  </w:pPr>
                  <w:r>
                    <w:rPr>
                      <w:color w:val="auto"/>
                      <w:kern w:val="0"/>
                      <w:szCs w:val="21"/>
                      <w:lang w:bidi="ar"/>
                    </w:rPr>
                    <w:t>70</w:t>
                  </w:r>
                </w:p>
              </w:tc>
              <w:tc>
                <w:tcPr>
                  <w:tcW w:w="638" w:type="dxa"/>
                  <w:vAlign w:val="center"/>
                </w:tcPr>
                <w:p w14:paraId="40064781">
                  <w:pPr>
                    <w:widowControl/>
                    <w:jc w:val="center"/>
                    <w:textAlignment w:val="center"/>
                    <w:rPr>
                      <w:color w:val="auto"/>
                      <w:szCs w:val="21"/>
                    </w:rPr>
                  </w:pPr>
                  <w:r>
                    <w:rPr>
                      <w:color w:val="auto"/>
                      <w:kern w:val="0"/>
                      <w:szCs w:val="21"/>
                      <w:lang w:bidi="ar"/>
                    </w:rPr>
                    <w:t>55</w:t>
                  </w:r>
                </w:p>
              </w:tc>
              <w:tc>
                <w:tcPr>
                  <w:tcW w:w="1060" w:type="dxa"/>
                  <w:noWrap/>
                  <w:vAlign w:val="center"/>
                </w:tcPr>
                <w:p w14:paraId="4BF200BF">
                  <w:pPr>
                    <w:widowControl/>
                    <w:jc w:val="center"/>
                    <w:textAlignment w:val="center"/>
                    <w:rPr>
                      <w:color w:val="auto"/>
                      <w:szCs w:val="21"/>
                    </w:rPr>
                  </w:pPr>
                  <w:r>
                    <w:rPr>
                      <w:color w:val="auto"/>
                      <w:kern w:val="0"/>
                      <w:szCs w:val="21"/>
                      <w:lang w:bidi="ar"/>
                    </w:rPr>
                    <w:t>达标</w:t>
                  </w:r>
                </w:p>
              </w:tc>
            </w:tr>
            <w:tr w14:paraId="40C5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6B5260EC">
                  <w:pPr>
                    <w:jc w:val="center"/>
                    <w:rPr>
                      <w:color w:val="auto"/>
                      <w:szCs w:val="21"/>
                    </w:rPr>
                  </w:pPr>
                </w:p>
              </w:tc>
              <w:tc>
                <w:tcPr>
                  <w:tcW w:w="2206" w:type="dxa"/>
                  <w:vAlign w:val="center"/>
                </w:tcPr>
                <w:p w14:paraId="525D2F2D">
                  <w:pPr>
                    <w:widowControl/>
                    <w:jc w:val="center"/>
                    <w:textAlignment w:val="center"/>
                    <w:rPr>
                      <w:color w:val="auto"/>
                      <w:szCs w:val="21"/>
                    </w:rPr>
                  </w:pPr>
                  <w:r>
                    <w:rPr>
                      <w:color w:val="auto"/>
                      <w:kern w:val="0"/>
                      <w:szCs w:val="21"/>
                      <w:lang w:bidi="ar"/>
                    </w:rPr>
                    <w:t>N3厂界西侧1m</w:t>
                  </w:r>
                </w:p>
              </w:tc>
              <w:tc>
                <w:tcPr>
                  <w:tcW w:w="970" w:type="dxa"/>
                  <w:vAlign w:val="center"/>
                </w:tcPr>
                <w:p w14:paraId="5BE7AB7C">
                  <w:pPr>
                    <w:widowControl/>
                    <w:jc w:val="center"/>
                    <w:textAlignment w:val="center"/>
                    <w:rPr>
                      <w:color w:val="auto"/>
                      <w:szCs w:val="21"/>
                    </w:rPr>
                  </w:pPr>
                </w:p>
              </w:tc>
              <w:tc>
                <w:tcPr>
                  <w:tcW w:w="970" w:type="dxa"/>
                  <w:vAlign w:val="center"/>
                </w:tcPr>
                <w:p w14:paraId="61AAA197">
                  <w:pPr>
                    <w:widowControl/>
                    <w:jc w:val="center"/>
                    <w:textAlignment w:val="center"/>
                    <w:rPr>
                      <w:color w:val="auto"/>
                      <w:szCs w:val="21"/>
                    </w:rPr>
                  </w:pPr>
                </w:p>
              </w:tc>
              <w:tc>
                <w:tcPr>
                  <w:tcW w:w="638" w:type="dxa"/>
                  <w:vAlign w:val="center"/>
                </w:tcPr>
                <w:p w14:paraId="6A060D1F">
                  <w:pPr>
                    <w:widowControl/>
                    <w:jc w:val="center"/>
                    <w:textAlignment w:val="center"/>
                    <w:rPr>
                      <w:color w:val="auto"/>
                      <w:szCs w:val="21"/>
                    </w:rPr>
                  </w:pPr>
                  <w:r>
                    <w:rPr>
                      <w:color w:val="auto"/>
                      <w:kern w:val="0"/>
                      <w:szCs w:val="21"/>
                      <w:lang w:bidi="ar"/>
                    </w:rPr>
                    <w:t>65</w:t>
                  </w:r>
                </w:p>
              </w:tc>
              <w:tc>
                <w:tcPr>
                  <w:tcW w:w="638" w:type="dxa"/>
                  <w:vAlign w:val="center"/>
                </w:tcPr>
                <w:p w14:paraId="0532545A">
                  <w:pPr>
                    <w:widowControl/>
                    <w:jc w:val="center"/>
                    <w:textAlignment w:val="center"/>
                    <w:rPr>
                      <w:color w:val="auto"/>
                      <w:szCs w:val="21"/>
                    </w:rPr>
                  </w:pPr>
                  <w:r>
                    <w:rPr>
                      <w:color w:val="auto"/>
                      <w:kern w:val="0"/>
                      <w:szCs w:val="21"/>
                      <w:lang w:bidi="ar"/>
                    </w:rPr>
                    <w:t>55</w:t>
                  </w:r>
                </w:p>
              </w:tc>
              <w:tc>
                <w:tcPr>
                  <w:tcW w:w="1060" w:type="dxa"/>
                  <w:noWrap/>
                  <w:vAlign w:val="center"/>
                </w:tcPr>
                <w:p w14:paraId="76DABE5C">
                  <w:pPr>
                    <w:widowControl/>
                    <w:jc w:val="center"/>
                    <w:textAlignment w:val="center"/>
                    <w:rPr>
                      <w:color w:val="auto"/>
                      <w:szCs w:val="21"/>
                    </w:rPr>
                  </w:pPr>
                  <w:r>
                    <w:rPr>
                      <w:color w:val="auto"/>
                      <w:kern w:val="0"/>
                      <w:szCs w:val="21"/>
                      <w:lang w:bidi="ar"/>
                    </w:rPr>
                    <w:t>达标</w:t>
                  </w:r>
                </w:p>
              </w:tc>
            </w:tr>
            <w:tr w14:paraId="7076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7CCCC0B3">
                  <w:pPr>
                    <w:jc w:val="center"/>
                    <w:rPr>
                      <w:color w:val="auto"/>
                      <w:szCs w:val="21"/>
                    </w:rPr>
                  </w:pPr>
                </w:p>
              </w:tc>
              <w:tc>
                <w:tcPr>
                  <w:tcW w:w="2206" w:type="dxa"/>
                  <w:vAlign w:val="center"/>
                </w:tcPr>
                <w:p w14:paraId="56097BC7">
                  <w:pPr>
                    <w:widowControl/>
                    <w:jc w:val="center"/>
                    <w:textAlignment w:val="center"/>
                    <w:rPr>
                      <w:color w:val="auto"/>
                      <w:szCs w:val="21"/>
                    </w:rPr>
                  </w:pPr>
                  <w:r>
                    <w:rPr>
                      <w:color w:val="auto"/>
                      <w:kern w:val="0"/>
                      <w:szCs w:val="21"/>
                      <w:lang w:bidi="ar"/>
                    </w:rPr>
                    <w:t>N4厂界北侧1m</w:t>
                  </w:r>
                </w:p>
              </w:tc>
              <w:tc>
                <w:tcPr>
                  <w:tcW w:w="970" w:type="dxa"/>
                  <w:vAlign w:val="center"/>
                </w:tcPr>
                <w:p w14:paraId="44DE58BC">
                  <w:pPr>
                    <w:widowControl/>
                    <w:jc w:val="center"/>
                    <w:textAlignment w:val="center"/>
                    <w:rPr>
                      <w:color w:val="auto"/>
                      <w:szCs w:val="21"/>
                    </w:rPr>
                  </w:pPr>
                </w:p>
              </w:tc>
              <w:tc>
                <w:tcPr>
                  <w:tcW w:w="970" w:type="dxa"/>
                  <w:vAlign w:val="center"/>
                </w:tcPr>
                <w:p w14:paraId="20FEFD2A">
                  <w:pPr>
                    <w:widowControl/>
                    <w:jc w:val="center"/>
                    <w:textAlignment w:val="center"/>
                    <w:rPr>
                      <w:color w:val="auto"/>
                      <w:szCs w:val="21"/>
                    </w:rPr>
                  </w:pPr>
                </w:p>
              </w:tc>
              <w:tc>
                <w:tcPr>
                  <w:tcW w:w="638" w:type="dxa"/>
                  <w:vAlign w:val="center"/>
                </w:tcPr>
                <w:p w14:paraId="7142F811">
                  <w:pPr>
                    <w:widowControl/>
                    <w:jc w:val="center"/>
                    <w:textAlignment w:val="center"/>
                    <w:rPr>
                      <w:color w:val="auto"/>
                      <w:szCs w:val="21"/>
                    </w:rPr>
                  </w:pPr>
                  <w:r>
                    <w:rPr>
                      <w:color w:val="auto"/>
                      <w:kern w:val="0"/>
                      <w:szCs w:val="21"/>
                      <w:lang w:bidi="ar"/>
                    </w:rPr>
                    <w:t>65</w:t>
                  </w:r>
                </w:p>
              </w:tc>
              <w:tc>
                <w:tcPr>
                  <w:tcW w:w="638" w:type="dxa"/>
                  <w:vAlign w:val="center"/>
                </w:tcPr>
                <w:p w14:paraId="31338CC7">
                  <w:pPr>
                    <w:widowControl/>
                    <w:jc w:val="center"/>
                    <w:textAlignment w:val="center"/>
                    <w:rPr>
                      <w:color w:val="auto"/>
                      <w:szCs w:val="21"/>
                    </w:rPr>
                  </w:pPr>
                  <w:r>
                    <w:rPr>
                      <w:color w:val="auto"/>
                      <w:kern w:val="0"/>
                      <w:szCs w:val="21"/>
                      <w:lang w:bidi="ar"/>
                    </w:rPr>
                    <w:t>55</w:t>
                  </w:r>
                </w:p>
              </w:tc>
              <w:tc>
                <w:tcPr>
                  <w:tcW w:w="1060" w:type="dxa"/>
                  <w:noWrap/>
                  <w:vAlign w:val="center"/>
                </w:tcPr>
                <w:p w14:paraId="21AC77A6">
                  <w:pPr>
                    <w:widowControl/>
                    <w:jc w:val="center"/>
                    <w:textAlignment w:val="center"/>
                    <w:rPr>
                      <w:color w:val="auto"/>
                      <w:szCs w:val="21"/>
                    </w:rPr>
                  </w:pPr>
                  <w:r>
                    <w:rPr>
                      <w:color w:val="auto"/>
                      <w:kern w:val="0"/>
                      <w:szCs w:val="21"/>
                      <w:lang w:bidi="ar"/>
                    </w:rPr>
                    <w:t>达标</w:t>
                  </w:r>
                </w:p>
              </w:tc>
            </w:tr>
            <w:tr w14:paraId="3F58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1DA789A0">
                  <w:pPr>
                    <w:jc w:val="center"/>
                    <w:rPr>
                      <w:color w:val="auto"/>
                      <w:szCs w:val="21"/>
                    </w:rPr>
                  </w:pPr>
                </w:p>
              </w:tc>
              <w:tc>
                <w:tcPr>
                  <w:tcW w:w="2206" w:type="dxa"/>
                  <w:vAlign w:val="center"/>
                </w:tcPr>
                <w:p w14:paraId="3F5787BB">
                  <w:pPr>
                    <w:widowControl/>
                    <w:jc w:val="center"/>
                    <w:textAlignment w:val="center"/>
                    <w:rPr>
                      <w:color w:val="auto"/>
                      <w:szCs w:val="21"/>
                    </w:rPr>
                  </w:pPr>
                  <w:r>
                    <w:rPr>
                      <w:color w:val="auto"/>
                      <w:kern w:val="0"/>
                      <w:szCs w:val="21"/>
                      <w:lang w:bidi="ar"/>
                    </w:rPr>
                    <w:t>N5龙狗坑村</w:t>
                  </w:r>
                </w:p>
              </w:tc>
              <w:tc>
                <w:tcPr>
                  <w:tcW w:w="970" w:type="dxa"/>
                  <w:vAlign w:val="center"/>
                </w:tcPr>
                <w:p w14:paraId="1BFEEB26">
                  <w:pPr>
                    <w:widowControl/>
                    <w:jc w:val="center"/>
                    <w:textAlignment w:val="center"/>
                    <w:rPr>
                      <w:color w:val="auto"/>
                      <w:szCs w:val="21"/>
                    </w:rPr>
                  </w:pPr>
                </w:p>
              </w:tc>
              <w:tc>
                <w:tcPr>
                  <w:tcW w:w="970" w:type="dxa"/>
                  <w:vAlign w:val="center"/>
                </w:tcPr>
                <w:p w14:paraId="1D8FDEF5">
                  <w:pPr>
                    <w:widowControl/>
                    <w:jc w:val="center"/>
                    <w:textAlignment w:val="center"/>
                    <w:rPr>
                      <w:color w:val="auto"/>
                      <w:szCs w:val="21"/>
                    </w:rPr>
                  </w:pPr>
                </w:p>
              </w:tc>
              <w:tc>
                <w:tcPr>
                  <w:tcW w:w="638" w:type="dxa"/>
                  <w:vAlign w:val="center"/>
                </w:tcPr>
                <w:p w14:paraId="336921CA">
                  <w:pPr>
                    <w:widowControl/>
                    <w:jc w:val="center"/>
                    <w:textAlignment w:val="center"/>
                    <w:rPr>
                      <w:color w:val="auto"/>
                      <w:szCs w:val="21"/>
                    </w:rPr>
                  </w:pPr>
                  <w:r>
                    <w:rPr>
                      <w:color w:val="auto"/>
                      <w:kern w:val="0"/>
                      <w:szCs w:val="21"/>
                      <w:lang w:bidi="ar"/>
                    </w:rPr>
                    <w:t>60</w:t>
                  </w:r>
                </w:p>
              </w:tc>
              <w:tc>
                <w:tcPr>
                  <w:tcW w:w="638" w:type="dxa"/>
                  <w:vAlign w:val="center"/>
                </w:tcPr>
                <w:p w14:paraId="6342127B">
                  <w:pPr>
                    <w:widowControl/>
                    <w:jc w:val="center"/>
                    <w:textAlignment w:val="center"/>
                    <w:rPr>
                      <w:color w:val="auto"/>
                      <w:szCs w:val="21"/>
                    </w:rPr>
                  </w:pPr>
                  <w:r>
                    <w:rPr>
                      <w:color w:val="auto"/>
                      <w:kern w:val="0"/>
                      <w:szCs w:val="21"/>
                      <w:lang w:bidi="ar"/>
                    </w:rPr>
                    <w:t>50</w:t>
                  </w:r>
                </w:p>
              </w:tc>
              <w:tc>
                <w:tcPr>
                  <w:tcW w:w="1060" w:type="dxa"/>
                  <w:noWrap/>
                  <w:vAlign w:val="center"/>
                </w:tcPr>
                <w:p w14:paraId="78CBD930">
                  <w:pPr>
                    <w:widowControl/>
                    <w:jc w:val="center"/>
                    <w:textAlignment w:val="center"/>
                    <w:rPr>
                      <w:color w:val="auto"/>
                      <w:szCs w:val="21"/>
                    </w:rPr>
                  </w:pPr>
                  <w:r>
                    <w:rPr>
                      <w:color w:val="auto"/>
                      <w:kern w:val="0"/>
                      <w:szCs w:val="21"/>
                      <w:lang w:bidi="ar"/>
                    </w:rPr>
                    <w:t>达标</w:t>
                  </w:r>
                </w:p>
              </w:tc>
            </w:tr>
            <w:tr w14:paraId="375F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vAlign w:val="center"/>
                </w:tcPr>
                <w:p w14:paraId="2EBE966E">
                  <w:pPr>
                    <w:jc w:val="center"/>
                    <w:rPr>
                      <w:color w:val="auto"/>
                      <w:szCs w:val="21"/>
                    </w:rPr>
                  </w:pPr>
                </w:p>
              </w:tc>
              <w:tc>
                <w:tcPr>
                  <w:tcW w:w="2206" w:type="dxa"/>
                  <w:vAlign w:val="center"/>
                </w:tcPr>
                <w:p w14:paraId="609DCA22">
                  <w:pPr>
                    <w:widowControl/>
                    <w:jc w:val="center"/>
                    <w:textAlignment w:val="center"/>
                    <w:rPr>
                      <w:color w:val="auto"/>
                      <w:szCs w:val="21"/>
                    </w:rPr>
                  </w:pPr>
                  <w:r>
                    <w:rPr>
                      <w:color w:val="auto"/>
                      <w:kern w:val="0"/>
                      <w:szCs w:val="21"/>
                      <w:lang w:bidi="ar"/>
                    </w:rPr>
                    <w:t>N6鹿耳环小学</w:t>
                  </w:r>
                </w:p>
              </w:tc>
              <w:tc>
                <w:tcPr>
                  <w:tcW w:w="970" w:type="dxa"/>
                  <w:vAlign w:val="center"/>
                </w:tcPr>
                <w:p w14:paraId="206061D4">
                  <w:pPr>
                    <w:widowControl/>
                    <w:jc w:val="center"/>
                    <w:textAlignment w:val="center"/>
                    <w:rPr>
                      <w:color w:val="auto"/>
                      <w:szCs w:val="21"/>
                    </w:rPr>
                  </w:pPr>
                </w:p>
              </w:tc>
              <w:tc>
                <w:tcPr>
                  <w:tcW w:w="970" w:type="dxa"/>
                  <w:vAlign w:val="center"/>
                </w:tcPr>
                <w:p w14:paraId="2C95D5F0">
                  <w:pPr>
                    <w:widowControl/>
                    <w:jc w:val="center"/>
                    <w:textAlignment w:val="center"/>
                    <w:rPr>
                      <w:color w:val="auto"/>
                      <w:szCs w:val="21"/>
                    </w:rPr>
                  </w:pPr>
                </w:p>
              </w:tc>
              <w:tc>
                <w:tcPr>
                  <w:tcW w:w="638" w:type="dxa"/>
                  <w:vAlign w:val="center"/>
                </w:tcPr>
                <w:p w14:paraId="0B3D1C73">
                  <w:pPr>
                    <w:widowControl/>
                    <w:jc w:val="center"/>
                    <w:textAlignment w:val="center"/>
                    <w:rPr>
                      <w:color w:val="auto"/>
                      <w:szCs w:val="21"/>
                    </w:rPr>
                  </w:pPr>
                  <w:r>
                    <w:rPr>
                      <w:color w:val="auto"/>
                      <w:kern w:val="0"/>
                      <w:szCs w:val="21"/>
                      <w:lang w:bidi="ar"/>
                    </w:rPr>
                    <w:t>60</w:t>
                  </w:r>
                </w:p>
              </w:tc>
              <w:tc>
                <w:tcPr>
                  <w:tcW w:w="638" w:type="dxa"/>
                  <w:vAlign w:val="center"/>
                </w:tcPr>
                <w:p w14:paraId="42792D76">
                  <w:pPr>
                    <w:widowControl/>
                    <w:jc w:val="center"/>
                    <w:textAlignment w:val="center"/>
                    <w:rPr>
                      <w:color w:val="auto"/>
                      <w:szCs w:val="21"/>
                    </w:rPr>
                  </w:pPr>
                  <w:r>
                    <w:rPr>
                      <w:color w:val="auto"/>
                      <w:kern w:val="0"/>
                      <w:szCs w:val="21"/>
                      <w:lang w:bidi="ar"/>
                    </w:rPr>
                    <w:t>50</w:t>
                  </w:r>
                </w:p>
              </w:tc>
              <w:tc>
                <w:tcPr>
                  <w:tcW w:w="1060" w:type="dxa"/>
                  <w:noWrap/>
                  <w:vAlign w:val="center"/>
                </w:tcPr>
                <w:p w14:paraId="3DD1DEDC">
                  <w:pPr>
                    <w:widowControl/>
                    <w:jc w:val="center"/>
                    <w:textAlignment w:val="center"/>
                    <w:rPr>
                      <w:color w:val="auto"/>
                      <w:szCs w:val="21"/>
                    </w:rPr>
                  </w:pPr>
                  <w:r>
                    <w:rPr>
                      <w:color w:val="auto"/>
                      <w:kern w:val="0"/>
                      <w:szCs w:val="21"/>
                      <w:lang w:bidi="ar"/>
                    </w:rPr>
                    <w:t>达标</w:t>
                  </w:r>
                </w:p>
              </w:tc>
            </w:tr>
          </w:tbl>
          <w:p w14:paraId="63D8AD24">
            <w:pPr>
              <w:pStyle w:val="12"/>
              <w:rPr>
                <w:color w:val="auto"/>
                <w:sz w:val="24"/>
                <w:szCs w:val="24"/>
              </w:rPr>
            </w:pPr>
          </w:p>
          <w:p w14:paraId="0A77246F">
            <w:pPr>
              <w:pStyle w:val="12"/>
              <w:spacing w:line="360" w:lineRule="auto"/>
              <w:rPr>
                <w:color w:val="auto"/>
                <w:kern w:val="0"/>
                <w:sz w:val="24"/>
                <w:szCs w:val="24"/>
              </w:rPr>
            </w:pPr>
            <w:r>
              <w:rPr>
                <w:color w:val="auto"/>
                <w:sz w:val="24"/>
                <w:szCs w:val="24"/>
              </w:rPr>
              <w:t>由上表可知厂界东侧、西侧、北侧昼夜间噪声满足《</w:t>
            </w:r>
            <w:r>
              <w:rPr>
                <w:color w:val="auto"/>
                <w:sz w:val="24"/>
                <w:szCs w:val="24"/>
                <w:lang w:val="zh-CN"/>
              </w:rPr>
              <w:t>声环境质量标准</w:t>
            </w:r>
            <w:r>
              <w:rPr>
                <w:color w:val="auto"/>
                <w:sz w:val="24"/>
                <w:szCs w:val="24"/>
              </w:rPr>
              <w:t>》（GB12348-2008）中3类标准，厂界南侧（临时安置房）与上硫磺山村东北侧环境敏感点昼夜间噪声满足《声环境质量标准》4a类标准，环境敏感点昼夜间噪声满足《声环境质量标准》中2类标准。</w:t>
            </w:r>
          </w:p>
          <w:p w14:paraId="17BD6E73">
            <w:pPr>
              <w:pStyle w:val="12"/>
              <w:spacing w:line="360" w:lineRule="auto"/>
              <w:ind w:firstLine="0"/>
              <w:rPr>
                <w:b/>
                <w:bCs/>
                <w:color w:val="auto"/>
                <w:sz w:val="24"/>
                <w:szCs w:val="24"/>
              </w:rPr>
            </w:pPr>
            <w:r>
              <w:rPr>
                <w:b/>
                <w:bCs/>
                <w:color w:val="auto"/>
                <w:sz w:val="24"/>
                <w:szCs w:val="24"/>
              </w:rPr>
              <w:t>四、生态环境现状</w:t>
            </w:r>
          </w:p>
          <w:p w14:paraId="5942E720">
            <w:pPr>
              <w:pStyle w:val="12"/>
              <w:spacing w:line="360" w:lineRule="auto"/>
              <w:ind w:firstLine="480" w:firstLineChars="200"/>
              <w:rPr>
                <w:b/>
                <w:bCs/>
                <w:color w:val="auto"/>
                <w:sz w:val="24"/>
                <w:szCs w:val="24"/>
              </w:rPr>
            </w:pPr>
            <w:r>
              <w:rPr>
                <w:color w:val="auto"/>
                <w:sz w:val="24"/>
                <w:szCs w:val="24"/>
              </w:rPr>
              <w:t>项目建设位于</w:t>
            </w:r>
            <w:r>
              <w:rPr>
                <w:rFonts w:hint="eastAsia"/>
                <w:color w:val="auto"/>
                <w:sz w:val="24"/>
                <w:szCs w:val="24"/>
                <w:lang w:val="en-US" w:eastAsia="zh-CN"/>
              </w:rPr>
              <w:t>金桂浆纸厂区内</w:t>
            </w:r>
            <w:r>
              <w:rPr>
                <w:color w:val="auto"/>
                <w:sz w:val="24"/>
                <w:szCs w:val="24"/>
              </w:rPr>
              <w:t>，项目不新增用地。根据《建设项目环境影响报告表编制指南（污染影响类）》（试行），本次评价不开展生态环境现状调查。</w:t>
            </w:r>
          </w:p>
          <w:p w14:paraId="76A99D0D">
            <w:pPr>
              <w:pStyle w:val="12"/>
              <w:numPr>
                <w:ilvl w:val="0"/>
                <w:numId w:val="0"/>
              </w:numPr>
              <w:spacing w:line="360" w:lineRule="auto"/>
              <w:ind w:firstLine="0"/>
              <w:rPr>
                <w:b/>
                <w:bCs/>
                <w:color w:val="auto"/>
                <w:sz w:val="24"/>
                <w:szCs w:val="24"/>
              </w:rPr>
            </w:pPr>
            <w:r>
              <w:rPr>
                <w:rFonts w:hint="eastAsia"/>
                <w:b/>
                <w:bCs/>
                <w:color w:val="auto"/>
                <w:sz w:val="24"/>
                <w:szCs w:val="24"/>
                <w:lang w:val="en-US" w:eastAsia="zh-CN"/>
              </w:rPr>
              <w:t>五</w:t>
            </w:r>
            <w:r>
              <w:rPr>
                <w:b/>
                <w:bCs/>
                <w:color w:val="auto"/>
                <w:sz w:val="24"/>
                <w:szCs w:val="24"/>
              </w:rPr>
              <w:t>、</w:t>
            </w:r>
            <w:r>
              <w:rPr>
                <w:rFonts w:hint="eastAsia"/>
                <w:b/>
                <w:bCs/>
                <w:color w:val="auto"/>
                <w:sz w:val="24"/>
                <w:szCs w:val="24"/>
                <w:lang w:val="en-US" w:eastAsia="zh-CN"/>
              </w:rPr>
              <w:t>地下水与</w:t>
            </w:r>
            <w:r>
              <w:rPr>
                <w:b/>
                <w:bCs/>
                <w:color w:val="auto"/>
                <w:sz w:val="24"/>
                <w:szCs w:val="24"/>
              </w:rPr>
              <w:t>土壤环境</w:t>
            </w:r>
          </w:p>
          <w:p w14:paraId="63FAE12C">
            <w:pPr>
              <w:widowControl/>
              <w:spacing w:line="360" w:lineRule="auto"/>
              <w:ind w:firstLine="480" w:firstLineChars="200"/>
              <w:jc w:val="left"/>
              <w:rPr>
                <w:color w:val="auto"/>
                <w:sz w:val="24"/>
              </w:rPr>
            </w:pPr>
            <w:r>
              <w:rPr>
                <w:color w:val="auto"/>
                <w:sz w:val="24"/>
              </w:rPr>
              <w:t>本项目各类池体及管道均采取防泄漏、防渗措施，同时在主要水工建筑物的容积上留有相应的缓冲能力，并配有相应的设备，对地下水和土壤影响较小，故本项目不进行地下水及土壤环境质量现状调查。根据《建设项目环境影响报告表编制技术指南（污染影响类）》（试行），不开展地下水及土壤环境质量现状调查。</w:t>
            </w:r>
          </w:p>
          <w:p w14:paraId="625D4A9F">
            <w:pPr>
              <w:pStyle w:val="12"/>
              <w:ind w:left="0" w:leftChars="0" w:firstLine="0" w:firstLineChars="0"/>
              <w:rPr>
                <w:color w:val="auto"/>
                <w:kern w:val="0"/>
                <w:sz w:val="24"/>
                <w:szCs w:val="24"/>
              </w:rPr>
            </w:pPr>
          </w:p>
        </w:tc>
      </w:tr>
      <w:tr w14:paraId="7B879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401" w:type="dxa"/>
            <w:vAlign w:val="center"/>
          </w:tcPr>
          <w:p w14:paraId="3C787C6D">
            <w:pPr>
              <w:adjustRightInd w:val="0"/>
              <w:snapToGrid w:val="0"/>
              <w:jc w:val="center"/>
              <w:rPr>
                <w:color w:val="auto"/>
                <w:kern w:val="0"/>
                <w:sz w:val="24"/>
              </w:rPr>
            </w:pPr>
            <w:r>
              <w:rPr>
                <w:color w:val="auto"/>
                <w:kern w:val="0"/>
                <w:sz w:val="24"/>
              </w:rPr>
              <w:t>环境</w:t>
            </w:r>
          </w:p>
          <w:p w14:paraId="754A2AF3">
            <w:pPr>
              <w:adjustRightInd w:val="0"/>
              <w:snapToGrid w:val="0"/>
              <w:jc w:val="center"/>
              <w:rPr>
                <w:color w:val="auto"/>
                <w:kern w:val="0"/>
                <w:sz w:val="24"/>
              </w:rPr>
            </w:pPr>
            <w:r>
              <w:rPr>
                <w:color w:val="auto"/>
                <w:kern w:val="0"/>
                <w:sz w:val="24"/>
              </w:rPr>
              <w:t>保护</w:t>
            </w:r>
          </w:p>
          <w:p w14:paraId="395EA5D0">
            <w:pPr>
              <w:adjustRightInd w:val="0"/>
              <w:snapToGrid w:val="0"/>
              <w:jc w:val="center"/>
              <w:rPr>
                <w:color w:val="auto"/>
                <w:kern w:val="0"/>
                <w:sz w:val="24"/>
              </w:rPr>
            </w:pPr>
            <w:r>
              <w:rPr>
                <w:color w:val="auto"/>
                <w:kern w:val="0"/>
                <w:sz w:val="24"/>
              </w:rPr>
              <w:t>目标</w:t>
            </w:r>
          </w:p>
        </w:tc>
        <w:tc>
          <w:tcPr>
            <w:tcW w:w="8660" w:type="dxa"/>
          </w:tcPr>
          <w:p w14:paraId="7F0BE803">
            <w:pPr>
              <w:widowControl/>
              <w:spacing w:line="360" w:lineRule="auto"/>
              <w:jc w:val="left"/>
              <w:rPr>
                <w:color w:val="auto"/>
                <w:sz w:val="24"/>
              </w:rPr>
            </w:pPr>
            <w:r>
              <w:rPr>
                <w:color w:val="auto"/>
                <w:sz w:val="24"/>
              </w:rPr>
              <w:t>根据现场勘察结果项目周边环境保护目标情况如下所示：</w:t>
            </w:r>
          </w:p>
          <w:p w14:paraId="06D0B7ED">
            <w:pPr>
              <w:widowControl/>
              <w:spacing w:line="360" w:lineRule="auto"/>
              <w:ind w:firstLine="480" w:firstLineChars="200"/>
              <w:jc w:val="left"/>
              <w:rPr>
                <w:color w:val="auto"/>
                <w:sz w:val="24"/>
              </w:rPr>
            </w:pPr>
            <w:r>
              <w:rPr>
                <w:color w:val="auto"/>
                <w:sz w:val="24"/>
              </w:rPr>
              <w:t>（1）声环境敏感目标</w:t>
            </w:r>
          </w:p>
          <w:p w14:paraId="102CA3E4">
            <w:pPr>
              <w:widowControl/>
              <w:spacing w:line="360" w:lineRule="auto"/>
              <w:ind w:firstLine="480" w:firstLineChars="200"/>
              <w:jc w:val="left"/>
              <w:rPr>
                <w:color w:val="auto"/>
                <w:sz w:val="24"/>
              </w:rPr>
            </w:pPr>
            <w:r>
              <w:rPr>
                <w:color w:val="auto"/>
                <w:sz w:val="24"/>
              </w:rPr>
              <w:t>金桂浆纸厂界外扩50m范围内的声环境敏感点有临时安置房、龙狗坑村、鹿耳环小学。</w:t>
            </w:r>
          </w:p>
          <w:p w14:paraId="1B981C6D">
            <w:pPr>
              <w:widowControl/>
              <w:spacing w:line="360" w:lineRule="auto"/>
              <w:ind w:firstLine="480" w:firstLineChars="200"/>
              <w:jc w:val="left"/>
              <w:rPr>
                <w:color w:val="auto"/>
                <w:sz w:val="24"/>
              </w:rPr>
            </w:pPr>
            <w:r>
              <w:rPr>
                <w:color w:val="auto"/>
                <w:sz w:val="24"/>
              </w:rPr>
              <w:t>（2）大气环境敏感目标</w:t>
            </w:r>
          </w:p>
          <w:p w14:paraId="358736B9">
            <w:pPr>
              <w:widowControl/>
              <w:spacing w:line="360" w:lineRule="auto"/>
              <w:ind w:firstLine="480" w:firstLineChars="200"/>
              <w:jc w:val="left"/>
              <w:rPr>
                <w:color w:val="auto"/>
                <w:sz w:val="24"/>
              </w:rPr>
            </w:pPr>
            <w:r>
              <w:rPr>
                <w:color w:val="auto"/>
                <w:sz w:val="24"/>
              </w:rPr>
              <w:t>金桂浆纸厂界外扩500m方位内大气敏感点位有黄竹根、蚝蜊坳、临时安置房、龙狗坑村、鹿耳环小学、钦州港开发区第七小学、硫磺山村、鹿耳环村。</w:t>
            </w:r>
          </w:p>
          <w:p w14:paraId="1F4B28BB">
            <w:pPr>
              <w:widowControl/>
              <w:spacing w:line="360" w:lineRule="auto"/>
              <w:ind w:firstLine="480" w:firstLineChars="200"/>
              <w:jc w:val="left"/>
              <w:rPr>
                <w:color w:val="auto"/>
                <w:sz w:val="24"/>
              </w:rPr>
            </w:pPr>
            <w:r>
              <w:rPr>
                <w:color w:val="auto"/>
                <w:sz w:val="24"/>
              </w:rPr>
              <w:t>（3）地下水环境敏感目标</w:t>
            </w:r>
          </w:p>
          <w:p w14:paraId="21665963">
            <w:pPr>
              <w:widowControl/>
              <w:spacing w:line="360" w:lineRule="auto"/>
              <w:ind w:firstLine="480" w:firstLineChars="200"/>
              <w:jc w:val="left"/>
              <w:rPr>
                <w:color w:val="auto"/>
                <w:sz w:val="24"/>
              </w:rPr>
            </w:pPr>
            <w:r>
              <w:rPr>
                <w:color w:val="auto"/>
                <w:sz w:val="24"/>
              </w:rPr>
              <w:t>场址边界外500m范围内无地下水集中式饮用水水源和热水、矿泉水、温泉等特殊地下水资源，以及《建设项目环境影响评价分类管理名录》中所界定涉及地下水的环境敏感区；</w:t>
            </w:r>
          </w:p>
          <w:p w14:paraId="6E80016E">
            <w:pPr>
              <w:widowControl/>
              <w:spacing w:line="360" w:lineRule="auto"/>
              <w:ind w:firstLine="480" w:firstLineChars="200"/>
              <w:jc w:val="left"/>
              <w:rPr>
                <w:color w:val="auto"/>
                <w:sz w:val="24"/>
              </w:rPr>
            </w:pPr>
            <w:r>
              <w:rPr>
                <w:color w:val="auto"/>
                <w:sz w:val="24"/>
              </w:rPr>
              <w:t>项目影响区域属于碎屑岩类裂隙孔隙水含水层，有具开发潜力的潜水含水层和可能受建设项目影响且具有饮用水开发利用价值的含水层。</w:t>
            </w:r>
          </w:p>
          <w:p w14:paraId="3FC3CA54">
            <w:pPr>
              <w:widowControl/>
              <w:spacing w:line="360" w:lineRule="auto"/>
              <w:ind w:firstLine="480" w:firstLineChars="200"/>
              <w:jc w:val="left"/>
              <w:rPr>
                <w:color w:val="auto"/>
                <w:sz w:val="24"/>
              </w:rPr>
            </w:pPr>
            <w:r>
              <w:rPr>
                <w:color w:val="auto"/>
                <w:sz w:val="24"/>
              </w:rPr>
              <w:t>经调查，项目500m范围大气、500m范围地下水、50m声环境保护目标如表3-1</w:t>
            </w:r>
            <w:r>
              <w:rPr>
                <w:rFonts w:hint="eastAsia"/>
                <w:color w:val="auto"/>
                <w:sz w:val="24"/>
              </w:rPr>
              <w:t>0</w:t>
            </w:r>
            <w:r>
              <w:rPr>
                <w:color w:val="auto"/>
                <w:sz w:val="24"/>
              </w:rPr>
              <w:t>所示，具体情况见附图4</w:t>
            </w:r>
            <w:r>
              <w:rPr>
                <w:rFonts w:hint="eastAsia"/>
                <w:color w:val="auto"/>
                <w:sz w:val="24"/>
              </w:rPr>
              <w:t>。</w:t>
            </w:r>
          </w:p>
          <w:p w14:paraId="5535CB9C">
            <w:pPr>
              <w:widowControl/>
              <w:ind w:firstLine="422" w:firstLineChars="200"/>
              <w:jc w:val="center"/>
              <w:rPr>
                <w:b/>
                <w:bCs/>
                <w:color w:val="auto"/>
                <w:szCs w:val="21"/>
              </w:rPr>
            </w:pPr>
            <w:r>
              <w:rPr>
                <w:b/>
                <w:bCs/>
                <w:color w:val="auto"/>
                <w:szCs w:val="21"/>
              </w:rPr>
              <w:t>表3-10主要环境保护目标一览表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2469"/>
              <w:gridCol w:w="1410"/>
              <w:gridCol w:w="676"/>
              <w:gridCol w:w="676"/>
              <w:gridCol w:w="1348"/>
              <w:gridCol w:w="1126"/>
            </w:tblGrid>
            <w:tr w14:paraId="119C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0BD10A60">
                  <w:pPr>
                    <w:pStyle w:val="12"/>
                    <w:ind w:firstLine="0"/>
                    <w:jc w:val="center"/>
                    <w:rPr>
                      <w:b/>
                      <w:bCs/>
                      <w:color w:val="auto"/>
                      <w:szCs w:val="21"/>
                    </w:rPr>
                  </w:pPr>
                  <w:r>
                    <w:rPr>
                      <w:b/>
                      <w:bCs/>
                      <w:color w:val="auto"/>
                      <w:szCs w:val="21"/>
                    </w:rPr>
                    <w:t>序号</w:t>
                  </w:r>
                </w:p>
              </w:tc>
              <w:tc>
                <w:tcPr>
                  <w:tcW w:w="1472" w:type="pct"/>
                  <w:vAlign w:val="center"/>
                </w:tcPr>
                <w:p w14:paraId="6D87AB29">
                  <w:pPr>
                    <w:pStyle w:val="12"/>
                    <w:ind w:firstLine="0"/>
                    <w:jc w:val="center"/>
                    <w:rPr>
                      <w:b/>
                      <w:bCs/>
                      <w:color w:val="auto"/>
                      <w:szCs w:val="21"/>
                    </w:rPr>
                  </w:pPr>
                  <w:r>
                    <w:rPr>
                      <w:b/>
                      <w:bCs/>
                      <w:color w:val="auto"/>
                      <w:szCs w:val="21"/>
                    </w:rPr>
                    <w:t>敏感点名称</w:t>
                  </w:r>
                </w:p>
              </w:tc>
              <w:tc>
                <w:tcPr>
                  <w:tcW w:w="841" w:type="pct"/>
                  <w:vAlign w:val="center"/>
                </w:tcPr>
                <w:p w14:paraId="08BE3D22">
                  <w:pPr>
                    <w:pStyle w:val="12"/>
                    <w:ind w:firstLine="0"/>
                    <w:jc w:val="center"/>
                    <w:rPr>
                      <w:b/>
                      <w:bCs/>
                      <w:color w:val="auto"/>
                      <w:szCs w:val="21"/>
                    </w:rPr>
                  </w:pPr>
                  <w:r>
                    <w:rPr>
                      <w:b/>
                      <w:bCs/>
                      <w:color w:val="auto"/>
                      <w:szCs w:val="21"/>
                    </w:rPr>
                    <w:t>与厂界距离</w:t>
                  </w:r>
                </w:p>
              </w:tc>
              <w:tc>
                <w:tcPr>
                  <w:tcW w:w="403" w:type="pct"/>
                  <w:vAlign w:val="center"/>
                </w:tcPr>
                <w:p w14:paraId="053BF0EF">
                  <w:pPr>
                    <w:pStyle w:val="12"/>
                    <w:ind w:firstLine="0"/>
                    <w:jc w:val="center"/>
                    <w:rPr>
                      <w:b/>
                      <w:bCs/>
                      <w:color w:val="auto"/>
                      <w:szCs w:val="21"/>
                    </w:rPr>
                  </w:pPr>
                  <w:r>
                    <w:rPr>
                      <w:b/>
                      <w:bCs/>
                      <w:color w:val="auto"/>
                      <w:szCs w:val="21"/>
                    </w:rPr>
                    <w:t>户数</w:t>
                  </w:r>
                </w:p>
              </w:tc>
              <w:tc>
                <w:tcPr>
                  <w:tcW w:w="403" w:type="pct"/>
                  <w:vAlign w:val="center"/>
                </w:tcPr>
                <w:p w14:paraId="6796C169">
                  <w:pPr>
                    <w:pStyle w:val="12"/>
                    <w:ind w:firstLine="0"/>
                    <w:jc w:val="center"/>
                    <w:rPr>
                      <w:b/>
                      <w:bCs/>
                      <w:color w:val="auto"/>
                      <w:szCs w:val="21"/>
                    </w:rPr>
                  </w:pPr>
                  <w:r>
                    <w:rPr>
                      <w:b/>
                      <w:bCs/>
                      <w:color w:val="auto"/>
                      <w:szCs w:val="21"/>
                    </w:rPr>
                    <w:t>人口</w:t>
                  </w:r>
                </w:p>
              </w:tc>
              <w:tc>
                <w:tcPr>
                  <w:tcW w:w="804" w:type="pct"/>
                  <w:vAlign w:val="center"/>
                </w:tcPr>
                <w:p w14:paraId="1D86C904">
                  <w:pPr>
                    <w:pStyle w:val="12"/>
                    <w:ind w:firstLine="0"/>
                    <w:jc w:val="center"/>
                    <w:rPr>
                      <w:b/>
                      <w:bCs/>
                      <w:color w:val="auto"/>
                      <w:szCs w:val="21"/>
                    </w:rPr>
                  </w:pPr>
                  <w:r>
                    <w:rPr>
                      <w:b/>
                      <w:bCs/>
                      <w:color w:val="auto"/>
                      <w:szCs w:val="21"/>
                    </w:rPr>
                    <w:t>饮用水情况</w:t>
                  </w:r>
                </w:p>
              </w:tc>
              <w:tc>
                <w:tcPr>
                  <w:tcW w:w="671" w:type="pct"/>
                  <w:vAlign w:val="center"/>
                </w:tcPr>
                <w:p w14:paraId="56DA5932">
                  <w:pPr>
                    <w:pStyle w:val="12"/>
                    <w:ind w:firstLine="0"/>
                    <w:jc w:val="center"/>
                    <w:rPr>
                      <w:b/>
                      <w:bCs/>
                      <w:color w:val="auto"/>
                      <w:szCs w:val="21"/>
                    </w:rPr>
                  </w:pPr>
                  <w:r>
                    <w:rPr>
                      <w:b/>
                      <w:bCs/>
                      <w:color w:val="auto"/>
                      <w:szCs w:val="21"/>
                    </w:rPr>
                    <w:t>环境要素</w:t>
                  </w:r>
                </w:p>
              </w:tc>
            </w:tr>
            <w:tr w14:paraId="4360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01" w:type="pct"/>
                  <w:vAlign w:val="center"/>
                </w:tcPr>
                <w:p w14:paraId="44FBB623">
                  <w:pPr>
                    <w:pStyle w:val="12"/>
                    <w:ind w:firstLine="0"/>
                    <w:jc w:val="center"/>
                    <w:rPr>
                      <w:color w:val="auto"/>
                      <w:szCs w:val="21"/>
                    </w:rPr>
                  </w:pPr>
                  <w:r>
                    <w:rPr>
                      <w:color w:val="auto"/>
                      <w:szCs w:val="21"/>
                    </w:rPr>
                    <w:t>1</w:t>
                  </w:r>
                </w:p>
              </w:tc>
              <w:tc>
                <w:tcPr>
                  <w:tcW w:w="1472" w:type="pct"/>
                  <w:vAlign w:val="center"/>
                </w:tcPr>
                <w:p w14:paraId="078728EC">
                  <w:pPr>
                    <w:pStyle w:val="12"/>
                    <w:ind w:firstLine="0"/>
                    <w:jc w:val="center"/>
                    <w:rPr>
                      <w:color w:val="auto"/>
                      <w:szCs w:val="21"/>
                    </w:rPr>
                  </w:pPr>
                  <w:r>
                    <w:rPr>
                      <w:color w:val="auto"/>
                      <w:szCs w:val="21"/>
                    </w:rPr>
                    <w:t>临时安置房</w:t>
                  </w:r>
                </w:p>
              </w:tc>
              <w:tc>
                <w:tcPr>
                  <w:tcW w:w="841" w:type="pct"/>
                  <w:vAlign w:val="center"/>
                </w:tcPr>
                <w:p w14:paraId="67398ECB">
                  <w:pPr>
                    <w:pStyle w:val="12"/>
                    <w:ind w:firstLine="0"/>
                    <w:jc w:val="center"/>
                    <w:rPr>
                      <w:color w:val="auto"/>
                      <w:szCs w:val="21"/>
                    </w:rPr>
                  </w:pPr>
                  <w:r>
                    <w:rPr>
                      <w:color w:val="auto"/>
                      <w:szCs w:val="21"/>
                    </w:rPr>
                    <w:t>南，50m</w:t>
                  </w:r>
                </w:p>
              </w:tc>
              <w:tc>
                <w:tcPr>
                  <w:tcW w:w="403" w:type="pct"/>
                  <w:vAlign w:val="center"/>
                </w:tcPr>
                <w:p w14:paraId="2627F044">
                  <w:pPr>
                    <w:pStyle w:val="12"/>
                    <w:ind w:firstLine="0"/>
                    <w:jc w:val="center"/>
                    <w:rPr>
                      <w:color w:val="auto"/>
                      <w:szCs w:val="21"/>
                    </w:rPr>
                  </w:pPr>
                  <w:r>
                    <w:rPr>
                      <w:color w:val="auto"/>
                      <w:szCs w:val="21"/>
                    </w:rPr>
                    <w:t>10</w:t>
                  </w:r>
                </w:p>
              </w:tc>
              <w:tc>
                <w:tcPr>
                  <w:tcW w:w="403" w:type="pct"/>
                  <w:vAlign w:val="center"/>
                </w:tcPr>
                <w:p w14:paraId="65393778">
                  <w:pPr>
                    <w:pStyle w:val="12"/>
                    <w:ind w:firstLine="0"/>
                    <w:jc w:val="center"/>
                    <w:rPr>
                      <w:color w:val="auto"/>
                      <w:szCs w:val="21"/>
                    </w:rPr>
                  </w:pPr>
                  <w:r>
                    <w:rPr>
                      <w:color w:val="auto"/>
                      <w:szCs w:val="21"/>
                    </w:rPr>
                    <w:t>30</w:t>
                  </w:r>
                </w:p>
              </w:tc>
              <w:tc>
                <w:tcPr>
                  <w:tcW w:w="804" w:type="pct"/>
                  <w:vAlign w:val="center"/>
                </w:tcPr>
                <w:p w14:paraId="5F11DD78">
                  <w:pPr>
                    <w:pStyle w:val="12"/>
                    <w:ind w:firstLine="0"/>
                    <w:jc w:val="center"/>
                    <w:rPr>
                      <w:color w:val="auto"/>
                      <w:szCs w:val="21"/>
                    </w:rPr>
                  </w:pPr>
                  <w:r>
                    <w:rPr>
                      <w:color w:val="auto"/>
                      <w:szCs w:val="21"/>
                    </w:rPr>
                    <w:t>自来水</w:t>
                  </w:r>
                </w:p>
              </w:tc>
              <w:tc>
                <w:tcPr>
                  <w:tcW w:w="671" w:type="pct"/>
                  <w:vAlign w:val="center"/>
                </w:tcPr>
                <w:p w14:paraId="4B6A2D7E">
                  <w:pPr>
                    <w:pStyle w:val="12"/>
                    <w:ind w:firstLine="0"/>
                    <w:jc w:val="center"/>
                    <w:rPr>
                      <w:color w:val="auto"/>
                      <w:szCs w:val="21"/>
                    </w:rPr>
                  </w:pPr>
                  <w:r>
                    <w:rPr>
                      <w:color w:val="auto"/>
                      <w:szCs w:val="21"/>
                    </w:rPr>
                    <w:t>大气，声</w:t>
                  </w:r>
                </w:p>
              </w:tc>
            </w:tr>
            <w:tr w14:paraId="039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59B8890C">
                  <w:pPr>
                    <w:pStyle w:val="12"/>
                    <w:ind w:firstLine="0"/>
                    <w:jc w:val="center"/>
                    <w:rPr>
                      <w:color w:val="auto"/>
                      <w:szCs w:val="21"/>
                    </w:rPr>
                  </w:pPr>
                  <w:r>
                    <w:rPr>
                      <w:color w:val="auto"/>
                      <w:szCs w:val="21"/>
                    </w:rPr>
                    <w:t>2</w:t>
                  </w:r>
                </w:p>
              </w:tc>
              <w:tc>
                <w:tcPr>
                  <w:tcW w:w="1472" w:type="pct"/>
                  <w:vAlign w:val="center"/>
                </w:tcPr>
                <w:p w14:paraId="176E8487">
                  <w:pPr>
                    <w:pStyle w:val="12"/>
                    <w:ind w:firstLine="0"/>
                    <w:jc w:val="center"/>
                    <w:rPr>
                      <w:color w:val="auto"/>
                      <w:szCs w:val="21"/>
                    </w:rPr>
                  </w:pPr>
                  <w:r>
                    <w:rPr>
                      <w:color w:val="auto"/>
                      <w:szCs w:val="21"/>
                    </w:rPr>
                    <w:t>鹿耳环小学</w:t>
                  </w:r>
                </w:p>
              </w:tc>
              <w:tc>
                <w:tcPr>
                  <w:tcW w:w="841" w:type="pct"/>
                  <w:vAlign w:val="center"/>
                </w:tcPr>
                <w:p w14:paraId="05DEE97E">
                  <w:pPr>
                    <w:pStyle w:val="12"/>
                    <w:ind w:firstLine="0"/>
                    <w:jc w:val="center"/>
                    <w:rPr>
                      <w:color w:val="auto"/>
                      <w:szCs w:val="21"/>
                    </w:rPr>
                  </w:pPr>
                  <w:r>
                    <w:rPr>
                      <w:color w:val="auto"/>
                      <w:szCs w:val="21"/>
                    </w:rPr>
                    <w:t>东，45m</w:t>
                  </w:r>
                </w:p>
              </w:tc>
              <w:tc>
                <w:tcPr>
                  <w:tcW w:w="403" w:type="pct"/>
                  <w:vAlign w:val="center"/>
                </w:tcPr>
                <w:p w14:paraId="53B02DF6">
                  <w:pPr>
                    <w:pStyle w:val="12"/>
                    <w:ind w:firstLine="0"/>
                    <w:jc w:val="center"/>
                    <w:rPr>
                      <w:color w:val="auto"/>
                      <w:szCs w:val="21"/>
                    </w:rPr>
                  </w:pPr>
                  <w:r>
                    <w:rPr>
                      <w:color w:val="auto"/>
                      <w:szCs w:val="21"/>
                    </w:rPr>
                    <w:t>/</w:t>
                  </w:r>
                </w:p>
              </w:tc>
              <w:tc>
                <w:tcPr>
                  <w:tcW w:w="403" w:type="pct"/>
                  <w:vAlign w:val="center"/>
                </w:tcPr>
                <w:p w14:paraId="28E01022">
                  <w:pPr>
                    <w:pStyle w:val="12"/>
                    <w:ind w:firstLine="0"/>
                    <w:jc w:val="center"/>
                    <w:rPr>
                      <w:color w:val="auto"/>
                      <w:szCs w:val="21"/>
                    </w:rPr>
                  </w:pPr>
                  <w:r>
                    <w:rPr>
                      <w:color w:val="auto"/>
                      <w:szCs w:val="21"/>
                    </w:rPr>
                    <w:t>120</w:t>
                  </w:r>
                </w:p>
              </w:tc>
              <w:tc>
                <w:tcPr>
                  <w:tcW w:w="804" w:type="pct"/>
                  <w:vAlign w:val="center"/>
                </w:tcPr>
                <w:p w14:paraId="36D7B30E">
                  <w:pPr>
                    <w:jc w:val="center"/>
                    <w:rPr>
                      <w:color w:val="auto"/>
                      <w:szCs w:val="21"/>
                    </w:rPr>
                  </w:pPr>
                  <w:r>
                    <w:rPr>
                      <w:color w:val="auto"/>
                      <w:szCs w:val="21"/>
                    </w:rPr>
                    <w:t>自来水</w:t>
                  </w:r>
                </w:p>
              </w:tc>
              <w:tc>
                <w:tcPr>
                  <w:tcW w:w="671" w:type="pct"/>
                  <w:vAlign w:val="center"/>
                </w:tcPr>
                <w:p w14:paraId="0BFCFD9A">
                  <w:pPr>
                    <w:jc w:val="center"/>
                    <w:rPr>
                      <w:color w:val="auto"/>
                      <w:szCs w:val="21"/>
                    </w:rPr>
                  </w:pPr>
                  <w:r>
                    <w:rPr>
                      <w:color w:val="auto"/>
                      <w:szCs w:val="21"/>
                    </w:rPr>
                    <w:t>大气，声</w:t>
                  </w:r>
                </w:p>
              </w:tc>
            </w:tr>
            <w:tr w14:paraId="0E0A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8460599">
                  <w:pPr>
                    <w:pStyle w:val="12"/>
                    <w:ind w:firstLine="0"/>
                    <w:jc w:val="center"/>
                    <w:rPr>
                      <w:color w:val="auto"/>
                      <w:szCs w:val="21"/>
                    </w:rPr>
                  </w:pPr>
                  <w:r>
                    <w:rPr>
                      <w:color w:val="auto"/>
                      <w:szCs w:val="21"/>
                    </w:rPr>
                    <w:t>3</w:t>
                  </w:r>
                </w:p>
              </w:tc>
              <w:tc>
                <w:tcPr>
                  <w:tcW w:w="1472" w:type="pct"/>
                  <w:vAlign w:val="center"/>
                </w:tcPr>
                <w:p w14:paraId="71519F29">
                  <w:pPr>
                    <w:pStyle w:val="12"/>
                    <w:ind w:firstLine="0"/>
                    <w:jc w:val="center"/>
                    <w:rPr>
                      <w:color w:val="auto"/>
                      <w:szCs w:val="21"/>
                    </w:rPr>
                  </w:pPr>
                  <w:r>
                    <w:rPr>
                      <w:color w:val="auto"/>
                      <w:szCs w:val="21"/>
                    </w:rPr>
                    <w:t>鹿耳环村</w:t>
                  </w:r>
                </w:p>
              </w:tc>
              <w:tc>
                <w:tcPr>
                  <w:tcW w:w="841" w:type="pct"/>
                  <w:vAlign w:val="center"/>
                </w:tcPr>
                <w:p w14:paraId="6353ED44">
                  <w:pPr>
                    <w:pStyle w:val="12"/>
                    <w:ind w:firstLine="0"/>
                    <w:jc w:val="center"/>
                    <w:rPr>
                      <w:color w:val="auto"/>
                      <w:szCs w:val="21"/>
                    </w:rPr>
                  </w:pPr>
                  <w:r>
                    <w:rPr>
                      <w:color w:val="auto"/>
                      <w:szCs w:val="21"/>
                    </w:rPr>
                    <w:t>东，120m</w:t>
                  </w:r>
                </w:p>
              </w:tc>
              <w:tc>
                <w:tcPr>
                  <w:tcW w:w="403" w:type="pct"/>
                  <w:vAlign w:val="center"/>
                </w:tcPr>
                <w:p w14:paraId="25C22FD5">
                  <w:pPr>
                    <w:pStyle w:val="12"/>
                    <w:ind w:firstLine="0"/>
                    <w:jc w:val="center"/>
                    <w:rPr>
                      <w:color w:val="auto"/>
                      <w:szCs w:val="21"/>
                    </w:rPr>
                  </w:pPr>
                  <w:r>
                    <w:rPr>
                      <w:color w:val="auto"/>
                      <w:szCs w:val="21"/>
                    </w:rPr>
                    <w:t>410</w:t>
                  </w:r>
                </w:p>
              </w:tc>
              <w:tc>
                <w:tcPr>
                  <w:tcW w:w="403" w:type="pct"/>
                  <w:vAlign w:val="center"/>
                </w:tcPr>
                <w:p w14:paraId="25B1C7F6">
                  <w:pPr>
                    <w:pStyle w:val="12"/>
                    <w:ind w:firstLine="0"/>
                    <w:jc w:val="center"/>
                    <w:rPr>
                      <w:color w:val="auto"/>
                      <w:szCs w:val="21"/>
                    </w:rPr>
                  </w:pPr>
                  <w:r>
                    <w:rPr>
                      <w:color w:val="auto"/>
                      <w:szCs w:val="21"/>
                    </w:rPr>
                    <w:t>1250</w:t>
                  </w:r>
                </w:p>
              </w:tc>
              <w:tc>
                <w:tcPr>
                  <w:tcW w:w="804" w:type="pct"/>
                  <w:vAlign w:val="center"/>
                </w:tcPr>
                <w:p w14:paraId="3050EA15">
                  <w:pPr>
                    <w:jc w:val="center"/>
                    <w:rPr>
                      <w:color w:val="auto"/>
                      <w:szCs w:val="21"/>
                    </w:rPr>
                  </w:pPr>
                  <w:r>
                    <w:rPr>
                      <w:color w:val="auto"/>
                      <w:szCs w:val="21"/>
                    </w:rPr>
                    <w:t>自来水</w:t>
                  </w:r>
                </w:p>
              </w:tc>
              <w:tc>
                <w:tcPr>
                  <w:tcW w:w="671" w:type="pct"/>
                  <w:vAlign w:val="center"/>
                </w:tcPr>
                <w:p w14:paraId="2B30E692">
                  <w:pPr>
                    <w:jc w:val="center"/>
                    <w:rPr>
                      <w:color w:val="auto"/>
                      <w:szCs w:val="21"/>
                    </w:rPr>
                  </w:pPr>
                  <w:r>
                    <w:rPr>
                      <w:color w:val="auto"/>
                      <w:szCs w:val="21"/>
                    </w:rPr>
                    <w:t>大气</w:t>
                  </w:r>
                </w:p>
              </w:tc>
            </w:tr>
            <w:tr w14:paraId="7A2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92DCD58">
                  <w:pPr>
                    <w:pStyle w:val="12"/>
                    <w:ind w:firstLine="0"/>
                    <w:jc w:val="center"/>
                    <w:rPr>
                      <w:color w:val="auto"/>
                      <w:szCs w:val="21"/>
                    </w:rPr>
                  </w:pPr>
                  <w:r>
                    <w:rPr>
                      <w:color w:val="auto"/>
                      <w:szCs w:val="21"/>
                    </w:rPr>
                    <w:t>4</w:t>
                  </w:r>
                </w:p>
              </w:tc>
              <w:tc>
                <w:tcPr>
                  <w:tcW w:w="1472" w:type="pct"/>
                  <w:vAlign w:val="center"/>
                </w:tcPr>
                <w:p w14:paraId="2D2B8A27">
                  <w:pPr>
                    <w:pStyle w:val="12"/>
                    <w:ind w:firstLine="0"/>
                    <w:jc w:val="center"/>
                    <w:rPr>
                      <w:color w:val="auto"/>
                      <w:szCs w:val="21"/>
                    </w:rPr>
                  </w:pPr>
                  <w:r>
                    <w:rPr>
                      <w:color w:val="auto"/>
                      <w:szCs w:val="21"/>
                    </w:rPr>
                    <w:t>蚝蜊坳</w:t>
                  </w:r>
                </w:p>
              </w:tc>
              <w:tc>
                <w:tcPr>
                  <w:tcW w:w="841" w:type="pct"/>
                  <w:vAlign w:val="center"/>
                </w:tcPr>
                <w:p w14:paraId="7A5FC432">
                  <w:pPr>
                    <w:pStyle w:val="12"/>
                    <w:ind w:firstLine="0"/>
                    <w:jc w:val="center"/>
                    <w:rPr>
                      <w:color w:val="auto"/>
                      <w:szCs w:val="21"/>
                    </w:rPr>
                  </w:pPr>
                  <w:r>
                    <w:rPr>
                      <w:color w:val="auto"/>
                      <w:szCs w:val="21"/>
                    </w:rPr>
                    <w:t>北，373m</w:t>
                  </w:r>
                </w:p>
              </w:tc>
              <w:tc>
                <w:tcPr>
                  <w:tcW w:w="403" w:type="pct"/>
                  <w:vAlign w:val="center"/>
                </w:tcPr>
                <w:p w14:paraId="46F69DB0">
                  <w:pPr>
                    <w:pStyle w:val="12"/>
                    <w:ind w:firstLine="0"/>
                    <w:jc w:val="center"/>
                    <w:rPr>
                      <w:color w:val="auto"/>
                      <w:szCs w:val="21"/>
                    </w:rPr>
                  </w:pPr>
                  <w:r>
                    <w:rPr>
                      <w:color w:val="auto"/>
                      <w:szCs w:val="21"/>
                    </w:rPr>
                    <w:t>190</w:t>
                  </w:r>
                </w:p>
              </w:tc>
              <w:tc>
                <w:tcPr>
                  <w:tcW w:w="403" w:type="pct"/>
                  <w:vAlign w:val="center"/>
                </w:tcPr>
                <w:p w14:paraId="7E0C3596">
                  <w:pPr>
                    <w:pStyle w:val="12"/>
                    <w:ind w:firstLine="0"/>
                    <w:jc w:val="center"/>
                    <w:rPr>
                      <w:color w:val="auto"/>
                      <w:szCs w:val="21"/>
                    </w:rPr>
                  </w:pPr>
                  <w:r>
                    <w:rPr>
                      <w:color w:val="auto"/>
                      <w:szCs w:val="21"/>
                    </w:rPr>
                    <w:t>808</w:t>
                  </w:r>
                </w:p>
              </w:tc>
              <w:tc>
                <w:tcPr>
                  <w:tcW w:w="804" w:type="pct"/>
                  <w:vAlign w:val="center"/>
                </w:tcPr>
                <w:p w14:paraId="3570B4BA">
                  <w:pPr>
                    <w:jc w:val="center"/>
                    <w:rPr>
                      <w:color w:val="auto"/>
                      <w:szCs w:val="21"/>
                    </w:rPr>
                  </w:pPr>
                  <w:r>
                    <w:rPr>
                      <w:color w:val="auto"/>
                      <w:szCs w:val="21"/>
                    </w:rPr>
                    <w:t>自来水</w:t>
                  </w:r>
                </w:p>
              </w:tc>
              <w:tc>
                <w:tcPr>
                  <w:tcW w:w="671" w:type="pct"/>
                  <w:vAlign w:val="center"/>
                </w:tcPr>
                <w:p w14:paraId="3FD21983">
                  <w:pPr>
                    <w:jc w:val="center"/>
                    <w:rPr>
                      <w:color w:val="auto"/>
                      <w:szCs w:val="21"/>
                    </w:rPr>
                  </w:pPr>
                  <w:r>
                    <w:rPr>
                      <w:color w:val="auto"/>
                      <w:szCs w:val="21"/>
                    </w:rPr>
                    <w:t>大气</w:t>
                  </w:r>
                </w:p>
              </w:tc>
            </w:tr>
            <w:tr w14:paraId="7EDF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298DA701">
                  <w:pPr>
                    <w:pStyle w:val="12"/>
                    <w:ind w:firstLine="0"/>
                    <w:jc w:val="center"/>
                    <w:rPr>
                      <w:color w:val="auto"/>
                      <w:szCs w:val="21"/>
                    </w:rPr>
                  </w:pPr>
                  <w:r>
                    <w:rPr>
                      <w:color w:val="auto"/>
                      <w:szCs w:val="21"/>
                    </w:rPr>
                    <w:t>5</w:t>
                  </w:r>
                </w:p>
              </w:tc>
              <w:tc>
                <w:tcPr>
                  <w:tcW w:w="1472" w:type="pct"/>
                  <w:vAlign w:val="center"/>
                </w:tcPr>
                <w:p w14:paraId="3A4C8C2F">
                  <w:pPr>
                    <w:pStyle w:val="12"/>
                    <w:ind w:firstLine="0"/>
                    <w:jc w:val="center"/>
                    <w:rPr>
                      <w:color w:val="auto"/>
                      <w:szCs w:val="21"/>
                    </w:rPr>
                  </w:pPr>
                  <w:r>
                    <w:rPr>
                      <w:color w:val="auto"/>
                      <w:szCs w:val="21"/>
                    </w:rPr>
                    <w:t>黄竹根</w:t>
                  </w:r>
                </w:p>
              </w:tc>
              <w:tc>
                <w:tcPr>
                  <w:tcW w:w="841" w:type="pct"/>
                  <w:vAlign w:val="center"/>
                </w:tcPr>
                <w:p w14:paraId="25AAB11B">
                  <w:pPr>
                    <w:pStyle w:val="12"/>
                    <w:ind w:firstLine="0"/>
                    <w:jc w:val="center"/>
                    <w:rPr>
                      <w:color w:val="auto"/>
                      <w:szCs w:val="21"/>
                    </w:rPr>
                  </w:pPr>
                  <w:r>
                    <w:rPr>
                      <w:color w:val="auto"/>
                      <w:szCs w:val="21"/>
                    </w:rPr>
                    <w:t>西，427m</w:t>
                  </w:r>
                </w:p>
              </w:tc>
              <w:tc>
                <w:tcPr>
                  <w:tcW w:w="403" w:type="pct"/>
                  <w:vAlign w:val="center"/>
                </w:tcPr>
                <w:p w14:paraId="20591DF8">
                  <w:pPr>
                    <w:pStyle w:val="12"/>
                    <w:ind w:firstLine="0"/>
                    <w:jc w:val="center"/>
                    <w:rPr>
                      <w:color w:val="auto"/>
                      <w:szCs w:val="21"/>
                    </w:rPr>
                  </w:pPr>
                  <w:r>
                    <w:rPr>
                      <w:color w:val="auto"/>
                      <w:szCs w:val="21"/>
                    </w:rPr>
                    <w:t>33</w:t>
                  </w:r>
                </w:p>
              </w:tc>
              <w:tc>
                <w:tcPr>
                  <w:tcW w:w="403" w:type="pct"/>
                  <w:vAlign w:val="center"/>
                </w:tcPr>
                <w:p w14:paraId="15DF7FAC">
                  <w:pPr>
                    <w:pStyle w:val="12"/>
                    <w:ind w:firstLine="0"/>
                    <w:jc w:val="center"/>
                    <w:rPr>
                      <w:color w:val="auto"/>
                      <w:szCs w:val="21"/>
                    </w:rPr>
                  </w:pPr>
                  <w:r>
                    <w:rPr>
                      <w:color w:val="auto"/>
                      <w:szCs w:val="21"/>
                    </w:rPr>
                    <w:t>100</w:t>
                  </w:r>
                </w:p>
              </w:tc>
              <w:tc>
                <w:tcPr>
                  <w:tcW w:w="804" w:type="pct"/>
                  <w:vAlign w:val="center"/>
                </w:tcPr>
                <w:p w14:paraId="3A31B563">
                  <w:pPr>
                    <w:jc w:val="center"/>
                    <w:rPr>
                      <w:color w:val="auto"/>
                      <w:szCs w:val="21"/>
                    </w:rPr>
                  </w:pPr>
                  <w:r>
                    <w:rPr>
                      <w:color w:val="auto"/>
                      <w:szCs w:val="21"/>
                    </w:rPr>
                    <w:t>自来水</w:t>
                  </w:r>
                </w:p>
              </w:tc>
              <w:tc>
                <w:tcPr>
                  <w:tcW w:w="671" w:type="pct"/>
                  <w:vAlign w:val="center"/>
                </w:tcPr>
                <w:p w14:paraId="200870E2">
                  <w:pPr>
                    <w:jc w:val="center"/>
                    <w:rPr>
                      <w:color w:val="auto"/>
                      <w:szCs w:val="21"/>
                    </w:rPr>
                  </w:pPr>
                  <w:r>
                    <w:rPr>
                      <w:color w:val="auto"/>
                      <w:szCs w:val="21"/>
                    </w:rPr>
                    <w:t>大气</w:t>
                  </w:r>
                </w:p>
              </w:tc>
            </w:tr>
            <w:tr w14:paraId="4099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55B59E81">
                  <w:pPr>
                    <w:pStyle w:val="12"/>
                    <w:ind w:firstLine="0"/>
                    <w:jc w:val="center"/>
                    <w:rPr>
                      <w:color w:val="auto"/>
                      <w:szCs w:val="21"/>
                    </w:rPr>
                  </w:pPr>
                  <w:r>
                    <w:rPr>
                      <w:color w:val="auto"/>
                      <w:szCs w:val="21"/>
                    </w:rPr>
                    <w:t>6</w:t>
                  </w:r>
                </w:p>
              </w:tc>
              <w:tc>
                <w:tcPr>
                  <w:tcW w:w="1472" w:type="pct"/>
                  <w:vAlign w:val="center"/>
                </w:tcPr>
                <w:p w14:paraId="338EAFFA">
                  <w:pPr>
                    <w:pStyle w:val="12"/>
                    <w:ind w:firstLine="0"/>
                    <w:jc w:val="center"/>
                    <w:rPr>
                      <w:color w:val="auto"/>
                      <w:szCs w:val="21"/>
                    </w:rPr>
                  </w:pPr>
                  <w:r>
                    <w:rPr>
                      <w:color w:val="auto"/>
                      <w:szCs w:val="21"/>
                    </w:rPr>
                    <w:t>钦州港开发区第七小学（硫磺山）</w:t>
                  </w:r>
                </w:p>
              </w:tc>
              <w:tc>
                <w:tcPr>
                  <w:tcW w:w="841" w:type="pct"/>
                  <w:vAlign w:val="center"/>
                </w:tcPr>
                <w:p w14:paraId="0401DFFE">
                  <w:pPr>
                    <w:pStyle w:val="12"/>
                    <w:ind w:firstLine="0"/>
                    <w:jc w:val="center"/>
                    <w:rPr>
                      <w:color w:val="auto"/>
                      <w:szCs w:val="21"/>
                    </w:rPr>
                  </w:pPr>
                  <w:r>
                    <w:rPr>
                      <w:color w:val="auto"/>
                      <w:szCs w:val="21"/>
                    </w:rPr>
                    <w:t>南，425m</w:t>
                  </w:r>
                </w:p>
              </w:tc>
              <w:tc>
                <w:tcPr>
                  <w:tcW w:w="403" w:type="pct"/>
                  <w:vAlign w:val="center"/>
                </w:tcPr>
                <w:p w14:paraId="56FAC267">
                  <w:pPr>
                    <w:pStyle w:val="12"/>
                    <w:ind w:firstLine="0"/>
                    <w:jc w:val="center"/>
                    <w:rPr>
                      <w:color w:val="auto"/>
                      <w:szCs w:val="21"/>
                    </w:rPr>
                  </w:pPr>
                  <w:r>
                    <w:rPr>
                      <w:color w:val="auto"/>
                      <w:szCs w:val="21"/>
                    </w:rPr>
                    <w:t>/</w:t>
                  </w:r>
                </w:p>
              </w:tc>
              <w:tc>
                <w:tcPr>
                  <w:tcW w:w="403" w:type="pct"/>
                  <w:vAlign w:val="center"/>
                </w:tcPr>
                <w:p w14:paraId="6D00CCEC">
                  <w:pPr>
                    <w:pStyle w:val="12"/>
                    <w:ind w:firstLine="0"/>
                    <w:jc w:val="center"/>
                    <w:rPr>
                      <w:color w:val="auto"/>
                      <w:szCs w:val="21"/>
                    </w:rPr>
                  </w:pPr>
                  <w:r>
                    <w:rPr>
                      <w:color w:val="auto"/>
                      <w:szCs w:val="21"/>
                    </w:rPr>
                    <w:t>188</w:t>
                  </w:r>
                </w:p>
              </w:tc>
              <w:tc>
                <w:tcPr>
                  <w:tcW w:w="804" w:type="pct"/>
                  <w:vAlign w:val="center"/>
                </w:tcPr>
                <w:p w14:paraId="52C25BF7">
                  <w:pPr>
                    <w:jc w:val="center"/>
                    <w:rPr>
                      <w:color w:val="auto"/>
                      <w:szCs w:val="21"/>
                    </w:rPr>
                  </w:pPr>
                  <w:r>
                    <w:rPr>
                      <w:color w:val="auto"/>
                      <w:szCs w:val="21"/>
                    </w:rPr>
                    <w:t>自来水</w:t>
                  </w:r>
                </w:p>
              </w:tc>
              <w:tc>
                <w:tcPr>
                  <w:tcW w:w="671" w:type="pct"/>
                  <w:vAlign w:val="center"/>
                </w:tcPr>
                <w:p w14:paraId="054EF1AB">
                  <w:pPr>
                    <w:pStyle w:val="12"/>
                    <w:ind w:firstLine="0"/>
                    <w:jc w:val="center"/>
                    <w:rPr>
                      <w:color w:val="auto"/>
                      <w:szCs w:val="21"/>
                    </w:rPr>
                  </w:pPr>
                  <w:r>
                    <w:rPr>
                      <w:color w:val="auto"/>
                      <w:szCs w:val="21"/>
                    </w:rPr>
                    <w:t>大气</w:t>
                  </w:r>
                </w:p>
              </w:tc>
            </w:tr>
            <w:tr w14:paraId="4246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6B163612">
                  <w:pPr>
                    <w:pStyle w:val="12"/>
                    <w:ind w:firstLine="0"/>
                    <w:jc w:val="center"/>
                    <w:rPr>
                      <w:color w:val="auto"/>
                      <w:szCs w:val="21"/>
                    </w:rPr>
                  </w:pPr>
                  <w:r>
                    <w:rPr>
                      <w:color w:val="auto"/>
                      <w:szCs w:val="21"/>
                    </w:rPr>
                    <w:t>7</w:t>
                  </w:r>
                </w:p>
              </w:tc>
              <w:tc>
                <w:tcPr>
                  <w:tcW w:w="1472" w:type="pct"/>
                  <w:vAlign w:val="center"/>
                </w:tcPr>
                <w:p w14:paraId="4E25383D">
                  <w:pPr>
                    <w:pStyle w:val="12"/>
                    <w:ind w:firstLine="0"/>
                    <w:jc w:val="center"/>
                    <w:rPr>
                      <w:color w:val="auto"/>
                      <w:szCs w:val="21"/>
                    </w:rPr>
                  </w:pPr>
                  <w:r>
                    <w:rPr>
                      <w:color w:val="auto"/>
                      <w:szCs w:val="21"/>
                    </w:rPr>
                    <w:t>硫磺山村</w:t>
                  </w:r>
                </w:p>
              </w:tc>
              <w:tc>
                <w:tcPr>
                  <w:tcW w:w="841" w:type="pct"/>
                  <w:vAlign w:val="center"/>
                </w:tcPr>
                <w:p w14:paraId="04EB64FD">
                  <w:pPr>
                    <w:pStyle w:val="12"/>
                    <w:ind w:firstLine="0"/>
                    <w:jc w:val="center"/>
                    <w:rPr>
                      <w:color w:val="auto"/>
                      <w:szCs w:val="21"/>
                    </w:rPr>
                  </w:pPr>
                  <w:r>
                    <w:rPr>
                      <w:color w:val="auto"/>
                      <w:szCs w:val="21"/>
                    </w:rPr>
                    <w:t>南，164m</w:t>
                  </w:r>
                </w:p>
              </w:tc>
              <w:tc>
                <w:tcPr>
                  <w:tcW w:w="403" w:type="pct"/>
                  <w:vAlign w:val="center"/>
                </w:tcPr>
                <w:p w14:paraId="558DF5CE">
                  <w:pPr>
                    <w:pStyle w:val="12"/>
                    <w:ind w:firstLine="0"/>
                    <w:jc w:val="center"/>
                    <w:rPr>
                      <w:color w:val="auto"/>
                      <w:szCs w:val="21"/>
                    </w:rPr>
                  </w:pPr>
                  <w:r>
                    <w:rPr>
                      <w:color w:val="auto"/>
                      <w:szCs w:val="21"/>
                    </w:rPr>
                    <w:t>127</w:t>
                  </w:r>
                </w:p>
              </w:tc>
              <w:tc>
                <w:tcPr>
                  <w:tcW w:w="403" w:type="pct"/>
                  <w:vAlign w:val="center"/>
                </w:tcPr>
                <w:p w14:paraId="421BCD02">
                  <w:pPr>
                    <w:pStyle w:val="12"/>
                    <w:ind w:firstLine="0"/>
                    <w:jc w:val="center"/>
                    <w:rPr>
                      <w:color w:val="auto"/>
                      <w:szCs w:val="21"/>
                    </w:rPr>
                  </w:pPr>
                  <w:r>
                    <w:rPr>
                      <w:color w:val="auto"/>
                      <w:szCs w:val="21"/>
                    </w:rPr>
                    <w:t>495</w:t>
                  </w:r>
                </w:p>
              </w:tc>
              <w:tc>
                <w:tcPr>
                  <w:tcW w:w="804" w:type="pct"/>
                  <w:vAlign w:val="center"/>
                </w:tcPr>
                <w:p w14:paraId="3F949227">
                  <w:pPr>
                    <w:jc w:val="center"/>
                    <w:rPr>
                      <w:color w:val="auto"/>
                      <w:szCs w:val="21"/>
                    </w:rPr>
                  </w:pPr>
                  <w:r>
                    <w:rPr>
                      <w:color w:val="auto"/>
                      <w:szCs w:val="21"/>
                    </w:rPr>
                    <w:t>自来水</w:t>
                  </w:r>
                </w:p>
              </w:tc>
              <w:tc>
                <w:tcPr>
                  <w:tcW w:w="671" w:type="pct"/>
                  <w:vAlign w:val="center"/>
                </w:tcPr>
                <w:p w14:paraId="41B7C67F">
                  <w:pPr>
                    <w:pStyle w:val="12"/>
                    <w:ind w:firstLine="0"/>
                    <w:jc w:val="center"/>
                    <w:rPr>
                      <w:color w:val="auto"/>
                      <w:szCs w:val="21"/>
                    </w:rPr>
                  </w:pPr>
                  <w:r>
                    <w:rPr>
                      <w:color w:val="auto"/>
                      <w:szCs w:val="21"/>
                    </w:rPr>
                    <w:t>大气</w:t>
                  </w:r>
                </w:p>
              </w:tc>
            </w:tr>
            <w:tr w14:paraId="0040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2E48D23">
                  <w:pPr>
                    <w:pStyle w:val="12"/>
                    <w:ind w:firstLine="0"/>
                    <w:jc w:val="center"/>
                    <w:rPr>
                      <w:color w:val="auto"/>
                      <w:szCs w:val="21"/>
                    </w:rPr>
                  </w:pPr>
                  <w:r>
                    <w:rPr>
                      <w:color w:val="auto"/>
                      <w:szCs w:val="21"/>
                    </w:rPr>
                    <w:t>8</w:t>
                  </w:r>
                </w:p>
              </w:tc>
              <w:tc>
                <w:tcPr>
                  <w:tcW w:w="1472" w:type="pct"/>
                  <w:vAlign w:val="center"/>
                </w:tcPr>
                <w:p w14:paraId="05075408">
                  <w:pPr>
                    <w:pStyle w:val="12"/>
                    <w:ind w:firstLine="0"/>
                    <w:jc w:val="center"/>
                    <w:rPr>
                      <w:color w:val="auto"/>
                      <w:szCs w:val="21"/>
                    </w:rPr>
                  </w:pPr>
                  <w:r>
                    <w:rPr>
                      <w:color w:val="auto"/>
                      <w:szCs w:val="21"/>
                    </w:rPr>
                    <w:t>龙狗坑村</w:t>
                  </w:r>
                </w:p>
              </w:tc>
              <w:tc>
                <w:tcPr>
                  <w:tcW w:w="841" w:type="pct"/>
                  <w:vAlign w:val="center"/>
                </w:tcPr>
                <w:p w14:paraId="052F61FE">
                  <w:pPr>
                    <w:pStyle w:val="12"/>
                    <w:ind w:firstLine="0"/>
                    <w:jc w:val="center"/>
                    <w:rPr>
                      <w:color w:val="auto"/>
                      <w:szCs w:val="21"/>
                    </w:rPr>
                  </w:pPr>
                  <w:r>
                    <w:rPr>
                      <w:color w:val="auto"/>
                      <w:szCs w:val="21"/>
                    </w:rPr>
                    <w:t>西，25m</w:t>
                  </w:r>
                </w:p>
              </w:tc>
              <w:tc>
                <w:tcPr>
                  <w:tcW w:w="403" w:type="pct"/>
                  <w:vAlign w:val="center"/>
                </w:tcPr>
                <w:p w14:paraId="05CF11C3">
                  <w:pPr>
                    <w:pStyle w:val="12"/>
                    <w:ind w:firstLine="0"/>
                    <w:jc w:val="center"/>
                    <w:rPr>
                      <w:color w:val="auto"/>
                      <w:szCs w:val="21"/>
                    </w:rPr>
                  </w:pPr>
                  <w:r>
                    <w:rPr>
                      <w:color w:val="auto"/>
                      <w:szCs w:val="21"/>
                    </w:rPr>
                    <w:t>50</w:t>
                  </w:r>
                </w:p>
              </w:tc>
              <w:tc>
                <w:tcPr>
                  <w:tcW w:w="403" w:type="pct"/>
                  <w:vAlign w:val="center"/>
                </w:tcPr>
                <w:p w14:paraId="73E91A10">
                  <w:pPr>
                    <w:pStyle w:val="12"/>
                    <w:ind w:firstLine="0"/>
                    <w:jc w:val="center"/>
                    <w:rPr>
                      <w:color w:val="auto"/>
                      <w:szCs w:val="21"/>
                    </w:rPr>
                  </w:pPr>
                  <w:r>
                    <w:rPr>
                      <w:color w:val="auto"/>
                      <w:szCs w:val="21"/>
                    </w:rPr>
                    <w:t>200</w:t>
                  </w:r>
                </w:p>
              </w:tc>
              <w:tc>
                <w:tcPr>
                  <w:tcW w:w="804" w:type="pct"/>
                  <w:vAlign w:val="center"/>
                </w:tcPr>
                <w:p w14:paraId="5099C8CE">
                  <w:pPr>
                    <w:jc w:val="center"/>
                    <w:rPr>
                      <w:color w:val="auto"/>
                      <w:szCs w:val="21"/>
                    </w:rPr>
                  </w:pPr>
                  <w:r>
                    <w:rPr>
                      <w:color w:val="auto"/>
                      <w:szCs w:val="21"/>
                    </w:rPr>
                    <w:t>自来水</w:t>
                  </w:r>
                </w:p>
              </w:tc>
              <w:tc>
                <w:tcPr>
                  <w:tcW w:w="671" w:type="pct"/>
                  <w:vAlign w:val="center"/>
                </w:tcPr>
                <w:p w14:paraId="36B95D61">
                  <w:pPr>
                    <w:pStyle w:val="12"/>
                    <w:ind w:firstLine="0"/>
                    <w:jc w:val="center"/>
                    <w:rPr>
                      <w:color w:val="auto"/>
                      <w:szCs w:val="21"/>
                    </w:rPr>
                  </w:pPr>
                  <w:r>
                    <w:rPr>
                      <w:color w:val="auto"/>
                      <w:szCs w:val="21"/>
                    </w:rPr>
                    <w:t>大气，声</w:t>
                  </w:r>
                </w:p>
              </w:tc>
            </w:tr>
            <w:tr w14:paraId="4FC4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7B9FA84">
                  <w:pPr>
                    <w:pStyle w:val="12"/>
                    <w:ind w:firstLine="0"/>
                    <w:jc w:val="center"/>
                    <w:rPr>
                      <w:color w:val="auto"/>
                      <w:szCs w:val="21"/>
                    </w:rPr>
                  </w:pPr>
                  <w:r>
                    <w:rPr>
                      <w:color w:val="auto"/>
                      <w:szCs w:val="21"/>
                    </w:rPr>
                    <w:t>9</w:t>
                  </w:r>
                </w:p>
              </w:tc>
              <w:tc>
                <w:tcPr>
                  <w:tcW w:w="1472" w:type="pct"/>
                  <w:vAlign w:val="center"/>
                </w:tcPr>
                <w:p w14:paraId="74CC7E0E">
                  <w:pPr>
                    <w:pStyle w:val="12"/>
                    <w:ind w:firstLine="0"/>
                    <w:jc w:val="center"/>
                    <w:rPr>
                      <w:color w:val="auto"/>
                      <w:szCs w:val="21"/>
                    </w:rPr>
                  </w:pPr>
                  <w:r>
                    <w:rPr>
                      <w:color w:val="auto"/>
                      <w:szCs w:val="21"/>
                    </w:rPr>
                    <w:t>大坑村</w:t>
                  </w:r>
                </w:p>
              </w:tc>
              <w:tc>
                <w:tcPr>
                  <w:tcW w:w="841" w:type="pct"/>
                  <w:vAlign w:val="center"/>
                </w:tcPr>
                <w:p w14:paraId="640CE116">
                  <w:pPr>
                    <w:pStyle w:val="12"/>
                    <w:ind w:firstLine="0"/>
                    <w:jc w:val="center"/>
                    <w:rPr>
                      <w:color w:val="auto"/>
                      <w:szCs w:val="21"/>
                    </w:rPr>
                  </w:pPr>
                  <w:r>
                    <w:rPr>
                      <w:color w:val="auto"/>
                      <w:szCs w:val="21"/>
                    </w:rPr>
                    <w:t>东南，470m</w:t>
                  </w:r>
                </w:p>
              </w:tc>
              <w:tc>
                <w:tcPr>
                  <w:tcW w:w="403" w:type="pct"/>
                  <w:vAlign w:val="center"/>
                </w:tcPr>
                <w:p w14:paraId="5D23E886">
                  <w:pPr>
                    <w:pStyle w:val="12"/>
                    <w:ind w:firstLine="0"/>
                    <w:jc w:val="center"/>
                    <w:rPr>
                      <w:color w:val="auto"/>
                      <w:szCs w:val="21"/>
                    </w:rPr>
                  </w:pPr>
                  <w:r>
                    <w:rPr>
                      <w:color w:val="auto"/>
                      <w:szCs w:val="21"/>
                    </w:rPr>
                    <w:t>107</w:t>
                  </w:r>
                </w:p>
              </w:tc>
              <w:tc>
                <w:tcPr>
                  <w:tcW w:w="403" w:type="pct"/>
                  <w:vAlign w:val="center"/>
                </w:tcPr>
                <w:p w14:paraId="459C4D39">
                  <w:pPr>
                    <w:pStyle w:val="12"/>
                    <w:ind w:firstLine="0"/>
                    <w:jc w:val="center"/>
                    <w:rPr>
                      <w:color w:val="auto"/>
                      <w:szCs w:val="21"/>
                    </w:rPr>
                  </w:pPr>
                  <w:r>
                    <w:rPr>
                      <w:color w:val="auto"/>
                      <w:szCs w:val="21"/>
                    </w:rPr>
                    <w:t>450</w:t>
                  </w:r>
                </w:p>
              </w:tc>
              <w:tc>
                <w:tcPr>
                  <w:tcW w:w="804" w:type="pct"/>
                  <w:vAlign w:val="center"/>
                </w:tcPr>
                <w:p w14:paraId="184B56CE">
                  <w:pPr>
                    <w:jc w:val="center"/>
                    <w:rPr>
                      <w:color w:val="auto"/>
                      <w:szCs w:val="21"/>
                    </w:rPr>
                  </w:pPr>
                  <w:r>
                    <w:rPr>
                      <w:color w:val="auto"/>
                      <w:szCs w:val="21"/>
                    </w:rPr>
                    <w:t>自来水</w:t>
                  </w:r>
                </w:p>
              </w:tc>
              <w:tc>
                <w:tcPr>
                  <w:tcW w:w="671" w:type="pct"/>
                  <w:vAlign w:val="center"/>
                </w:tcPr>
                <w:p w14:paraId="1D4DE12C">
                  <w:pPr>
                    <w:pStyle w:val="12"/>
                    <w:ind w:firstLine="0"/>
                    <w:jc w:val="center"/>
                    <w:rPr>
                      <w:color w:val="auto"/>
                      <w:szCs w:val="21"/>
                    </w:rPr>
                  </w:pPr>
                  <w:r>
                    <w:rPr>
                      <w:color w:val="auto"/>
                      <w:szCs w:val="21"/>
                    </w:rPr>
                    <w:t>大气</w:t>
                  </w:r>
                </w:p>
              </w:tc>
            </w:tr>
            <w:tr w14:paraId="346B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324B3D16">
                  <w:pPr>
                    <w:pStyle w:val="12"/>
                    <w:ind w:firstLine="0"/>
                    <w:jc w:val="center"/>
                    <w:rPr>
                      <w:color w:val="auto"/>
                      <w:szCs w:val="21"/>
                    </w:rPr>
                  </w:pPr>
                  <w:r>
                    <w:rPr>
                      <w:color w:val="auto"/>
                      <w:szCs w:val="21"/>
                    </w:rPr>
                    <w:t>10</w:t>
                  </w:r>
                </w:p>
              </w:tc>
              <w:tc>
                <w:tcPr>
                  <w:tcW w:w="1472" w:type="pct"/>
                  <w:vAlign w:val="center"/>
                </w:tcPr>
                <w:p w14:paraId="0B734ACA">
                  <w:pPr>
                    <w:pStyle w:val="12"/>
                    <w:ind w:firstLine="0"/>
                    <w:jc w:val="center"/>
                    <w:rPr>
                      <w:color w:val="auto"/>
                      <w:szCs w:val="21"/>
                    </w:rPr>
                  </w:pPr>
                  <w:r>
                    <w:rPr>
                      <w:color w:val="auto"/>
                      <w:szCs w:val="21"/>
                    </w:rPr>
                    <w:t>区域具开发潜力的碎屑岩类裂隙孔隙水含水层</w:t>
                  </w:r>
                </w:p>
              </w:tc>
              <w:tc>
                <w:tcPr>
                  <w:tcW w:w="841" w:type="pct"/>
                  <w:vAlign w:val="center"/>
                </w:tcPr>
                <w:p w14:paraId="6108DA08">
                  <w:pPr>
                    <w:pStyle w:val="12"/>
                    <w:ind w:firstLine="0"/>
                    <w:jc w:val="center"/>
                    <w:rPr>
                      <w:color w:val="auto"/>
                      <w:szCs w:val="21"/>
                    </w:rPr>
                  </w:pPr>
                  <w:r>
                    <w:rPr>
                      <w:color w:val="auto"/>
                      <w:szCs w:val="21"/>
                    </w:rPr>
                    <w:t>/</w:t>
                  </w:r>
                </w:p>
              </w:tc>
              <w:tc>
                <w:tcPr>
                  <w:tcW w:w="403" w:type="pct"/>
                  <w:vAlign w:val="center"/>
                </w:tcPr>
                <w:p w14:paraId="2BA15D05">
                  <w:pPr>
                    <w:pStyle w:val="12"/>
                    <w:ind w:firstLine="0"/>
                    <w:jc w:val="center"/>
                    <w:rPr>
                      <w:color w:val="auto"/>
                      <w:szCs w:val="21"/>
                    </w:rPr>
                  </w:pPr>
                  <w:r>
                    <w:rPr>
                      <w:color w:val="auto"/>
                      <w:szCs w:val="21"/>
                    </w:rPr>
                    <w:t>/</w:t>
                  </w:r>
                </w:p>
              </w:tc>
              <w:tc>
                <w:tcPr>
                  <w:tcW w:w="403" w:type="pct"/>
                  <w:vAlign w:val="center"/>
                </w:tcPr>
                <w:p w14:paraId="687A42CF">
                  <w:pPr>
                    <w:pStyle w:val="12"/>
                    <w:ind w:firstLine="0"/>
                    <w:jc w:val="center"/>
                    <w:rPr>
                      <w:color w:val="auto"/>
                      <w:szCs w:val="21"/>
                    </w:rPr>
                  </w:pPr>
                  <w:r>
                    <w:rPr>
                      <w:color w:val="auto"/>
                      <w:szCs w:val="21"/>
                    </w:rPr>
                    <w:t>/</w:t>
                  </w:r>
                </w:p>
              </w:tc>
              <w:tc>
                <w:tcPr>
                  <w:tcW w:w="804" w:type="pct"/>
                  <w:vAlign w:val="center"/>
                </w:tcPr>
                <w:p w14:paraId="3561EFAB">
                  <w:pPr>
                    <w:pStyle w:val="12"/>
                    <w:ind w:firstLine="0"/>
                    <w:jc w:val="center"/>
                    <w:rPr>
                      <w:color w:val="auto"/>
                      <w:szCs w:val="21"/>
                    </w:rPr>
                  </w:pPr>
                  <w:r>
                    <w:rPr>
                      <w:color w:val="auto"/>
                      <w:szCs w:val="21"/>
                    </w:rPr>
                    <w:t>/</w:t>
                  </w:r>
                </w:p>
              </w:tc>
              <w:tc>
                <w:tcPr>
                  <w:tcW w:w="671" w:type="pct"/>
                  <w:vAlign w:val="center"/>
                </w:tcPr>
                <w:p w14:paraId="09343F40">
                  <w:pPr>
                    <w:pStyle w:val="12"/>
                    <w:ind w:firstLine="0"/>
                    <w:jc w:val="center"/>
                    <w:rPr>
                      <w:color w:val="auto"/>
                      <w:szCs w:val="21"/>
                    </w:rPr>
                  </w:pPr>
                  <w:r>
                    <w:rPr>
                      <w:color w:val="auto"/>
                      <w:szCs w:val="21"/>
                    </w:rPr>
                    <w:t>地下水</w:t>
                  </w:r>
                </w:p>
              </w:tc>
            </w:tr>
          </w:tbl>
          <w:p w14:paraId="11EAE609">
            <w:pPr>
              <w:pStyle w:val="12"/>
              <w:rPr>
                <w:color w:val="auto"/>
                <w:sz w:val="24"/>
                <w:szCs w:val="24"/>
              </w:rPr>
            </w:pPr>
          </w:p>
        </w:tc>
      </w:tr>
      <w:tr w14:paraId="03E1B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4" w:hRule="atLeast"/>
        </w:trPr>
        <w:tc>
          <w:tcPr>
            <w:tcW w:w="401" w:type="dxa"/>
            <w:tcMar>
              <w:left w:w="28" w:type="dxa"/>
              <w:right w:w="28" w:type="dxa"/>
            </w:tcMar>
            <w:vAlign w:val="center"/>
          </w:tcPr>
          <w:p w14:paraId="1BC42903">
            <w:pPr>
              <w:adjustRightInd w:val="0"/>
              <w:snapToGrid w:val="0"/>
              <w:jc w:val="center"/>
              <w:rPr>
                <w:color w:val="auto"/>
                <w:kern w:val="0"/>
                <w:sz w:val="24"/>
              </w:rPr>
            </w:pPr>
            <w:r>
              <w:rPr>
                <w:color w:val="auto"/>
                <w:kern w:val="0"/>
                <w:sz w:val="24"/>
              </w:rPr>
              <w:t>污染</w:t>
            </w:r>
          </w:p>
          <w:p w14:paraId="4F6608DE">
            <w:pPr>
              <w:adjustRightInd w:val="0"/>
              <w:snapToGrid w:val="0"/>
              <w:jc w:val="center"/>
              <w:rPr>
                <w:color w:val="auto"/>
                <w:kern w:val="0"/>
                <w:sz w:val="24"/>
              </w:rPr>
            </w:pPr>
            <w:r>
              <w:rPr>
                <w:color w:val="auto"/>
                <w:kern w:val="0"/>
                <w:sz w:val="24"/>
              </w:rPr>
              <w:t>物排</w:t>
            </w:r>
          </w:p>
          <w:p w14:paraId="186F1002">
            <w:pPr>
              <w:adjustRightInd w:val="0"/>
              <w:snapToGrid w:val="0"/>
              <w:jc w:val="center"/>
              <w:rPr>
                <w:color w:val="auto"/>
                <w:kern w:val="0"/>
                <w:sz w:val="24"/>
              </w:rPr>
            </w:pPr>
            <w:r>
              <w:rPr>
                <w:color w:val="auto"/>
                <w:kern w:val="0"/>
                <w:sz w:val="24"/>
              </w:rPr>
              <w:t>放控</w:t>
            </w:r>
          </w:p>
          <w:p w14:paraId="77C5CAA8">
            <w:pPr>
              <w:adjustRightInd w:val="0"/>
              <w:snapToGrid w:val="0"/>
              <w:jc w:val="center"/>
              <w:rPr>
                <w:color w:val="auto"/>
                <w:kern w:val="0"/>
                <w:sz w:val="24"/>
              </w:rPr>
            </w:pPr>
            <w:r>
              <w:rPr>
                <w:color w:val="auto"/>
                <w:kern w:val="0"/>
                <w:sz w:val="24"/>
              </w:rPr>
              <w:t>制标</w:t>
            </w:r>
          </w:p>
          <w:p w14:paraId="79FC7621">
            <w:pPr>
              <w:adjustRightInd w:val="0"/>
              <w:snapToGrid w:val="0"/>
              <w:jc w:val="center"/>
              <w:rPr>
                <w:color w:val="auto"/>
                <w:kern w:val="0"/>
                <w:sz w:val="24"/>
              </w:rPr>
            </w:pPr>
            <w:r>
              <w:rPr>
                <w:color w:val="auto"/>
                <w:kern w:val="0"/>
                <w:sz w:val="24"/>
              </w:rPr>
              <w:t>准</w:t>
            </w:r>
          </w:p>
        </w:tc>
        <w:tc>
          <w:tcPr>
            <w:tcW w:w="8660" w:type="dxa"/>
          </w:tcPr>
          <w:p w14:paraId="654CCDCA">
            <w:pPr>
              <w:numPr>
                <w:ilvl w:val="0"/>
                <w:numId w:val="21"/>
              </w:numPr>
              <w:adjustRightInd w:val="0"/>
              <w:snapToGrid w:val="0"/>
              <w:spacing w:line="360" w:lineRule="auto"/>
              <w:rPr>
                <w:color w:val="auto"/>
                <w:kern w:val="0"/>
                <w:sz w:val="24"/>
              </w:rPr>
            </w:pPr>
            <w:r>
              <w:rPr>
                <w:b/>
                <w:bCs/>
                <w:color w:val="auto"/>
                <w:kern w:val="0"/>
                <w:sz w:val="24"/>
              </w:rPr>
              <w:t>大气排放标准</w:t>
            </w:r>
          </w:p>
          <w:p w14:paraId="4E7FBDAF">
            <w:pPr>
              <w:pStyle w:val="12"/>
              <w:numPr>
                <w:ilvl w:val="0"/>
                <w:numId w:val="22"/>
              </w:numPr>
              <w:spacing w:line="360" w:lineRule="auto"/>
              <w:rPr>
                <w:color w:val="auto"/>
                <w:sz w:val="24"/>
                <w:szCs w:val="24"/>
              </w:rPr>
            </w:pPr>
            <w:r>
              <w:rPr>
                <w:color w:val="auto"/>
                <w:sz w:val="24"/>
                <w:szCs w:val="24"/>
              </w:rPr>
              <w:t>施工期</w:t>
            </w:r>
          </w:p>
          <w:p w14:paraId="159CD3B8">
            <w:pPr>
              <w:pStyle w:val="12"/>
              <w:spacing w:line="360" w:lineRule="auto"/>
              <w:ind w:firstLine="480" w:firstLineChars="200"/>
              <w:rPr>
                <w:color w:val="auto"/>
                <w:sz w:val="24"/>
                <w:szCs w:val="24"/>
              </w:rPr>
            </w:pPr>
            <w:r>
              <w:rPr>
                <w:color w:val="auto"/>
                <w:sz w:val="24"/>
                <w:szCs w:val="24"/>
              </w:rPr>
              <w:t>本项目施工期主要产生的污染物为颗粒物，执行《大气污染物综合排放标准》（GB16297-1996）表2中的排放限值</w:t>
            </w:r>
          </w:p>
          <w:p w14:paraId="3C72F7F6">
            <w:pPr>
              <w:pStyle w:val="12"/>
              <w:ind w:firstLine="422" w:firstLineChars="200"/>
              <w:jc w:val="center"/>
              <w:rPr>
                <w:b/>
                <w:bCs/>
                <w:color w:val="auto"/>
                <w:szCs w:val="21"/>
              </w:rPr>
            </w:pPr>
            <w:r>
              <w:rPr>
                <w:b/>
                <w:bCs/>
                <w:color w:val="auto"/>
                <w:szCs w:val="21"/>
              </w:rPr>
              <w:t>表3-11《大气污染物综合排放标准》（GB16297-1996）（摘录）</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687"/>
              <w:gridCol w:w="1131"/>
              <w:gridCol w:w="1481"/>
              <w:gridCol w:w="3192"/>
            </w:tblGrid>
            <w:tr w14:paraId="0284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Merge w:val="restart"/>
                  <w:vAlign w:val="center"/>
                </w:tcPr>
                <w:p w14:paraId="219F6219">
                  <w:pPr>
                    <w:pStyle w:val="12"/>
                    <w:ind w:firstLine="0"/>
                    <w:jc w:val="center"/>
                    <w:rPr>
                      <w:b/>
                      <w:bCs/>
                      <w:color w:val="auto"/>
                      <w:szCs w:val="21"/>
                    </w:rPr>
                  </w:pPr>
                  <w:r>
                    <w:rPr>
                      <w:b/>
                      <w:bCs/>
                      <w:color w:val="auto"/>
                      <w:szCs w:val="21"/>
                    </w:rPr>
                    <w:t>污染物名称</w:t>
                  </w:r>
                </w:p>
              </w:tc>
              <w:tc>
                <w:tcPr>
                  <w:tcW w:w="1698" w:type="dxa"/>
                  <w:vMerge w:val="restart"/>
                  <w:vAlign w:val="center"/>
                </w:tcPr>
                <w:p w14:paraId="7A8328BA">
                  <w:pPr>
                    <w:pStyle w:val="12"/>
                    <w:ind w:firstLine="0"/>
                    <w:jc w:val="center"/>
                    <w:rPr>
                      <w:b/>
                      <w:bCs/>
                      <w:color w:val="auto"/>
                      <w:szCs w:val="21"/>
                    </w:rPr>
                  </w:pPr>
                  <w:r>
                    <w:rPr>
                      <w:b/>
                      <w:bCs/>
                      <w:color w:val="auto"/>
                      <w:szCs w:val="21"/>
                    </w:rPr>
                    <w:t>最高允许排放浓度(mg/m</w:t>
                  </w:r>
                  <w:r>
                    <w:rPr>
                      <w:b/>
                      <w:bCs/>
                      <w:color w:val="auto"/>
                      <w:szCs w:val="21"/>
                      <w:vertAlign w:val="superscript"/>
                    </w:rPr>
                    <w:t>3</w:t>
                  </w:r>
                  <w:r>
                    <w:rPr>
                      <w:b/>
                      <w:bCs/>
                      <w:color w:val="auto"/>
                      <w:szCs w:val="21"/>
                    </w:rPr>
                    <w:t>)</w:t>
                  </w:r>
                </w:p>
              </w:tc>
              <w:tc>
                <w:tcPr>
                  <w:tcW w:w="2627" w:type="dxa"/>
                  <w:gridSpan w:val="2"/>
                  <w:vAlign w:val="center"/>
                </w:tcPr>
                <w:p w14:paraId="14BE6AFF">
                  <w:pPr>
                    <w:pStyle w:val="12"/>
                    <w:ind w:firstLine="0"/>
                    <w:jc w:val="center"/>
                    <w:rPr>
                      <w:b/>
                      <w:bCs/>
                      <w:color w:val="auto"/>
                      <w:szCs w:val="21"/>
                    </w:rPr>
                  </w:pPr>
                  <w:r>
                    <w:rPr>
                      <w:b/>
                      <w:bCs/>
                      <w:color w:val="auto"/>
                      <w:szCs w:val="21"/>
                    </w:rPr>
                    <w:t>无组织排放监控浓度值</w:t>
                  </w:r>
                </w:p>
              </w:tc>
              <w:tc>
                <w:tcPr>
                  <w:tcW w:w="3211" w:type="dxa"/>
                  <w:vMerge w:val="restart"/>
                  <w:vAlign w:val="center"/>
                </w:tcPr>
                <w:p w14:paraId="681B8330">
                  <w:pPr>
                    <w:pStyle w:val="12"/>
                    <w:ind w:firstLine="0"/>
                    <w:jc w:val="center"/>
                    <w:rPr>
                      <w:b/>
                      <w:bCs/>
                      <w:color w:val="auto"/>
                      <w:szCs w:val="21"/>
                    </w:rPr>
                  </w:pPr>
                  <w:r>
                    <w:rPr>
                      <w:b/>
                      <w:bCs/>
                      <w:color w:val="auto"/>
                      <w:szCs w:val="21"/>
                    </w:rPr>
                    <w:t>标准来源</w:t>
                  </w:r>
                </w:p>
              </w:tc>
            </w:tr>
            <w:tr w14:paraId="5170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Merge w:val="continue"/>
                  <w:vAlign w:val="center"/>
                </w:tcPr>
                <w:p w14:paraId="39883EF8">
                  <w:pPr>
                    <w:pStyle w:val="12"/>
                    <w:ind w:firstLine="0"/>
                    <w:jc w:val="center"/>
                    <w:rPr>
                      <w:color w:val="auto"/>
                      <w:szCs w:val="21"/>
                    </w:rPr>
                  </w:pPr>
                </w:p>
              </w:tc>
              <w:tc>
                <w:tcPr>
                  <w:tcW w:w="1698" w:type="dxa"/>
                  <w:vMerge w:val="continue"/>
                  <w:vAlign w:val="center"/>
                </w:tcPr>
                <w:p w14:paraId="3AE47E9F">
                  <w:pPr>
                    <w:pStyle w:val="12"/>
                    <w:ind w:firstLine="0"/>
                    <w:jc w:val="center"/>
                    <w:rPr>
                      <w:color w:val="auto"/>
                      <w:szCs w:val="21"/>
                    </w:rPr>
                  </w:pPr>
                </w:p>
              </w:tc>
              <w:tc>
                <w:tcPr>
                  <w:tcW w:w="1142" w:type="dxa"/>
                  <w:vAlign w:val="center"/>
                </w:tcPr>
                <w:p w14:paraId="6ADA7206">
                  <w:pPr>
                    <w:pStyle w:val="12"/>
                    <w:ind w:firstLine="0"/>
                    <w:jc w:val="center"/>
                    <w:rPr>
                      <w:b/>
                      <w:bCs/>
                      <w:color w:val="auto"/>
                      <w:szCs w:val="21"/>
                    </w:rPr>
                  </w:pPr>
                  <w:r>
                    <w:rPr>
                      <w:b/>
                      <w:bCs/>
                      <w:color w:val="auto"/>
                      <w:szCs w:val="21"/>
                    </w:rPr>
                    <w:t>监控点</w:t>
                  </w:r>
                </w:p>
              </w:tc>
              <w:tc>
                <w:tcPr>
                  <w:tcW w:w="1485" w:type="dxa"/>
                  <w:vAlign w:val="center"/>
                </w:tcPr>
                <w:p w14:paraId="59554F55">
                  <w:pPr>
                    <w:pStyle w:val="12"/>
                    <w:ind w:firstLine="0"/>
                    <w:jc w:val="center"/>
                    <w:rPr>
                      <w:b/>
                      <w:bCs/>
                      <w:color w:val="auto"/>
                      <w:szCs w:val="21"/>
                    </w:rPr>
                  </w:pPr>
                  <w:r>
                    <w:rPr>
                      <w:b/>
                      <w:bCs/>
                      <w:color w:val="auto"/>
                      <w:szCs w:val="21"/>
                    </w:rPr>
                    <w:t>浓度（mg/m</w:t>
                  </w:r>
                  <w:r>
                    <w:rPr>
                      <w:b/>
                      <w:bCs/>
                      <w:color w:val="auto"/>
                      <w:szCs w:val="21"/>
                      <w:vertAlign w:val="superscript"/>
                    </w:rPr>
                    <w:t>3</w:t>
                  </w:r>
                  <w:r>
                    <w:rPr>
                      <w:b/>
                      <w:bCs/>
                      <w:color w:val="auto"/>
                      <w:szCs w:val="21"/>
                    </w:rPr>
                    <w:t>）</w:t>
                  </w:r>
                </w:p>
              </w:tc>
              <w:tc>
                <w:tcPr>
                  <w:tcW w:w="3211" w:type="dxa"/>
                  <w:vMerge w:val="continue"/>
                  <w:vAlign w:val="center"/>
                </w:tcPr>
                <w:p w14:paraId="38D15329">
                  <w:pPr>
                    <w:pStyle w:val="12"/>
                    <w:ind w:firstLine="0"/>
                    <w:jc w:val="center"/>
                    <w:rPr>
                      <w:color w:val="auto"/>
                      <w:szCs w:val="21"/>
                    </w:rPr>
                  </w:pPr>
                </w:p>
              </w:tc>
            </w:tr>
            <w:tr w14:paraId="4CD8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14:paraId="54846491">
                  <w:pPr>
                    <w:pStyle w:val="12"/>
                    <w:ind w:firstLine="0"/>
                    <w:jc w:val="center"/>
                    <w:rPr>
                      <w:color w:val="auto"/>
                      <w:szCs w:val="21"/>
                    </w:rPr>
                  </w:pPr>
                  <w:r>
                    <w:rPr>
                      <w:color w:val="auto"/>
                      <w:szCs w:val="21"/>
                    </w:rPr>
                    <w:t>颗粒物</w:t>
                  </w:r>
                </w:p>
              </w:tc>
              <w:tc>
                <w:tcPr>
                  <w:tcW w:w="1698" w:type="dxa"/>
                  <w:vAlign w:val="center"/>
                </w:tcPr>
                <w:p w14:paraId="7612E5BD">
                  <w:pPr>
                    <w:pStyle w:val="12"/>
                    <w:ind w:firstLine="0"/>
                    <w:jc w:val="center"/>
                    <w:rPr>
                      <w:color w:val="auto"/>
                      <w:szCs w:val="21"/>
                    </w:rPr>
                  </w:pPr>
                  <w:r>
                    <w:rPr>
                      <w:color w:val="auto"/>
                      <w:szCs w:val="21"/>
                    </w:rPr>
                    <w:t>120</w:t>
                  </w:r>
                </w:p>
              </w:tc>
              <w:tc>
                <w:tcPr>
                  <w:tcW w:w="1142" w:type="dxa"/>
                  <w:vAlign w:val="center"/>
                </w:tcPr>
                <w:p w14:paraId="4E048669">
                  <w:pPr>
                    <w:pStyle w:val="12"/>
                    <w:ind w:firstLine="0"/>
                    <w:jc w:val="center"/>
                    <w:rPr>
                      <w:color w:val="auto"/>
                      <w:szCs w:val="21"/>
                    </w:rPr>
                  </w:pPr>
                  <w:r>
                    <w:rPr>
                      <w:color w:val="auto"/>
                      <w:szCs w:val="21"/>
                    </w:rPr>
                    <w:t>周界外浓度最高点</w:t>
                  </w:r>
                </w:p>
              </w:tc>
              <w:tc>
                <w:tcPr>
                  <w:tcW w:w="1485" w:type="dxa"/>
                  <w:vAlign w:val="center"/>
                </w:tcPr>
                <w:p w14:paraId="1EA542A3">
                  <w:pPr>
                    <w:pStyle w:val="12"/>
                    <w:ind w:firstLine="0"/>
                    <w:jc w:val="center"/>
                    <w:rPr>
                      <w:color w:val="auto"/>
                      <w:szCs w:val="21"/>
                    </w:rPr>
                  </w:pPr>
                  <w:r>
                    <w:rPr>
                      <w:color w:val="auto"/>
                      <w:szCs w:val="21"/>
                    </w:rPr>
                    <w:t>1.0</w:t>
                  </w:r>
                </w:p>
              </w:tc>
              <w:tc>
                <w:tcPr>
                  <w:tcW w:w="3211" w:type="dxa"/>
                  <w:vAlign w:val="center"/>
                </w:tcPr>
                <w:p w14:paraId="44FA2E8C">
                  <w:pPr>
                    <w:pStyle w:val="12"/>
                    <w:ind w:firstLine="0"/>
                    <w:jc w:val="center"/>
                    <w:rPr>
                      <w:color w:val="auto"/>
                      <w:szCs w:val="21"/>
                    </w:rPr>
                  </w:pPr>
                  <w:r>
                    <w:rPr>
                      <w:color w:val="auto"/>
                      <w:szCs w:val="21"/>
                    </w:rPr>
                    <w:t>《大气污染物综合排放标准》（GB16297-1996）</w:t>
                  </w:r>
                </w:p>
              </w:tc>
            </w:tr>
          </w:tbl>
          <w:p w14:paraId="29DACBE0">
            <w:pPr>
              <w:pStyle w:val="12"/>
              <w:ind w:firstLine="480" w:firstLineChars="200"/>
              <w:rPr>
                <w:color w:val="auto"/>
                <w:sz w:val="24"/>
                <w:szCs w:val="24"/>
              </w:rPr>
            </w:pPr>
          </w:p>
          <w:p w14:paraId="49CC0ECA">
            <w:pPr>
              <w:pStyle w:val="12"/>
              <w:numPr>
                <w:ilvl w:val="0"/>
                <w:numId w:val="22"/>
              </w:numPr>
              <w:spacing w:line="360" w:lineRule="auto"/>
              <w:rPr>
                <w:color w:val="auto"/>
                <w:sz w:val="24"/>
                <w:szCs w:val="24"/>
              </w:rPr>
            </w:pPr>
            <w:r>
              <w:rPr>
                <w:color w:val="auto"/>
                <w:sz w:val="24"/>
                <w:szCs w:val="24"/>
              </w:rPr>
              <w:t>运营期</w:t>
            </w:r>
          </w:p>
          <w:p w14:paraId="346040FD">
            <w:pPr>
              <w:pStyle w:val="12"/>
              <w:spacing w:line="360" w:lineRule="auto"/>
              <w:ind w:firstLine="480" w:firstLineChars="200"/>
              <w:rPr>
                <w:rFonts w:hint="default" w:eastAsia="宋体"/>
                <w:color w:val="auto"/>
                <w:sz w:val="24"/>
                <w:szCs w:val="24"/>
                <w:lang w:val="en-US" w:eastAsia="zh-CN"/>
              </w:rPr>
            </w:pPr>
            <w:r>
              <w:rPr>
                <w:color w:val="auto"/>
                <w:sz w:val="24"/>
                <w:szCs w:val="24"/>
              </w:rPr>
              <w:t>项目运营期产生的废气排放主要为污水处理设施产生的恶臭气体，主要成分包括氨、硫化氢与臭气。项目对调匀池、水解酸化池、初沉池等设施采取加盖并收集臭气，臭气经收集后经过处理通过15m高排气筒排放。</w:t>
            </w:r>
            <w:r>
              <w:rPr>
                <w:rFonts w:hint="eastAsia"/>
                <w:color w:val="auto"/>
                <w:sz w:val="24"/>
                <w:szCs w:val="24"/>
                <w:lang w:val="en-US" w:eastAsia="zh-CN"/>
              </w:rPr>
              <w:t xml:space="preserve">                  </w:t>
            </w:r>
          </w:p>
          <w:p w14:paraId="6BA9E913">
            <w:pPr>
              <w:pStyle w:val="12"/>
              <w:numPr>
                <w:ilvl w:val="0"/>
                <w:numId w:val="23"/>
              </w:numPr>
              <w:spacing w:line="360" w:lineRule="auto"/>
              <w:rPr>
                <w:color w:val="auto"/>
                <w:sz w:val="24"/>
                <w:szCs w:val="24"/>
              </w:rPr>
            </w:pPr>
            <w:r>
              <w:rPr>
                <w:color w:val="auto"/>
                <w:sz w:val="24"/>
                <w:szCs w:val="24"/>
              </w:rPr>
              <w:t>有组织废气</w:t>
            </w:r>
          </w:p>
          <w:p w14:paraId="705F5C76">
            <w:pPr>
              <w:pStyle w:val="12"/>
              <w:spacing w:line="360" w:lineRule="auto"/>
              <w:ind w:firstLine="480" w:firstLineChars="200"/>
              <w:rPr>
                <w:color w:val="auto"/>
                <w:sz w:val="24"/>
                <w:szCs w:val="24"/>
              </w:rPr>
            </w:pPr>
            <w:r>
              <w:rPr>
                <w:color w:val="auto"/>
                <w:sz w:val="24"/>
                <w:szCs w:val="24"/>
              </w:rPr>
              <w:t>运营期产生的执行《恶臭污染物排放标准》（GB14554-93）表2限值，具体情况见表3-12</w:t>
            </w:r>
            <w:r>
              <w:rPr>
                <w:rFonts w:hint="eastAsia"/>
                <w:color w:val="auto"/>
                <w:sz w:val="24"/>
                <w:szCs w:val="24"/>
              </w:rPr>
              <w:t>。</w:t>
            </w:r>
          </w:p>
          <w:p w14:paraId="156AFDB3">
            <w:pPr>
              <w:pStyle w:val="12"/>
              <w:ind w:firstLine="0"/>
              <w:jc w:val="center"/>
              <w:rPr>
                <w:b/>
                <w:bCs/>
                <w:color w:val="auto"/>
                <w:szCs w:val="21"/>
              </w:rPr>
            </w:pPr>
            <w:r>
              <w:rPr>
                <w:b/>
                <w:bCs/>
                <w:color w:val="auto"/>
                <w:szCs w:val="21"/>
              </w:rPr>
              <w:t>表3-12《恶臭污染物排放标准》（GB14554-93）表2（摘录）</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1176"/>
              <w:gridCol w:w="1577"/>
              <w:gridCol w:w="3724"/>
            </w:tblGrid>
            <w:tr w14:paraId="7BAB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6" w:type="pct"/>
                </w:tcPr>
                <w:p w14:paraId="449385FB">
                  <w:pPr>
                    <w:pStyle w:val="12"/>
                    <w:ind w:firstLine="0"/>
                    <w:jc w:val="center"/>
                    <w:rPr>
                      <w:b/>
                      <w:bCs/>
                      <w:color w:val="auto"/>
                      <w:szCs w:val="21"/>
                    </w:rPr>
                  </w:pPr>
                  <w:r>
                    <w:rPr>
                      <w:b/>
                      <w:bCs/>
                      <w:color w:val="auto"/>
                      <w:szCs w:val="21"/>
                    </w:rPr>
                    <w:t>污染物名称</w:t>
                  </w:r>
                </w:p>
              </w:tc>
              <w:tc>
                <w:tcPr>
                  <w:tcW w:w="701" w:type="pct"/>
                </w:tcPr>
                <w:p w14:paraId="6A87D2BC">
                  <w:pPr>
                    <w:pStyle w:val="12"/>
                    <w:ind w:firstLine="0"/>
                    <w:jc w:val="center"/>
                    <w:rPr>
                      <w:b/>
                      <w:bCs/>
                      <w:color w:val="auto"/>
                      <w:szCs w:val="21"/>
                    </w:rPr>
                  </w:pPr>
                  <w:r>
                    <w:rPr>
                      <w:b/>
                      <w:bCs/>
                      <w:color w:val="auto"/>
                      <w:szCs w:val="21"/>
                    </w:rPr>
                    <w:t>排气筒高度</w:t>
                  </w:r>
                </w:p>
              </w:tc>
              <w:tc>
                <w:tcPr>
                  <w:tcW w:w="940" w:type="pct"/>
                </w:tcPr>
                <w:p w14:paraId="77AC6D5B">
                  <w:pPr>
                    <w:pStyle w:val="12"/>
                    <w:ind w:firstLine="0"/>
                    <w:jc w:val="center"/>
                    <w:rPr>
                      <w:b/>
                      <w:bCs/>
                      <w:color w:val="auto"/>
                      <w:szCs w:val="21"/>
                    </w:rPr>
                  </w:pPr>
                  <w:r>
                    <w:rPr>
                      <w:b/>
                      <w:bCs/>
                      <w:color w:val="auto"/>
                      <w:szCs w:val="21"/>
                    </w:rPr>
                    <w:t>排放速率（kg/h）</w:t>
                  </w:r>
                </w:p>
              </w:tc>
              <w:tc>
                <w:tcPr>
                  <w:tcW w:w="2220" w:type="pct"/>
                </w:tcPr>
                <w:p w14:paraId="2CEC2DF3">
                  <w:pPr>
                    <w:pStyle w:val="12"/>
                    <w:ind w:firstLine="0"/>
                    <w:jc w:val="center"/>
                    <w:rPr>
                      <w:b/>
                      <w:bCs/>
                      <w:color w:val="auto"/>
                      <w:szCs w:val="21"/>
                    </w:rPr>
                  </w:pPr>
                  <w:r>
                    <w:rPr>
                      <w:b/>
                      <w:bCs/>
                      <w:color w:val="auto"/>
                      <w:szCs w:val="21"/>
                    </w:rPr>
                    <w:t>标准来源</w:t>
                  </w:r>
                </w:p>
              </w:tc>
            </w:tr>
            <w:tr w14:paraId="683A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136" w:type="pct"/>
                  <w:vAlign w:val="center"/>
                </w:tcPr>
                <w:p w14:paraId="0241535E">
                  <w:pPr>
                    <w:pStyle w:val="12"/>
                    <w:ind w:firstLine="0"/>
                    <w:jc w:val="center"/>
                    <w:rPr>
                      <w:color w:val="auto"/>
                      <w:szCs w:val="21"/>
                    </w:rPr>
                  </w:pPr>
                  <w:r>
                    <w:rPr>
                      <w:color w:val="auto"/>
                      <w:szCs w:val="21"/>
                    </w:rPr>
                    <w:t>NH</w:t>
                  </w:r>
                  <w:r>
                    <w:rPr>
                      <w:color w:val="auto"/>
                      <w:szCs w:val="21"/>
                      <w:vertAlign w:val="subscript"/>
                    </w:rPr>
                    <w:t>3</w:t>
                  </w:r>
                </w:p>
              </w:tc>
              <w:tc>
                <w:tcPr>
                  <w:tcW w:w="701" w:type="pct"/>
                  <w:vMerge w:val="restart"/>
                  <w:vAlign w:val="center"/>
                </w:tcPr>
                <w:p w14:paraId="1F27EA55">
                  <w:pPr>
                    <w:pStyle w:val="12"/>
                    <w:ind w:firstLine="0"/>
                    <w:jc w:val="center"/>
                    <w:rPr>
                      <w:color w:val="auto"/>
                      <w:szCs w:val="21"/>
                    </w:rPr>
                  </w:pPr>
                  <w:r>
                    <w:rPr>
                      <w:color w:val="auto"/>
                      <w:szCs w:val="21"/>
                    </w:rPr>
                    <w:t>15m</w:t>
                  </w:r>
                </w:p>
              </w:tc>
              <w:tc>
                <w:tcPr>
                  <w:tcW w:w="940" w:type="pct"/>
                  <w:vAlign w:val="center"/>
                </w:tcPr>
                <w:p w14:paraId="595586A9">
                  <w:pPr>
                    <w:pStyle w:val="12"/>
                    <w:ind w:firstLine="0"/>
                    <w:jc w:val="center"/>
                    <w:rPr>
                      <w:color w:val="auto"/>
                      <w:szCs w:val="21"/>
                    </w:rPr>
                  </w:pPr>
                  <w:r>
                    <w:rPr>
                      <w:color w:val="auto"/>
                      <w:szCs w:val="21"/>
                    </w:rPr>
                    <w:t>4.9</w:t>
                  </w:r>
                </w:p>
              </w:tc>
              <w:tc>
                <w:tcPr>
                  <w:tcW w:w="2220" w:type="pct"/>
                  <w:vMerge w:val="restart"/>
                  <w:vAlign w:val="center"/>
                </w:tcPr>
                <w:p w14:paraId="411BF2B0">
                  <w:pPr>
                    <w:pStyle w:val="12"/>
                    <w:ind w:firstLine="0"/>
                    <w:jc w:val="center"/>
                    <w:rPr>
                      <w:color w:val="auto"/>
                      <w:szCs w:val="21"/>
                    </w:rPr>
                  </w:pPr>
                  <w:r>
                    <w:rPr>
                      <w:color w:val="auto"/>
                      <w:szCs w:val="21"/>
                    </w:rPr>
                    <w:t>《恶臭污染物排放标准》（GB14554-93）</w:t>
                  </w:r>
                </w:p>
              </w:tc>
            </w:tr>
            <w:tr w14:paraId="5C37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Align w:val="center"/>
                </w:tcPr>
                <w:p w14:paraId="176A72C3">
                  <w:pPr>
                    <w:pStyle w:val="12"/>
                    <w:ind w:firstLine="0"/>
                    <w:jc w:val="center"/>
                    <w:rPr>
                      <w:color w:val="auto"/>
                      <w:szCs w:val="21"/>
                    </w:rPr>
                  </w:pPr>
                  <w:r>
                    <w:rPr>
                      <w:color w:val="auto"/>
                      <w:szCs w:val="21"/>
                    </w:rPr>
                    <w:t>H</w:t>
                  </w:r>
                  <w:r>
                    <w:rPr>
                      <w:color w:val="auto"/>
                      <w:szCs w:val="21"/>
                      <w:vertAlign w:val="subscript"/>
                    </w:rPr>
                    <w:t>2</w:t>
                  </w:r>
                  <w:r>
                    <w:rPr>
                      <w:color w:val="auto"/>
                      <w:szCs w:val="21"/>
                    </w:rPr>
                    <w:t>S</w:t>
                  </w:r>
                </w:p>
              </w:tc>
              <w:tc>
                <w:tcPr>
                  <w:tcW w:w="701" w:type="pct"/>
                  <w:vMerge w:val="continue"/>
                  <w:vAlign w:val="center"/>
                </w:tcPr>
                <w:p w14:paraId="69C1733C">
                  <w:pPr>
                    <w:pStyle w:val="12"/>
                    <w:ind w:firstLine="0"/>
                    <w:jc w:val="center"/>
                    <w:rPr>
                      <w:color w:val="auto"/>
                      <w:szCs w:val="21"/>
                    </w:rPr>
                  </w:pPr>
                </w:p>
              </w:tc>
              <w:tc>
                <w:tcPr>
                  <w:tcW w:w="940" w:type="pct"/>
                  <w:vAlign w:val="center"/>
                </w:tcPr>
                <w:p w14:paraId="3D6EC12E">
                  <w:pPr>
                    <w:pStyle w:val="12"/>
                    <w:ind w:firstLine="0"/>
                    <w:jc w:val="center"/>
                    <w:rPr>
                      <w:color w:val="auto"/>
                      <w:szCs w:val="21"/>
                    </w:rPr>
                  </w:pPr>
                  <w:r>
                    <w:rPr>
                      <w:color w:val="auto"/>
                      <w:szCs w:val="21"/>
                    </w:rPr>
                    <w:t>0.33</w:t>
                  </w:r>
                </w:p>
              </w:tc>
              <w:tc>
                <w:tcPr>
                  <w:tcW w:w="2220" w:type="pct"/>
                  <w:vMerge w:val="continue"/>
                  <w:vAlign w:val="center"/>
                </w:tcPr>
                <w:p w14:paraId="5CF5C944">
                  <w:pPr>
                    <w:pStyle w:val="12"/>
                    <w:ind w:firstLine="0"/>
                    <w:jc w:val="center"/>
                    <w:rPr>
                      <w:color w:val="auto"/>
                      <w:szCs w:val="21"/>
                    </w:rPr>
                  </w:pPr>
                </w:p>
              </w:tc>
            </w:tr>
            <w:tr w14:paraId="1EB1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Align w:val="center"/>
                </w:tcPr>
                <w:p w14:paraId="4A0B1A42">
                  <w:pPr>
                    <w:pStyle w:val="12"/>
                    <w:ind w:firstLine="0"/>
                    <w:jc w:val="center"/>
                    <w:rPr>
                      <w:color w:val="auto"/>
                      <w:szCs w:val="21"/>
                    </w:rPr>
                  </w:pPr>
                  <w:r>
                    <w:rPr>
                      <w:color w:val="auto"/>
                      <w:szCs w:val="21"/>
                    </w:rPr>
                    <w:t>臭气浓度（无量纲）</w:t>
                  </w:r>
                </w:p>
              </w:tc>
              <w:tc>
                <w:tcPr>
                  <w:tcW w:w="701" w:type="pct"/>
                  <w:vMerge w:val="continue"/>
                  <w:vAlign w:val="center"/>
                </w:tcPr>
                <w:p w14:paraId="26FB3BE2">
                  <w:pPr>
                    <w:pStyle w:val="12"/>
                    <w:ind w:firstLine="0"/>
                    <w:jc w:val="center"/>
                    <w:rPr>
                      <w:color w:val="auto"/>
                      <w:szCs w:val="21"/>
                    </w:rPr>
                  </w:pPr>
                </w:p>
              </w:tc>
              <w:tc>
                <w:tcPr>
                  <w:tcW w:w="940" w:type="pct"/>
                  <w:vAlign w:val="center"/>
                </w:tcPr>
                <w:p w14:paraId="0F3501C8">
                  <w:pPr>
                    <w:pStyle w:val="12"/>
                    <w:ind w:firstLine="0"/>
                    <w:jc w:val="center"/>
                    <w:rPr>
                      <w:color w:val="auto"/>
                      <w:szCs w:val="21"/>
                    </w:rPr>
                  </w:pPr>
                  <w:r>
                    <w:rPr>
                      <w:color w:val="auto"/>
                      <w:szCs w:val="21"/>
                    </w:rPr>
                    <w:t>2000</w:t>
                  </w:r>
                </w:p>
              </w:tc>
              <w:tc>
                <w:tcPr>
                  <w:tcW w:w="2220" w:type="pct"/>
                  <w:vMerge w:val="continue"/>
                  <w:vAlign w:val="center"/>
                </w:tcPr>
                <w:p w14:paraId="7F91FD5D">
                  <w:pPr>
                    <w:pStyle w:val="12"/>
                    <w:ind w:firstLine="0"/>
                    <w:jc w:val="center"/>
                    <w:rPr>
                      <w:color w:val="auto"/>
                      <w:szCs w:val="21"/>
                    </w:rPr>
                  </w:pPr>
                </w:p>
              </w:tc>
            </w:tr>
          </w:tbl>
          <w:p w14:paraId="296AE1D0">
            <w:pPr>
              <w:pStyle w:val="12"/>
              <w:ind w:firstLine="482" w:firstLineChars="200"/>
              <w:rPr>
                <w:b/>
                <w:bCs/>
                <w:color w:val="auto"/>
                <w:sz w:val="24"/>
                <w:szCs w:val="24"/>
              </w:rPr>
            </w:pPr>
          </w:p>
          <w:p w14:paraId="0465A94E">
            <w:pPr>
              <w:pStyle w:val="12"/>
              <w:numPr>
                <w:ilvl w:val="0"/>
                <w:numId w:val="23"/>
              </w:numPr>
              <w:spacing w:line="360" w:lineRule="auto"/>
              <w:rPr>
                <w:color w:val="auto"/>
                <w:sz w:val="24"/>
                <w:szCs w:val="24"/>
              </w:rPr>
            </w:pPr>
            <w:r>
              <w:rPr>
                <w:color w:val="auto"/>
                <w:sz w:val="24"/>
                <w:szCs w:val="24"/>
              </w:rPr>
              <w:t>无组织废气</w:t>
            </w:r>
          </w:p>
          <w:p w14:paraId="4B1CC66A">
            <w:pPr>
              <w:pStyle w:val="12"/>
              <w:spacing w:line="360" w:lineRule="auto"/>
              <w:ind w:firstLine="480" w:firstLineChars="200"/>
              <w:rPr>
                <w:color w:val="auto"/>
                <w:sz w:val="24"/>
                <w:szCs w:val="24"/>
              </w:rPr>
            </w:pPr>
            <w:r>
              <w:rPr>
                <w:color w:val="auto"/>
                <w:sz w:val="24"/>
                <w:szCs w:val="24"/>
              </w:rPr>
              <w:t>项目产生的无组织废气排放执行《恶臭污染物排放标准》（GB14554-93）厂界浓度执行表1中“新改扩建”二级标准。具体情况见表3-13</w:t>
            </w:r>
            <w:r>
              <w:rPr>
                <w:rFonts w:hint="eastAsia"/>
                <w:color w:val="auto"/>
                <w:sz w:val="24"/>
                <w:szCs w:val="24"/>
              </w:rPr>
              <w:t>。</w:t>
            </w:r>
          </w:p>
          <w:p w14:paraId="29F4A960">
            <w:pPr>
              <w:pStyle w:val="12"/>
              <w:ind w:firstLine="0"/>
              <w:jc w:val="center"/>
              <w:rPr>
                <w:b/>
                <w:bCs/>
                <w:color w:val="auto"/>
                <w:szCs w:val="21"/>
              </w:rPr>
            </w:pPr>
            <w:r>
              <w:rPr>
                <w:b/>
                <w:bCs/>
                <w:color w:val="auto"/>
                <w:szCs w:val="21"/>
              </w:rPr>
              <w:t>表3-1</w:t>
            </w:r>
            <w:r>
              <w:rPr>
                <w:rFonts w:hint="eastAsia"/>
                <w:b/>
                <w:bCs/>
                <w:color w:val="auto"/>
                <w:szCs w:val="21"/>
              </w:rPr>
              <w:t>3</w:t>
            </w:r>
            <w:r>
              <w:rPr>
                <w:b/>
                <w:bCs/>
                <w:color w:val="auto"/>
                <w:szCs w:val="21"/>
              </w:rPr>
              <w:t>《恶臭污染物排放标准》（GB14554-93）表1（摘录）</w:t>
            </w:r>
          </w:p>
          <w:tbl>
            <w:tblPr>
              <w:tblStyle w:val="23"/>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1940"/>
              <w:gridCol w:w="4235"/>
            </w:tblGrid>
            <w:tr w14:paraId="4B12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pct"/>
                </w:tcPr>
                <w:p w14:paraId="2A128BB0">
                  <w:pPr>
                    <w:pStyle w:val="12"/>
                    <w:ind w:firstLine="0"/>
                    <w:jc w:val="center"/>
                    <w:rPr>
                      <w:b/>
                      <w:bCs/>
                      <w:color w:val="auto"/>
                      <w:szCs w:val="21"/>
                    </w:rPr>
                  </w:pPr>
                  <w:r>
                    <w:rPr>
                      <w:b/>
                      <w:bCs/>
                      <w:color w:val="auto"/>
                      <w:szCs w:val="21"/>
                    </w:rPr>
                    <w:t>污染物名称</w:t>
                  </w:r>
                </w:p>
              </w:tc>
              <w:tc>
                <w:tcPr>
                  <w:tcW w:w="1157" w:type="pct"/>
                </w:tcPr>
                <w:p w14:paraId="2485A12D">
                  <w:pPr>
                    <w:pStyle w:val="12"/>
                    <w:ind w:firstLine="0"/>
                    <w:jc w:val="center"/>
                    <w:rPr>
                      <w:b/>
                      <w:bCs/>
                      <w:color w:val="auto"/>
                      <w:szCs w:val="21"/>
                    </w:rPr>
                  </w:pPr>
                  <w:r>
                    <w:rPr>
                      <w:b/>
                      <w:bCs/>
                      <w:color w:val="auto"/>
                      <w:szCs w:val="21"/>
                    </w:rPr>
                    <w:t>排放量（mg/m</w:t>
                  </w:r>
                  <w:r>
                    <w:rPr>
                      <w:b/>
                      <w:bCs/>
                      <w:color w:val="auto"/>
                      <w:szCs w:val="21"/>
                      <w:vertAlign w:val="superscript"/>
                    </w:rPr>
                    <w:t>3</w:t>
                  </w:r>
                  <w:r>
                    <w:rPr>
                      <w:b/>
                      <w:bCs/>
                      <w:color w:val="auto"/>
                      <w:szCs w:val="21"/>
                    </w:rPr>
                    <w:t>）</w:t>
                  </w:r>
                </w:p>
              </w:tc>
              <w:tc>
                <w:tcPr>
                  <w:tcW w:w="2526" w:type="pct"/>
                </w:tcPr>
                <w:p w14:paraId="358504B4">
                  <w:pPr>
                    <w:pStyle w:val="12"/>
                    <w:ind w:firstLine="0"/>
                    <w:jc w:val="center"/>
                    <w:rPr>
                      <w:b/>
                      <w:bCs/>
                      <w:color w:val="auto"/>
                      <w:szCs w:val="21"/>
                    </w:rPr>
                  </w:pPr>
                  <w:r>
                    <w:rPr>
                      <w:b/>
                      <w:bCs/>
                      <w:color w:val="auto"/>
                      <w:szCs w:val="21"/>
                    </w:rPr>
                    <w:t>标准来源</w:t>
                  </w:r>
                </w:p>
              </w:tc>
            </w:tr>
            <w:tr w14:paraId="03DE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316" w:type="pct"/>
                  <w:vAlign w:val="center"/>
                </w:tcPr>
                <w:p w14:paraId="16439F9E">
                  <w:pPr>
                    <w:pStyle w:val="12"/>
                    <w:ind w:firstLine="0"/>
                    <w:jc w:val="center"/>
                    <w:rPr>
                      <w:color w:val="auto"/>
                      <w:szCs w:val="21"/>
                    </w:rPr>
                  </w:pPr>
                  <w:r>
                    <w:rPr>
                      <w:color w:val="auto"/>
                      <w:szCs w:val="21"/>
                    </w:rPr>
                    <w:t>NH</w:t>
                  </w:r>
                  <w:r>
                    <w:rPr>
                      <w:color w:val="auto"/>
                      <w:szCs w:val="21"/>
                      <w:vertAlign w:val="subscript"/>
                    </w:rPr>
                    <w:t>3</w:t>
                  </w:r>
                </w:p>
              </w:tc>
              <w:tc>
                <w:tcPr>
                  <w:tcW w:w="1157" w:type="pct"/>
                  <w:vAlign w:val="center"/>
                </w:tcPr>
                <w:p w14:paraId="3B4F38EE">
                  <w:pPr>
                    <w:pStyle w:val="12"/>
                    <w:ind w:firstLine="0"/>
                    <w:jc w:val="center"/>
                    <w:rPr>
                      <w:color w:val="auto"/>
                      <w:szCs w:val="21"/>
                    </w:rPr>
                  </w:pPr>
                  <w:r>
                    <w:rPr>
                      <w:color w:val="auto"/>
                      <w:szCs w:val="21"/>
                    </w:rPr>
                    <w:t>1.5</w:t>
                  </w:r>
                </w:p>
              </w:tc>
              <w:tc>
                <w:tcPr>
                  <w:tcW w:w="2526" w:type="pct"/>
                  <w:vMerge w:val="restart"/>
                  <w:vAlign w:val="center"/>
                </w:tcPr>
                <w:p w14:paraId="6947D5B4">
                  <w:pPr>
                    <w:pStyle w:val="12"/>
                    <w:ind w:firstLine="0"/>
                    <w:jc w:val="center"/>
                    <w:rPr>
                      <w:color w:val="auto"/>
                      <w:szCs w:val="21"/>
                    </w:rPr>
                  </w:pPr>
                  <w:r>
                    <w:rPr>
                      <w:color w:val="auto"/>
                      <w:szCs w:val="21"/>
                    </w:rPr>
                    <w:t>《恶臭污染物排放标准》（GB14554-93）</w:t>
                  </w:r>
                </w:p>
              </w:tc>
            </w:tr>
            <w:tr w14:paraId="00DA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vAlign w:val="center"/>
                </w:tcPr>
                <w:p w14:paraId="0323F7F5">
                  <w:pPr>
                    <w:pStyle w:val="12"/>
                    <w:ind w:firstLine="0"/>
                    <w:jc w:val="center"/>
                    <w:rPr>
                      <w:color w:val="auto"/>
                      <w:szCs w:val="21"/>
                    </w:rPr>
                  </w:pPr>
                  <w:r>
                    <w:rPr>
                      <w:color w:val="auto"/>
                      <w:szCs w:val="21"/>
                    </w:rPr>
                    <w:t>H</w:t>
                  </w:r>
                  <w:r>
                    <w:rPr>
                      <w:color w:val="auto"/>
                      <w:szCs w:val="21"/>
                      <w:vertAlign w:val="subscript"/>
                    </w:rPr>
                    <w:t>2</w:t>
                  </w:r>
                  <w:r>
                    <w:rPr>
                      <w:color w:val="auto"/>
                      <w:szCs w:val="21"/>
                    </w:rPr>
                    <w:t>S</w:t>
                  </w:r>
                </w:p>
              </w:tc>
              <w:tc>
                <w:tcPr>
                  <w:tcW w:w="1157" w:type="pct"/>
                  <w:vAlign w:val="center"/>
                </w:tcPr>
                <w:p w14:paraId="15EC1F43">
                  <w:pPr>
                    <w:pStyle w:val="12"/>
                    <w:ind w:firstLine="0"/>
                    <w:jc w:val="center"/>
                    <w:rPr>
                      <w:color w:val="auto"/>
                      <w:szCs w:val="21"/>
                    </w:rPr>
                  </w:pPr>
                  <w:r>
                    <w:rPr>
                      <w:color w:val="auto"/>
                      <w:szCs w:val="21"/>
                    </w:rPr>
                    <w:t>0.06</w:t>
                  </w:r>
                </w:p>
              </w:tc>
              <w:tc>
                <w:tcPr>
                  <w:tcW w:w="2526" w:type="pct"/>
                  <w:vMerge w:val="continue"/>
                  <w:vAlign w:val="center"/>
                </w:tcPr>
                <w:p w14:paraId="1E781C18">
                  <w:pPr>
                    <w:pStyle w:val="12"/>
                    <w:ind w:firstLine="0"/>
                    <w:jc w:val="center"/>
                    <w:rPr>
                      <w:color w:val="auto"/>
                      <w:szCs w:val="21"/>
                    </w:rPr>
                  </w:pPr>
                </w:p>
              </w:tc>
            </w:tr>
            <w:tr w14:paraId="381D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316" w:type="pct"/>
                  <w:vAlign w:val="center"/>
                </w:tcPr>
                <w:p w14:paraId="5B278678">
                  <w:pPr>
                    <w:pStyle w:val="12"/>
                    <w:ind w:firstLine="0"/>
                    <w:jc w:val="center"/>
                    <w:rPr>
                      <w:color w:val="auto"/>
                      <w:szCs w:val="21"/>
                    </w:rPr>
                  </w:pPr>
                  <w:r>
                    <w:rPr>
                      <w:color w:val="auto"/>
                      <w:szCs w:val="21"/>
                    </w:rPr>
                    <w:t>臭气浓度（无量纲）</w:t>
                  </w:r>
                </w:p>
              </w:tc>
              <w:tc>
                <w:tcPr>
                  <w:tcW w:w="1157" w:type="pct"/>
                  <w:vAlign w:val="center"/>
                </w:tcPr>
                <w:p w14:paraId="165E8DED">
                  <w:pPr>
                    <w:pStyle w:val="12"/>
                    <w:ind w:firstLine="0"/>
                    <w:jc w:val="center"/>
                    <w:rPr>
                      <w:color w:val="auto"/>
                      <w:szCs w:val="21"/>
                    </w:rPr>
                  </w:pPr>
                  <w:r>
                    <w:rPr>
                      <w:color w:val="auto"/>
                      <w:szCs w:val="21"/>
                    </w:rPr>
                    <w:t>20</w:t>
                  </w:r>
                </w:p>
              </w:tc>
              <w:tc>
                <w:tcPr>
                  <w:tcW w:w="2526" w:type="pct"/>
                  <w:vMerge w:val="continue"/>
                  <w:vAlign w:val="center"/>
                </w:tcPr>
                <w:p w14:paraId="4477845B">
                  <w:pPr>
                    <w:pStyle w:val="12"/>
                    <w:ind w:firstLine="0"/>
                    <w:jc w:val="center"/>
                    <w:rPr>
                      <w:color w:val="auto"/>
                      <w:szCs w:val="21"/>
                    </w:rPr>
                  </w:pPr>
                </w:p>
              </w:tc>
            </w:tr>
          </w:tbl>
          <w:p w14:paraId="5B02AA6D">
            <w:pPr>
              <w:pStyle w:val="12"/>
              <w:ind w:firstLine="482" w:firstLineChars="200"/>
              <w:rPr>
                <w:b/>
                <w:bCs/>
                <w:color w:val="auto"/>
                <w:sz w:val="24"/>
                <w:szCs w:val="24"/>
              </w:rPr>
            </w:pPr>
          </w:p>
          <w:p w14:paraId="1050FC01">
            <w:pPr>
              <w:pStyle w:val="12"/>
              <w:ind w:firstLine="0"/>
              <w:rPr>
                <w:color w:val="auto"/>
                <w:sz w:val="24"/>
                <w:szCs w:val="24"/>
              </w:rPr>
            </w:pPr>
          </w:p>
          <w:p w14:paraId="0DE07521">
            <w:pPr>
              <w:pStyle w:val="12"/>
              <w:numPr>
                <w:ilvl w:val="0"/>
                <w:numId w:val="21"/>
              </w:numPr>
              <w:spacing w:line="360" w:lineRule="auto"/>
              <w:ind w:firstLine="0"/>
              <w:rPr>
                <w:b/>
                <w:bCs/>
                <w:color w:val="auto"/>
                <w:sz w:val="24"/>
                <w:szCs w:val="24"/>
              </w:rPr>
            </w:pPr>
            <w:r>
              <w:rPr>
                <w:b/>
                <w:bCs/>
                <w:color w:val="auto"/>
                <w:sz w:val="24"/>
                <w:szCs w:val="24"/>
              </w:rPr>
              <w:t>废水排放标准</w:t>
            </w:r>
          </w:p>
          <w:p w14:paraId="7E11CEC1">
            <w:pPr>
              <w:pStyle w:val="76"/>
              <w:snapToGrid/>
              <w:spacing w:line="360" w:lineRule="auto"/>
              <w:ind w:firstLine="482"/>
              <w:rPr>
                <w:rFonts w:hint="eastAsia" w:eastAsia="宋体"/>
                <w:color w:val="auto"/>
                <w:kern w:val="2"/>
                <w:sz w:val="24"/>
                <w:lang w:eastAsia="zh-CN"/>
              </w:rPr>
            </w:pPr>
            <w:r>
              <w:rPr>
                <w:color w:val="auto"/>
                <w:kern w:val="2"/>
                <w:sz w:val="24"/>
              </w:rPr>
              <w:t>项目</w:t>
            </w:r>
            <w:r>
              <w:rPr>
                <w:rFonts w:hint="eastAsia"/>
                <w:color w:val="auto"/>
                <w:kern w:val="2"/>
                <w:sz w:val="24"/>
                <w:lang w:eastAsia="zh-CN"/>
              </w:rPr>
              <w:t>处理废水依托现有</w:t>
            </w:r>
            <w:r>
              <w:rPr>
                <w:rFonts w:ascii="Times New Roman" w:hAnsi="Times New Roman" w:eastAsia="Times New Roman" w:cs="Times New Roman"/>
                <w:color w:val="auto"/>
                <w:spacing w:val="-7"/>
                <w:sz w:val="24"/>
                <w:szCs w:val="24"/>
              </w:rPr>
              <w:t xml:space="preserve">A2 </w:t>
            </w:r>
            <w:r>
              <w:rPr>
                <w:rFonts w:ascii="宋体" w:hAnsi="宋体" w:eastAsia="宋体" w:cs="宋体"/>
                <w:color w:val="auto"/>
                <w:spacing w:val="-7"/>
                <w:sz w:val="24"/>
                <w:szCs w:val="24"/>
              </w:rPr>
              <w:t>排污口排放</w:t>
            </w:r>
            <w:r>
              <w:rPr>
                <w:rFonts w:hint="eastAsia" w:ascii="宋体" w:hAnsi="宋体" w:eastAsia="宋体" w:cs="宋体"/>
                <w:color w:val="auto"/>
                <w:spacing w:val="-7"/>
                <w:sz w:val="24"/>
                <w:szCs w:val="24"/>
                <w:lang w:eastAsia="zh-CN"/>
              </w:rPr>
              <w:t>，</w:t>
            </w:r>
            <w:r>
              <w:rPr>
                <w:rFonts w:hint="eastAsia"/>
                <w:color w:val="auto"/>
                <w:kern w:val="2"/>
                <w:sz w:val="24"/>
                <w:lang w:eastAsia="zh-CN"/>
              </w:rPr>
              <w:t>位于</w:t>
            </w:r>
            <w:r>
              <w:rPr>
                <w:color w:val="auto"/>
                <w:kern w:val="2"/>
                <w:sz w:val="24"/>
              </w:rPr>
              <w:t>钦州港大榄坪深海污水排放区（GX070DIV）：位置是以E108˚39′12.0″、N21˚39′15.0″为中心，半径1km的海域，周围设0.5km水质过渡带。项目及现有工程废水排放执行《制浆造纸工业水污染物排放标准》（GB3544-2008）表2中制浆和造纸联合生产企业排放限值要求。</w:t>
            </w:r>
          </w:p>
          <w:p w14:paraId="74B99F60">
            <w:pPr>
              <w:jc w:val="center"/>
              <w:rPr>
                <w:color w:val="auto"/>
                <w:szCs w:val="21"/>
              </w:rPr>
            </w:pPr>
            <w:r>
              <w:rPr>
                <w:b/>
                <w:bCs/>
                <w:color w:val="auto"/>
                <w:szCs w:val="21"/>
              </w:rPr>
              <w:t>表3-1</w:t>
            </w:r>
            <w:r>
              <w:rPr>
                <w:rFonts w:hint="eastAsia"/>
                <w:b/>
                <w:bCs/>
                <w:color w:val="auto"/>
                <w:szCs w:val="21"/>
              </w:rPr>
              <w:t>4</w:t>
            </w:r>
            <w:r>
              <w:rPr>
                <w:b/>
                <w:bCs/>
                <w:color w:val="auto"/>
                <w:szCs w:val="21"/>
              </w:rPr>
              <w:t>水污染物排放限值</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736"/>
              <w:gridCol w:w="1393"/>
              <w:gridCol w:w="4011"/>
            </w:tblGrid>
            <w:tr w14:paraId="71B0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10241A3E">
                  <w:pPr>
                    <w:pStyle w:val="12"/>
                    <w:ind w:firstLine="0"/>
                    <w:jc w:val="center"/>
                    <w:rPr>
                      <w:b/>
                      <w:bCs/>
                      <w:color w:val="auto"/>
                      <w:szCs w:val="21"/>
                    </w:rPr>
                  </w:pPr>
                  <w:r>
                    <w:rPr>
                      <w:b/>
                      <w:bCs/>
                      <w:color w:val="auto"/>
                      <w:szCs w:val="21"/>
                    </w:rPr>
                    <w:t>污染因子</w:t>
                  </w:r>
                </w:p>
              </w:tc>
              <w:tc>
                <w:tcPr>
                  <w:tcW w:w="736" w:type="dxa"/>
                  <w:vAlign w:val="center"/>
                </w:tcPr>
                <w:p w14:paraId="540F7372">
                  <w:pPr>
                    <w:pStyle w:val="12"/>
                    <w:ind w:firstLine="0"/>
                    <w:jc w:val="center"/>
                    <w:rPr>
                      <w:b/>
                      <w:bCs/>
                      <w:color w:val="auto"/>
                      <w:szCs w:val="21"/>
                    </w:rPr>
                  </w:pPr>
                  <w:r>
                    <w:rPr>
                      <w:b/>
                      <w:bCs/>
                      <w:color w:val="auto"/>
                      <w:szCs w:val="21"/>
                    </w:rPr>
                    <w:t>标准限值</w:t>
                  </w:r>
                </w:p>
              </w:tc>
              <w:tc>
                <w:tcPr>
                  <w:tcW w:w="1393" w:type="dxa"/>
                  <w:vAlign w:val="center"/>
                </w:tcPr>
                <w:p w14:paraId="6FCCBBB8">
                  <w:pPr>
                    <w:pStyle w:val="12"/>
                    <w:ind w:firstLine="0"/>
                    <w:jc w:val="center"/>
                    <w:rPr>
                      <w:b/>
                      <w:bCs/>
                      <w:color w:val="auto"/>
                      <w:szCs w:val="21"/>
                    </w:rPr>
                  </w:pPr>
                  <w:r>
                    <w:rPr>
                      <w:b/>
                      <w:bCs/>
                      <w:color w:val="auto"/>
                      <w:szCs w:val="21"/>
                    </w:rPr>
                    <w:t>单位</w:t>
                  </w:r>
                </w:p>
              </w:tc>
              <w:tc>
                <w:tcPr>
                  <w:tcW w:w="4011" w:type="dxa"/>
                  <w:vAlign w:val="center"/>
                </w:tcPr>
                <w:p w14:paraId="1C4A83D9">
                  <w:pPr>
                    <w:pStyle w:val="12"/>
                    <w:ind w:firstLine="0"/>
                    <w:jc w:val="center"/>
                    <w:rPr>
                      <w:b/>
                      <w:bCs/>
                      <w:color w:val="auto"/>
                      <w:szCs w:val="21"/>
                    </w:rPr>
                  </w:pPr>
                  <w:r>
                    <w:rPr>
                      <w:b/>
                      <w:bCs/>
                      <w:color w:val="auto"/>
                      <w:szCs w:val="21"/>
                    </w:rPr>
                    <w:t>污染物排放监测位置</w:t>
                  </w:r>
                </w:p>
              </w:tc>
            </w:tr>
            <w:tr w14:paraId="71F0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27E8518B">
                  <w:pPr>
                    <w:pStyle w:val="12"/>
                    <w:ind w:firstLine="0"/>
                    <w:jc w:val="center"/>
                    <w:rPr>
                      <w:color w:val="auto"/>
                      <w:szCs w:val="21"/>
                    </w:rPr>
                  </w:pPr>
                  <w:r>
                    <w:rPr>
                      <w:color w:val="auto"/>
                      <w:szCs w:val="21"/>
                    </w:rPr>
                    <w:t>pH</w:t>
                  </w:r>
                </w:p>
              </w:tc>
              <w:tc>
                <w:tcPr>
                  <w:tcW w:w="736" w:type="dxa"/>
                  <w:vAlign w:val="center"/>
                </w:tcPr>
                <w:p w14:paraId="168D14BF">
                  <w:pPr>
                    <w:pStyle w:val="12"/>
                    <w:ind w:firstLine="0"/>
                    <w:jc w:val="center"/>
                    <w:rPr>
                      <w:color w:val="auto"/>
                      <w:szCs w:val="21"/>
                    </w:rPr>
                  </w:pPr>
                  <w:r>
                    <w:rPr>
                      <w:color w:val="auto"/>
                      <w:szCs w:val="21"/>
                    </w:rPr>
                    <w:t>6-9</w:t>
                  </w:r>
                </w:p>
              </w:tc>
              <w:tc>
                <w:tcPr>
                  <w:tcW w:w="1393" w:type="dxa"/>
                  <w:vAlign w:val="center"/>
                </w:tcPr>
                <w:p w14:paraId="3D618F4C">
                  <w:pPr>
                    <w:pStyle w:val="12"/>
                    <w:ind w:firstLine="0"/>
                    <w:jc w:val="center"/>
                    <w:rPr>
                      <w:color w:val="auto"/>
                      <w:szCs w:val="21"/>
                    </w:rPr>
                  </w:pPr>
                  <w:r>
                    <w:rPr>
                      <w:color w:val="auto"/>
                      <w:szCs w:val="21"/>
                    </w:rPr>
                    <w:t>无量纲</w:t>
                  </w:r>
                </w:p>
              </w:tc>
              <w:tc>
                <w:tcPr>
                  <w:tcW w:w="4011" w:type="dxa"/>
                  <w:vAlign w:val="center"/>
                </w:tcPr>
                <w:p w14:paraId="62C31B04">
                  <w:pPr>
                    <w:pStyle w:val="12"/>
                    <w:ind w:firstLine="0"/>
                    <w:jc w:val="center"/>
                    <w:rPr>
                      <w:color w:val="auto"/>
                      <w:szCs w:val="21"/>
                    </w:rPr>
                  </w:pPr>
                  <w:r>
                    <w:rPr>
                      <w:color w:val="auto"/>
                      <w:szCs w:val="21"/>
                    </w:rPr>
                    <w:t>企业废水总排放口</w:t>
                  </w:r>
                </w:p>
              </w:tc>
            </w:tr>
            <w:tr w14:paraId="3A1C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2DFD3170">
                  <w:pPr>
                    <w:pStyle w:val="12"/>
                    <w:ind w:firstLine="0"/>
                    <w:jc w:val="center"/>
                    <w:rPr>
                      <w:color w:val="auto"/>
                      <w:szCs w:val="21"/>
                    </w:rPr>
                  </w:pPr>
                  <w:r>
                    <w:rPr>
                      <w:color w:val="auto"/>
                      <w:szCs w:val="21"/>
                    </w:rPr>
                    <w:t>色度</w:t>
                  </w:r>
                </w:p>
              </w:tc>
              <w:tc>
                <w:tcPr>
                  <w:tcW w:w="736" w:type="dxa"/>
                  <w:vAlign w:val="center"/>
                </w:tcPr>
                <w:p w14:paraId="655E6BEE">
                  <w:pPr>
                    <w:pStyle w:val="12"/>
                    <w:ind w:firstLine="0"/>
                    <w:jc w:val="center"/>
                    <w:rPr>
                      <w:color w:val="auto"/>
                      <w:szCs w:val="21"/>
                    </w:rPr>
                  </w:pPr>
                  <w:r>
                    <w:rPr>
                      <w:color w:val="auto"/>
                      <w:szCs w:val="21"/>
                    </w:rPr>
                    <w:t>50</w:t>
                  </w:r>
                </w:p>
              </w:tc>
              <w:tc>
                <w:tcPr>
                  <w:tcW w:w="1393" w:type="dxa"/>
                  <w:vAlign w:val="center"/>
                </w:tcPr>
                <w:p w14:paraId="725F65EB">
                  <w:pPr>
                    <w:pStyle w:val="12"/>
                    <w:ind w:firstLine="0"/>
                    <w:jc w:val="center"/>
                    <w:rPr>
                      <w:color w:val="auto"/>
                      <w:szCs w:val="21"/>
                    </w:rPr>
                  </w:pPr>
                  <w:r>
                    <w:rPr>
                      <w:color w:val="auto"/>
                      <w:szCs w:val="21"/>
                    </w:rPr>
                    <w:t>稀释倍数</w:t>
                  </w:r>
                </w:p>
              </w:tc>
              <w:tc>
                <w:tcPr>
                  <w:tcW w:w="4011" w:type="dxa"/>
                  <w:vAlign w:val="center"/>
                </w:tcPr>
                <w:p w14:paraId="50D5EE1E">
                  <w:pPr>
                    <w:jc w:val="center"/>
                    <w:rPr>
                      <w:color w:val="auto"/>
                      <w:szCs w:val="21"/>
                    </w:rPr>
                  </w:pPr>
                  <w:r>
                    <w:rPr>
                      <w:color w:val="auto"/>
                      <w:szCs w:val="21"/>
                    </w:rPr>
                    <w:t>企业废水总排放口</w:t>
                  </w:r>
                </w:p>
              </w:tc>
            </w:tr>
            <w:tr w14:paraId="20BC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F872B11">
                  <w:pPr>
                    <w:pStyle w:val="12"/>
                    <w:ind w:firstLine="0"/>
                    <w:jc w:val="center"/>
                    <w:rPr>
                      <w:color w:val="auto"/>
                      <w:szCs w:val="21"/>
                    </w:rPr>
                  </w:pPr>
                  <w:r>
                    <w:rPr>
                      <w:color w:val="auto"/>
                      <w:szCs w:val="21"/>
                    </w:rPr>
                    <w:t>悬浮物</w:t>
                  </w:r>
                </w:p>
              </w:tc>
              <w:tc>
                <w:tcPr>
                  <w:tcW w:w="736" w:type="dxa"/>
                  <w:vAlign w:val="center"/>
                </w:tcPr>
                <w:p w14:paraId="7F8C375D">
                  <w:pPr>
                    <w:pStyle w:val="12"/>
                    <w:ind w:firstLine="0"/>
                    <w:jc w:val="center"/>
                    <w:rPr>
                      <w:color w:val="auto"/>
                      <w:szCs w:val="21"/>
                    </w:rPr>
                  </w:pPr>
                  <w:r>
                    <w:rPr>
                      <w:color w:val="auto"/>
                      <w:szCs w:val="21"/>
                    </w:rPr>
                    <w:t>30</w:t>
                  </w:r>
                </w:p>
              </w:tc>
              <w:tc>
                <w:tcPr>
                  <w:tcW w:w="1393" w:type="dxa"/>
                  <w:vAlign w:val="center"/>
                </w:tcPr>
                <w:p w14:paraId="4134E54B">
                  <w:pPr>
                    <w:pStyle w:val="12"/>
                    <w:ind w:firstLine="0"/>
                    <w:jc w:val="center"/>
                    <w:rPr>
                      <w:color w:val="auto"/>
                      <w:szCs w:val="21"/>
                    </w:rPr>
                  </w:pPr>
                  <w:r>
                    <w:rPr>
                      <w:color w:val="auto"/>
                      <w:szCs w:val="21"/>
                    </w:rPr>
                    <w:t>mg/L</w:t>
                  </w:r>
                </w:p>
              </w:tc>
              <w:tc>
                <w:tcPr>
                  <w:tcW w:w="4011" w:type="dxa"/>
                  <w:vAlign w:val="center"/>
                </w:tcPr>
                <w:p w14:paraId="254D477D">
                  <w:pPr>
                    <w:jc w:val="center"/>
                    <w:rPr>
                      <w:color w:val="auto"/>
                      <w:szCs w:val="21"/>
                    </w:rPr>
                  </w:pPr>
                  <w:r>
                    <w:rPr>
                      <w:color w:val="auto"/>
                      <w:szCs w:val="21"/>
                    </w:rPr>
                    <w:t>企业废水总排放口</w:t>
                  </w:r>
                </w:p>
              </w:tc>
            </w:tr>
            <w:tr w14:paraId="3DB8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1F11505">
                  <w:pPr>
                    <w:pStyle w:val="12"/>
                    <w:ind w:firstLine="0"/>
                    <w:jc w:val="center"/>
                    <w:rPr>
                      <w:color w:val="auto"/>
                      <w:szCs w:val="21"/>
                    </w:rPr>
                  </w:pPr>
                  <w:r>
                    <w:rPr>
                      <w:color w:val="auto"/>
                      <w:szCs w:val="21"/>
                    </w:rPr>
                    <w:t>COD</w:t>
                  </w:r>
                  <w:r>
                    <w:rPr>
                      <w:color w:val="auto"/>
                      <w:szCs w:val="21"/>
                      <w:vertAlign w:val="subscript"/>
                    </w:rPr>
                    <w:t>cr</w:t>
                  </w:r>
                </w:p>
              </w:tc>
              <w:tc>
                <w:tcPr>
                  <w:tcW w:w="736" w:type="dxa"/>
                  <w:vAlign w:val="center"/>
                </w:tcPr>
                <w:p w14:paraId="48C05268">
                  <w:pPr>
                    <w:pStyle w:val="12"/>
                    <w:ind w:firstLine="0"/>
                    <w:jc w:val="center"/>
                    <w:rPr>
                      <w:rFonts w:hint="eastAsia" w:eastAsia="宋体"/>
                      <w:color w:val="auto"/>
                      <w:szCs w:val="21"/>
                      <w:lang w:eastAsia="zh-CN"/>
                    </w:rPr>
                  </w:pPr>
                  <w:r>
                    <w:rPr>
                      <w:rFonts w:hint="eastAsia"/>
                      <w:color w:val="auto"/>
                      <w:szCs w:val="21"/>
                      <w:lang w:eastAsia="zh-CN"/>
                    </w:rPr>
                    <w:t>90</w:t>
                  </w:r>
                </w:p>
              </w:tc>
              <w:tc>
                <w:tcPr>
                  <w:tcW w:w="1393" w:type="dxa"/>
                  <w:vAlign w:val="center"/>
                </w:tcPr>
                <w:p w14:paraId="152647B6">
                  <w:pPr>
                    <w:jc w:val="center"/>
                    <w:rPr>
                      <w:color w:val="auto"/>
                      <w:szCs w:val="21"/>
                    </w:rPr>
                  </w:pPr>
                  <w:r>
                    <w:rPr>
                      <w:color w:val="auto"/>
                      <w:szCs w:val="21"/>
                    </w:rPr>
                    <w:t>mg/L</w:t>
                  </w:r>
                </w:p>
              </w:tc>
              <w:tc>
                <w:tcPr>
                  <w:tcW w:w="4011" w:type="dxa"/>
                  <w:vAlign w:val="center"/>
                </w:tcPr>
                <w:p w14:paraId="7899C21E">
                  <w:pPr>
                    <w:jc w:val="center"/>
                    <w:rPr>
                      <w:color w:val="auto"/>
                      <w:szCs w:val="21"/>
                    </w:rPr>
                  </w:pPr>
                  <w:r>
                    <w:rPr>
                      <w:color w:val="auto"/>
                      <w:szCs w:val="21"/>
                    </w:rPr>
                    <w:t>企业废水总排放口</w:t>
                  </w:r>
                </w:p>
              </w:tc>
            </w:tr>
            <w:tr w14:paraId="4E7E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B0879E6">
                  <w:pPr>
                    <w:pStyle w:val="12"/>
                    <w:ind w:firstLine="0"/>
                    <w:jc w:val="center"/>
                    <w:rPr>
                      <w:color w:val="auto"/>
                      <w:szCs w:val="21"/>
                    </w:rPr>
                  </w:pPr>
                  <w:r>
                    <w:rPr>
                      <w:color w:val="auto"/>
                      <w:szCs w:val="21"/>
                    </w:rPr>
                    <w:t>BOD</w:t>
                  </w:r>
                  <w:r>
                    <w:rPr>
                      <w:color w:val="auto"/>
                      <w:szCs w:val="21"/>
                      <w:vertAlign w:val="subscript"/>
                    </w:rPr>
                    <w:t>5</w:t>
                  </w:r>
                </w:p>
              </w:tc>
              <w:tc>
                <w:tcPr>
                  <w:tcW w:w="736" w:type="dxa"/>
                  <w:vAlign w:val="center"/>
                </w:tcPr>
                <w:p w14:paraId="0F395BC0">
                  <w:pPr>
                    <w:pStyle w:val="12"/>
                    <w:ind w:firstLine="0"/>
                    <w:jc w:val="center"/>
                    <w:rPr>
                      <w:color w:val="auto"/>
                      <w:szCs w:val="21"/>
                    </w:rPr>
                  </w:pPr>
                  <w:r>
                    <w:rPr>
                      <w:color w:val="auto"/>
                      <w:szCs w:val="21"/>
                    </w:rPr>
                    <w:t>20</w:t>
                  </w:r>
                </w:p>
              </w:tc>
              <w:tc>
                <w:tcPr>
                  <w:tcW w:w="1393" w:type="dxa"/>
                  <w:vAlign w:val="center"/>
                </w:tcPr>
                <w:p w14:paraId="26819D82">
                  <w:pPr>
                    <w:jc w:val="center"/>
                    <w:rPr>
                      <w:color w:val="auto"/>
                      <w:szCs w:val="21"/>
                    </w:rPr>
                  </w:pPr>
                  <w:r>
                    <w:rPr>
                      <w:color w:val="auto"/>
                      <w:szCs w:val="21"/>
                    </w:rPr>
                    <w:t>mg/L</w:t>
                  </w:r>
                </w:p>
              </w:tc>
              <w:tc>
                <w:tcPr>
                  <w:tcW w:w="4011" w:type="dxa"/>
                  <w:vAlign w:val="center"/>
                </w:tcPr>
                <w:p w14:paraId="55844603">
                  <w:pPr>
                    <w:jc w:val="center"/>
                    <w:rPr>
                      <w:color w:val="auto"/>
                      <w:szCs w:val="21"/>
                    </w:rPr>
                  </w:pPr>
                  <w:r>
                    <w:rPr>
                      <w:color w:val="auto"/>
                      <w:szCs w:val="21"/>
                    </w:rPr>
                    <w:t>企业废水总排放口</w:t>
                  </w:r>
                </w:p>
              </w:tc>
            </w:tr>
            <w:tr w14:paraId="1644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1992E51">
                  <w:pPr>
                    <w:pStyle w:val="12"/>
                    <w:ind w:firstLine="0"/>
                    <w:jc w:val="center"/>
                    <w:rPr>
                      <w:color w:val="auto"/>
                      <w:szCs w:val="21"/>
                    </w:rPr>
                  </w:pPr>
                  <w:r>
                    <w:rPr>
                      <w:color w:val="auto"/>
                      <w:szCs w:val="21"/>
                    </w:rPr>
                    <w:t>氨氮</w:t>
                  </w:r>
                </w:p>
              </w:tc>
              <w:tc>
                <w:tcPr>
                  <w:tcW w:w="736" w:type="dxa"/>
                  <w:vAlign w:val="center"/>
                </w:tcPr>
                <w:p w14:paraId="1C92C8D9">
                  <w:pPr>
                    <w:pStyle w:val="12"/>
                    <w:ind w:firstLine="0"/>
                    <w:jc w:val="center"/>
                    <w:rPr>
                      <w:rFonts w:hint="default" w:eastAsia="宋体"/>
                      <w:color w:val="auto"/>
                      <w:szCs w:val="21"/>
                      <w:lang w:val="en-US" w:eastAsia="zh-CN"/>
                    </w:rPr>
                  </w:pPr>
                  <w:r>
                    <w:rPr>
                      <w:rFonts w:hint="eastAsia"/>
                      <w:color w:val="auto"/>
                      <w:szCs w:val="21"/>
                      <w:lang w:val="en-US" w:eastAsia="zh-CN"/>
                    </w:rPr>
                    <w:t>8</w:t>
                  </w:r>
                </w:p>
              </w:tc>
              <w:tc>
                <w:tcPr>
                  <w:tcW w:w="1393" w:type="dxa"/>
                  <w:vAlign w:val="center"/>
                </w:tcPr>
                <w:p w14:paraId="462FE434">
                  <w:pPr>
                    <w:jc w:val="center"/>
                    <w:rPr>
                      <w:color w:val="auto"/>
                      <w:szCs w:val="21"/>
                    </w:rPr>
                  </w:pPr>
                  <w:r>
                    <w:rPr>
                      <w:color w:val="auto"/>
                      <w:szCs w:val="21"/>
                    </w:rPr>
                    <w:t>mg/L</w:t>
                  </w:r>
                </w:p>
              </w:tc>
              <w:tc>
                <w:tcPr>
                  <w:tcW w:w="4011" w:type="dxa"/>
                  <w:vAlign w:val="center"/>
                </w:tcPr>
                <w:p w14:paraId="365281A6">
                  <w:pPr>
                    <w:jc w:val="center"/>
                    <w:rPr>
                      <w:color w:val="auto"/>
                      <w:szCs w:val="21"/>
                    </w:rPr>
                  </w:pPr>
                  <w:r>
                    <w:rPr>
                      <w:color w:val="auto"/>
                      <w:szCs w:val="21"/>
                    </w:rPr>
                    <w:t>企业废水总排放口</w:t>
                  </w:r>
                </w:p>
              </w:tc>
            </w:tr>
            <w:tr w14:paraId="6FC5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5CF79FAF">
                  <w:pPr>
                    <w:pStyle w:val="12"/>
                    <w:ind w:firstLine="0"/>
                    <w:jc w:val="center"/>
                    <w:rPr>
                      <w:color w:val="auto"/>
                      <w:szCs w:val="21"/>
                    </w:rPr>
                  </w:pPr>
                  <w:r>
                    <w:rPr>
                      <w:color w:val="auto"/>
                      <w:szCs w:val="21"/>
                    </w:rPr>
                    <w:t>总氮</w:t>
                  </w:r>
                </w:p>
              </w:tc>
              <w:tc>
                <w:tcPr>
                  <w:tcW w:w="736" w:type="dxa"/>
                  <w:vAlign w:val="center"/>
                </w:tcPr>
                <w:p w14:paraId="22B5F762">
                  <w:pPr>
                    <w:pStyle w:val="12"/>
                    <w:ind w:firstLine="0"/>
                    <w:jc w:val="center"/>
                    <w:rPr>
                      <w:color w:val="auto"/>
                      <w:szCs w:val="21"/>
                    </w:rPr>
                  </w:pPr>
                  <w:r>
                    <w:rPr>
                      <w:color w:val="auto"/>
                      <w:szCs w:val="21"/>
                    </w:rPr>
                    <w:t>12</w:t>
                  </w:r>
                </w:p>
              </w:tc>
              <w:tc>
                <w:tcPr>
                  <w:tcW w:w="1393" w:type="dxa"/>
                  <w:vAlign w:val="center"/>
                </w:tcPr>
                <w:p w14:paraId="39E03947">
                  <w:pPr>
                    <w:jc w:val="center"/>
                    <w:rPr>
                      <w:color w:val="auto"/>
                      <w:szCs w:val="21"/>
                    </w:rPr>
                  </w:pPr>
                  <w:r>
                    <w:rPr>
                      <w:color w:val="auto"/>
                      <w:szCs w:val="21"/>
                    </w:rPr>
                    <w:t>mg/L</w:t>
                  </w:r>
                </w:p>
              </w:tc>
              <w:tc>
                <w:tcPr>
                  <w:tcW w:w="4011" w:type="dxa"/>
                  <w:vAlign w:val="center"/>
                </w:tcPr>
                <w:p w14:paraId="6A0227FD">
                  <w:pPr>
                    <w:jc w:val="center"/>
                    <w:rPr>
                      <w:color w:val="auto"/>
                      <w:szCs w:val="21"/>
                    </w:rPr>
                  </w:pPr>
                  <w:r>
                    <w:rPr>
                      <w:color w:val="auto"/>
                      <w:szCs w:val="21"/>
                    </w:rPr>
                    <w:t>企业废水总排放口</w:t>
                  </w:r>
                </w:p>
              </w:tc>
            </w:tr>
            <w:tr w14:paraId="6167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76BF2B98">
                  <w:pPr>
                    <w:pStyle w:val="12"/>
                    <w:ind w:firstLine="0"/>
                    <w:jc w:val="center"/>
                    <w:rPr>
                      <w:color w:val="auto"/>
                      <w:szCs w:val="21"/>
                    </w:rPr>
                  </w:pPr>
                  <w:r>
                    <w:rPr>
                      <w:color w:val="auto"/>
                      <w:szCs w:val="21"/>
                    </w:rPr>
                    <w:t>总磷</w:t>
                  </w:r>
                </w:p>
              </w:tc>
              <w:tc>
                <w:tcPr>
                  <w:tcW w:w="736" w:type="dxa"/>
                  <w:vAlign w:val="center"/>
                </w:tcPr>
                <w:p w14:paraId="1EF84C0C">
                  <w:pPr>
                    <w:pStyle w:val="12"/>
                    <w:ind w:firstLine="0"/>
                    <w:jc w:val="center"/>
                    <w:rPr>
                      <w:color w:val="auto"/>
                      <w:szCs w:val="21"/>
                    </w:rPr>
                  </w:pPr>
                  <w:r>
                    <w:rPr>
                      <w:color w:val="auto"/>
                      <w:szCs w:val="21"/>
                    </w:rPr>
                    <w:t>0.8</w:t>
                  </w:r>
                </w:p>
              </w:tc>
              <w:tc>
                <w:tcPr>
                  <w:tcW w:w="1393" w:type="dxa"/>
                  <w:vAlign w:val="center"/>
                </w:tcPr>
                <w:p w14:paraId="368A3C81">
                  <w:pPr>
                    <w:jc w:val="center"/>
                    <w:rPr>
                      <w:color w:val="auto"/>
                      <w:szCs w:val="21"/>
                    </w:rPr>
                  </w:pPr>
                  <w:r>
                    <w:rPr>
                      <w:color w:val="auto"/>
                      <w:szCs w:val="21"/>
                    </w:rPr>
                    <w:t>mg/L</w:t>
                  </w:r>
                </w:p>
              </w:tc>
              <w:tc>
                <w:tcPr>
                  <w:tcW w:w="4011" w:type="dxa"/>
                  <w:vAlign w:val="center"/>
                </w:tcPr>
                <w:p w14:paraId="703FFA06">
                  <w:pPr>
                    <w:jc w:val="center"/>
                    <w:rPr>
                      <w:color w:val="auto"/>
                      <w:szCs w:val="21"/>
                    </w:rPr>
                  </w:pPr>
                  <w:r>
                    <w:rPr>
                      <w:color w:val="auto"/>
                      <w:szCs w:val="21"/>
                    </w:rPr>
                    <w:t>企业废水总排放口</w:t>
                  </w:r>
                </w:p>
              </w:tc>
            </w:tr>
            <w:tr w14:paraId="7636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240" w:type="dxa"/>
                  <w:vAlign w:val="center"/>
                </w:tcPr>
                <w:p w14:paraId="0EACE2AA">
                  <w:pPr>
                    <w:pStyle w:val="12"/>
                    <w:ind w:firstLine="0"/>
                    <w:jc w:val="center"/>
                    <w:rPr>
                      <w:color w:val="auto"/>
                      <w:szCs w:val="21"/>
                    </w:rPr>
                  </w:pPr>
                  <w:r>
                    <w:rPr>
                      <w:color w:val="auto"/>
                      <w:szCs w:val="21"/>
                    </w:rPr>
                    <w:t>二噁英</w:t>
                  </w:r>
                </w:p>
              </w:tc>
              <w:tc>
                <w:tcPr>
                  <w:tcW w:w="736" w:type="dxa"/>
                  <w:vAlign w:val="center"/>
                </w:tcPr>
                <w:p w14:paraId="19804BCF">
                  <w:pPr>
                    <w:pStyle w:val="12"/>
                    <w:ind w:firstLine="0"/>
                    <w:jc w:val="center"/>
                    <w:rPr>
                      <w:color w:val="auto"/>
                      <w:szCs w:val="21"/>
                    </w:rPr>
                  </w:pPr>
                  <w:r>
                    <w:rPr>
                      <w:color w:val="auto"/>
                      <w:szCs w:val="21"/>
                    </w:rPr>
                    <w:t>30</w:t>
                  </w:r>
                </w:p>
              </w:tc>
              <w:tc>
                <w:tcPr>
                  <w:tcW w:w="1393" w:type="dxa"/>
                  <w:vAlign w:val="center"/>
                </w:tcPr>
                <w:p w14:paraId="69E900F2">
                  <w:pPr>
                    <w:pStyle w:val="12"/>
                    <w:ind w:firstLine="0"/>
                    <w:jc w:val="center"/>
                    <w:rPr>
                      <w:color w:val="auto"/>
                      <w:szCs w:val="21"/>
                    </w:rPr>
                  </w:pPr>
                  <w:r>
                    <w:rPr>
                      <w:color w:val="auto"/>
                      <w:szCs w:val="21"/>
                    </w:rPr>
                    <w:t>pgTEQ/L</w:t>
                  </w:r>
                </w:p>
              </w:tc>
              <w:tc>
                <w:tcPr>
                  <w:tcW w:w="4011" w:type="dxa"/>
                  <w:vAlign w:val="center"/>
                </w:tcPr>
                <w:p w14:paraId="2AD63184">
                  <w:pPr>
                    <w:pStyle w:val="12"/>
                    <w:ind w:firstLine="0"/>
                    <w:jc w:val="center"/>
                    <w:rPr>
                      <w:color w:val="auto"/>
                      <w:szCs w:val="21"/>
                    </w:rPr>
                  </w:pPr>
                  <w:r>
                    <w:rPr>
                      <w:color w:val="auto"/>
                      <w:szCs w:val="21"/>
                    </w:rPr>
                    <w:t>企业废水总排放口</w:t>
                  </w:r>
                </w:p>
              </w:tc>
            </w:tr>
            <w:tr w14:paraId="3B80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0" w:type="dxa"/>
                  <w:vAlign w:val="center"/>
                </w:tcPr>
                <w:p w14:paraId="20F4B70B">
                  <w:pPr>
                    <w:pStyle w:val="12"/>
                    <w:ind w:firstLine="0"/>
                    <w:jc w:val="center"/>
                    <w:rPr>
                      <w:color w:val="auto"/>
                      <w:szCs w:val="21"/>
                    </w:rPr>
                  </w:pPr>
                  <w:r>
                    <w:rPr>
                      <w:color w:val="auto"/>
                      <w:szCs w:val="21"/>
                    </w:rPr>
                    <w:t>单位产品基准排水量</w:t>
                  </w:r>
                </w:p>
              </w:tc>
              <w:tc>
                <w:tcPr>
                  <w:tcW w:w="736" w:type="dxa"/>
                  <w:vAlign w:val="center"/>
                </w:tcPr>
                <w:p w14:paraId="671ED478">
                  <w:pPr>
                    <w:pStyle w:val="12"/>
                    <w:ind w:firstLine="0"/>
                    <w:jc w:val="center"/>
                    <w:rPr>
                      <w:color w:val="auto"/>
                      <w:szCs w:val="21"/>
                    </w:rPr>
                  </w:pPr>
                  <w:r>
                    <w:rPr>
                      <w:color w:val="auto"/>
                      <w:szCs w:val="21"/>
                    </w:rPr>
                    <w:t>40</w:t>
                  </w:r>
                </w:p>
              </w:tc>
              <w:tc>
                <w:tcPr>
                  <w:tcW w:w="1393" w:type="dxa"/>
                  <w:vAlign w:val="center"/>
                </w:tcPr>
                <w:p w14:paraId="24C9F7A1">
                  <w:pPr>
                    <w:pStyle w:val="12"/>
                    <w:ind w:firstLine="0"/>
                    <w:jc w:val="center"/>
                    <w:rPr>
                      <w:color w:val="auto"/>
                      <w:szCs w:val="21"/>
                    </w:rPr>
                  </w:pPr>
                  <w:r>
                    <w:rPr>
                      <w:color w:val="auto"/>
                      <w:szCs w:val="21"/>
                    </w:rPr>
                    <w:t>吨/吨（浆）</w:t>
                  </w:r>
                </w:p>
              </w:tc>
              <w:tc>
                <w:tcPr>
                  <w:tcW w:w="4011" w:type="dxa"/>
                  <w:vAlign w:val="center"/>
                </w:tcPr>
                <w:p w14:paraId="732DB4E0">
                  <w:pPr>
                    <w:pStyle w:val="12"/>
                    <w:ind w:firstLine="0"/>
                    <w:jc w:val="center"/>
                    <w:rPr>
                      <w:color w:val="auto"/>
                      <w:szCs w:val="21"/>
                    </w:rPr>
                  </w:pPr>
                  <w:r>
                    <w:rPr>
                      <w:color w:val="auto"/>
                      <w:szCs w:val="21"/>
                    </w:rPr>
                    <w:t>排水计量位置与污染物排放监控位置一致</w:t>
                  </w:r>
                </w:p>
              </w:tc>
            </w:tr>
          </w:tbl>
          <w:p w14:paraId="5B9C747B">
            <w:pPr>
              <w:pStyle w:val="12"/>
              <w:ind w:firstLine="0"/>
              <w:rPr>
                <w:color w:val="auto"/>
                <w:szCs w:val="21"/>
              </w:rPr>
            </w:pPr>
          </w:p>
          <w:p w14:paraId="1C2D8507">
            <w:pPr>
              <w:pStyle w:val="12"/>
              <w:numPr>
                <w:ilvl w:val="0"/>
                <w:numId w:val="21"/>
              </w:numPr>
              <w:spacing w:before="120" w:beforeLines="50" w:line="360" w:lineRule="auto"/>
              <w:ind w:firstLine="0"/>
              <w:rPr>
                <w:b/>
                <w:bCs/>
                <w:color w:val="auto"/>
                <w:sz w:val="24"/>
                <w:szCs w:val="24"/>
              </w:rPr>
            </w:pPr>
            <w:r>
              <w:rPr>
                <w:b/>
                <w:bCs/>
                <w:color w:val="auto"/>
                <w:sz w:val="24"/>
                <w:szCs w:val="24"/>
              </w:rPr>
              <w:t>噪声排放标准</w:t>
            </w:r>
          </w:p>
          <w:p w14:paraId="4346EBD5">
            <w:pPr>
              <w:pStyle w:val="12"/>
              <w:spacing w:line="360" w:lineRule="auto"/>
              <w:ind w:firstLine="480" w:firstLineChars="200"/>
              <w:rPr>
                <w:rFonts w:hint="eastAsia" w:eastAsia="宋体"/>
                <w:b/>
                <w:bCs/>
                <w:color w:val="auto"/>
                <w:szCs w:val="21"/>
                <w:lang w:eastAsia="zh-CN"/>
              </w:rPr>
            </w:pPr>
            <w:r>
              <w:rPr>
                <w:color w:val="auto"/>
                <w:sz w:val="24"/>
                <w:szCs w:val="24"/>
              </w:rPr>
              <w:t>施工期噪声执行</w:t>
            </w:r>
            <w:r>
              <w:rPr>
                <w:rFonts w:hint="eastAsia"/>
                <w:color w:val="auto"/>
                <w:sz w:val="24"/>
                <w:szCs w:val="24"/>
                <w:lang w:eastAsia="zh-CN"/>
              </w:rPr>
              <w:t>《建筑施工场界环境噪声排放标准》（GB12523-2025）</w:t>
            </w:r>
            <w:r>
              <w:rPr>
                <w:color w:val="auto"/>
                <w:sz w:val="24"/>
                <w:szCs w:val="24"/>
              </w:rPr>
              <w:t>，运营期厂界声环境执行《工业企业厂界环境噪声排放标准》（GB12348-2008）中3类和4类标准，其中南侧紧邻滨海公路的厂界执行4类，其他厂界执行3类。上述标准限值见表3-14与表3-15</w:t>
            </w:r>
            <w:r>
              <w:rPr>
                <w:rFonts w:hint="eastAsia"/>
                <w:color w:val="auto"/>
                <w:sz w:val="24"/>
                <w:szCs w:val="24"/>
                <w:lang w:eastAsia="zh-CN"/>
              </w:rPr>
              <w:t>。</w:t>
            </w:r>
          </w:p>
          <w:p w14:paraId="12D22B57">
            <w:pPr>
              <w:jc w:val="center"/>
              <w:rPr>
                <w:b/>
                <w:bCs/>
                <w:color w:val="auto"/>
                <w:szCs w:val="21"/>
              </w:rPr>
            </w:pPr>
            <w:r>
              <w:rPr>
                <w:b/>
                <w:bCs/>
                <w:color w:val="auto"/>
                <w:szCs w:val="21"/>
              </w:rPr>
              <w:t>表3-14《工业企业厂界环境噪声排放标准》（GB12348-2008）（摘录）</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6"/>
              <w:gridCol w:w="1401"/>
              <w:gridCol w:w="1402"/>
            </w:tblGrid>
            <w:tr w14:paraId="6326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326" w:type="pct"/>
                  <w:vAlign w:val="center"/>
                </w:tcPr>
                <w:p w14:paraId="23D55DBB">
                  <w:pPr>
                    <w:pStyle w:val="12"/>
                    <w:ind w:firstLine="0"/>
                    <w:jc w:val="center"/>
                    <w:rPr>
                      <w:b/>
                      <w:bCs/>
                      <w:color w:val="auto"/>
                      <w:szCs w:val="21"/>
                    </w:rPr>
                  </w:pPr>
                  <w:r>
                    <w:rPr>
                      <w:b/>
                      <w:bCs/>
                      <w:color w:val="auto"/>
                      <w:szCs w:val="21"/>
                    </w:rPr>
                    <w:t>厂界外声环境功能区类别</w:t>
                  </w:r>
                </w:p>
              </w:tc>
              <w:tc>
                <w:tcPr>
                  <w:tcW w:w="836" w:type="pct"/>
                  <w:vAlign w:val="center"/>
                </w:tcPr>
                <w:p w14:paraId="4B79A075">
                  <w:pPr>
                    <w:pStyle w:val="12"/>
                    <w:ind w:firstLine="0"/>
                    <w:jc w:val="center"/>
                    <w:rPr>
                      <w:b/>
                      <w:bCs/>
                      <w:color w:val="auto"/>
                      <w:szCs w:val="21"/>
                    </w:rPr>
                  </w:pPr>
                  <w:r>
                    <w:rPr>
                      <w:b/>
                      <w:bCs/>
                      <w:color w:val="auto"/>
                      <w:szCs w:val="21"/>
                    </w:rPr>
                    <w:t>昼间dB（A）</w:t>
                  </w:r>
                </w:p>
              </w:tc>
              <w:tc>
                <w:tcPr>
                  <w:tcW w:w="836" w:type="pct"/>
                  <w:vAlign w:val="center"/>
                </w:tcPr>
                <w:p w14:paraId="140D73F6">
                  <w:pPr>
                    <w:pStyle w:val="12"/>
                    <w:ind w:firstLine="0"/>
                    <w:jc w:val="center"/>
                    <w:rPr>
                      <w:b/>
                      <w:bCs/>
                      <w:color w:val="auto"/>
                      <w:szCs w:val="21"/>
                    </w:rPr>
                  </w:pPr>
                  <w:r>
                    <w:rPr>
                      <w:b/>
                      <w:bCs/>
                      <w:color w:val="auto"/>
                      <w:szCs w:val="21"/>
                    </w:rPr>
                    <w:t>夜间dB（A）</w:t>
                  </w:r>
                </w:p>
              </w:tc>
            </w:tr>
            <w:tr w14:paraId="7CB4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6" w:type="pct"/>
                  <w:vAlign w:val="center"/>
                </w:tcPr>
                <w:p w14:paraId="508370F6">
                  <w:pPr>
                    <w:pStyle w:val="12"/>
                    <w:ind w:firstLine="0"/>
                    <w:jc w:val="center"/>
                    <w:rPr>
                      <w:color w:val="auto"/>
                      <w:szCs w:val="21"/>
                    </w:rPr>
                  </w:pPr>
                  <w:r>
                    <w:rPr>
                      <w:color w:val="auto"/>
                      <w:szCs w:val="21"/>
                    </w:rPr>
                    <w:t>3</w:t>
                  </w:r>
                </w:p>
              </w:tc>
              <w:tc>
                <w:tcPr>
                  <w:tcW w:w="836" w:type="pct"/>
                  <w:vAlign w:val="center"/>
                </w:tcPr>
                <w:p w14:paraId="5D916063">
                  <w:pPr>
                    <w:pStyle w:val="12"/>
                    <w:ind w:firstLine="0"/>
                    <w:jc w:val="center"/>
                    <w:rPr>
                      <w:color w:val="auto"/>
                      <w:szCs w:val="21"/>
                    </w:rPr>
                  </w:pPr>
                  <w:r>
                    <w:rPr>
                      <w:color w:val="auto"/>
                      <w:szCs w:val="21"/>
                    </w:rPr>
                    <w:t>65</w:t>
                  </w:r>
                </w:p>
              </w:tc>
              <w:tc>
                <w:tcPr>
                  <w:tcW w:w="836" w:type="pct"/>
                  <w:vAlign w:val="center"/>
                </w:tcPr>
                <w:p w14:paraId="2D2B99B2">
                  <w:pPr>
                    <w:pStyle w:val="12"/>
                    <w:ind w:firstLine="0"/>
                    <w:jc w:val="center"/>
                    <w:rPr>
                      <w:color w:val="auto"/>
                      <w:szCs w:val="21"/>
                    </w:rPr>
                  </w:pPr>
                  <w:r>
                    <w:rPr>
                      <w:color w:val="auto"/>
                      <w:szCs w:val="21"/>
                    </w:rPr>
                    <w:t>55</w:t>
                  </w:r>
                </w:p>
              </w:tc>
            </w:tr>
            <w:tr w14:paraId="7B50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6" w:type="pct"/>
                  <w:vAlign w:val="center"/>
                </w:tcPr>
                <w:p w14:paraId="23342530">
                  <w:pPr>
                    <w:pStyle w:val="12"/>
                    <w:ind w:firstLine="0"/>
                    <w:jc w:val="center"/>
                    <w:rPr>
                      <w:color w:val="auto"/>
                      <w:szCs w:val="21"/>
                    </w:rPr>
                  </w:pPr>
                  <w:r>
                    <w:rPr>
                      <w:color w:val="auto"/>
                      <w:szCs w:val="21"/>
                    </w:rPr>
                    <w:t>4</w:t>
                  </w:r>
                </w:p>
              </w:tc>
              <w:tc>
                <w:tcPr>
                  <w:tcW w:w="836" w:type="pct"/>
                  <w:vAlign w:val="center"/>
                </w:tcPr>
                <w:p w14:paraId="22835577">
                  <w:pPr>
                    <w:pStyle w:val="12"/>
                    <w:ind w:firstLine="0"/>
                    <w:jc w:val="center"/>
                    <w:rPr>
                      <w:color w:val="auto"/>
                      <w:szCs w:val="21"/>
                    </w:rPr>
                  </w:pPr>
                  <w:r>
                    <w:rPr>
                      <w:color w:val="auto"/>
                      <w:szCs w:val="21"/>
                    </w:rPr>
                    <w:t>70</w:t>
                  </w:r>
                </w:p>
              </w:tc>
              <w:tc>
                <w:tcPr>
                  <w:tcW w:w="836" w:type="pct"/>
                  <w:vAlign w:val="center"/>
                </w:tcPr>
                <w:p w14:paraId="23728475">
                  <w:pPr>
                    <w:pStyle w:val="12"/>
                    <w:ind w:firstLine="0"/>
                    <w:jc w:val="center"/>
                    <w:rPr>
                      <w:color w:val="auto"/>
                      <w:szCs w:val="21"/>
                    </w:rPr>
                  </w:pPr>
                  <w:r>
                    <w:rPr>
                      <w:color w:val="auto"/>
                      <w:szCs w:val="21"/>
                    </w:rPr>
                    <w:t>55</w:t>
                  </w:r>
                </w:p>
              </w:tc>
            </w:tr>
          </w:tbl>
          <w:p w14:paraId="51F0D7F4">
            <w:pPr>
              <w:jc w:val="center"/>
              <w:rPr>
                <w:b/>
                <w:bCs/>
                <w:color w:val="auto"/>
                <w:szCs w:val="21"/>
              </w:rPr>
            </w:pPr>
          </w:p>
          <w:p w14:paraId="47B93EC7">
            <w:pPr>
              <w:jc w:val="center"/>
              <w:rPr>
                <w:b/>
                <w:bCs/>
                <w:color w:val="auto"/>
                <w:szCs w:val="21"/>
              </w:rPr>
            </w:pPr>
          </w:p>
          <w:p w14:paraId="1F998CAD">
            <w:pPr>
              <w:jc w:val="center"/>
              <w:rPr>
                <w:b/>
                <w:bCs/>
                <w:color w:val="auto"/>
                <w:szCs w:val="21"/>
              </w:rPr>
            </w:pPr>
            <w:r>
              <w:rPr>
                <w:b/>
                <w:bCs/>
                <w:color w:val="auto"/>
                <w:szCs w:val="21"/>
              </w:rPr>
              <w:t>表3-15</w:t>
            </w:r>
            <w:r>
              <w:rPr>
                <w:rFonts w:hint="eastAsia"/>
                <w:b/>
                <w:bCs/>
                <w:color w:val="auto"/>
                <w:szCs w:val="21"/>
                <w:lang w:eastAsia="zh-CN"/>
              </w:rPr>
              <w:t>《建筑施工场界环境噪声排放标准》（GB12523-2025）</w:t>
            </w:r>
            <w:r>
              <w:rPr>
                <w:b/>
                <w:bCs/>
                <w:color w:val="auto"/>
                <w:szCs w:val="21"/>
              </w:rPr>
              <w:t>（摘录）</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2794"/>
              <w:gridCol w:w="2797"/>
            </w:tblGrid>
            <w:tr w14:paraId="228F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vAlign w:val="center"/>
                </w:tcPr>
                <w:p w14:paraId="60B684F0">
                  <w:pPr>
                    <w:pStyle w:val="12"/>
                    <w:ind w:firstLine="0"/>
                    <w:jc w:val="center"/>
                    <w:rPr>
                      <w:b/>
                      <w:bCs/>
                      <w:color w:val="auto"/>
                      <w:szCs w:val="21"/>
                    </w:rPr>
                  </w:pPr>
                  <w:r>
                    <w:rPr>
                      <w:b/>
                      <w:bCs/>
                      <w:color w:val="auto"/>
                      <w:szCs w:val="21"/>
                    </w:rPr>
                    <w:t>项目</w:t>
                  </w:r>
                </w:p>
              </w:tc>
              <w:tc>
                <w:tcPr>
                  <w:tcW w:w="2806" w:type="dxa"/>
                  <w:vAlign w:val="center"/>
                </w:tcPr>
                <w:p w14:paraId="5516DEF3">
                  <w:pPr>
                    <w:pStyle w:val="12"/>
                    <w:ind w:firstLine="0"/>
                    <w:jc w:val="center"/>
                    <w:rPr>
                      <w:b/>
                      <w:bCs/>
                      <w:color w:val="auto"/>
                      <w:szCs w:val="21"/>
                    </w:rPr>
                  </w:pPr>
                  <w:r>
                    <w:rPr>
                      <w:b/>
                      <w:bCs/>
                      <w:color w:val="auto"/>
                      <w:szCs w:val="21"/>
                    </w:rPr>
                    <w:t>昼间dB（A）</w:t>
                  </w:r>
                </w:p>
              </w:tc>
              <w:tc>
                <w:tcPr>
                  <w:tcW w:w="2808" w:type="dxa"/>
                  <w:vAlign w:val="center"/>
                </w:tcPr>
                <w:p w14:paraId="69740277">
                  <w:pPr>
                    <w:pStyle w:val="12"/>
                    <w:ind w:firstLine="0"/>
                    <w:jc w:val="center"/>
                    <w:rPr>
                      <w:b/>
                      <w:bCs/>
                      <w:color w:val="auto"/>
                      <w:szCs w:val="21"/>
                    </w:rPr>
                  </w:pPr>
                  <w:r>
                    <w:rPr>
                      <w:b/>
                      <w:bCs/>
                      <w:color w:val="auto"/>
                      <w:szCs w:val="21"/>
                    </w:rPr>
                    <w:t>夜间dB（A）</w:t>
                  </w:r>
                </w:p>
              </w:tc>
            </w:tr>
            <w:tr w14:paraId="45D3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vAlign w:val="center"/>
                </w:tcPr>
                <w:p w14:paraId="7775F2E4">
                  <w:pPr>
                    <w:pStyle w:val="12"/>
                    <w:ind w:firstLine="0"/>
                    <w:jc w:val="center"/>
                    <w:rPr>
                      <w:color w:val="auto"/>
                      <w:szCs w:val="21"/>
                    </w:rPr>
                  </w:pPr>
                  <w:r>
                    <w:rPr>
                      <w:color w:val="auto"/>
                      <w:szCs w:val="21"/>
                    </w:rPr>
                    <w:t>标准</w:t>
                  </w:r>
                </w:p>
              </w:tc>
              <w:tc>
                <w:tcPr>
                  <w:tcW w:w="2806" w:type="dxa"/>
                  <w:vAlign w:val="center"/>
                </w:tcPr>
                <w:p w14:paraId="02F41017">
                  <w:pPr>
                    <w:pStyle w:val="12"/>
                    <w:ind w:firstLine="0"/>
                    <w:jc w:val="center"/>
                    <w:rPr>
                      <w:color w:val="auto"/>
                      <w:szCs w:val="21"/>
                    </w:rPr>
                  </w:pPr>
                  <w:r>
                    <w:rPr>
                      <w:color w:val="auto"/>
                      <w:szCs w:val="21"/>
                    </w:rPr>
                    <w:t>70</w:t>
                  </w:r>
                </w:p>
              </w:tc>
              <w:tc>
                <w:tcPr>
                  <w:tcW w:w="2808" w:type="dxa"/>
                  <w:vAlign w:val="center"/>
                </w:tcPr>
                <w:p w14:paraId="6819EE30">
                  <w:pPr>
                    <w:pStyle w:val="12"/>
                    <w:ind w:firstLine="0"/>
                    <w:jc w:val="center"/>
                    <w:rPr>
                      <w:color w:val="auto"/>
                      <w:szCs w:val="21"/>
                    </w:rPr>
                  </w:pPr>
                  <w:r>
                    <w:rPr>
                      <w:color w:val="auto"/>
                      <w:szCs w:val="21"/>
                    </w:rPr>
                    <w:t>55</w:t>
                  </w:r>
                </w:p>
              </w:tc>
            </w:tr>
            <w:tr w14:paraId="46E9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11" w:type="dxa"/>
                  <w:gridSpan w:val="2"/>
                  <w:vAlign w:val="center"/>
                </w:tcPr>
                <w:p w14:paraId="5F91B844">
                  <w:pPr>
                    <w:pStyle w:val="12"/>
                    <w:ind w:firstLine="0"/>
                    <w:jc w:val="center"/>
                    <w:rPr>
                      <w:color w:val="auto"/>
                      <w:szCs w:val="21"/>
                    </w:rPr>
                  </w:pPr>
                  <w:r>
                    <w:rPr>
                      <w:color w:val="auto"/>
                      <w:szCs w:val="21"/>
                    </w:rPr>
                    <w:t>/</w:t>
                  </w:r>
                </w:p>
              </w:tc>
              <w:tc>
                <w:tcPr>
                  <w:tcW w:w="2808" w:type="dxa"/>
                  <w:vAlign w:val="center"/>
                </w:tcPr>
                <w:p w14:paraId="7456F45F">
                  <w:pPr>
                    <w:pStyle w:val="12"/>
                    <w:ind w:firstLine="0"/>
                    <w:jc w:val="center"/>
                    <w:rPr>
                      <w:color w:val="auto"/>
                      <w:szCs w:val="21"/>
                    </w:rPr>
                  </w:pPr>
                  <w:r>
                    <w:rPr>
                      <w:color w:val="auto"/>
                      <w:szCs w:val="21"/>
                    </w:rPr>
                    <w:t>夜间噪声最大声级超过限值幅度不得高于15dB（A）</w:t>
                  </w:r>
                </w:p>
              </w:tc>
            </w:tr>
          </w:tbl>
          <w:p w14:paraId="15787CFE">
            <w:pPr>
              <w:pStyle w:val="12"/>
              <w:ind w:firstLine="480" w:firstLineChars="200"/>
              <w:rPr>
                <w:color w:val="auto"/>
                <w:sz w:val="24"/>
                <w:szCs w:val="24"/>
              </w:rPr>
            </w:pPr>
          </w:p>
          <w:p w14:paraId="4A5FD093">
            <w:pPr>
              <w:pStyle w:val="12"/>
              <w:numPr>
                <w:ilvl w:val="0"/>
                <w:numId w:val="21"/>
              </w:numPr>
              <w:spacing w:line="360" w:lineRule="auto"/>
              <w:ind w:firstLine="0"/>
              <w:rPr>
                <w:color w:val="auto"/>
                <w:sz w:val="24"/>
                <w:szCs w:val="24"/>
              </w:rPr>
            </w:pPr>
            <w:r>
              <w:rPr>
                <w:b/>
                <w:bCs/>
                <w:color w:val="auto"/>
                <w:sz w:val="24"/>
                <w:szCs w:val="24"/>
              </w:rPr>
              <w:t>固废排放标准</w:t>
            </w:r>
          </w:p>
          <w:p w14:paraId="58D16900">
            <w:pPr>
              <w:pStyle w:val="12"/>
              <w:spacing w:line="360" w:lineRule="auto"/>
              <w:ind w:firstLine="480" w:firstLineChars="200"/>
              <w:rPr>
                <w:color w:val="auto"/>
                <w:sz w:val="24"/>
                <w:szCs w:val="24"/>
              </w:rPr>
            </w:pPr>
            <w:r>
              <w:rPr>
                <w:color w:val="auto"/>
                <w:sz w:val="24"/>
                <w:szCs w:val="24"/>
              </w:rPr>
              <w:t>拟建项目产生的一般工业固体废物应满足</w:t>
            </w:r>
            <w:r>
              <w:rPr>
                <w:color w:val="auto"/>
                <w:sz w:val="24"/>
                <w:szCs w:val="24"/>
                <w:u w:val="single"/>
              </w:rPr>
              <w:t>《</w:t>
            </w:r>
            <w:r>
              <w:rPr>
                <w:rFonts w:ascii="宋体" w:hAnsi="宋体" w:eastAsia="宋体" w:cs="宋体"/>
                <w:color w:val="auto"/>
                <w:sz w:val="24"/>
                <w:szCs w:val="24"/>
                <w:u w:val="single"/>
              </w:rPr>
              <w:t>造纸行业排污许可证申请与核发技术规范</w:t>
            </w:r>
            <w:r>
              <w:rPr>
                <w:color w:val="auto"/>
                <w:sz w:val="24"/>
                <w:szCs w:val="24"/>
                <w:u w:val="single"/>
              </w:rPr>
              <w:t>》</w:t>
            </w:r>
            <w:r>
              <w:rPr>
                <w:color w:val="auto"/>
                <w:sz w:val="24"/>
                <w:szCs w:val="24"/>
              </w:rPr>
              <w:t>的相关要求，危险废物执行《危险废物贮存污染控制标准》（GB18597-2023）。</w:t>
            </w:r>
          </w:p>
          <w:p w14:paraId="74B5F76B">
            <w:pPr>
              <w:rPr>
                <w:color w:val="auto"/>
                <w:sz w:val="24"/>
              </w:rPr>
            </w:pPr>
          </w:p>
        </w:tc>
      </w:tr>
      <w:tr w14:paraId="146C5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trPr>
        <w:tc>
          <w:tcPr>
            <w:tcW w:w="401" w:type="dxa"/>
            <w:vAlign w:val="center"/>
          </w:tcPr>
          <w:p w14:paraId="060C6B96">
            <w:pPr>
              <w:adjustRightInd w:val="0"/>
              <w:snapToGrid w:val="0"/>
              <w:jc w:val="center"/>
              <w:rPr>
                <w:color w:val="auto"/>
                <w:kern w:val="0"/>
                <w:sz w:val="24"/>
              </w:rPr>
            </w:pPr>
            <w:r>
              <w:rPr>
                <w:color w:val="auto"/>
                <w:kern w:val="0"/>
                <w:sz w:val="24"/>
              </w:rPr>
              <w:t>总量</w:t>
            </w:r>
          </w:p>
          <w:p w14:paraId="25880999">
            <w:pPr>
              <w:adjustRightInd w:val="0"/>
              <w:snapToGrid w:val="0"/>
              <w:jc w:val="center"/>
              <w:rPr>
                <w:color w:val="auto"/>
                <w:kern w:val="0"/>
                <w:sz w:val="24"/>
              </w:rPr>
            </w:pPr>
            <w:r>
              <w:rPr>
                <w:color w:val="auto"/>
                <w:kern w:val="0"/>
                <w:sz w:val="24"/>
              </w:rPr>
              <w:t>控制</w:t>
            </w:r>
          </w:p>
          <w:p w14:paraId="6EE4FD95">
            <w:pPr>
              <w:adjustRightInd w:val="0"/>
              <w:snapToGrid w:val="0"/>
              <w:jc w:val="center"/>
              <w:rPr>
                <w:color w:val="auto"/>
                <w:kern w:val="0"/>
                <w:sz w:val="24"/>
              </w:rPr>
            </w:pPr>
            <w:r>
              <w:rPr>
                <w:color w:val="auto"/>
                <w:kern w:val="0"/>
                <w:sz w:val="24"/>
              </w:rPr>
              <w:t>指标</w:t>
            </w:r>
          </w:p>
        </w:tc>
        <w:tc>
          <w:tcPr>
            <w:tcW w:w="8660" w:type="dxa"/>
            <w:vAlign w:val="center"/>
          </w:tcPr>
          <w:p w14:paraId="61E13683">
            <w:pPr>
              <w:widowControl/>
              <w:spacing w:line="360" w:lineRule="auto"/>
              <w:ind w:firstLine="480" w:firstLineChars="200"/>
              <w:jc w:val="left"/>
              <w:rPr>
                <w:color w:val="auto"/>
                <w:kern w:val="0"/>
                <w:sz w:val="24"/>
                <w:lang w:bidi="ar"/>
              </w:rPr>
            </w:pPr>
            <w:r>
              <w:rPr>
                <w:bCs/>
                <w:color w:val="auto"/>
                <w:sz w:val="24"/>
              </w:rPr>
              <w:t>根据钦州市生态环境局最新核发的排污许可证（编号为</w:t>
            </w:r>
            <w:r>
              <w:rPr>
                <w:color w:val="auto"/>
                <w:kern w:val="0"/>
                <w:sz w:val="24"/>
                <w:lang w:bidi="ar"/>
              </w:rPr>
              <w:t>9145070075124492X7001P</w:t>
            </w:r>
            <w:r>
              <w:rPr>
                <w:bCs/>
                <w:color w:val="auto"/>
                <w:sz w:val="24"/>
              </w:rPr>
              <w:t>）</w:t>
            </w:r>
            <w:r>
              <w:rPr>
                <w:color w:val="auto"/>
                <w:kern w:val="0"/>
                <w:sz w:val="24"/>
                <w:lang w:bidi="ar"/>
              </w:rPr>
              <w:t>，目前企业主要污染物许可排放量为。本项目为污水处理站技改升级项目，不新增废水排放。</w:t>
            </w:r>
          </w:p>
          <w:p w14:paraId="17F52352">
            <w:pPr>
              <w:widowControl/>
              <w:spacing w:line="360" w:lineRule="auto"/>
              <w:ind w:firstLine="480" w:firstLineChars="200"/>
              <w:jc w:val="left"/>
              <w:rPr>
                <w:color w:val="auto"/>
                <w:kern w:val="0"/>
                <w:sz w:val="24"/>
                <w:lang w:bidi="ar"/>
              </w:rPr>
            </w:pPr>
          </w:p>
          <w:p w14:paraId="3258D190">
            <w:pPr>
              <w:adjustRightInd w:val="0"/>
              <w:snapToGrid w:val="0"/>
              <w:jc w:val="center"/>
              <w:rPr>
                <w:color w:val="auto"/>
                <w:kern w:val="0"/>
                <w:sz w:val="24"/>
              </w:rPr>
            </w:pPr>
          </w:p>
        </w:tc>
      </w:tr>
    </w:tbl>
    <w:p w14:paraId="1AD80584">
      <w:pPr>
        <w:pStyle w:val="2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6" w:name="_Toc10835"/>
      <w:r>
        <w:rPr>
          <w:rFonts w:ascii="Times New Roman" w:hAnsi="Times New Roman" w:eastAsia="黑体"/>
          <w:snapToGrid w:val="0"/>
          <w:color w:val="auto"/>
          <w:sz w:val="30"/>
          <w:szCs w:val="30"/>
        </w:rPr>
        <w:t>四、主要环境影响和保护措施</w:t>
      </w:r>
      <w:bookmarkEnd w:id="6"/>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5"/>
        <w:gridCol w:w="8706"/>
      </w:tblGrid>
      <w:tr w14:paraId="7E681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275" w:type="dxa"/>
            <w:tcMar>
              <w:left w:w="28" w:type="dxa"/>
              <w:right w:w="28" w:type="dxa"/>
            </w:tcMar>
            <w:vAlign w:val="center"/>
          </w:tcPr>
          <w:p w14:paraId="6C586035">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156FC77E">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7C44F886">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7CFF1F04">
            <w:pPr>
              <w:pStyle w:val="20"/>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6255E3D9">
            <w:pPr>
              <w:pStyle w:val="20"/>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w:t>
            </w:r>
          </w:p>
        </w:tc>
        <w:tc>
          <w:tcPr>
            <w:tcW w:w="8706" w:type="dxa"/>
          </w:tcPr>
          <w:p w14:paraId="1412DE5E">
            <w:pPr>
              <w:numPr>
                <w:ilvl w:val="0"/>
                <w:numId w:val="24"/>
              </w:numPr>
              <w:adjustRightInd w:val="0"/>
              <w:snapToGrid w:val="0"/>
              <w:spacing w:line="360" w:lineRule="auto"/>
              <w:rPr>
                <w:b/>
                <w:color w:val="auto"/>
                <w:spacing w:val="-10"/>
                <w:sz w:val="24"/>
              </w:rPr>
            </w:pPr>
            <w:r>
              <w:rPr>
                <w:b/>
                <w:color w:val="auto"/>
                <w:spacing w:val="-10"/>
                <w:sz w:val="24"/>
              </w:rPr>
              <w:t>施工期大气污染防治措施</w:t>
            </w:r>
          </w:p>
          <w:p w14:paraId="32E96A28">
            <w:pPr>
              <w:spacing w:line="360" w:lineRule="auto"/>
              <w:ind w:firstLine="480"/>
              <w:rPr>
                <w:color w:val="auto"/>
                <w:sz w:val="24"/>
                <w:lang w:val="zh-CN"/>
              </w:rPr>
            </w:pPr>
            <w:r>
              <w:rPr>
                <w:color w:val="auto"/>
                <w:sz w:val="24"/>
                <w:lang w:val="zh-CN"/>
              </w:rPr>
              <w:t>施工期废气污染源主要来源于施工扬尘，其次为施工车辆等燃油燃烧排放的SO</w:t>
            </w:r>
            <w:r>
              <w:rPr>
                <w:color w:val="auto"/>
                <w:sz w:val="24"/>
                <w:vertAlign w:val="subscript"/>
                <w:lang w:val="zh-CN"/>
              </w:rPr>
              <w:t>2</w:t>
            </w:r>
            <w:r>
              <w:rPr>
                <w:color w:val="auto"/>
                <w:sz w:val="24"/>
                <w:lang w:val="zh-CN"/>
              </w:rPr>
              <w:t>、NO</w:t>
            </w:r>
            <w:r>
              <w:rPr>
                <w:color w:val="auto"/>
                <w:sz w:val="24"/>
                <w:vertAlign w:val="subscript"/>
                <w:lang w:val="zh-CN"/>
              </w:rPr>
              <w:t>2</w:t>
            </w:r>
            <w:r>
              <w:rPr>
                <w:color w:val="auto"/>
                <w:sz w:val="24"/>
                <w:lang w:val="zh-CN"/>
              </w:rPr>
              <w:t>、CO等污染物。</w:t>
            </w:r>
          </w:p>
          <w:p w14:paraId="3F9A483D">
            <w:pPr>
              <w:spacing w:line="360" w:lineRule="auto"/>
              <w:ind w:firstLine="480"/>
              <w:rPr>
                <w:color w:val="auto"/>
                <w:sz w:val="24"/>
                <w:lang w:val="zh-CN"/>
              </w:rPr>
            </w:pPr>
            <w:r>
              <w:rPr>
                <w:color w:val="auto"/>
                <w:sz w:val="24"/>
                <w:lang w:val="zh-CN"/>
              </w:rPr>
              <w:t>项目施工扬尘主要来自土方的挖掘及堆放、建筑材料的搬运及堆放、人来车往造成的现场扬尘等。为减少施工期扬尘对周围环境的影响，在施工过程中应严格遵守相关规定，施工单位在施工期间认真落实以下各项防治措施：</w:t>
            </w:r>
          </w:p>
          <w:p w14:paraId="1CD21F7C">
            <w:pPr>
              <w:spacing w:line="360" w:lineRule="auto"/>
              <w:ind w:firstLine="480"/>
              <w:rPr>
                <w:color w:val="auto"/>
                <w:sz w:val="24"/>
                <w:lang w:val="zh-CN"/>
              </w:rPr>
            </w:pPr>
            <w:r>
              <w:rPr>
                <w:color w:val="auto"/>
                <w:sz w:val="24"/>
                <w:lang w:val="zh-CN"/>
              </w:rPr>
              <w:t>（1）文明施工，严格管理。渣土车及其它车辆要搞好车辆外部清洁，及时清洗车辆；运送材料的车辆在运输沙、石等建筑材料时，不得装载过满，采取压实表面、洒水、加盖蓬布等措施，以减少洒落、飞扬。</w:t>
            </w:r>
          </w:p>
          <w:p w14:paraId="440E8AEC">
            <w:pPr>
              <w:spacing w:line="360" w:lineRule="auto"/>
              <w:ind w:firstLine="480"/>
              <w:rPr>
                <w:color w:val="auto"/>
                <w:sz w:val="24"/>
                <w:lang w:val="zh-CN"/>
              </w:rPr>
            </w:pPr>
            <w:r>
              <w:rPr>
                <w:color w:val="auto"/>
                <w:sz w:val="24"/>
                <w:lang w:val="zh-CN"/>
              </w:rPr>
              <w:t>（2）在易产生扬尘的作业时段，作业环节采用洒水的办法减轻总悬浮颗粒物的污染。</w:t>
            </w:r>
          </w:p>
          <w:p w14:paraId="7CF46662">
            <w:pPr>
              <w:spacing w:line="360" w:lineRule="auto"/>
              <w:ind w:firstLine="480"/>
              <w:rPr>
                <w:color w:val="auto"/>
                <w:sz w:val="24"/>
                <w:lang w:val="zh-CN"/>
              </w:rPr>
            </w:pPr>
            <w:r>
              <w:rPr>
                <w:color w:val="auto"/>
                <w:sz w:val="24"/>
                <w:lang w:val="zh-CN"/>
              </w:rPr>
              <w:t>（3）易起尘的建筑材料在运输过程和露天堆放时，应将建筑材料覆盖。</w:t>
            </w:r>
          </w:p>
          <w:p w14:paraId="4708B7F6">
            <w:pPr>
              <w:spacing w:line="360" w:lineRule="auto"/>
              <w:ind w:firstLine="480"/>
              <w:rPr>
                <w:color w:val="auto"/>
                <w:sz w:val="24"/>
                <w:lang w:val="zh-CN"/>
              </w:rPr>
            </w:pPr>
            <w:r>
              <w:rPr>
                <w:color w:val="auto"/>
                <w:sz w:val="24"/>
                <w:lang w:val="zh-CN"/>
              </w:rPr>
              <w:t>（4）施工车辆必须定期检查，破损的车厢应及时修补，防止渣土运输过程中沿途抛撒，污染周边环境。</w:t>
            </w:r>
          </w:p>
          <w:p w14:paraId="348623AC">
            <w:pPr>
              <w:spacing w:line="360" w:lineRule="auto"/>
              <w:ind w:firstLine="480"/>
              <w:rPr>
                <w:color w:val="auto"/>
                <w:sz w:val="24"/>
                <w:lang w:val="zh-CN"/>
              </w:rPr>
            </w:pPr>
            <w:r>
              <w:rPr>
                <w:color w:val="auto"/>
                <w:sz w:val="24"/>
                <w:lang w:val="zh-CN"/>
              </w:rPr>
              <w:t>（5）设计合理的施工流程，进行合理的施工组织安排，减少重复作业等。</w:t>
            </w:r>
          </w:p>
          <w:p w14:paraId="19134605">
            <w:pPr>
              <w:spacing w:line="360" w:lineRule="auto"/>
              <w:ind w:firstLine="480"/>
              <w:rPr>
                <w:color w:val="auto"/>
                <w:sz w:val="24"/>
                <w:lang w:val="zh-CN"/>
              </w:rPr>
            </w:pPr>
            <w:r>
              <w:rPr>
                <w:color w:val="auto"/>
                <w:sz w:val="24"/>
                <w:lang w:val="zh-CN"/>
              </w:rPr>
              <w:t>（6）加强机械设备的保养与合理操作，减少其废气的排放量。</w:t>
            </w:r>
          </w:p>
          <w:p w14:paraId="1371DAB4">
            <w:pPr>
              <w:adjustRightInd w:val="0"/>
              <w:snapToGrid w:val="0"/>
              <w:spacing w:line="360" w:lineRule="auto"/>
              <w:rPr>
                <w:bCs/>
                <w:color w:val="auto"/>
                <w:spacing w:val="-10"/>
                <w:sz w:val="24"/>
              </w:rPr>
            </w:pPr>
            <w:r>
              <w:rPr>
                <w:b/>
                <w:color w:val="auto"/>
                <w:spacing w:val="-10"/>
                <w:sz w:val="24"/>
              </w:rPr>
              <w:t>二、施工期水污染防治措施</w:t>
            </w:r>
          </w:p>
          <w:p w14:paraId="11DFD74D">
            <w:pPr>
              <w:spacing w:line="360" w:lineRule="auto"/>
              <w:ind w:firstLine="480"/>
              <w:rPr>
                <w:color w:val="auto"/>
                <w:sz w:val="24"/>
                <w:lang w:val="zh-CN"/>
              </w:rPr>
            </w:pPr>
            <w:r>
              <w:rPr>
                <w:color w:val="auto"/>
                <w:sz w:val="24"/>
                <w:lang w:val="zh-CN"/>
              </w:rPr>
              <w:t>施工期废水主要是来自施工废水及施工人员的生活污水。施工期废水处置不当会对施工场地周围的水环境产生短时间的不良影响，因此必须做好施工期废水的污染防治措施。</w:t>
            </w:r>
          </w:p>
          <w:p w14:paraId="53536962">
            <w:pPr>
              <w:spacing w:line="360" w:lineRule="auto"/>
              <w:ind w:firstLine="480"/>
              <w:rPr>
                <w:color w:val="auto"/>
                <w:sz w:val="24"/>
                <w:lang w:val="zh-CN"/>
              </w:rPr>
            </w:pPr>
            <w:r>
              <w:rPr>
                <w:color w:val="auto"/>
                <w:sz w:val="24"/>
                <w:lang w:val="zh-CN"/>
              </w:rPr>
              <w:t>（1）在施工期间必须制定严格的施工环保管理制度，教育施工人员自觉遵守规章制度，并加以严格监督和管理。</w:t>
            </w:r>
          </w:p>
          <w:p w14:paraId="41FEA839">
            <w:pPr>
              <w:spacing w:line="360" w:lineRule="auto"/>
              <w:ind w:firstLine="480"/>
              <w:rPr>
                <w:color w:val="auto"/>
                <w:sz w:val="24"/>
                <w:lang w:val="zh-CN"/>
              </w:rPr>
            </w:pPr>
            <w:r>
              <w:rPr>
                <w:color w:val="auto"/>
                <w:sz w:val="24"/>
                <w:lang w:val="zh-CN"/>
              </w:rPr>
              <w:t>（2）工程施工人员的生活污水经</w:t>
            </w:r>
            <w:r>
              <w:rPr>
                <w:color w:val="auto"/>
                <w:sz w:val="24"/>
              </w:rPr>
              <w:t>收集</w:t>
            </w:r>
            <w:r>
              <w:rPr>
                <w:color w:val="auto"/>
                <w:sz w:val="24"/>
                <w:lang w:val="zh-CN"/>
              </w:rPr>
              <w:t>后，进入</w:t>
            </w:r>
            <w:r>
              <w:rPr>
                <w:rFonts w:hint="eastAsia"/>
                <w:color w:val="auto"/>
                <w:sz w:val="24"/>
                <w:lang w:val="zh-CN"/>
              </w:rPr>
              <w:t>现有污水站</w:t>
            </w:r>
            <w:r>
              <w:rPr>
                <w:color w:val="auto"/>
                <w:sz w:val="24"/>
                <w:lang w:val="zh-CN"/>
              </w:rPr>
              <w:t>处理。</w:t>
            </w:r>
          </w:p>
          <w:p w14:paraId="61886174">
            <w:pPr>
              <w:spacing w:line="360" w:lineRule="auto"/>
              <w:ind w:firstLine="480"/>
              <w:rPr>
                <w:color w:val="auto"/>
                <w:sz w:val="24"/>
                <w:lang w:val="zh-CN"/>
              </w:rPr>
            </w:pPr>
            <w:r>
              <w:rPr>
                <w:color w:val="auto"/>
                <w:sz w:val="24"/>
                <w:lang w:val="zh-CN"/>
              </w:rPr>
              <w:t>（3）在施工期间，施工场地四周应建有排洪沟及排水前的沉砂池，让雨水在沉淀池内经充分沉淀处理后方可外排。尽量减少雨季施工，避免冒雨施工。施工产生的施工废水主要污染物是悬浮物，该部分废水数量较少，设简易沉淀池进行处理后回用。</w:t>
            </w:r>
          </w:p>
          <w:p w14:paraId="480F9BAC">
            <w:pPr>
              <w:spacing w:line="360" w:lineRule="auto"/>
              <w:ind w:firstLine="480"/>
              <w:rPr>
                <w:color w:val="auto"/>
                <w:sz w:val="24"/>
                <w:lang w:val="zh-CN"/>
              </w:rPr>
            </w:pPr>
            <w:r>
              <w:rPr>
                <w:color w:val="auto"/>
                <w:sz w:val="24"/>
                <w:lang w:val="zh-CN"/>
              </w:rPr>
              <w:t>（</w:t>
            </w:r>
            <w:r>
              <w:rPr>
                <w:color w:val="auto"/>
                <w:sz w:val="24"/>
              </w:rPr>
              <w:t>4</w:t>
            </w:r>
            <w:r>
              <w:rPr>
                <w:color w:val="auto"/>
                <w:sz w:val="24"/>
                <w:lang w:val="zh-CN"/>
              </w:rPr>
              <w:t>）在施工过程中还应加强对机械设备的检修和维护，以防止设备漏油现象的发生。</w:t>
            </w:r>
          </w:p>
          <w:p w14:paraId="19D3EAFB">
            <w:pPr>
              <w:adjustRightInd w:val="0"/>
              <w:snapToGrid w:val="0"/>
              <w:spacing w:line="360" w:lineRule="auto"/>
              <w:rPr>
                <w:b/>
                <w:color w:val="auto"/>
                <w:spacing w:val="-10"/>
                <w:sz w:val="24"/>
              </w:rPr>
            </w:pPr>
            <w:r>
              <w:rPr>
                <w:b/>
                <w:color w:val="auto"/>
                <w:spacing w:val="-10"/>
                <w:sz w:val="24"/>
              </w:rPr>
              <w:t>三、施工期噪声防治措施</w:t>
            </w:r>
          </w:p>
          <w:p w14:paraId="71EA5C53">
            <w:pPr>
              <w:spacing w:line="360" w:lineRule="auto"/>
              <w:ind w:firstLine="482"/>
              <w:rPr>
                <w:color w:val="auto"/>
                <w:sz w:val="24"/>
                <w:lang w:val="zh-CN"/>
              </w:rPr>
            </w:pPr>
            <w:r>
              <w:rPr>
                <w:color w:val="auto"/>
                <w:sz w:val="24"/>
                <w:lang w:val="zh-CN"/>
              </w:rPr>
              <w:t>建设项目施工期噪声主要是各种机械噪声和车辆行驶的交通噪声。项目施工噪声对周围环境的影响虽然是暂时的，随着施工期的结束而自动消除，但由于施工时噪声值较大，为了最大限度地减轻施工噪声对周围境的影响，应采取如下具体污染防治措施：</w:t>
            </w:r>
          </w:p>
          <w:p w14:paraId="46E4BE62">
            <w:pPr>
              <w:spacing w:line="360" w:lineRule="auto"/>
              <w:ind w:firstLine="482"/>
              <w:rPr>
                <w:color w:val="auto"/>
                <w:sz w:val="24"/>
                <w:lang w:val="zh-CN"/>
              </w:rPr>
            </w:pPr>
            <w:r>
              <w:rPr>
                <w:color w:val="auto"/>
                <w:sz w:val="24"/>
                <w:lang w:val="zh-CN"/>
              </w:rPr>
              <w:t>（1）合理安排施工计划和施工机械设备组合，禁止高噪设备在夜间（22:00～06:00）作业。同时，要求施工单位严格执行</w:t>
            </w:r>
            <w:r>
              <w:rPr>
                <w:rFonts w:hint="eastAsia"/>
                <w:color w:val="auto"/>
                <w:sz w:val="24"/>
                <w:lang w:val="zh-CN"/>
              </w:rPr>
              <w:t>《建筑施工场界环境噪声排放标准》（GB12523-2025）</w:t>
            </w:r>
            <w:r>
              <w:rPr>
                <w:color w:val="auto"/>
                <w:sz w:val="24"/>
                <w:lang w:val="zh-CN"/>
              </w:rPr>
              <w:t>中的规定。</w:t>
            </w:r>
          </w:p>
          <w:p w14:paraId="50689489">
            <w:pPr>
              <w:spacing w:line="360" w:lineRule="auto"/>
              <w:ind w:firstLine="482"/>
              <w:rPr>
                <w:color w:val="auto"/>
                <w:sz w:val="24"/>
                <w:lang w:val="zh-CN"/>
              </w:rPr>
            </w:pPr>
            <w:r>
              <w:rPr>
                <w:color w:val="auto"/>
                <w:sz w:val="24"/>
                <w:lang w:val="zh-CN"/>
              </w:rPr>
              <w:t>（2）选择低噪声设备，加强设备的运行维护。</w:t>
            </w:r>
          </w:p>
          <w:p w14:paraId="57172AED">
            <w:pPr>
              <w:spacing w:line="360" w:lineRule="auto"/>
              <w:ind w:firstLine="482"/>
              <w:rPr>
                <w:color w:val="auto"/>
                <w:sz w:val="24"/>
                <w:lang w:val="zh-CN"/>
              </w:rPr>
            </w:pPr>
            <w:r>
              <w:rPr>
                <w:color w:val="auto"/>
                <w:sz w:val="24"/>
                <w:lang w:val="zh-CN"/>
              </w:rPr>
              <w:t>（3）注意做好接触高噪声人员的劳动保护，采取轮岗、缩短接触高噪声时间、戴防声耳塞、耳罩等措施减轻噪声的影响程度。</w:t>
            </w:r>
          </w:p>
          <w:p w14:paraId="2ED6BA2A">
            <w:pPr>
              <w:spacing w:line="360" w:lineRule="auto"/>
              <w:ind w:firstLine="482"/>
              <w:rPr>
                <w:color w:val="auto"/>
                <w:sz w:val="24"/>
                <w:lang w:val="zh-CN"/>
              </w:rPr>
            </w:pPr>
            <w:r>
              <w:rPr>
                <w:color w:val="auto"/>
                <w:sz w:val="24"/>
                <w:lang w:val="zh-CN"/>
              </w:rPr>
              <w:t>（4）在施工期间，加强施工管理，落实各项减震降噪措施。</w:t>
            </w:r>
          </w:p>
          <w:p w14:paraId="7EB09E97">
            <w:pPr>
              <w:adjustRightInd w:val="0"/>
              <w:snapToGrid w:val="0"/>
              <w:spacing w:line="360" w:lineRule="auto"/>
              <w:rPr>
                <w:b/>
                <w:color w:val="auto"/>
                <w:spacing w:val="-10"/>
                <w:sz w:val="24"/>
              </w:rPr>
            </w:pPr>
            <w:r>
              <w:rPr>
                <w:b/>
                <w:color w:val="auto"/>
                <w:spacing w:val="-10"/>
                <w:sz w:val="24"/>
              </w:rPr>
              <w:t>四、施工期固体废物防治措施</w:t>
            </w:r>
          </w:p>
          <w:p w14:paraId="58C1160B">
            <w:pPr>
              <w:spacing w:line="360" w:lineRule="auto"/>
              <w:ind w:firstLine="480"/>
              <w:rPr>
                <w:color w:val="auto"/>
                <w:sz w:val="24"/>
                <w:lang w:val="zh-CN"/>
              </w:rPr>
            </w:pPr>
            <w:r>
              <w:rPr>
                <w:color w:val="auto"/>
                <w:sz w:val="24"/>
                <w:lang w:val="zh-CN"/>
              </w:rPr>
              <w:t>施工期的固体废物主要包括施建筑垃圾和施工人员的生活垃圾，须对这些固废妥善收集、合理处置，应采取如下措施：</w:t>
            </w:r>
          </w:p>
          <w:p w14:paraId="02778256">
            <w:pPr>
              <w:spacing w:line="360" w:lineRule="auto"/>
              <w:ind w:firstLine="480"/>
              <w:rPr>
                <w:color w:val="auto"/>
                <w:sz w:val="24"/>
                <w:lang w:val="zh-CN"/>
              </w:rPr>
            </w:pPr>
            <w:r>
              <w:rPr>
                <w:color w:val="auto"/>
                <w:sz w:val="24"/>
                <w:lang w:val="zh-CN"/>
              </w:rPr>
              <w:t>（1）对工程产生的弃土、建筑垃圾和</w:t>
            </w:r>
            <w:r>
              <w:rPr>
                <w:rFonts w:hint="eastAsia"/>
                <w:color w:val="auto"/>
                <w:sz w:val="24"/>
                <w:lang w:val="zh-CN"/>
              </w:rPr>
              <w:t>其他</w:t>
            </w:r>
            <w:r>
              <w:rPr>
                <w:color w:val="auto"/>
                <w:sz w:val="24"/>
                <w:lang w:val="zh-CN"/>
              </w:rPr>
              <w:t>固体废物，需收集并运送至相关部门指定的地方处置。</w:t>
            </w:r>
          </w:p>
          <w:p w14:paraId="3DCFC4A8">
            <w:pPr>
              <w:spacing w:line="360" w:lineRule="auto"/>
              <w:ind w:firstLine="480"/>
              <w:rPr>
                <w:color w:val="auto"/>
                <w:sz w:val="24"/>
                <w:lang w:val="zh-CN"/>
              </w:rPr>
            </w:pPr>
            <w:r>
              <w:rPr>
                <w:color w:val="auto"/>
                <w:sz w:val="24"/>
                <w:lang w:val="zh-CN"/>
              </w:rPr>
              <w:t>（2）废混凝土块、散落的砂浆、碎砖渣等尽量回用于场地平整，金属、包装材料等废物可回收利用；废油漆桶、废涂料桶应统一收集后交由生产商或由有资质单位回收处理，不得随意处置。</w:t>
            </w:r>
          </w:p>
          <w:p w14:paraId="66B82956">
            <w:pPr>
              <w:spacing w:line="360" w:lineRule="auto"/>
              <w:ind w:firstLine="480"/>
              <w:rPr>
                <w:color w:val="auto"/>
                <w:sz w:val="24"/>
                <w:lang w:val="zh-CN"/>
              </w:rPr>
            </w:pPr>
            <w:r>
              <w:rPr>
                <w:color w:val="auto"/>
                <w:sz w:val="24"/>
                <w:lang w:val="zh-CN"/>
              </w:rPr>
              <w:t>（3）对施工场地人员产生的生活垃圾，应采用定点收集方式，设立专门的容器加以收集，由环卫部门统一收集运送至垃圾</w:t>
            </w:r>
            <w:r>
              <w:rPr>
                <w:rFonts w:hint="eastAsia"/>
                <w:color w:val="auto"/>
                <w:sz w:val="24"/>
                <w:lang w:val="zh-CN"/>
              </w:rPr>
              <w:t>处理厂</w:t>
            </w:r>
            <w:r>
              <w:rPr>
                <w:color w:val="auto"/>
                <w:sz w:val="24"/>
                <w:lang w:val="zh-CN"/>
              </w:rPr>
              <w:t>集中处理，禁止随意堆放、倾倒垃圾和固体废物。</w:t>
            </w:r>
          </w:p>
          <w:p w14:paraId="4216C3F3">
            <w:pPr>
              <w:adjustRightInd w:val="0"/>
              <w:snapToGrid w:val="0"/>
              <w:rPr>
                <w:bCs/>
                <w:color w:val="auto"/>
                <w:spacing w:val="-10"/>
                <w:sz w:val="24"/>
              </w:rPr>
            </w:pPr>
          </w:p>
        </w:tc>
      </w:tr>
      <w:tr w14:paraId="31B53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3" w:hRule="atLeast"/>
          <w:jc w:val="center"/>
        </w:trPr>
        <w:tc>
          <w:tcPr>
            <w:tcW w:w="275" w:type="dxa"/>
            <w:tcMar>
              <w:left w:w="28" w:type="dxa"/>
              <w:right w:w="28" w:type="dxa"/>
            </w:tcMar>
            <w:vAlign w:val="center"/>
          </w:tcPr>
          <w:p w14:paraId="7A4146F0">
            <w:pPr>
              <w:adjustRightInd w:val="0"/>
              <w:snapToGrid w:val="0"/>
              <w:jc w:val="center"/>
              <w:rPr>
                <w:bCs/>
                <w:color w:val="auto"/>
                <w:sz w:val="24"/>
              </w:rPr>
            </w:pPr>
            <w:r>
              <w:rPr>
                <w:bCs/>
                <w:color w:val="auto"/>
                <w:sz w:val="24"/>
              </w:rPr>
              <w:t>运营</w:t>
            </w:r>
          </w:p>
          <w:p w14:paraId="354B69BD">
            <w:pPr>
              <w:adjustRightInd w:val="0"/>
              <w:snapToGrid w:val="0"/>
              <w:jc w:val="center"/>
              <w:rPr>
                <w:bCs/>
                <w:color w:val="auto"/>
                <w:sz w:val="24"/>
              </w:rPr>
            </w:pPr>
            <w:r>
              <w:rPr>
                <w:bCs/>
                <w:color w:val="auto"/>
                <w:sz w:val="24"/>
              </w:rPr>
              <w:t>期环</w:t>
            </w:r>
          </w:p>
          <w:p w14:paraId="29243793">
            <w:pPr>
              <w:adjustRightInd w:val="0"/>
              <w:snapToGrid w:val="0"/>
              <w:jc w:val="center"/>
              <w:rPr>
                <w:bCs/>
                <w:color w:val="auto"/>
                <w:sz w:val="24"/>
              </w:rPr>
            </w:pPr>
            <w:r>
              <w:rPr>
                <w:bCs/>
                <w:color w:val="auto"/>
                <w:sz w:val="24"/>
              </w:rPr>
              <w:t>境影</w:t>
            </w:r>
          </w:p>
          <w:p w14:paraId="6D74D9EB">
            <w:pPr>
              <w:adjustRightInd w:val="0"/>
              <w:snapToGrid w:val="0"/>
              <w:jc w:val="center"/>
              <w:rPr>
                <w:bCs/>
                <w:color w:val="auto"/>
                <w:sz w:val="24"/>
              </w:rPr>
            </w:pPr>
            <w:r>
              <w:rPr>
                <w:bCs/>
                <w:color w:val="auto"/>
                <w:sz w:val="24"/>
              </w:rPr>
              <w:t>响和</w:t>
            </w:r>
          </w:p>
          <w:p w14:paraId="36D8EC35">
            <w:pPr>
              <w:adjustRightInd w:val="0"/>
              <w:snapToGrid w:val="0"/>
              <w:jc w:val="center"/>
              <w:rPr>
                <w:bCs/>
                <w:color w:val="auto"/>
                <w:sz w:val="24"/>
              </w:rPr>
            </w:pPr>
            <w:r>
              <w:rPr>
                <w:bCs/>
                <w:color w:val="auto"/>
                <w:sz w:val="24"/>
              </w:rPr>
              <w:t>保护</w:t>
            </w:r>
          </w:p>
          <w:p w14:paraId="3AEA6D05">
            <w:pPr>
              <w:adjustRightInd w:val="0"/>
              <w:snapToGrid w:val="0"/>
              <w:jc w:val="center"/>
              <w:rPr>
                <w:bCs/>
                <w:strike/>
                <w:color w:val="auto"/>
                <w:sz w:val="24"/>
              </w:rPr>
            </w:pPr>
            <w:r>
              <w:rPr>
                <w:bCs/>
                <w:color w:val="auto"/>
                <w:sz w:val="24"/>
              </w:rPr>
              <w:t>措施</w:t>
            </w:r>
          </w:p>
        </w:tc>
        <w:tc>
          <w:tcPr>
            <w:tcW w:w="8706" w:type="dxa"/>
          </w:tcPr>
          <w:p w14:paraId="4E652265">
            <w:pPr>
              <w:numPr>
                <w:ilvl w:val="0"/>
                <w:numId w:val="25"/>
              </w:numPr>
              <w:adjustRightInd w:val="0"/>
              <w:snapToGrid w:val="0"/>
              <w:spacing w:line="360" w:lineRule="auto"/>
              <w:rPr>
                <w:b/>
                <w:color w:val="auto"/>
                <w:spacing w:val="-10"/>
                <w:sz w:val="24"/>
              </w:rPr>
            </w:pPr>
            <w:r>
              <w:rPr>
                <w:b/>
                <w:color w:val="auto"/>
                <w:spacing w:val="-10"/>
                <w:sz w:val="24"/>
              </w:rPr>
              <w:t>大气环境影响和保护措施</w:t>
            </w:r>
          </w:p>
          <w:p w14:paraId="18E564C5">
            <w:pPr>
              <w:adjustRightInd w:val="0"/>
              <w:snapToGrid w:val="0"/>
              <w:spacing w:line="360" w:lineRule="auto"/>
              <w:ind w:firstLine="440" w:firstLineChars="200"/>
              <w:rPr>
                <w:bCs/>
                <w:color w:val="auto"/>
                <w:spacing w:val="-10"/>
                <w:sz w:val="24"/>
              </w:rPr>
            </w:pPr>
            <w:r>
              <w:rPr>
                <w:bCs/>
                <w:color w:val="auto"/>
                <w:spacing w:val="-10"/>
                <w:sz w:val="24"/>
              </w:rPr>
              <w:t>本项目运营期产生的废气主要为各污水处理工艺单元及污泥处理单元产生的恶臭气体，废气主要成分是H</w:t>
            </w:r>
            <w:r>
              <w:rPr>
                <w:bCs/>
                <w:color w:val="auto"/>
                <w:spacing w:val="-10"/>
                <w:sz w:val="24"/>
                <w:vertAlign w:val="subscript"/>
              </w:rPr>
              <w:t>2</w:t>
            </w:r>
            <w:r>
              <w:rPr>
                <w:bCs/>
                <w:color w:val="auto"/>
                <w:spacing w:val="-10"/>
                <w:sz w:val="24"/>
              </w:rPr>
              <w:t>S和NH</w:t>
            </w:r>
            <w:r>
              <w:rPr>
                <w:bCs/>
                <w:color w:val="auto"/>
                <w:spacing w:val="-10"/>
                <w:sz w:val="24"/>
                <w:vertAlign w:val="subscript"/>
              </w:rPr>
              <w:t>3</w:t>
            </w:r>
            <w:r>
              <w:rPr>
                <w:bCs/>
                <w:color w:val="auto"/>
                <w:spacing w:val="-10"/>
                <w:sz w:val="24"/>
              </w:rPr>
              <w:t>。</w:t>
            </w:r>
          </w:p>
          <w:p w14:paraId="33579882">
            <w:pPr>
              <w:adjustRightInd w:val="0"/>
              <w:snapToGrid w:val="0"/>
              <w:spacing w:line="360" w:lineRule="auto"/>
              <w:ind w:firstLine="440" w:firstLineChars="200"/>
              <w:rPr>
                <w:b/>
                <w:bCs/>
                <w:color w:val="auto"/>
                <w:sz w:val="24"/>
              </w:rPr>
            </w:pPr>
            <w:r>
              <w:rPr>
                <w:bCs/>
                <w:color w:val="auto"/>
                <w:spacing w:val="-10"/>
                <w:sz w:val="24"/>
              </w:rPr>
              <w:t>1.废气源强</w:t>
            </w:r>
          </w:p>
          <w:p w14:paraId="42827CE2">
            <w:pPr>
              <w:spacing w:line="360" w:lineRule="auto"/>
              <w:ind w:firstLine="480" w:firstLineChars="200"/>
              <w:jc w:val="left"/>
              <w:rPr>
                <w:color w:val="auto"/>
                <w:sz w:val="24"/>
              </w:rPr>
            </w:pPr>
            <w:r>
              <w:rPr>
                <w:color w:val="auto"/>
                <w:sz w:val="24"/>
              </w:rPr>
              <w:t>①污水处理臭气源强核算</w:t>
            </w:r>
          </w:p>
          <w:p w14:paraId="69216783">
            <w:pPr>
              <w:numPr>
                <w:ilvl w:val="255"/>
                <w:numId w:val="0"/>
              </w:numPr>
              <w:spacing w:line="360" w:lineRule="auto"/>
              <w:ind w:firstLine="480" w:firstLineChars="200"/>
              <w:jc w:val="left"/>
              <w:rPr>
                <w:rFonts w:hint="eastAsia"/>
                <w:color w:val="auto"/>
                <w:sz w:val="24"/>
                <w:lang w:val="en-US" w:eastAsia="zh-CN"/>
              </w:rPr>
            </w:pPr>
            <w:r>
              <w:rPr>
                <w:color w:val="auto"/>
                <w:sz w:val="24"/>
              </w:rPr>
              <w:t>（1）拟建工程臭气源强核算</w:t>
            </w:r>
          </w:p>
          <w:p w14:paraId="6FCEF6DE">
            <w:pPr>
              <w:numPr>
                <w:ilvl w:val="255"/>
                <w:numId w:val="0"/>
              </w:numPr>
              <w:spacing w:line="360" w:lineRule="auto"/>
              <w:ind w:firstLine="480" w:firstLineChars="200"/>
              <w:jc w:val="left"/>
              <w:rPr>
                <w:rFonts w:hint="default"/>
                <w:color w:val="auto"/>
                <w:sz w:val="24"/>
                <w:lang w:val="en-US" w:eastAsia="zh-CN"/>
              </w:rPr>
            </w:pPr>
            <w:r>
              <w:rPr>
                <w:rFonts w:hint="eastAsia"/>
                <w:color w:val="auto"/>
                <w:sz w:val="24"/>
                <w:lang w:val="en-US" w:eastAsia="zh-CN"/>
              </w:rPr>
              <w:t>目前污水处理臭气污染源源强核算没有相关标准规范，本次评价根据企业监测数据推算臭气源强系数并对臭气源强进行核算；</w:t>
            </w:r>
          </w:p>
          <w:p w14:paraId="2AA81785">
            <w:pPr>
              <w:numPr>
                <w:ilvl w:val="-1"/>
                <w:numId w:val="0"/>
              </w:numPr>
              <w:spacing w:line="360" w:lineRule="auto"/>
              <w:ind w:firstLine="480" w:firstLineChars="0"/>
              <w:jc w:val="left"/>
              <w:rPr>
                <w:rFonts w:hint="default"/>
                <w:strike w:val="0"/>
                <w:dstrike w:val="0"/>
                <w:color w:val="auto"/>
                <w:sz w:val="24"/>
                <w:u w:val="single"/>
                <w:lang w:val="en-US" w:eastAsia="zh-CN"/>
              </w:rPr>
            </w:pPr>
            <w:r>
              <w:rPr>
                <w:rFonts w:hint="default" w:ascii="Times New Roman" w:hAnsi="Times New Roman" w:cs="Times New Roman"/>
                <w:strike w:val="0"/>
                <w:dstrike w:val="0"/>
                <w:color w:val="auto"/>
                <w:sz w:val="24"/>
                <w:u w:val="single"/>
                <w:lang w:val="en-US" w:eastAsia="zh-CN"/>
              </w:rPr>
              <w:t>因1#污水处理站仅对污泥处理工序臭气进行了收集处理，而2#污水处理站对污水处理与污泥处理工段的臭气都进行了收集处理，因此本次评价以参考2#污水处理站的臭气源强，</w:t>
            </w:r>
            <w:r>
              <w:rPr>
                <w:rFonts w:ascii="Times New Roman" w:hAnsi="Times New Roman" w:eastAsia="宋体" w:cs="Times New Roman"/>
                <w:strike w:val="0"/>
                <w:dstrike w:val="0"/>
                <w:color w:val="auto"/>
                <w:sz w:val="24"/>
                <w:szCs w:val="24"/>
                <w:u w:val="single"/>
              </w:rPr>
              <w:t>根据现有2#污水站废气排放监测结果进行反推，得出产生系数为</w:t>
            </w:r>
            <w:r>
              <w:rPr>
                <w:rFonts w:hint="default" w:ascii="Times New Roman" w:hAnsi="Times New Roman" w:eastAsia="宋体" w:cs="Times New Roman"/>
                <w:strike w:val="0"/>
                <w:dstrike w:val="0"/>
                <w:color w:val="auto"/>
                <w:sz w:val="24"/>
                <w:szCs w:val="24"/>
                <w:u w:val="single"/>
                <w:lang w:val="en-US" w:eastAsia="zh-CN"/>
              </w:rPr>
              <w:t>NH</w:t>
            </w:r>
            <w:r>
              <w:rPr>
                <w:rFonts w:hint="default" w:ascii="Times New Roman" w:hAnsi="Times New Roman" w:eastAsia="宋体" w:cs="Times New Roman"/>
                <w:strike w:val="0"/>
                <w:dstrike w:val="0"/>
                <w:color w:val="auto"/>
                <w:sz w:val="24"/>
                <w:szCs w:val="24"/>
                <w:u w:val="single"/>
                <w:vertAlign w:val="subscript"/>
                <w:lang w:val="en-US" w:eastAsia="zh-CN"/>
              </w:rPr>
              <w:t>3</w:t>
            </w:r>
            <w:r>
              <w:rPr>
                <w:rFonts w:hint="default" w:ascii="Times New Roman" w:hAnsi="Times New Roman" w:eastAsia="宋体" w:cs="Times New Roman"/>
                <w:strike w:val="0"/>
                <w:dstrike w:val="0"/>
                <w:color w:val="auto"/>
                <w:sz w:val="24"/>
                <w:szCs w:val="24"/>
                <w:u w:val="single"/>
                <w:lang w:val="en-US" w:eastAsia="zh-CN"/>
              </w:rPr>
              <w:t>为0.00196kg/m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水；H</w:t>
            </w:r>
            <w:r>
              <w:rPr>
                <w:rFonts w:hint="default" w:ascii="Times New Roman" w:hAnsi="Times New Roman" w:eastAsia="宋体" w:cs="Times New Roman"/>
                <w:strike w:val="0"/>
                <w:dstrike w:val="0"/>
                <w:color w:val="auto"/>
                <w:sz w:val="24"/>
                <w:szCs w:val="24"/>
                <w:u w:val="single"/>
                <w:vertAlign w:val="subscript"/>
                <w:lang w:val="en-US" w:eastAsia="zh-CN"/>
              </w:rPr>
              <w:t>2</w:t>
            </w:r>
            <w:r>
              <w:rPr>
                <w:rFonts w:hint="default" w:ascii="Times New Roman" w:hAnsi="Times New Roman" w:eastAsia="宋体" w:cs="Times New Roman"/>
                <w:strike w:val="0"/>
                <w:dstrike w:val="0"/>
                <w:color w:val="auto"/>
                <w:sz w:val="24"/>
                <w:szCs w:val="24"/>
                <w:u w:val="single"/>
                <w:lang w:val="en-US" w:eastAsia="zh-CN"/>
              </w:rPr>
              <w:t>S为0.00023kg/m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w:t>
            </w:r>
            <w:r>
              <w:rPr>
                <w:rFonts w:hint="default" w:ascii="Times New Roman" w:hAnsi="Times New Roman" w:cs="Times New Roman"/>
                <w:strike w:val="0"/>
                <w:dstrike w:val="0"/>
                <w:color w:val="auto"/>
                <w:sz w:val="24"/>
                <w:u w:val="single"/>
                <w:lang w:val="en-US" w:eastAsia="zh-CN"/>
              </w:rPr>
              <w:t>。</w:t>
            </w:r>
            <w:r>
              <w:rPr>
                <w:rFonts w:hint="eastAsia" w:ascii="Times New Roman" w:hAnsi="Times New Roman" w:cs="Times New Roman"/>
                <w:strike w:val="0"/>
                <w:dstrike w:val="0"/>
                <w:color w:val="auto"/>
                <w:sz w:val="24"/>
                <w:u w:val="single"/>
                <w:lang w:val="en-US" w:eastAsia="zh-CN"/>
              </w:rPr>
              <w:t>则拟建项目臭气源强见下表</w:t>
            </w:r>
            <w:r>
              <w:rPr>
                <w:rFonts w:hint="eastAsia" w:cs="Times New Roman"/>
                <w:strike w:val="0"/>
                <w:dstrike w:val="0"/>
                <w:color w:val="auto"/>
                <w:sz w:val="24"/>
                <w:u w:val="single"/>
                <w:lang w:val="en-US" w:eastAsia="zh-CN"/>
              </w:rPr>
              <w:t>。</w:t>
            </w:r>
          </w:p>
          <w:p w14:paraId="54CFA0AB">
            <w:pPr>
              <w:numPr>
                <w:ilvl w:val="-1"/>
                <w:numId w:val="0"/>
              </w:numPr>
              <w:spacing w:line="240" w:lineRule="auto"/>
              <w:ind w:firstLine="0" w:firstLineChars="0"/>
              <w:jc w:val="center"/>
              <w:rPr>
                <w:rFonts w:hint="default"/>
                <w:b/>
                <w:bCs/>
                <w:strike w:val="0"/>
                <w:dstrike w:val="0"/>
                <w:color w:val="auto"/>
                <w:sz w:val="21"/>
                <w:szCs w:val="21"/>
                <w:u w:val="single"/>
                <w:lang w:val="en-US" w:eastAsia="zh-CN"/>
              </w:rPr>
            </w:pPr>
            <w:r>
              <w:rPr>
                <w:rFonts w:hint="default"/>
                <w:b/>
                <w:bCs/>
                <w:strike w:val="0"/>
                <w:dstrike w:val="0"/>
                <w:color w:val="auto"/>
                <w:sz w:val="21"/>
                <w:szCs w:val="21"/>
                <w:u w:val="single"/>
                <w:lang w:val="en-US" w:eastAsia="zh-CN"/>
              </w:rPr>
              <w:t>表4-1</w:t>
            </w:r>
            <w:r>
              <w:rPr>
                <w:rFonts w:hint="eastAsia"/>
                <w:b/>
                <w:bCs/>
                <w:strike w:val="0"/>
                <w:dstrike w:val="0"/>
                <w:color w:val="auto"/>
                <w:sz w:val="21"/>
                <w:szCs w:val="21"/>
                <w:u w:val="single"/>
                <w:lang w:val="en-US" w:eastAsia="zh-CN"/>
              </w:rPr>
              <w:t xml:space="preserve"> 臭气源强系数</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8"/>
              <w:gridCol w:w="1386"/>
              <w:gridCol w:w="1234"/>
              <w:gridCol w:w="1583"/>
              <w:gridCol w:w="1493"/>
              <w:gridCol w:w="1253"/>
            </w:tblGrid>
            <w:tr w14:paraId="7CE84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1D85C">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污染源</w:t>
                  </w:r>
                </w:p>
              </w:tc>
              <w:tc>
                <w:tcPr>
                  <w:tcW w:w="8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761C06">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处理水量</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t>/d</w:t>
                  </w:r>
                </w:p>
              </w:tc>
              <w:tc>
                <w:tcPr>
                  <w:tcW w:w="7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5A438">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污染物</w:t>
                  </w:r>
                </w:p>
              </w:tc>
              <w:tc>
                <w:tcPr>
                  <w:tcW w:w="9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290C2">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臭气源强系数</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kg/m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p>
              </w:tc>
              <w:tc>
                <w:tcPr>
                  <w:tcW w:w="16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5654B">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产生情况</w:t>
                  </w:r>
                </w:p>
              </w:tc>
            </w:tr>
            <w:tr w14:paraId="5F54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3355F">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D79C4">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249CF">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CDA83">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8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1F8D0">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产生速率(kg/h)</w:t>
                  </w:r>
                </w:p>
              </w:tc>
              <w:tc>
                <w:tcPr>
                  <w:tcW w:w="7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C5E90">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产生量(t/a)</w:t>
                  </w:r>
                </w:p>
              </w:tc>
            </w:tr>
            <w:tr w14:paraId="25C31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2F3D3">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607CA">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506C6">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AD48D">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8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83659">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7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0AC37">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r>
            <w:tr w14:paraId="51A4B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165E">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新建污水</w:t>
                  </w:r>
                </w:p>
                <w:p w14:paraId="61E6B0F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处理系统</w:t>
                  </w:r>
                </w:p>
              </w:tc>
              <w:tc>
                <w:tcPr>
                  <w:tcW w:w="8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8C66">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20497.5</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C962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氨气</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881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0.00196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30DE">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1.67 </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FDA8">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14.66 </w:t>
                  </w:r>
                </w:p>
              </w:tc>
            </w:tr>
            <w:tr w14:paraId="7BBE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1172">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08B9">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8A68">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硫化氢</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7A2EA">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0.00023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B24F">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0.20 </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8F91">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 xml:space="preserve">1.72 </w:t>
                  </w:r>
                </w:p>
              </w:tc>
            </w:tr>
          </w:tbl>
          <w:p w14:paraId="5F184CDD">
            <w:pPr>
              <w:numPr>
                <w:ilvl w:val="255"/>
                <w:numId w:val="0"/>
              </w:numPr>
              <w:spacing w:line="360" w:lineRule="auto"/>
              <w:ind w:firstLine="480" w:firstLineChars="200"/>
              <w:jc w:val="left"/>
              <w:rPr>
                <w:rFonts w:hint="default" w:eastAsia="宋体"/>
                <w:color w:val="auto"/>
                <w:sz w:val="24"/>
                <w:lang w:val="en-US" w:eastAsia="zh-CN"/>
              </w:rPr>
            </w:pPr>
          </w:p>
          <w:p w14:paraId="79FFD24E">
            <w:pPr>
              <w:spacing w:line="360" w:lineRule="auto"/>
              <w:ind w:firstLine="480" w:firstLineChars="200"/>
              <w:jc w:val="left"/>
              <w:rPr>
                <w:b/>
                <w:bCs/>
                <w:color w:val="auto"/>
                <w:szCs w:val="21"/>
              </w:rPr>
            </w:pPr>
            <w:r>
              <w:rPr>
                <w:color w:val="auto"/>
                <w:sz w:val="24"/>
              </w:rPr>
              <w:t>项目对各污水池均进行加盖/密闭处理，各池子利用抽风系统将臭气进行收集采用碱洗+生物滤池措施处理后由15m高排气筒排放，根据工程设计，收集风量为</w:t>
            </w:r>
            <w:r>
              <w:rPr>
                <w:rFonts w:hint="eastAsia"/>
                <w:color w:val="auto"/>
                <w:sz w:val="24"/>
                <w:lang w:val="en-US" w:eastAsia="zh-CN"/>
              </w:rPr>
              <w:t>40</w:t>
            </w:r>
            <w:r>
              <w:rPr>
                <w:color w:val="auto"/>
                <w:sz w:val="24"/>
              </w:rPr>
              <w:t>000m</w:t>
            </w:r>
            <w:r>
              <w:rPr>
                <w:color w:val="auto"/>
                <w:sz w:val="24"/>
                <w:vertAlign w:val="superscript"/>
              </w:rPr>
              <w:t>3</w:t>
            </w:r>
            <w:r>
              <w:rPr>
                <w:color w:val="auto"/>
                <w:sz w:val="24"/>
              </w:rPr>
              <w:t>/h，收集效率取80%</w:t>
            </w:r>
            <w:r>
              <w:rPr>
                <w:rFonts w:hint="eastAsia"/>
                <w:color w:val="auto"/>
                <w:sz w:val="24"/>
                <w:lang w:eastAsia="zh-CN"/>
              </w:rPr>
              <w:t>。</w:t>
            </w:r>
            <w:r>
              <w:rPr>
                <w:rFonts w:hint="eastAsia"/>
                <w:color w:val="auto"/>
                <w:sz w:val="24"/>
                <w:lang w:val="en-US" w:eastAsia="zh-CN"/>
              </w:rPr>
              <w:t>根据企业运行经验，</w:t>
            </w:r>
            <w:r>
              <w:rPr>
                <w:color w:val="auto"/>
                <w:sz w:val="24"/>
              </w:rPr>
              <w:t>碱洗</w:t>
            </w:r>
            <w:r>
              <w:rPr>
                <w:rFonts w:hint="eastAsia"/>
                <w:color w:val="auto"/>
                <w:sz w:val="24"/>
                <w:lang w:val="en-US" w:eastAsia="zh-CN"/>
              </w:rPr>
              <w:t>除臭措施</w:t>
            </w:r>
            <w:r>
              <w:rPr>
                <w:color w:val="auto"/>
                <w:sz w:val="24"/>
              </w:rPr>
              <w:t>对臭气的去除率约90%，</w:t>
            </w:r>
            <w:r>
              <w:rPr>
                <w:rFonts w:hint="eastAsia"/>
                <w:color w:val="auto"/>
                <w:sz w:val="24"/>
                <w:u w:val="single"/>
                <w:lang w:eastAsia="zh-CN"/>
              </w:rPr>
              <w:t>目前现有污水处理站未采用生物滤池设施，因此生物滤池除臭处理效率参照</w:t>
            </w:r>
            <w:r>
              <w:rPr>
                <w:color w:val="auto"/>
                <w:sz w:val="24"/>
              </w:rPr>
              <w:t>来宾市城东（黄花）</w:t>
            </w:r>
            <w:r>
              <w:rPr>
                <w:rFonts w:hint="eastAsia"/>
                <w:color w:val="auto"/>
                <w:sz w:val="24"/>
                <w:lang w:eastAsia="zh-CN"/>
              </w:rPr>
              <w:t>污水处理厂</w:t>
            </w:r>
            <w:r>
              <w:rPr>
                <w:color w:val="auto"/>
                <w:sz w:val="24"/>
              </w:rPr>
              <w:t>验收监测，生物滤池除臭系统对硫化氢的去除率约83%，对氨气的去除率约为81%，对臭气浓度的去除率约为80%。本次评价臭气综合去除率取90%。拟建项目新增污水处理站预处系统恶臭污染物排放情况见</w:t>
            </w:r>
            <w:r>
              <w:rPr>
                <w:rFonts w:hint="eastAsia"/>
                <w:color w:val="auto"/>
                <w:sz w:val="24"/>
                <w:lang w:val="en-US" w:eastAsia="zh-CN"/>
              </w:rPr>
              <w:t>下表。</w:t>
            </w:r>
          </w:p>
          <w:p w14:paraId="3DE80644">
            <w:pPr>
              <w:ind w:firstLine="422" w:firstLineChars="200"/>
              <w:jc w:val="center"/>
              <w:rPr>
                <w:b/>
                <w:bCs/>
                <w:color w:val="auto"/>
                <w:szCs w:val="21"/>
              </w:rPr>
            </w:pPr>
            <w:r>
              <w:rPr>
                <w:b/>
                <w:bCs/>
                <w:color w:val="auto"/>
                <w:szCs w:val="21"/>
              </w:rPr>
              <w:t>表4-</w:t>
            </w:r>
            <w:r>
              <w:rPr>
                <w:rFonts w:hint="eastAsia"/>
                <w:b/>
                <w:bCs/>
                <w:color w:val="auto"/>
                <w:szCs w:val="21"/>
                <w:lang w:val="en-US" w:eastAsia="zh-CN"/>
              </w:rPr>
              <w:t>2</w:t>
            </w:r>
            <w:r>
              <w:rPr>
                <w:b/>
                <w:bCs/>
                <w:color w:val="auto"/>
                <w:szCs w:val="21"/>
              </w:rPr>
              <w:t>新建污水处理系统新增有组织废气排放源强表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
              <w:gridCol w:w="757"/>
              <w:gridCol w:w="1074"/>
              <w:gridCol w:w="1078"/>
              <w:gridCol w:w="2028"/>
              <w:gridCol w:w="1217"/>
              <w:gridCol w:w="742"/>
              <w:gridCol w:w="692"/>
            </w:tblGrid>
            <w:tr w14:paraId="4FF42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6" w:type="pct"/>
                  <w:vMerge w:val="restart"/>
                  <w:vAlign w:val="center"/>
                </w:tcPr>
                <w:p w14:paraId="157E770A">
                  <w:pPr>
                    <w:adjustRightInd w:val="0"/>
                    <w:jc w:val="center"/>
                    <w:rPr>
                      <w:b/>
                      <w:bCs/>
                      <w:color w:val="auto"/>
                      <w:szCs w:val="21"/>
                    </w:rPr>
                  </w:pPr>
                  <w:r>
                    <w:rPr>
                      <w:b/>
                      <w:bCs/>
                      <w:color w:val="auto"/>
                      <w:szCs w:val="21"/>
                    </w:rPr>
                    <w:t>污染源</w:t>
                  </w:r>
                </w:p>
              </w:tc>
              <w:tc>
                <w:tcPr>
                  <w:tcW w:w="446" w:type="pct"/>
                  <w:vMerge w:val="restart"/>
                  <w:vAlign w:val="center"/>
                </w:tcPr>
                <w:p w14:paraId="5588C973">
                  <w:pPr>
                    <w:adjustRightInd w:val="0"/>
                    <w:jc w:val="center"/>
                    <w:rPr>
                      <w:b/>
                      <w:bCs/>
                      <w:color w:val="auto"/>
                      <w:szCs w:val="21"/>
                    </w:rPr>
                  </w:pPr>
                  <w:r>
                    <w:rPr>
                      <w:b/>
                      <w:bCs/>
                      <w:color w:val="auto"/>
                      <w:szCs w:val="21"/>
                    </w:rPr>
                    <w:t>污染物</w:t>
                  </w:r>
                </w:p>
              </w:tc>
              <w:tc>
                <w:tcPr>
                  <w:tcW w:w="1268" w:type="pct"/>
                  <w:gridSpan w:val="2"/>
                  <w:vAlign w:val="center"/>
                </w:tcPr>
                <w:p w14:paraId="066DF6F0">
                  <w:pPr>
                    <w:adjustRightInd w:val="0"/>
                    <w:jc w:val="center"/>
                    <w:rPr>
                      <w:b/>
                      <w:bCs/>
                      <w:color w:val="auto"/>
                      <w:szCs w:val="21"/>
                    </w:rPr>
                  </w:pPr>
                  <w:r>
                    <w:rPr>
                      <w:b/>
                      <w:bCs/>
                      <w:color w:val="auto"/>
                      <w:szCs w:val="21"/>
                    </w:rPr>
                    <w:t>产生情况</w:t>
                  </w:r>
                </w:p>
              </w:tc>
              <w:tc>
                <w:tcPr>
                  <w:tcW w:w="1195" w:type="pct"/>
                  <w:vMerge w:val="restart"/>
                  <w:vAlign w:val="center"/>
                </w:tcPr>
                <w:p w14:paraId="122CE86A">
                  <w:pPr>
                    <w:adjustRightInd w:val="0"/>
                    <w:jc w:val="center"/>
                    <w:rPr>
                      <w:b/>
                      <w:bCs/>
                      <w:color w:val="auto"/>
                      <w:szCs w:val="21"/>
                    </w:rPr>
                  </w:pPr>
                  <w:r>
                    <w:rPr>
                      <w:b/>
                      <w:bCs/>
                      <w:color w:val="auto"/>
                      <w:szCs w:val="21"/>
                    </w:rPr>
                    <w:t>处理措施</w:t>
                  </w:r>
                </w:p>
              </w:tc>
              <w:tc>
                <w:tcPr>
                  <w:tcW w:w="1154" w:type="pct"/>
                  <w:gridSpan w:val="2"/>
                  <w:vAlign w:val="center"/>
                </w:tcPr>
                <w:p w14:paraId="09D4AF4A">
                  <w:pPr>
                    <w:adjustRightInd w:val="0"/>
                    <w:jc w:val="center"/>
                    <w:rPr>
                      <w:b/>
                      <w:bCs/>
                      <w:color w:val="auto"/>
                      <w:szCs w:val="21"/>
                    </w:rPr>
                  </w:pPr>
                  <w:r>
                    <w:rPr>
                      <w:b/>
                      <w:bCs/>
                      <w:color w:val="auto"/>
                      <w:szCs w:val="21"/>
                    </w:rPr>
                    <w:t>排放情况</w:t>
                  </w:r>
                </w:p>
              </w:tc>
              <w:tc>
                <w:tcPr>
                  <w:tcW w:w="408" w:type="pct"/>
                  <w:vMerge w:val="restart"/>
                  <w:vAlign w:val="center"/>
                </w:tcPr>
                <w:p w14:paraId="3F9E24CB">
                  <w:pPr>
                    <w:adjustRightInd w:val="0"/>
                    <w:jc w:val="center"/>
                    <w:rPr>
                      <w:b/>
                      <w:bCs/>
                      <w:color w:val="auto"/>
                      <w:szCs w:val="21"/>
                    </w:rPr>
                  </w:pPr>
                  <w:r>
                    <w:rPr>
                      <w:b/>
                      <w:bCs/>
                      <w:color w:val="auto"/>
                      <w:szCs w:val="21"/>
                    </w:rPr>
                    <w:t>排放形式</w:t>
                  </w:r>
                </w:p>
              </w:tc>
            </w:tr>
            <w:tr w14:paraId="7C117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6" w:type="pct"/>
                  <w:vMerge w:val="continue"/>
                  <w:vAlign w:val="center"/>
                </w:tcPr>
                <w:p w14:paraId="65A75E94">
                  <w:pPr>
                    <w:adjustRightInd w:val="0"/>
                    <w:jc w:val="center"/>
                    <w:rPr>
                      <w:color w:val="auto"/>
                      <w:szCs w:val="21"/>
                    </w:rPr>
                  </w:pPr>
                </w:p>
              </w:tc>
              <w:tc>
                <w:tcPr>
                  <w:tcW w:w="446" w:type="pct"/>
                  <w:vMerge w:val="continue"/>
                  <w:vAlign w:val="center"/>
                </w:tcPr>
                <w:p w14:paraId="002B2E3B">
                  <w:pPr>
                    <w:adjustRightInd w:val="0"/>
                    <w:jc w:val="center"/>
                    <w:rPr>
                      <w:color w:val="auto"/>
                      <w:szCs w:val="21"/>
                    </w:rPr>
                  </w:pPr>
                </w:p>
              </w:tc>
              <w:tc>
                <w:tcPr>
                  <w:tcW w:w="633" w:type="pct"/>
                  <w:vAlign w:val="center"/>
                </w:tcPr>
                <w:p w14:paraId="2A6A04D8">
                  <w:pPr>
                    <w:widowControl/>
                    <w:jc w:val="center"/>
                    <w:textAlignment w:val="center"/>
                    <w:rPr>
                      <w:b/>
                      <w:bCs/>
                      <w:color w:val="auto"/>
                      <w:szCs w:val="21"/>
                    </w:rPr>
                  </w:pPr>
                  <w:r>
                    <w:rPr>
                      <w:b/>
                      <w:bCs/>
                      <w:color w:val="auto"/>
                      <w:szCs w:val="21"/>
                    </w:rPr>
                    <w:t>产生速率</w:t>
                  </w:r>
                </w:p>
                <w:p w14:paraId="7FFD85CD">
                  <w:pPr>
                    <w:adjustRightInd w:val="0"/>
                    <w:jc w:val="center"/>
                    <w:rPr>
                      <w:b/>
                      <w:bCs/>
                      <w:color w:val="auto"/>
                      <w:szCs w:val="21"/>
                    </w:rPr>
                  </w:pPr>
                  <w:r>
                    <w:rPr>
                      <w:b/>
                      <w:bCs/>
                      <w:color w:val="auto"/>
                      <w:szCs w:val="21"/>
                    </w:rPr>
                    <w:t>（kg/h）</w:t>
                  </w:r>
                </w:p>
              </w:tc>
              <w:tc>
                <w:tcPr>
                  <w:tcW w:w="634" w:type="pct"/>
                  <w:vAlign w:val="center"/>
                </w:tcPr>
                <w:p w14:paraId="1E78980A">
                  <w:pPr>
                    <w:adjustRightInd w:val="0"/>
                    <w:jc w:val="center"/>
                    <w:rPr>
                      <w:b/>
                      <w:bCs/>
                      <w:color w:val="auto"/>
                      <w:szCs w:val="21"/>
                    </w:rPr>
                  </w:pPr>
                  <w:r>
                    <w:rPr>
                      <w:b/>
                      <w:bCs/>
                      <w:color w:val="auto"/>
                      <w:szCs w:val="21"/>
                    </w:rPr>
                    <w:t>产生量(t/a)</w:t>
                  </w:r>
                </w:p>
              </w:tc>
              <w:tc>
                <w:tcPr>
                  <w:tcW w:w="1195" w:type="pct"/>
                  <w:vMerge w:val="continue"/>
                  <w:vAlign w:val="center"/>
                </w:tcPr>
                <w:p w14:paraId="1D62439B">
                  <w:pPr>
                    <w:adjustRightInd w:val="0"/>
                    <w:jc w:val="center"/>
                    <w:rPr>
                      <w:color w:val="auto"/>
                      <w:szCs w:val="21"/>
                    </w:rPr>
                  </w:pPr>
                </w:p>
              </w:tc>
              <w:tc>
                <w:tcPr>
                  <w:tcW w:w="717" w:type="pct"/>
                  <w:vAlign w:val="center"/>
                </w:tcPr>
                <w:p w14:paraId="399F9D88">
                  <w:pPr>
                    <w:jc w:val="center"/>
                    <w:rPr>
                      <w:b/>
                      <w:bCs/>
                      <w:color w:val="auto"/>
                      <w:szCs w:val="21"/>
                    </w:rPr>
                  </w:pPr>
                  <w:r>
                    <w:rPr>
                      <w:b/>
                      <w:bCs/>
                      <w:color w:val="auto"/>
                      <w:szCs w:val="21"/>
                    </w:rPr>
                    <w:t>排放速率（kg/h）</w:t>
                  </w:r>
                </w:p>
              </w:tc>
              <w:tc>
                <w:tcPr>
                  <w:tcW w:w="437" w:type="pct"/>
                  <w:vAlign w:val="center"/>
                </w:tcPr>
                <w:p w14:paraId="5607A762">
                  <w:pPr>
                    <w:jc w:val="center"/>
                    <w:rPr>
                      <w:b/>
                      <w:bCs/>
                      <w:color w:val="auto"/>
                      <w:szCs w:val="21"/>
                    </w:rPr>
                  </w:pPr>
                  <w:r>
                    <w:rPr>
                      <w:b/>
                      <w:bCs/>
                      <w:color w:val="auto"/>
                      <w:szCs w:val="21"/>
                    </w:rPr>
                    <w:t>排放量</w:t>
                  </w:r>
                </w:p>
                <w:p w14:paraId="24F1C4C0">
                  <w:pPr>
                    <w:jc w:val="center"/>
                    <w:rPr>
                      <w:b/>
                      <w:bCs/>
                      <w:color w:val="auto"/>
                      <w:szCs w:val="21"/>
                    </w:rPr>
                  </w:pPr>
                  <w:r>
                    <w:rPr>
                      <w:b/>
                      <w:bCs/>
                      <w:color w:val="auto"/>
                      <w:szCs w:val="21"/>
                    </w:rPr>
                    <w:t>(t/a)</w:t>
                  </w:r>
                </w:p>
              </w:tc>
              <w:tc>
                <w:tcPr>
                  <w:tcW w:w="408" w:type="pct"/>
                  <w:vMerge w:val="continue"/>
                  <w:vAlign w:val="center"/>
                </w:tcPr>
                <w:p w14:paraId="2D94452A">
                  <w:pPr>
                    <w:jc w:val="center"/>
                    <w:rPr>
                      <w:color w:val="auto"/>
                      <w:szCs w:val="21"/>
                    </w:rPr>
                  </w:pPr>
                </w:p>
              </w:tc>
            </w:tr>
            <w:tr w14:paraId="73B3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526" w:type="pct"/>
                  <w:vMerge w:val="restart"/>
                  <w:vAlign w:val="center"/>
                </w:tcPr>
                <w:p w14:paraId="465EF5B3">
                  <w:pPr>
                    <w:adjustRightInd w:val="0"/>
                    <w:snapToGrid w:val="0"/>
                    <w:spacing w:line="140" w:lineRule="atLeast"/>
                    <w:jc w:val="center"/>
                    <w:rPr>
                      <w:color w:val="auto"/>
                      <w:szCs w:val="21"/>
                    </w:rPr>
                  </w:pPr>
                  <w:r>
                    <w:rPr>
                      <w:color w:val="auto"/>
                      <w:szCs w:val="21"/>
                    </w:rPr>
                    <w:t>新建污水处理系统</w:t>
                  </w:r>
                </w:p>
              </w:tc>
              <w:tc>
                <w:tcPr>
                  <w:tcW w:w="446" w:type="pct"/>
                  <w:vAlign w:val="center"/>
                </w:tcPr>
                <w:p w14:paraId="5D37B76B">
                  <w:pPr>
                    <w:adjustRightInd w:val="0"/>
                    <w:jc w:val="center"/>
                    <w:rPr>
                      <w:color w:val="auto"/>
                      <w:szCs w:val="21"/>
                    </w:rPr>
                  </w:pPr>
                  <w:r>
                    <w:rPr>
                      <w:color w:val="auto"/>
                      <w:szCs w:val="21"/>
                    </w:rPr>
                    <w:t>氨气</w:t>
                  </w:r>
                </w:p>
              </w:tc>
              <w:tc>
                <w:tcPr>
                  <w:tcW w:w="633" w:type="pct"/>
                  <w:vAlign w:val="center"/>
                </w:tcPr>
                <w:p w14:paraId="1BBEA662">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1.34</w:t>
                  </w:r>
                </w:p>
              </w:tc>
              <w:tc>
                <w:tcPr>
                  <w:tcW w:w="634" w:type="pct"/>
                  <w:vAlign w:val="center"/>
                </w:tcPr>
                <w:p w14:paraId="3290A21E">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11.73</w:t>
                  </w:r>
                </w:p>
              </w:tc>
              <w:tc>
                <w:tcPr>
                  <w:tcW w:w="1195" w:type="pct"/>
                  <w:vMerge w:val="restart"/>
                  <w:vAlign w:val="center"/>
                </w:tcPr>
                <w:p w14:paraId="21D5E62B">
                  <w:pPr>
                    <w:jc w:val="center"/>
                    <w:rPr>
                      <w:color w:val="auto"/>
                      <w:szCs w:val="21"/>
                    </w:rPr>
                  </w:pPr>
                  <w:r>
                    <w:rPr>
                      <w:bCs/>
                      <w:color w:val="auto"/>
                      <w:spacing w:val="-4"/>
                      <w:szCs w:val="21"/>
                    </w:rPr>
                    <w:t>经碱液+生物滤池处理后，由新建配套15m排气筒排出</w:t>
                  </w:r>
                </w:p>
              </w:tc>
              <w:tc>
                <w:tcPr>
                  <w:tcW w:w="717" w:type="pct"/>
                  <w:vAlign w:val="center"/>
                </w:tcPr>
                <w:p w14:paraId="092B75BB">
                  <w:pPr>
                    <w:adjustRightInd w:val="0"/>
                    <w:jc w:val="center"/>
                    <w:rPr>
                      <w:rFonts w:hint="default" w:eastAsia="宋体"/>
                      <w:color w:val="auto"/>
                      <w:szCs w:val="21"/>
                      <w:u w:val="single"/>
                      <w:lang w:val="en-US" w:eastAsia="zh-CN"/>
                    </w:rPr>
                  </w:pPr>
                  <w:r>
                    <w:rPr>
                      <w:rFonts w:hint="eastAsia"/>
                      <w:color w:val="auto"/>
                      <w:szCs w:val="21"/>
                      <w:u w:val="single"/>
                      <w:lang w:val="en-US" w:eastAsia="zh-CN"/>
                    </w:rPr>
                    <w:t>0.134</w:t>
                  </w:r>
                </w:p>
              </w:tc>
              <w:tc>
                <w:tcPr>
                  <w:tcW w:w="437" w:type="pct"/>
                  <w:vAlign w:val="center"/>
                </w:tcPr>
                <w:p w14:paraId="1D059C73">
                  <w:pPr>
                    <w:adjustRightInd w:val="0"/>
                    <w:jc w:val="center"/>
                    <w:rPr>
                      <w:rFonts w:hint="default" w:eastAsia="宋体"/>
                      <w:color w:val="auto"/>
                      <w:szCs w:val="21"/>
                      <w:u w:val="single"/>
                      <w:lang w:val="en-US" w:eastAsia="zh-CN"/>
                    </w:rPr>
                  </w:pPr>
                  <w:r>
                    <w:rPr>
                      <w:rFonts w:hint="eastAsia"/>
                      <w:color w:val="auto"/>
                      <w:szCs w:val="21"/>
                      <w:u w:val="single"/>
                      <w:lang w:val="en-US" w:eastAsia="zh-CN"/>
                    </w:rPr>
                    <w:t>1.17</w:t>
                  </w:r>
                </w:p>
              </w:tc>
              <w:tc>
                <w:tcPr>
                  <w:tcW w:w="408" w:type="pct"/>
                  <w:vMerge w:val="restart"/>
                  <w:vAlign w:val="center"/>
                </w:tcPr>
                <w:p w14:paraId="2CF7FBB2">
                  <w:pPr>
                    <w:adjustRightInd w:val="0"/>
                    <w:jc w:val="center"/>
                    <w:rPr>
                      <w:color w:val="auto"/>
                      <w:szCs w:val="21"/>
                    </w:rPr>
                  </w:pPr>
                  <w:r>
                    <w:rPr>
                      <w:color w:val="auto"/>
                      <w:szCs w:val="21"/>
                    </w:rPr>
                    <w:t>有组织排放</w:t>
                  </w:r>
                </w:p>
              </w:tc>
            </w:tr>
            <w:tr w14:paraId="771C7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6" w:type="pct"/>
                  <w:vMerge w:val="continue"/>
                  <w:vAlign w:val="center"/>
                </w:tcPr>
                <w:p w14:paraId="4A523D8E">
                  <w:pPr>
                    <w:adjustRightInd w:val="0"/>
                    <w:snapToGrid w:val="0"/>
                    <w:spacing w:line="140" w:lineRule="atLeast"/>
                    <w:jc w:val="center"/>
                    <w:rPr>
                      <w:color w:val="auto"/>
                      <w:szCs w:val="21"/>
                    </w:rPr>
                  </w:pPr>
                </w:p>
              </w:tc>
              <w:tc>
                <w:tcPr>
                  <w:tcW w:w="446" w:type="pct"/>
                  <w:vAlign w:val="center"/>
                </w:tcPr>
                <w:p w14:paraId="7B2B1C18">
                  <w:pPr>
                    <w:adjustRightInd w:val="0"/>
                    <w:jc w:val="center"/>
                    <w:rPr>
                      <w:color w:val="auto"/>
                      <w:szCs w:val="21"/>
                    </w:rPr>
                  </w:pPr>
                  <w:r>
                    <w:rPr>
                      <w:color w:val="auto"/>
                      <w:szCs w:val="21"/>
                    </w:rPr>
                    <w:t>硫化氢</w:t>
                  </w:r>
                </w:p>
              </w:tc>
              <w:tc>
                <w:tcPr>
                  <w:tcW w:w="633" w:type="pct"/>
                  <w:vAlign w:val="center"/>
                </w:tcPr>
                <w:p w14:paraId="14AC6E9A">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0.16</w:t>
                  </w:r>
                </w:p>
              </w:tc>
              <w:tc>
                <w:tcPr>
                  <w:tcW w:w="634" w:type="pct"/>
                  <w:vAlign w:val="center"/>
                </w:tcPr>
                <w:p w14:paraId="433E25F6">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1.38</w:t>
                  </w:r>
                </w:p>
              </w:tc>
              <w:tc>
                <w:tcPr>
                  <w:tcW w:w="1195" w:type="pct"/>
                  <w:vMerge w:val="continue"/>
                  <w:vAlign w:val="center"/>
                </w:tcPr>
                <w:p w14:paraId="16DB8621">
                  <w:pPr>
                    <w:jc w:val="center"/>
                    <w:rPr>
                      <w:bCs/>
                      <w:color w:val="auto"/>
                      <w:spacing w:val="-4"/>
                      <w:szCs w:val="21"/>
                    </w:rPr>
                  </w:pPr>
                </w:p>
              </w:tc>
              <w:tc>
                <w:tcPr>
                  <w:tcW w:w="717" w:type="pct"/>
                  <w:vAlign w:val="center"/>
                </w:tcPr>
                <w:p w14:paraId="003A861D">
                  <w:pPr>
                    <w:adjustRightInd w:val="0"/>
                    <w:jc w:val="center"/>
                    <w:rPr>
                      <w:rFonts w:hint="default" w:eastAsia="宋体"/>
                      <w:color w:val="auto"/>
                      <w:szCs w:val="21"/>
                      <w:u w:val="single"/>
                      <w:lang w:val="en-US" w:eastAsia="zh-CN"/>
                    </w:rPr>
                  </w:pPr>
                  <w:r>
                    <w:rPr>
                      <w:rFonts w:hint="eastAsia"/>
                      <w:color w:val="auto"/>
                      <w:szCs w:val="21"/>
                      <w:u w:val="single"/>
                      <w:lang w:val="en-US" w:eastAsia="zh-CN"/>
                    </w:rPr>
                    <w:t>0.016</w:t>
                  </w:r>
                </w:p>
              </w:tc>
              <w:tc>
                <w:tcPr>
                  <w:tcW w:w="437" w:type="pct"/>
                  <w:vAlign w:val="center"/>
                </w:tcPr>
                <w:p w14:paraId="2743FF71">
                  <w:pPr>
                    <w:adjustRightInd w:val="0"/>
                    <w:jc w:val="center"/>
                    <w:rPr>
                      <w:rFonts w:hint="default" w:eastAsia="宋体"/>
                      <w:color w:val="auto"/>
                      <w:szCs w:val="21"/>
                      <w:u w:val="single"/>
                      <w:lang w:val="en-US" w:eastAsia="zh-CN"/>
                    </w:rPr>
                  </w:pPr>
                  <w:r>
                    <w:rPr>
                      <w:rFonts w:hint="eastAsia"/>
                      <w:color w:val="auto"/>
                      <w:szCs w:val="21"/>
                      <w:u w:val="single"/>
                      <w:lang w:val="en-US" w:eastAsia="zh-CN"/>
                    </w:rPr>
                    <w:t>0.14</w:t>
                  </w:r>
                </w:p>
              </w:tc>
              <w:tc>
                <w:tcPr>
                  <w:tcW w:w="408" w:type="pct"/>
                  <w:vMerge w:val="continue"/>
                  <w:vAlign w:val="center"/>
                </w:tcPr>
                <w:p w14:paraId="19A9E04F">
                  <w:pPr>
                    <w:adjustRightInd w:val="0"/>
                    <w:jc w:val="center"/>
                    <w:rPr>
                      <w:color w:val="auto"/>
                      <w:szCs w:val="21"/>
                    </w:rPr>
                  </w:pPr>
                </w:p>
              </w:tc>
            </w:tr>
          </w:tbl>
          <w:p w14:paraId="2A27AF85">
            <w:pPr>
              <w:spacing w:line="360" w:lineRule="auto"/>
              <w:jc w:val="center"/>
              <w:rPr>
                <w:b/>
                <w:bCs/>
                <w:color w:val="auto"/>
                <w:szCs w:val="21"/>
              </w:rPr>
            </w:pPr>
          </w:p>
          <w:p w14:paraId="31DB3A28">
            <w:pPr>
              <w:jc w:val="center"/>
              <w:rPr>
                <w:b/>
                <w:bCs/>
                <w:color w:val="auto"/>
                <w:szCs w:val="21"/>
              </w:rPr>
            </w:pPr>
            <w:r>
              <w:rPr>
                <w:b/>
                <w:bCs/>
                <w:color w:val="auto"/>
                <w:szCs w:val="21"/>
              </w:rPr>
              <w:t>表4-</w:t>
            </w:r>
            <w:r>
              <w:rPr>
                <w:rFonts w:hint="eastAsia"/>
                <w:b/>
                <w:bCs/>
                <w:color w:val="auto"/>
                <w:szCs w:val="21"/>
                <w:lang w:val="en-US" w:eastAsia="zh-CN"/>
              </w:rPr>
              <w:t>3</w:t>
            </w:r>
            <w:r>
              <w:rPr>
                <w:b/>
                <w:bCs/>
                <w:color w:val="auto"/>
                <w:szCs w:val="21"/>
              </w:rPr>
              <w:t xml:space="preserve"> 新建污水处理系统无组织废气排放源强表</w:t>
            </w:r>
          </w:p>
          <w:tbl>
            <w:tblPr>
              <w:tblStyle w:val="22"/>
              <w:tblW w:w="8476" w:type="dxa"/>
              <w:tblInd w:w="0" w:type="dxa"/>
              <w:tblLayout w:type="fixed"/>
              <w:tblCellMar>
                <w:top w:w="0" w:type="dxa"/>
                <w:left w:w="108" w:type="dxa"/>
                <w:bottom w:w="0" w:type="dxa"/>
                <w:right w:w="108" w:type="dxa"/>
              </w:tblCellMar>
            </w:tblPr>
            <w:tblGrid>
              <w:gridCol w:w="859"/>
              <w:gridCol w:w="778"/>
              <w:gridCol w:w="1161"/>
              <w:gridCol w:w="1113"/>
              <w:gridCol w:w="1994"/>
              <w:gridCol w:w="1139"/>
              <w:gridCol w:w="737"/>
              <w:gridCol w:w="695"/>
            </w:tblGrid>
            <w:tr w14:paraId="0A12661C">
              <w:tblPrEx>
                <w:tblCellMar>
                  <w:top w:w="0" w:type="dxa"/>
                  <w:left w:w="108" w:type="dxa"/>
                  <w:bottom w:w="0" w:type="dxa"/>
                  <w:right w:w="108" w:type="dxa"/>
                </w:tblCellMar>
              </w:tblPrEx>
              <w:trPr>
                <w:trHeight w:val="90" w:hRule="atLeast"/>
              </w:trPr>
              <w:tc>
                <w:tcPr>
                  <w:tcW w:w="859" w:type="dxa"/>
                  <w:vMerge w:val="restart"/>
                  <w:tcBorders>
                    <w:top w:val="single" w:color="000000" w:sz="8" w:space="0"/>
                    <w:left w:val="single" w:color="000000" w:sz="8" w:space="0"/>
                    <w:right w:val="single" w:color="000000" w:sz="8" w:space="0"/>
                  </w:tcBorders>
                  <w:vAlign w:val="center"/>
                </w:tcPr>
                <w:p w14:paraId="64A2739A">
                  <w:pPr>
                    <w:widowControl/>
                    <w:jc w:val="center"/>
                    <w:textAlignment w:val="center"/>
                    <w:rPr>
                      <w:b/>
                      <w:bCs/>
                      <w:color w:val="auto"/>
                      <w:kern w:val="0"/>
                      <w:szCs w:val="21"/>
                      <w:lang w:bidi="ar"/>
                    </w:rPr>
                  </w:pPr>
                  <w:r>
                    <w:rPr>
                      <w:b/>
                      <w:bCs/>
                      <w:color w:val="auto"/>
                      <w:kern w:val="0"/>
                      <w:szCs w:val="21"/>
                      <w:lang w:bidi="ar"/>
                    </w:rPr>
                    <w:t>污染源</w:t>
                  </w:r>
                </w:p>
              </w:tc>
              <w:tc>
                <w:tcPr>
                  <w:tcW w:w="778" w:type="dxa"/>
                  <w:vMerge w:val="restart"/>
                  <w:tcBorders>
                    <w:top w:val="single" w:color="000000" w:sz="8" w:space="0"/>
                    <w:left w:val="single" w:color="000000" w:sz="8" w:space="0"/>
                    <w:right w:val="single" w:color="000000" w:sz="8" w:space="0"/>
                  </w:tcBorders>
                  <w:vAlign w:val="center"/>
                </w:tcPr>
                <w:p w14:paraId="63C074C4">
                  <w:pPr>
                    <w:widowControl/>
                    <w:jc w:val="center"/>
                    <w:textAlignment w:val="center"/>
                    <w:rPr>
                      <w:b/>
                      <w:bCs/>
                      <w:color w:val="auto"/>
                      <w:szCs w:val="21"/>
                    </w:rPr>
                  </w:pPr>
                  <w:r>
                    <w:rPr>
                      <w:b/>
                      <w:bCs/>
                      <w:color w:val="auto"/>
                      <w:kern w:val="0"/>
                      <w:szCs w:val="21"/>
                      <w:lang w:bidi="ar"/>
                    </w:rPr>
                    <w:t>污染物</w:t>
                  </w:r>
                </w:p>
              </w:tc>
              <w:tc>
                <w:tcPr>
                  <w:tcW w:w="2274" w:type="dxa"/>
                  <w:gridSpan w:val="2"/>
                  <w:tcBorders>
                    <w:top w:val="single" w:color="000000" w:sz="8" w:space="0"/>
                    <w:left w:val="single" w:color="000000" w:sz="8" w:space="0"/>
                    <w:bottom w:val="single" w:color="000000" w:sz="8" w:space="0"/>
                    <w:right w:val="single" w:color="000000" w:sz="8" w:space="0"/>
                  </w:tcBorders>
                  <w:vAlign w:val="center"/>
                </w:tcPr>
                <w:p w14:paraId="4841E53F">
                  <w:pPr>
                    <w:widowControl/>
                    <w:jc w:val="center"/>
                    <w:textAlignment w:val="center"/>
                    <w:rPr>
                      <w:b/>
                      <w:bCs/>
                      <w:color w:val="auto"/>
                      <w:szCs w:val="21"/>
                    </w:rPr>
                  </w:pPr>
                  <w:r>
                    <w:rPr>
                      <w:b/>
                      <w:bCs/>
                      <w:color w:val="auto"/>
                      <w:kern w:val="0"/>
                      <w:szCs w:val="21"/>
                      <w:lang w:bidi="ar"/>
                    </w:rPr>
                    <w:t>产生情况</w:t>
                  </w:r>
                </w:p>
              </w:tc>
              <w:tc>
                <w:tcPr>
                  <w:tcW w:w="1994" w:type="dxa"/>
                  <w:vMerge w:val="restart"/>
                  <w:tcBorders>
                    <w:top w:val="single" w:color="000000" w:sz="8" w:space="0"/>
                    <w:left w:val="single" w:color="000000" w:sz="8" w:space="0"/>
                    <w:right w:val="single" w:color="000000" w:sz="8" w:space="0"/>
                  </w:tcBorders>
                  <w:vAlign w:val="center"/>
                </w:tcPr>
                <w:p w14:paraId="74991179">
                  <w:pPr>
                    <w:widowControl/>
                    <w:jc w:val="center"/>
                    <w:textAlignment w:val="center"/>
                    <w:rPr>
                      <w:b/>
                      <w:bCs/>
                      <w:color w:val="auto"/>
                      <w:szCs w:val="21"/>
                    </w:rPr>
                  </w:pPr>
                  <w:r>
                    <w:rPr>
                      <w:b/>
                      <w:bCs/>
                      <w:color w:val="auto"/>
                      <w:kern w:val="0"/>
                      <w:szCs w:val="21"/>
                      <w:lang w:bidi="ar"/>
                    </w:rPr>
                    <w:t>处理措施</w:t>
                  </w:r>
                </w:p>
              </w:tc>
              <w:tc>
                <w:tcPr>
                  <w:tcW w:w="1876" w:type="dxa"/>
                  <w:gridSpan w:val="2"/>
                  <w:tcBorders>
                    <w:top w:val="single" w:color="000000" w:sz="8" w:space="0"/>
                    <w:left w:val="single" w:color="000000" w:sz="8" w:space="0"/>
                    <w:bottom w:val="single" w:color="000000" w:sz="8" w:space="0"/>
                    <w:right w:val="single" w:color="000000" w:sz="8" w:space="0"/>
                  </w:tcBorders>
                  <w:vAlign w:val="center"/>
                </w:tcPr>
                <w:p w14:paraId="22111B12">
                  <w:pPr>
                    <w:widowControl/>
                    <w:jc w:val="center"/>
                    <w:textAlignment w:val="center"/>
                    <w:rPr>
                      <w:b/>
                      <w:bCs/>
                      <w:color w:val="auto"/>
                      <w:szCs w:val="21"/>
                    </w:rPr>
                  </w:pPr>
                  <w:r>
                    <w:rPr>
                      <w:b/>
                      <w:bCs/>
                      <w:color w:val="auto"/>
                      <w:kern w:val="0"/>
                      <w:szCs w:val="21"/>
                      <w:lang w:bidi="ar"/>
                    </w:rPr>
                    <w:t>排放情况</w:t>
                  </w:r>
                </w:p>
              </w:tc>
              <w:tc>
                <w:tcPr>
                  <w:tcW w:w="695" w:type="dxa"/>
                  <w:vMerge w:val="restart"/>
                  <w:tcBorders>
                    <w:top w:val="single" w:color="000000" w:sz="8" w:space="0"/>
                    <w:left w:val="single" w:color="000000" w:sz="8" w:space="0"/>
                    <w:right w:val="single" w:color="000000" w:sz="8" w:space="0"/>
                  </w:tcBorders>
                  <w:vAlign w:val="center"/>
                </w:tcPr>
                <w:p w14:paraId="2DEBD24B">
                  <w:pPr>
                    <w:widowControl/>
                    <w:jc w:val="center"/>
                    <w:textAlignment w:val="center"/>
                    <w:rPr>
                      <w:b/>
                      <w:bCs/>
                      <w:color w:val="auto"/>
                      <w:szCs w:val="21"/>
                    </w:rPr>
                  </w:pPr>
                  <w:r>
                    <w:rPr>
                      <w:b/>
                      <w:bCs/>
                      <w:color w:val="auto"/>
                      <w:kern w:val="0"/>
                      <w:szCs w:val="21"/>
                      <w:lang w:bidi="ar"/>
                    </w:rPr>
                    <w:t>排放形式</w:t>
                  </w:r>
                </w:p>
              </w:tc>
            </w:tr>
            <w:tr w14:paraId="42B0CE5F">
              <w:tblPrEx>
                <w:tblCellMar>
                  <w:top w:w="0" w:type="dxa"/>
                  <w:left w:w="108" w:type="dxa"/>
                  <w:bottom w:w="0" w:type="dxa"/>
                  <w:right w:w="108" w:type="dxa"/>
                </w:tblCellMar>
              </w:tblPrEx>
              <w:trPr>
                <w:trHeight w:val="661" w:hRule="atLeast"/>
              </w:trPr>
              <w:tc>
                <w:tcPr>
                  <w:tcW w:w="859" w:type="dxa"/>
                  <w:vMerge w:val="continue"/>
                  <w:tcBorders>
                    <w:left w:val="single" w:color="000000" w:sz="8" w:space="0"/>
                    <w:bottom w:val="single" w:color="000000" w:sz="8" w:space="0"/>
                    <w:right w:val="single" w:color="000000" w:sz="8" w:space="0"/>
                  </w:tcBorders>
                  <w:vAlign w:val="center"/>
                </w:tcPr>
                <w:p w14:paraId="5AE4693D">
                  <w:pPr>
                    <w:jc w:val="center"/>
                    <w:rPr>
                      <w:color w:val="auto"/>
                      <w:szCs w:val="21"/>
                    </w:rPr>
                  </w:pPr>
                </w:p>
              </w:tc>
              <w:tc>
                <w:tcPr>
                  <w:tcW w:w="778" w:type="dxa"/>
                  <w:vMerge w:val="continue"/>
                  <w:tcBorders>
                    <w:left w:val="single" w:color="000000" w:sz="8" w:space="0"/>
                    <w:bottom w:val="single" w:color="000000" w:sz="8" w:space="0"/>
                    <w:right w:val="single" w:color="000000" w:sz="8" w:space="0"/>
                  </w:tcBorders>
                  <w:vAlign w:val="center"/>
                </w:tcPr>
                <w:p w14:paraId="3356EC74">
                  <w:pPr>
                    <w:jc w:val="center"/>
                    <w:rPr>
                      <w:color w:val="auto"/>
                      <w:szCs w:val="21"/>
                    </w:rPr>
                  </w:pPr>
                </w:p>
              </w:tc>
              <w:tc>
                <w:tcPr>
                  <w:tcW w:w="1161" w:type="dxa"/>
                  <w:tcBorders>
                    <w:top w:val="nil"/>
                    <w:left w:val="single" w:color="000000" w:sz="8" w:space="0"/>
                    <w:bottom w:val="single" w:color="000000" w:sz="8" w:space="0"/>
                    <w:right w:val="single" w:color="000000" w:sz="8" w:space="0"/>
                  </w:tcBorders>
                  <w:vAlign w:val="center"/>
                </w:tcPr>
                <w:p w14:paraId="548FAEA6">
                  <w:pPr>
                    <w:widowControl/>
                    <w:jc w:val="center"/>
                    <w:textAlignment w:val="center"/>
                    <w:rPr>
                      <w:b/>
                      <w:bCs/>
                      <w:color w:val="auto"/>
                      <w:szCs w:val="21"/>
                    </w:rPr>
                  </w:pPr>
                  <w:r>
                    <w:rPr>
                      <w:b/>
                      <w:bCs/>
                      <w:color w:val="auto"/>
                      <w:szCs w:val="21"/>
                    </w:rPr>
                    <w:t>产生速率</w:t>
                  </w:r>
                </w:p>
                <w:p w14:paraId="0DF8BD08">
                  <w:pPr>
                    <w:widowControl/>
                    <w:jc w:val="center"/>
                    <w:textAlignment w:val="center"/>
                    <w:rPr>
                      <w:b/>
                      <w:bCs/>
                      <w:color w:val="auto"/>
                      <w:szCs w:val="21"/>
                    </w:rPr>
                  </w:pPr>
                  <w:r>
                    <w:rPr>
                      <w:b/>
                      <w:bCs/>
                      <w:color w:val="auto"/>
                      <w:szCs w:val="21"/>
                    </w:rPr>
                    <w:t>（kg/h）</w:t>
                  </w:r>
                </w:p>
              </w:tc>
              <w:tc>
                <w:tcPr>
                  <w:tcW w:w="1113" w:type="dxa"/>
                  <w:tcBorders>
                    <w:top w:val="nil"/>
                    <w:left w:val="single" w:color="000000" w:sz="8" w:space="0"/>
                    <w:bottom w:val="single" w:color="000000" w:sz="8" w:space="0"/>
                    <w:right w:val="single" w:color="000000" w:sz="8" w:space="0"/>
                  </w:tcBorders>
                  <w:vAlign w:val="center"/>
                </w:tcPr>
                <w:p w14:paraId="7BA2D445">
                  <w:pPr>
                    <w:jc w:val="center"/>
                    <w:rPr>
                      <w:b/>
                      <w:bCs/>
                      <w:color w:val="auto"/>
                      <w:szCs w:val="21"/>
                    </w:rPr>
                  </w:pPr>
                  <w:r>
                    <w:rPr>
                      <w:b/>
                      <w:bCs/>
                      <w:color w:val="auto"/>
                      <w:szCs w:val="21"/>
                    </w:rPr>
                    <w:t>产生量</w:t>
                  </w:r>
                </w:p>
                <w:p w14:paraId="33763F66">
                  <w:pPr>
                    <w:jc w:val="center"/>
                    <w:rPr>
                      <w:b/>
                      <w:bCs/>
                      <w:color w:val="auto"/>
                      <w:szCs w:val="21"/>
                    </w:rPr>
                  </w:pPr>
                  <w:r>
                    <w:rPr>
                      <w:b/>
                      <w:bCs/>
                      <w:color w:val="auto"/>
                      <w:szCs w:val="21"/>
                    </w:rPr>
                    <w:t>(t/a)</w:t>
                  </w:r>
                </w:p>
              </w:tc>
              <w:tc>
                <w:tcPr>
                  <w:tcW w:w="1994" w:type="dxa"/>
                  <w:vMerge w:val="continue"/>
                  <w:tcBorders>
                    <w:left w:val="single" w:color="000000" w:sz="8" w:space="0"/>
                    <w:bottom w:val="single" w:color="000000" w:sz="8" w:space="0"/>
                    <w:right w:val="single" w:color="000000" w:sz="8" w:space="0"/>
                  </w:tcBorders>
                  <w:vAlign w:val="center"/>
                </w:tcPr>
                <w:p w14:paraId="6636968D">
                  <w:pPr>
                    <w:jc w:val="center"/>
                    <w:rPr>
                      <w:b/>
                      <w:bCs/>
                      <w:color w:val="auto"/>
                      <w:szCs w:val="21"/>
                    </w:rPr>
                  </w:pPr>
                </w:p>
              </w:tc>
              <w:tc>
                <w:tcPr>
                  <w:tcW w:w="1139" w:type="dxa"/>
                  <w:tcBorders>
                    <w:top w:val="nil"/>
                    <w:left w:val="single" w:color="000000" w:sz="8" w:space="0"/>
                    <w:bottom w:val="single" w:color="000000" w:sz="8" w:space="0"/>
                    <w:right w:val="single" w:color="000000" w:sz="8" w:space="0"/>
                  </w:tcBorders>
                  <w:vAlign w:val="center"/>
                </w:tcPr>
                <w:p w14:paraId="571F2403">
                  <w:pPr>
                    <w:widowControl/>
                    <w:jc w:val="center"/>
                    <w:textAlignment w:val="center"/>
                    <w:rPr>
                      <w:b/>
                      <w:bCs/>
                      <w:color w:val="auto"/>
                      <w:szCs w:val="21"/>
                    </w:rPr>
                  </w:pPr>
                  <w:r>
                    <w:rPr>
                      <w:b/>
                      <w:bCs/>
                      <w:color w:val="auto"/>
                      <w:szCs w:val="21"/>
                    </w:rPr>
                    <w:t>排放速率</w:t>
                  </w:r>
                </w:p>
                <w:p w14:paraId="6AAAC9D3">
                  <w:pPr>
                    <w:widowControl/>
                    <w:jc w:val="center"/>
                    <w:textAlignment w:val="center"/>
                    <w:rPr>
                      <w:b/>
                      <w:bCs/>
                      <w:color w:val="auto"/>
                      <w:szCs w:val="21"/>
                    </w:rPr>
                  </w:pPr>
                  <w:r>
                    <w:rPr>
                      <w:b/>
                      <w:bCs/>
                      <w:color w:val="auto"/>
                      <w:szCs w:val="21"/>
                    </w:rPr>
                    <w:t>（kg/h）</w:t>
                  </w:r>
                </w:p>
              </w:tc>
              <w:tc>
                <w:tcPr>
                  <w:tcW w:w="737" w:type="dxa"/>
                  <w:tcBorders>
                    <w:top w:val="nil"/>
                    <w:left w:val="single" w:color="000000" w:sz="8" w:space="0"/>
                    <w:bottom w:val="single" w:color="000000" w:sz="8" w:space="0"/>
                    <w:right w:val="single" w:color="000000" w:sz="8" w:space="0"/>
                  </w:tcBorders>
                  <w:vAlign w:val="center"/>
                </w:tcPr>
                <w:p w14:paraId="46426686">
                  <w:pPr>
                    <w:widowControl/>
                    <w:jc w:val="center"/>
                    <w:textAlignment w:val="center"/>
                    <w:rPr>
                      <w:b/>
                      <w:bCs/>
                      <w:color w:val="auto"/>
                      <w:szCs w:val="21"/>
                    </w:rPr>
                  </w:pPr>
                  <w:r>
                    <w:rPr>
                      <w:b/>
                      <w:bCs/>
                      <w:color w:val="auto"/>
                      <w:szCs w:val="21"/>
                    </w:rPr>
                    <w:t>排放量(t/a)</w:t>
                  </w:r>
                </w:p>
              </w:tc>
              <w:tc>
                <w:tcPr>
                  <w:tcW w:w="695" w:type="dxa"/>
                  <w:vMerge w:val="continue"/>
                  <w:tcBorders>
                    <w:left w:val="single" w:color="000000" w:sz="8" w:space="0"/>
                    <w:bottom w:val="single" w:color="000000" w:sz="8" w:space="0"/>
                    <w:right w:val="single" w:color="000000" w:sz="8" w:space="0"/>
                  </w:tcBorders>
                  <w:vAlign w:val="center"/>
                </w:tcPr>
                <w:p w14:paraId="108DC016">
                  <w:pPr>
                    <w:jc w:val="center"/>
                    <w:rPr>
                      <w:color w:val="auto"/>
                      <w:szCs w:val="21"/>
                    </w:rPr>
                  </w:pPr>
                </w:p>
              </w:tc>
            </w:tr>
            <w:tr w14:paraId="4F780C12">
              <w:tblPrEx>
                <w:tblCellMar>
                  <w:top w:w="0" w:type="dxa"/>
                  <w:left w:w="108" w:type="dxa"/>
                  <w:bottom w:w="0" w:type="dxa"/>
                  <w:right w:w="108" w:type="dxa"/>
                </w:tblCellMar>
              </w:tblPrEx>
              <w:trPr>
                <w:trHeight w:val="300" w:hRule="atLeast"/>
              </w:trPr>
              <w:tc>
                <w:tcPr>
                  <w:tcW w:w="859" w:type="dxa"/>
                  <w:vMerge w:val="restart"/>
                  <w:tcBorders>
                    <w:top w:val="nil"/>
                    <w:left w:val="single" w:color="000000" w:sz="8" w:space="0"/>
                    <w:right w:val="single" w:color="000000" w:sz="8" w:space="0"/>
                  </w:tcBorders>
                  <w:vAlign w:val="center"/>
                </w:tcPr>
                <w:p w14:paraId="0771F597">
                  <w:pPr>
                    <w:widowControl/>
                    <w:jc w:val="center"/>
                    <w:textAlignment w:val="center"/>
                    <w:rPr>
                      <w:color w:val="auto"/>
                      <w:kern w:val="0"/>
                      <w:szCs w:val="21"/>
                      <w:lang w:bidi="ar"/>
                    </w:rPr>
                  </w:pPr>
                  <w:r>
                    <w:rPr>
                      <w:color w:val="auto"/>
                      <w:szCs w:val="21"/>
                    </w:rPr>
                    <w:t>新建污水处理系统</w:t>
                  </w:r>
                </w:p>
              </w:tc>
              <w:tc>
                <w:tcPr>
                  <w:tcW w:w="778" w:type="dxa"/>
                  <w:tcBorders>
                    <w:top w:val="nil"/>
                    <w:left w:val="single" w:color="000000" w:sz="8" w:space="0"/>
                    <w:bottom w:val="single" w:color="000000" w:sz="8" w:space="0"/>
                    <w:right w:val="single" w:color="000000" w:sz="8" w:space="0"/>
                  </w:tcBorders>
                  <w:vAlign w:val="center"/>
                </w:tcPr>
                <w:p w14:paraId="7C6F3658">
                  <w:pPr>
                    <w:widowControl/>
                    <w:jc w:val="center"/>
                    <w:textAlignment w:val="center"/>
                    <w:rPr>
                      <w:color w:val="auto"/>
                      <w:szCs w:val="21"/>
                    </w:rPr>
                  </w:pPr>
                  <w:r>
                    <w:rPr>
                      <w:color w:val="auto"/>
                      <w:kern w:val="0"/>
                      <w:szCs w:val="21"/>
                      <w:lang w:bidi="ar"/>
                    </w:rPr>
                    <w:t>氨气</w:t>
                  </w:r>
                </w:p>
              </w:tc>
              <w:tc>
                <w:tcPr>
                  <w:tcW w:w="1161" w:type="dxa"/>
                  <w:tcBorders>
                    <w:top w:val="nil"/>
                    <w:left w:val="single" w:color="000000" w:sz="8" w:space="0"/>
                    <w:bottom w:val="single" w:color="000000" w:sz="8" w:space="0"/>
                    <w:right w:val="single" w:color="000000" w:sz="8" w:space="0"/>
                  </w:tcBorders>
                  <w:vAlign w:val="center"/>
                </w:tcPr>
                <w:p w14:paraId="45100282">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0.335</w:t>
                  </w:r>
                </w:p>
              </w:tc>
              <w:tc>
                <w:tcPr>
                  <w:tcW w:w="1113" w:type="dxa"/>
                  <w:tcBorders>
                    <w:top w:val="nil"/>
                    <w:left w:val="single" w:color="000000" w:sz="8" w:space="0"/>
                    <w:bottom w:val="single" w:color="000000" w:sz="8" w:space="0"/>
                    <w:right w:val="single" w:color="000000" w:sz="8" w:space="0"/>
                  </w:tcBorders>
                  <w:vAlign w:val="center"/>
                </w:tcPr>
                <w:p w14:paraId="0B52A90C">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2.93</w:t>
                  </w:r>
                </w:p>
              </w:tc>
              <w:tc>
                <w:tcPr>
                  <w:tcW w:w="1994" w:type="dxa"/>
                  <w:vMerge w:val="restart"/>
                  <w:tcBorders>
                    <w:top w:val="nil"/>
                    <w:left w:val="single" w:color="000000" w:sz="8" w:space="0"/>
                    <w:right w:val="single" w:color="000000" w:sz="8" w:space="0"/>
                  </w:tcBorders>
                  <w:vAlign w:val="center"/>
                </w:tcPr>
                <w:p w14:paraId="44CA1611">
                  <w:pPr>
                    <w:widowControl/>
                    <w:jc w:val="center"/>
                    <w:textAlignment w:val="center"/>
                    <w:rPr>
                      <w:color w:val="auto"/>
                      <w:szCs w:val="21"/>
                    </w:rPr>
                  </w:pPr>
                  <w:r>
                    <w:rPr>
                      <w:bCs/>
                      <w:color w:val="auto"/>
                      <w:spacing w:val="-4"/>
                      <w:szCs w:val="21"/>
                    </w:rPr>
                    <w:t>污水池周边加强绿化，喷洒除臭剂</w:t>
                  </w:r>
                </w:p>
              </w:tc>
              <w:tc>
                <w:tcPr>
                  <w:tcW w:w="1139" w:type="dxa"/>
                  <w:tcBorders>
                    <w:top w:val="nil"/>
                    <w:left w:val="single" w:color="000000" w:sz="8" w:space="0"/>
                    <w:bottom w:val="single" w:color="000000" w:sz="8" w:space="0"/>
                    <w:right w:val="single" w:color="000000" w:sz="8" w:space="0"/>
                  </w:tcBorders>
                  <w:vAlign w:val="center"/>
                </w:tcPr>
                <w:p w14:paraId="6DED0709">
                  <w:pPr>
                    <w:widowControl/>
                    <w:jc w:val="center"/>
                    <w:textAlignment w:val="center"/>
                    <w:rPr>
                      <w:color w:val="auto"/>
                      <w:szCs w:val="21"/>
                      <w:u w:val="single"/>
                    </w:rPr>
                  </w:pPr>
                  <w:r>
                    <w:rPr>
                      <w:rFonts w:hint="eastAsia"/>
                      <w:color w:val="auto"/>
                      <w:szCs w:val="21"/>
                      <w:u w:val="single"/>
                      <w:lang w:val="en-US" w:eastAsia="zh-CN"/>
                    </w:rPr>
                    <w:t>0.335</w:t>
                  </w:r>
                </w:p>
              </w:tc>
              <w:tc>
                <w:tcPr>
                  <w:tcW w:w="737" w:type="dxa"/>
                  <w:tcBorders>
                    <w:top w:val="nil"/>
                    <w:left w:val="single" w:color="000000" w:sz="8" w:space="0"/>
                    <w:bottom w:val="single" w:color="000000" w:sz="8" w:space="0"/>
                    <w:right w:val="single" w:color="000000" w:sz="8" w:space="0"/>
                  </w:tcBorders>
                  <w:vAlign w:val="center"/>
                </w:tcPr>
                <w:p w14:paraId="05E8A9AA">
                  <w:pPr>
                    <w:widowControl/>
                    <w:jc w:val="center"/>
                    <w:textAlignment w:val="center"/>
                    <w:rPr>
                      <w:color w:val="auto"/>
                      <w:szCs w:val="21"/>
                      <w:u w:val="single"/>
                    </w:rPr>
                  </w:pPr>
                  <w:r>
                    <w:rPr>
                      <w:rFonts w:hint="eastAsia"/>
                      <w:color w:val="auto"/>
                      <w:szCs w:val="21"/>
                      <w:u w:val="single"/>
                      <w:lang w:val="en-US" w:eastAsia="zh-CN"/>
                    </w:rPr>
                    <w:t>2.93</w:t>
                  </w:r>
                </w:p>
              </w:tc>
              <w:tc>
                <w:tcPr>
                  <w:tcW w:w="695" w:type="dxa"/>
                  <w:vMerge w:val="restart"/>
                  <w:tcBorders>
                    <w:top w:val="nil"/>
                    <w:left w:val="single" w:color="000000" w:sz="8" w:space="0"/>
                    <w:right w:val="single" w:color="000000" w:sz="8" w:space="0"/>
                  </w:tcBorders>
                  <w:vAlign w:val="center"/>
                </w:tcPr>
                <w:p w14:paraId="6C522EE2">
                  <w:pPr>
                    <w:widowControl/>
                    <w:jc w:val="center"/>
                    <w:textAlignment w:val="center"/>
                    <w:rPr>
                      <w:color w:val="auto"/>
                      <w:szCs w:val="21"/>
                    </w:rPr>
                  </w:pPr>
                  <w:r>
                    <w:rPr>
                      <w:color w:val="auto"/>
                      <w:kern w:val="0"/>
                      <w:szCs w:val="21"/>
                      <w:lang w:bidi="ar"/>
                    </w:rPr>
                    <w:t>无组织排放</w:t>
                  </w:r>
                </w:p>
              </w:tc>
            </w:tr>
            <w:tr w14:paraId="5E0C53B7">
              <w:tblPrEx>
                <w:tblCellMar>
                  <w:top w:w="0" w:type="dxa"/>
                  <w:left w:w="108" w:type="dxa"/>
                  <w:bottom w:w="0" w:type="dxa"/>
                  <w:right w:w="108" w:type="dxa"/>
                </w:tblCellMar>
              </w:tblPrEx>
              <w:trPr>
                <w:trHeight w:val="401" w:hRule="atLeast"/>
              </w:trPr>
              <w:tc>
                <w:tcPr>
                  <w:tcW w:w="859" w:type="dxa"/>
                  <w:vMerge w:val="continue"/>
                  <w:tcBorders>
                    <w:left w:val="single" w:color="000000" w:sz="8" w:space="0"/>
                    <w:bottom w:val="single" w:color="000000" w:sz="8" w:space="0"/>
                    <w:right w:val="single" w:color="000000" w:sz="8" w:space="0"/>
                  </w:tcBorders>
                  <w:vAlign w:val="center"/>
                </w:tcPr>
                <w:p w14:paraId="2213C917">
                  <w:pPr>
                    <w:widowControl/>
                    <w:jc w:val="center"/>
                    <w:textAlignment w:val="center"/>
                    <w:rPr>
                      <w:color w:val="auto"/>
                      <w:kern w:val="0"/>
                      <w:sz w:val="24"/>
                      <w:lang w:bidi="ar"/>
                    </w:rPr>
                  </w:pPr>
                </w:p>
              </w:tc>
              <w:tc>
                <w:tcPr>
                  <w:tcW w:w="778" w:type="dxa"/>
                  <w:tcBorders>
                    <w:top w:val="nil"/>
                    <w:left w:val="single" w:color="000000" w:sz="8" w:space="0"/>
                    <w:bottom w:val="single" w:color="000000" w:sz="8" w:space="0"/>
                    <w:right w:val="single" w:color="000000" w:sz="8" w:space="0"/>
                  </w:tcBorders>
                  <w:vAlign w:val="center"/>
                </w:tcPr>
                <w:p w14:paraId="0CABAC70">
                  <w:pPr>
                    <w:widowControl/>
                    <w:jc w:val="center"/>
                    <w:textAlignment w:val="center"/>
                    <w:rPr>
                      <w:color w:val="auto"/>
                      <w:szCs w:val="21"/>
                    </w:rPr>
                  </w:pPr>
                  <w:r>
                    <w:rPr>
                      <w:color w:val="auto"/>
                      <w:kern w:val="0"/>
                      <w:szCs w:val="21"/>
                      <w:lang w:bidi="ar"/>
                    </w:rPr>
                    <w:t>硫化氢</w:t>
                  </w:r>
                </w:p>
              </w:tc>
              <w:tc>
                <w:tcPr>
                  <w:tcW w:w="1161" w:type="dxa"/>
                  <w:tcBorders>
                    <w:top w:val="nil"/>
                    <w:left w:val="single" w:color="000000" w:sz="8" w:space="0"/>
                    <w:bottom w:val="single" w:color="000000" w:sz="8" w:space="0"/>
                    <w:right w:val="single" w:color="000000" w:sz="8" w:space="0"/>
                  </w:tcBorders>
                  <w:vAlign w:val="center"/>
                </w:tcPr>
                <w:p w14:paraId="2B18BA07">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0.039</w:t>
                  </w:r>
                </w:p>
              </w:tc>
              <w:tc>
                <w:tcPr>
                  <w:tcW w:w="1113" w:type="dxa"/>
                  <w:tcBorders>
                    <w:top w:val="nil"/>
                    <w:left w:val="single" w:color="000000" w:sz="8" w:space="0"/>
                    <w:bottom w:val="single" w:color="000000" w:sz="8" w:space="0"/>
                    <w:right w:val="single" w:color="000000" w:sz="8" w:space="0"/>
                  </w:tcBorders>
                  <w:vAlign w:val="center"/>
                </w:tcPr>
                <w:p w14:paraId="568327B5">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0.344</w:t>
                  </w:r>
                </w:p>
              </w:tc>
              <w:tc>
                <w:tcPr>
                  <w:tcW w:w="1994" w:type="dxa"/>
                  <w:vMerge w:val="continue"/>
                  <w:tcBorders>
                    <w:left w:val="single" w:color="000000" w:sz="8" w:space="0"/>
                    <w:bottom w:val="single" w:color="000000" w:sz="8" w:space="0"/>
                    <w:right w:val="single" w:color="000000" w:sz="8" w:space="0"/>
                  </w:tcBorders>
                  <w:vAlign w:val="center"/>
                </w:tcPr>
                <w:p w14:paraId="017A348F">
                  <w:pPr>
                    <w:jc w:val="center"/>
                    <w:rPr>
                      <w:color w:val="auto"/>
                      <w:szCs w:val="21"/>
                    </w:rPr>
                  </w:pPr>
                </w:p>
              </w:tc>
              <w:tc>
                <w:tcPr>
                  <w:tcW w:w="1139" w:type="dxa"/>
                  <w:tcBorders>
                    <w:top w:val="nil"/>
                    <w:left w:val="single" w:color="000000" w:sz="8" w:space="0"/>
                    <w:bottom w:val="single" w:color="000000" w:sz="8" w:space="0"/>
                    <w:right w:val="single" w:color="000000" w:sz="8" w:space="0"/>
                  </w:tcBorders>
                  <w:vAlign w:val="center"/>
                </w:tcPr>
                <w:p w14:paraId="78FDFB49">
                  <w:pPr>
                    <w:widowControl/>
                    <w:jc w:val="center"/>
                    <w:textAlignment w:val="center"/>
                    <w:rPr>
                      <w:color w:val="auto"/>
                      <w:szCs w:val="21"/>
                      <w:u w:val="single"/>
                    </w:rPr>
                  </w:pPr>
                  <w:r>
                    <w:rPr>
                      <w:rFonts w:hint="eastAsia"/>
                      <w:color w:val="auto"/>
                      <w:szCs w:val="21"/>
                      <w:u w:val="single"/>
                      <w:lang w:val="en-US" w:eastAsia="zh-CN"/>
                    </w:rPr>
                    <w:t>0.039</w:t>
                  </w:r>
                </w:p>
              </w:tc>
              <w:tc>
                <w:tcPr>
                  <w:tcW w:w="737" w:type="dxa"/>
                  <w:tcBorders>
                    <w:top w:val="nil"/>
                    <w:left w:val="single" w:color="000000" w:sz="8" w:space="0"/>
                    <w:bottom w:val="single" w:color="000000" w:sz="8" w:space="0"/>
                    <w:right w:val="single" w:color="000000" w:sz="8" w:space="0"/>
                  </w:tcBorders>
                  <w:vAlign w:val="center"/>
                </w:tcPr>
                <w:p w14:paraId="1F9882EC">
                  <w:pPr>
                    <w:widowControl/>
                    <w:jc w:val="center"/>
                    <w:textAlignment w:val="center"/>
                    <w:rPr>
                      <w:color w:val="auto"/>
                      <w:szCs w:val="21"/>
                      <w:u w:val="single"/>
                    </w:rPr>
                  </w:pPr>
                  <w:r>
                    <w:rPr>
                      <w:rFonts w:hint="eastAsia"/>
                      <w:color w:val="auto"/>
                      <w:szCs w:val="21"/>
                      <w:u w:val="single"/>
                      <w:lang w:val="en-US" w:eastAsia="zh-CN"/>
                    </w:rPr>
                    <w:t>0.344</w:t>
                  </w:r>
                </w:p>
              </w:tc>
              <w:tc>
                <w:tcPr>
                  <w:tcW w:w="695" w:type="dxa"/>
                  <w:vMerge w:val="continue"/>
                  <w:tcBorders>
                    <w:left w:val="single" w:color="000000" w:sz="8" w:space="0"/>
                    <w:bottom w:val="single" w:color="000000" w:sz="8" w:space="0"/>
                    <w:right w:val="single" w:color="000000" w:sz="8" w:space="0"/>
                  </w:tcBorders>
                  <w:noWrap/>
                  <w:vAlign w:val="center"/>
                </w:tcPr>
                <w:p w14:paraId="1D193249">
                  <w:pPr>
                    <w:rPr>
                      <w:color w:val="auto"/>
                      <w:sz w:val="24"/>
                    </w:rPr>
                  </w:pPr>
                </w:p>
              </w:tc>
            </w:tr>
          </w:tbl>
          <w:p w14:paraId="70266C45">
            <w:pPr>
              <w:spacing w:line="360" w:lineRule="auto"/>
              <w:jc w:val="both"/>
              <w:rPr>
                <w:rFonts w:hint="eastAsia"/>
                <w:color w:val="auto"/>
                <w:sz w:val="24"/>
                <w:lang w:val="en-US" w:eastAsia="zh-CN"/>
              </w:rPr>
            </w:pPr>
          </w:p>
          <w:p w14:paraId="698789A2">
            <w:pPr>
              <w:numPr>
                <w:ilvl w:val="255"/>
                <w:numId w:val="0"/>
              </w:numPr>
              <w:spacing w:line="360" w:lineRule="auto"/>
              <w:ind w:firstLine="480" w:firstLineChars="200"/>
              <w:jc w:val="left"/>
              <w:rPr>
                <w:color w:val="auto"/>
                <w:sz w:val="24"/>
              </w:rPr>
            </w:pPr>
            <w:r>
              <w:rPr>
                <w:color w:val="auto"/>
                <w:sz w:val="24"/>
              </w:rPr>
              <w:t>（2）现有1#污水处理站臭气源强核算</w:t>
            </w:r>
          </w:p>
          <w:p w14:paraId="0FB8058A">
            <w:pPr>
              <w:numPr>
                <w:ilvl w:val="255"/>
                <w:numId w:val="0"/>
              </w:numPr>
              <w:spacing w:line="360" w:lineRule="auto"/>
              <w:ind w:firstLine="480" w:firstLineChars="200"/>
              <w:jc w:val="left"/>
              <w:rPr>
                <w:color w:val="auto"/>
                <w:sz w:val="24"/>
              </w:rPr>
            </w:pPr>
            <w:r>
              <w:rPr>
                <w:color w:val="auto"/>
                <w:sz w:val="24"/>
              </w:rPr>
              <w:t>项目建成后，1#污水处理站处理废水量减少，相应臭气产生量减少</w:t>
            </w:r>
            <w:r>
              <w:rPr>
                <w:rFonts w:hint="eastAsia"/>
                <w:color w:val="auto"/>
                <w:sz w:val="24"/>
                <w:lang w:eastAsia="zh-CN"/>
              </w:rPr>
              <w:t>；</w:t>
            </w:r>
            <w:r>
              <w:rPr>
                <w:rFonts w:hint="eastAsia"/>
                <w:color w:val="auto"/>
                <w:sz w:val="24"/>
                <w:lang w:val="en-US" w:eastAsia="zh-CN"/>
              </w:rPr>
              <w:t>并新增收集污水处理系统臭气</w:t>
            </w:r>
            <w:r>
              <w:rPr>
                <w:color w:val="auto"/>
                <w:sz w:val="24"/>
              </w:rPr>
              <w:t>。本次评价对1#污水处理站臭气源强进行重新核算。污水处理臭气污染源源强产生量</w:t>
            </w:r>
            <w:r>
              <w:rPr>
                <w:rFonts w:hint="eastAsia"/>
                <w:color w:val="auto"/>
                <w:sz w:val="24"/>
                <w:lang w:val="en-US" w:eastAsia="zh-CN"/>
              </w:rPr>
              <w:t>参考企业监测数据推算臭气源强系数并对臭气源强进行核算。</w:t>
            </w:r>
            <w:r>
              <w:rPr>
                <w:rFonts w:hint="default" w:ascii="Times New Roman" w:hAnsi="Times New Roman" w:cs="Times New Roman"/>
                <w:strike w:val="0"/>
                <w:dstrike w:val="0"/>
                <w:color w:val="auto"/>
                <w:sz w:val="24"/>
                <w:u w:val="single"/>
                <w:lang w:val="en-US" w:eastAsia="zh-CN"/>
              </w:rPr>
              <w:t>因1#污水处理站仅对污泥处理工序臭气进行了收集处理，而2#污水处理站对污水处理与污泥处理工段的臭气都进行了收集处理，因此本次评价以参考2#污水处理站的臭气源强，</w:t>
            </w:r>
            <w:r>
              <w:rPr>
                <w:rFonts w:ascii="Times New Roman" w:hAnsi="Times New Roman" w:eastAsia="宋体" w:cs="Times New Roman"/>
                <w:strike w:val="0"/>
                <w:dstrike w:val="0"/>
                <w:color w:val="auto"/>
                <w:sz w:val="24"/>
                <w:szCs w:val="24"/>
                <w:u w:val="single"/>
              </w:rPr>
              <w:t>根据现有2#污水站废气排放监测结果进行反推，得出产生系数为</w:t>
            </w:r>
            <w:r>
              <w:rPr>
                <w:rFonts w:hint="default" w:ascii="Times New Roman" w:hAnsi="Times New Roman" w:eastAsia="宋体" w:cs="Times New Roman"/>
                <w:strike w:val="0"/>
                <w:dstrike w:val="0"/>
                <w:color w:val="auto"/>
                <w:sz w:val="24"/>
                <w:szCs w:val="24"/>
                <w:u w:val="single"/>
                <w:lang w:val="en-US" w:eastAsia="zh-CN"/>
              </w:rPr>
              <w:t>NH</w:t>
            </w:r>
            <w:r>
              <w:rPr>
                <w:rFonts w:hint="default" w:ascii="Times New Roman" w:hAnsi="Times New Roman" w:eastAsia="宋体" w:cs="Times New Roman"/>
                <w:strike w:val="0"/>
                <w:dstrike w:val="0"/>
                <w:color w:val="auto"/>
                <w:sz w:val="24"/>
                <w:szCs w:val="24"/>
                <w:u w:val="single"/>
                <w:vertAlign w:val="subscript"/>
                <w:lang w:val="en-US" w:eastAsia="zh-CN"/>
              </w:rPr>
              <w:t>3</w:t>
            </w:r>
            <w:r>
              <w:rPr>
                <w:rFonts w:hint="default" w:ascii="Times New Roman" w:hAnsi="Times New Roman" w:eastAsia="宋体" w:cs="Times New Roman"/>
                <w:strike w:val="0"/>
                <w:dstrike w:val="0"/>
                <w:color w:val="auto"/>
                <w:sz w:val="24"/>
                <w:szCs w:val="24"/>
                <w:u w:val="single"/>
                <w:lang w:val="en-US" w:eastAsia="zh-CN"/>
              </w:rPr>
              <w:t>为0.00196kg/m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水；H</w:t>
            </w:r>
            <w:r>
              <w:rPr>
                <w:rFonts w:hint="default" w:ascii="Times New Roman" w:hAnsi="Times New Roman" w:eastAsia="宋体" w:cs="Times New Roman"/>
                <w:strike w:val="0"/>
                <w:dstrike w:val="0"/>
                <w:color w:val="auto"/>
                <w:sz w:val="24"/>
                <w:szCs w:val="24"/>
                <w:u w:val="single"/>
                <w:vertAlign w:val="subscript"/>
                <w:lang w:val="en-US" w:eastAsia="zh-CN"/>
              </w:rPr>
              <w:t>2</w:t>
            </w:r>
            <w:r>
              <w:rPr>
                <w:rFonts w:hint="default" w:ascii="Times New Roman" w:hAnsi="Times New Roman" w:eastAsia="宋体" w:cs="Times New Roman"/>
                <w:strike w:val="0"/>
                <w:dstrike w:val="0"/>
                <w:color w:val="auto"/>
                <w:sz w:val="24"/>
                <w:szCs w:val="24"/>
                <w:u w:val="single"/>
                <w:lang w:val="en-US" w:eastAsia="zh-CN"/>
              </w:rPr>
              <w:t>S为0.00023kg/m</w:t>
            </w:r>
            <w:r>
              <w:rPr>
                <w:rFonts w:hint="default" w:ascii="Times New Roman" w:hAnsi="Times New Roman" w:eastAsia="宋体" w:cs="Times New Roman"/>
                <w:strike w:val="0"/>
                <w:dstrike w:val="0"/>
                <w:color w:val="auto"/>
                <w:sz w:val="24"/>
                <w:szCs w:val="24"/>
                <w:u w:val="single"/>
                <w:vertAlign w:val="superscript"/>
                <w:lang w:val="en-US" w:eastAsia="zh-CN"/>
              </w:rPr>
              <w:t>3</w:t>
            </w:r>
            <w:r>
              <w:rPr>
                <w:rFonts w:hint="default" w:ascii="Times New Roman" w:hAnsi="Times New Roman" w:eastAsia="宋体" w:cs="Times New Roman"/>
                <w:strike w:val="0"/>
                <w:dstrike w:val="0"/>
                <w:color w:val="auto"/>
                <w:sz w:val="24"/>
                <w:szCs w:val="24"/>
                <w:u w:val="single"/>
                <w:lang w:val="en-US" w:eastAsia="zh-CN"/>
              </w:rPr>
              <w:t>水</w:t>
            </w:r>
            <w:r>
              <w:rPr>
                <w:rFonts w:hint="default" w:ascii="Times New Roman" w:hAnsi="Times New Roman" w:cs="Times New Roman"/>
                <w:strike w:val="0"/>
                <w:dstrike w:val="0"/>
                <w:color w:val="auto"/>
                <w:sz w:val="24"/>
                <w:u w:val="single"/>
                <w:lang w:val="en-US" w:eastAsia="zh-CN"/>
              </w:rPr>
              <w:t>。</w:t>
            </w:r>
            <w:r>
              <w:rPr>
                <w:strike w:val="0"/>
                <w:color w:val="auto"/>
                <w:sz w:val="24"/>
              </w:rPr>
              <w:t>1#污水处理站</w:t>
            </w:r>
            <w:r>
              <w:rPr>
                <w:rFonts w:hint="eastAsia"/>
                <w:strike w:val="0"/>
                <w:color w:val="auto"/>
                <w:sz w:val="24"/>
                <w:lang w:val="en-US" w:eastAsia="zh-CN"/>
              </w:rPr>
              <w:t>臭气处理系统</w:t>
            </w:r>
            <w:r>
              <w:rPr>
                <w:strike w:val="0"/>
                <w:color w:val="auto"/>
                <w:sz w:val="24"/>
              </w:rPr>
              <w:t>，经抽风系统将臭气收集后采取碱洗的除臭措施处理后由15m高排气筒（DA013）排出。</w:t>
            </w:r>
            <w:r>
              <w:rPr>
                <w:color w:val="auto"/>
                <w:sz w:val="24"/>
              </w:rPr>
              <w:t>本次评价收集效率取80%，未收集部分以无组织废气形式排放；碱洗对臭气的去除率约90%。核算情况见表4-</w:t>
            </w:r>
            <w:r>
              <w:rPr>
                <w:rFonts w:hint="eastAsia"/>
                <w:color w:val="auto"/>
                <w:sz w:val="24"/>
                <w:lang w:val="en-US" w:eastAsia="zh-CN"/>
              </w:rPr>
              <w:t>4</w:t>
            </w:r>
            <w:r>
              <w:rPr>
                <w:color w:val="auto"/>
                <w:sz w:val="24"/>
              </w:rPr>
              <w:t>~4-</w:t>
            </w:r>
            <w:r>
              <w:rPr>
                <w:rFonts w:hint="eastAsia"/>
                <w:color w:val="auto"/>
                <w:sz w:val="24"/>
                <w:lang w:val="en-US" w:eastAsia="zh-CN"/>
              </w:rPr>
              <w:t>6</w:t>
            </w:r>
            <w:r>
              <w:rPr>
                <w:color w:val="auto"/>
                <w:sz w:val="24"/>
              </w:rPr>
              <w:t>。</w:t>
            </w:r>
          </w:p>
          <w:p w14:paraId="21B93203">
            <w:pPr>
              <w:numPr>
                <w:ilvl w:val="255"/>
                <w:numId w:val="0"/>
              </w:numPr>
              <w:ind w:firstLine="422" w:firstLineChars="200"/>
              <w:jc w:val="center"/>
              <w:rPr>
                <w:b/>
                <w:bCs/>
                <w:color w:val="auto"/>
                <w:szCs w:val="21"/>
              </w:rPr>
            </w:pPr>
            <w:r>
              <w:rPr>
                <w:b/>
                <w:bCs/>
                <w:color w:val="auto"/>
                <w:szCs w:val="21"/>
              </w:rPr>
              <w:t>表4-</w:t>
            </w:r>
            <w:r>
              <w:rPr>
                <w:rFonts w:hint="eastAsia"/>
                <w:b/>
                <w:bCs/>
                <w:color w:val="auto"/>
                <w:szCs w:val="21"/>
                <w:lang w:val="en-US" w:eastAsia="zh-CN"/>
              </w:rPr>
              <w:t>4</w:t>
            </w:r>
            <w:r>
              <w:rPr>
                <w:b/>
                <w:bCs/>
                <w:color w:val="auto"/>
                <w:szCs w:val="21"/>
              </w:rPr>
              <w:t xml:space="preserve"> 现有工程1#污水处理站臭气源强核算一览表</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8"/>
              <w:gridCol w:w="1170"/>
              <w:gridCol w:w="938"/>
              <w:gridCol w:w="1636"/>
              <w:gridCol w:w="1765"/>
              <w:gridCol w:w="1350"/>
            </w:tblGrid>
            <w:tr w14:paraId="39C8A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FB3A1">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污染源</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8C148">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处理水量</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t>/d</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D5BE1">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污染物</w:t>
                  </w:r>
                </w:p>
              </w:tc>
              <w:tc>
                <w:tcPr>
                  <w:tcW w:w="9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4319D">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臭气源强系数</w:t>
                  </w:r>
                  <w:r>
                    <w:rPr>
                      <w:rFonts w:hint="default" w:ascii="Times New Roman" w:hAnsi="Times New Roman" w:eastAsia="宋体" w:cs="Times New Roman"/>
                      <w:b/>
                      <w:bCs/>
                      <w:i w:val="0"/>
                      <w:iCs w:val="0"/>
                      <w:strike w:val="0"/>
                      <w:dstrike w:val="0"/>
                      <w:color w:val="auto"/>
                      <w:kern w:val="0"/>
                      <w:sz w:val="21"/>
                      <w:szCs w:val="21"/>
                      <w:u w:val="single"/>
                      <w:lang w:val="en-US" w:eastAsia="zh-CN" w:bidi="ar"/>
                    </w:rPr>
                    <w:br w:type="textWrapping"/>
                  </w:r>
                  <w:r>
                    <w:rPr>
                      <w:rFonts w:hint="default" w:ascii="Times New Roman" w:hAnsi="Times New Roman" w:eastAsia="宋体" w:cs="Times New Roman"/>
                      <w:b/>
                      <w:bCs/>
                      <w:i w:val="0"/>
                      <w:iCs w:val="0"/>
                      <w:strike w:val="0"/>
                      <w:dstrike w:val="0"/>
                      <w:color w:val="auto"/>
                      <w:kern w:val="0"/>
                      <w:sz w:val="21"/>
                      <w:szCs w:val="21"/>
                      <w:u w:val="single"/>
                      <w:lang w:val="en-US" w:eastAsia="zh-CN" w:bidi="ar"/>
                    </w:rPr>
                    <w:t>kg/m</w:t>
                  </w:r>
                  <w:r>
                    <w:rPr>
                      <w:rFonts w:hint="default" w:ascii="Times New Roman" w:hAnsi="Times New Roman" w:eastAsia="宋体" w:cs="Times New Roman"/>
                      <w:b/>
                      <w:bCs/>
                      <w:i w:val="0"/>
                      <w:iCs w:val="0"/>
                      <w:strike w:val="0"/>
                      <w:dstrike w:val="0"/>
                      <w:color w:val="auto"/>
                      <w:kern w:val="0"/>
                      <w:sz w:val="21"/>
                      <w:szCs w:val="21"/>
                      <w:u w:val="single"/>
                      <w:vertAlign w:val="superscript"/>
                      <w:lang w:val="en-US" w:eastAsia="zh-CN" w:bidi="ar"/>
                    </w:rPr>
                    <w:t>3</w:t>
                  </w:r>
                </w:p>
              </w:tc>
              <w:tc>
                <w:tcPr>
                  <w:tcW w:w="18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5867F">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产生情况</w:t>
                  </w:r>
                </w:p>
              </w:tc>
            </w:tr>
            <w:tr w14:paraId="30DCC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9FC30">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FEB08">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37BD8">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9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3673B">
                  <w:pPr>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p>
              </w:tc>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430C4">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产生速率(kg/h)</w:t>
                  </w:r>
                </w:p>
              </w:tc>
              <w:tc>
                <w:tcPr>
                  <w:tcW w:w="7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011A7">
                  <w:pPr>
                    <w:keepNext w:val="0"/>
                    <w:keepLines w:val="0"/>
                    <w:widowControl/>
                    <w:suppressLineNumbers w:val="0"/>
                    <w:jc w:val="center"/>
                    <w:textAlignment w:val="center"/>
                    <w:rPr>
                      <w:rFonts w:hint="default" w:ascii="Times New Roman" w:hAnsi="Times New Roman" w:eastAsia="宋体" w:cs="Times New Roman"/>
                      <w:b/>
                      <w:bCs/>
                      <w:i w:val="0"/>
                      <w:iCs w:val="0"/>
                      <w:strike w:val="0"/>
                      <w:dstrike w:val="0"/>
                      <w:color w:val="auto"/>
                      <w:kern w:val="0"/>
                      <w:sz w:val="21"/>
                      <w:szCs w:val="21"/>
                      <w:u w:val="single"/>
                      <w:lang w:bidi="ar"/>
                    </w:rPr>
                  </w:pPr>
                  <w:r>
                    <w:rPr>
                      <w:rFonts w:hint="default" w:ascii="Times New Roman" w:hAnsi="Times New Roman" w:eastAsia="宋体" w:cs="Times New Roman"/>
                      <w:b/>
                      <w:bCs/>
                      <w:i w:val="0"/>
                      <w:iCs w:val="0"/>
                      <w:strike w:val="0"/>
                      <w:dstrike w:val="0"/>
                      <w:color w:val="auto"/>
                      <w:kern w:val="0"/>
                      <w:sz w:val="21"/>
                      <w:szCs w:val="21"/>
                      <w:u w:val="single"/>
                      <w:lang w:val="en-US" w:eastAsia="zh-CN" w:bidi="ar"/>
                    </w:rPr>
                    <w:t>产生量(t/a)</w:t>
                  </w:r>
                </w:p>
              </w:tc>
            </w:tr>
            <w:tr w14:paraId="24C22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23EDB">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880A7">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BD13A">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9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9908D">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CDC6D">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c>
                <w:tcPr>
                  <w:tcW w:w="7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688B1">
                  <w:pPr>
                    <w:jc w:val="center"/>
                    <w:textAlignment w:val="center"/>
                    <w:rPr>
                      <w:rFonts w:hint="default" w:ascii="Times New Roman" w:hAnsi="Times New Roman" w:eastAsia="宋体" w:cs="Times New Roman"/>
                      <w:b w:val="0"/>
                      <w:bCs w:val="0"/>
                      <w:i w:val="0"/>
                      <w:iCs w:val="0"/>
                      <w:strike w:val="0"/>
                      <w:dstrike w:val="0"/>
                      <w:color w:val="auto"/>
                      <w:kern w:val="0"/>
                      <w:sz w:val="21"/>
                      <w:szCs w:val="21"/>
                      <w:u w:val="single"/>
                      <w:lang w:bidi="ar"/>
                    </w:rPr>
                  </w:pPr>
                </w:p>
              </w:tc>
            </w:tr>
            <w:tr w14:paraId="1A6F7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862E">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bidi="ar"/>
                    </w:rPr>
                  </w:pPr>
                  <w:r>
                    <w:rPr>
                      <w:rFonts w:hint="eastAsia" w:cs="Times New Roman"/>
                      <w:i w:val="0"/>
                      <w:iCs w:val="0"/>
                      <w:strike w:val="0"/>
                      <w:dstrike w:val="0"/>
                      <w:color w:val="auto"/>
                      <w:kern w:val="0"/>
                      <w:sz w:val="21"/>
                      <w:szCs w:val="21"/>
                      <w:u w:val="single"/>
                      <w:lang w:val="en-US" w:eastAsia="zh-CN" w:bidi="ar"/>
                    </w:rPr>
                    <w:t>1#</w:t>
                  </w:r>
                  <w:r>
                    <w:rPr>
                      <w:rFonts w:hint="default" w:ascii="Times New Roman" w:hAnsi="Times New Roman" w:eastAsia="宋体" w:cs="Times New Roman"/>
                      <w:i w:val="0"/>
                      <w:iCs w:val="0"/>
                      <w:strike w:val="0"/>
                      <w:dstrike w:val="0"/>
                      <w:color w:val="auto"/>
                      <w:kern w:val="0"/>
                      <w:sz w:val="21"/>
                      <w:szCs w:val="21"/>
                      <w:u w:val="single"/>
                      <w:lang w:val="en-US" w:eastAsia="zh-CN" w:bidi="ar"/>
                    </w:rPr>
                    <w:t>污水处理</w:t>
                  </w:r>
                  <w:r>
                    <w:rPr>
                      <w:rFonts w:hint="eastAsia" w:cs="Times New Roman"/>
                      <w:i w:val="0"/>
                      <w:iCs w:val="0"/>
                      <w:strike w:val="0"/>
                      <w:dstrike w:val="0"/>
                      <w:color w:val="auto"/>
                      <w:kern w:val="0"/>
                      <w:sz w:val="21"/>
                      <w:szCs w:val="21"/>
                      <w:u w:val="single"/>
                      <w:lang w:val="en-US" w:eastAsia="zh-CN" w:bidi="ar"/>
                    </w:rPr>
                    <w:t>站</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432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eastAsia" w:cs="Times New Roman"/>
                      <w:i w:val="0"/>
                      <w:iCs w:val="0"/>
                      <w:strike w:val="0"/>
                      <w:dstrike w:val="0"/>
                      <w:color w:val="auto"/>
                      <w:kern w:val="0"/>
                      <w:sz w:val="21"/>
                      <w:szCs w:val="21"/>
                      <w:u w:val="single"/>
                      <w:lang w:val="en-US" w:eastAsia="zh-CN" w:bidi="ar"/>
                    </w:rPr>
                    <w:t>25052.5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BA12">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氨气</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B733">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0.00196</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4957">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2.05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AAA7D">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17.92</w:t>
                  </w:r>
                </w:p>
              </w:tc>
            </w:tr>
            <w:tr w14:paraId="367ED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354D">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8073">
                  <w:pPr>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F4C3">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硫化氢</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79D4">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bidi="ar"/>
                    </w:rPr>
                  </w:pPr>
                  <w:r>
                    <w:rPr>
                      <w:rFonts w:hint="default" w:ascii="Times New Roman" w:hAnsi="Times New Roman" w:eastAsia="宋体" w:cs="Times New Roman"/>
                      <w:i w:val="0"/>
                      <w:iCs w:val="0"/>
                      <w:strike w:val="0"/>
                      <w:dstrike w:val="0"/>
                      <w:color w:val="auto"/>
                      <w:kern w:val="0"/>
                      <w:sz w:val="21"/>
                      <w:szCs w:val="21"/>
                      <w:u w:val="single"/>
                      <w:lang w:val="en-US" w:eastAsia="zh-CN" w:bidi="ar"/>
                    </w:rPr>
                    <w:t>0.00023</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9397">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0.24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93945">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2.10</w:t>
                  </w:r>
                </w:p>
              </w:tc>
            </w:tr>
          </w:tbl>
          <w:p w14:paraId="1499F176">
            <w:pPr>
              <w:spacing w:line="360" w:lineRule="auto"/>
              <w:ind w:firstLine="420" w:firstLineChars="200"/>
              <w:jc w:val="center"/>
              <w:rPr>
                <w:b w:val="0"/>
                <w:bCs w:val="0"/>
                <w:color w:val="auto"/>
                <w:szCs w:val="21"/>
              </w:rPr>
            </w:pPr>
          </w:p>
          <w:p w14:paraId="3146467B">
            <w:pPr>
              <w:ind w:firstLine="422" w:firstLineChars="200"/>
              <w:jc w:val="center"/>
              <w:rPr>
                <w:b/>
                <w:bCs/>
                <w:color w:val="auto"/>
                <w:szCs w:val="21"/>
              </w:rPr>
            </w:pPr>
            <w:r>
              <w:rPr>
                <w:b/>
                <w:bCs/>
                <w:color w:val="auto"/>
                <w:szCs w:val="21"/>
              </w:rPr>
              <w:t>表4-</w:t>
            </w:r>
            <w:r>
              <w:rPr>
                <w:rFonts w:hint="eastAsia"/>
                <w:b/>
                <w:bCs/>
                <w:color w:val="auto"/>
                <w:szCs w:val="21"/>
                <w:lang w:val="en-US" w:eastAsia="zh-CN"/>
              </w:rPr>
              <w:t>5</w:t>
            </w:r>
            <w:r>
              <w:rPr>
                <w:b/>
                <w:bCs/>
                <w:color w:val="auto"/>
                <w:szCs w:val="21"/>
              </w:rPr>
              <w:t>项目实施后1#污水处理站有组织废气排放源强表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679"/>
              <w:gridCol w:w="1042"/>
              <w:gridCol w:w="888"/>
              <w:gridCol w:w="2374"/>
              <w:gridCol w:w="1117"/>
              <w:gridCol w:w="918"/>
              <w:gridCol w:w="742"/>
            </w:tblGrid>
            <w:tr w14:paraId="3B2B2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Merge w:val="restart"/>
                  <w:vAlign w:val="center"/>
                </w:tcPr>
                <w:p w14:paraId="700AAF7A">
                  <w:pPr>
                    <w:adjustRightInd w:val="0"/>
                    <w:jc w:val="center"/>
                    <w:rPr>
                      <w:b/>
                      <w:bCs/>
                      <w:color w:val="auto"/>
                      <w:szCs w:val="21"/>
                    </w:rPr>
                  </w:pPr>
                  <w:r>
                    <w:rPr>
                      <w:b/>
                      <w:bCs/>
                      <w:color w:val="auto"/>
                      <w:szCs w:val="21"/>
                    </w:rPr>
                    <w:t>污染源</w:t>
                  </w:r>
                </w:p>
              </w:tc>
              <w:tc>
                <w:tcPr>
                  <w:tcW w:w="400" w:type="pct"/>
                  <w:vMerge w:val="restart"/>
                  <w:vAlign w:val="center"/>
                </w:tcPr>
                <w:p w14:paraId="64FAD082">
                  <w:pPr>
                    <w:adjustRightInd w:val="0"/>
                    <w:jc w:val="center"/>
                    <w:rPr>
                      <w:b/>
                      <w:bCs/>
                      <w:color w:val="auto"/>
                      <w:szCs w:val="21"/>
                    </w:rPr>
                  </w:pPr>
                  <w:r>
                    <w:rPr>
                      <w:b/>
                      <w:bCs/>
                      <w:color w:val="auto"/>
                      <w:szCs w:val="21"/>
                    </w:rPr>
                    <w:t>污染物</w:t>
                  </w:r>
                </w:p>
              </w:tc>
              <w:tc>
                <w:tcPr>
                  <w:tcW w:w="1137" w:type="pct"/>
                  <w:gridSpan w:val="2"/>
                  <w:vAlign w:val="center"/>
                </w:tcPr>
                <w:p w14:paraId="051DE85E">
                  <w:pPr>
                    <w:adjustRightInd w:val="0"/>
                    <w:jc w:val="center"/>
                    <w:rPr>
                      <w:b/>
                      <w:bCs/>
                      <w:color w:val="auto"/>
                      <w:szCs w:val="21"/>
                    </w:rPr>
                  </w:pPr>
                  <w:r>
                    <w:rPr>
                      <w:b/>
                      <w:bCs/>
                      <w:color w:val="auto"/>
                      <w:szCs w:val="21"/>
                    </w:rPr>
                    <w:t>产生情况</w:t>
                  </w:r>
                </w:p>
              </w:tc>
              <w:tc>
                <w:tcPr>
                  <w:tcW w:w="1399" w:type="pct"/>
                  <w:vMerge w:val="restart"/>
                  <w:vAlign w:val="center"/>
                </w:tcPr>
                <w:p w14:paraId="67680928">
                  <w:pPr>
                    <w:adjustRightInd w:val="0"/>
                    <w:jc w:val="center"/>
                    <w:rPr>
                      <w:b/>
                      <w:bCs/>
                      <w:color w:val="auto"/>
                      <w:szCs w:val="21"/>
                    </w:rPr>
                  </w:pPr>
                  <w:r>
                    <w:rPr>
                      <w:b/>
                      <w:bCs/>
                      <w:color w:val="auto"/>
                      <w:szCs w:val="21"/>
                    </w:rPr>
                    <w:t>处理措施</w:t>
                  </w:r>
                </w:p>
              </w:tc>
              <w:tc>
                <w:tcPr>
                  <w:tcW w:w="1199" w:type="pct"/>
                  <w:gridSpan w:val="2"/>
                  <w:vAlign w:val="center"/>
                </w:tcPr>
                <w:p w14:paraId="1D34276A">
                  <w:pPr>
                    <w:adjustRightInd w:val="0"/>
                    <w:jc w:val="center"/>
                    <w:rPr>
                      <w:b/>
                      <w:bCs/>
                      <w:color w:val="auto"/>
                      <w:szCs w:val="21"/>
                    </w:rPr>
                  </w:pPr>
                  <w:r>
                    <w:rPr>
                      <w:b/>
                      <w:bCs/>
                      <w:color w:val="auto"/>
                      <w:szCs w:val="21"/>
                    </w:rPr>
                    <w:t>排放情况</w:t>
                  </w:r>
                </w:p>
              </w:tc>
              <w:tc>
                <w:tcPr>
                  <w:tcW w:w="437" w:type="pct"/>
                  <w:vMerge w:val="restart"/>
                  <w:vAlign w:val="center"/>
                </w:tcPr>
                <w:p w14:paraId="74D8C5DA">
                  <w:pPr>
                    <w:adjustRightInd w:val="0"/>
                    <w:jc w:val="center"/>
                    <w:rPr>
                      <w:b/>
                      <w:bCs/>
                      <w:color w:val="auto"/>
                      <w:szCs w:val="21"/>
                    </w:rPr>
                  </w:pPr>
                  <w:r>
                    <w:rPr>
                      <w:b/>
                      <w:bCs/>
                      <w:color w:val="auto"/>
                      <w:szCs w:val="21"/>
                    </w:rPr>
                    <w:t>排放形式</w:t>
                  </w:r>
                </w:p>
              </w:tc>
            </w:tr>
            <w:tr w14:paraId="21626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425" w:type="pct"/>
                  <w:vMerge w:val="continue"/>
                  <w:vAlign w:val="center"/>
                </w:tcPr>
                <w:p w14:paraId="026301B5">
                  <w:pPr>
                    <w:adjustRightInd w:val="0"/>
                    <w:jc w:val="center"/>
                    <w:rPr>
                      <w:color w:val="auto"/>
                      <w:szCs w:val="21"/>
                    </w:rPr>
                  </w:pPr>
                </w:p>
              </w:tc>
              <w:tc>
                <w:tcPr>
                  <w:tcW w:w="400" w:type="pct"/>
                  <w:vMerge w:val="continue"/>
                  <w:vAlign w:val="center"/>
                </w:tcPr>
                <w:p w14:paraId="2B451D93">
                  <w:pPr>
                    <w:adjustRightInd w:val="0"/>
                    <w:jc w:val="center"/>
                    <w:rPr>
                      <w:color w:val="auto"/>
                      <w:szCs w:val="21"/>
                    </w:rPr>
                  </w:pPr>
                </w:p>
              </w:tc>
              <w:tc>
                <w:tcPr>
                  <w:tcW w:w="614" w:type="pct"/>
                  <w:vAlign w:val="center"/>
                </w:tcPr>
                <w:p w14:paraId="158C5950">
                  <w:pPr>
                    <w:adjustRightInd w:val="0"/>
                    <w:jc w:val="center"/>
                    <w:rPr>
                      <w:b/>
                      <w:bCs/>
                      <w:color w:val="auto"/>
                      <w:szCs w:val="21"/>
                    </w:rPr>
                  </w:pPr>
                  <w:r>
                    <w:rPr>
                      <w:b/>
                      <w:bCs/>
                      <w:color w:val="auto"/>
                      <w:szCs w:val="21"/>
                    </w:rPr>
                    <w:t>产生速率（kg/h）</w:t>
                  </w:r>
                </w:p>
              </w:tc>
              <w:tc>
                <w:tcPr>
                  <w:tcW w:w="523" w:type="pct"/>
                  <w:vAlign w:val="center"/>
                </w:tcPr>
                <w:p w14:paraId="444B126D">
                  <w:pPr>
                    <w:adjustRightInd w:val="0"/>
                    <w:jc w:val="center"/>
                    <w:rPr>
                      <w:b/>
                      <w:bCs/>
                      <w:color w:val="auto"/>
                      <w:szCs w:val="21"/>
                    </w:rPr>
                  </w:pPr>
                  <w:r>
                    <w:rPr>
                      <w:b/>
                      <w:bCs/>
                      <w:color w:val="auto"/>
                      <w:szCs w:val="21"/>
                    </w:rPr>
                    <w:t>产生量(t/a)</w:t>
                  </w:r>
                </w:p>
              </w:tc>
              <w:tc>
                <w:tcPr>
                  <w:tcW w:w="1399" w:type="pct"/>
                  <w:vMerge w:val="continue"/>
                  <w:vAlign w:val="center"/>
                </w:tcPr>
                <w:p w14:paraId="0F0EBA90">
                  <w:pPr>
                    <w:adjustRightInd w:val="0"/>
                    <w:jc w:val="center"/>
                    <w:rPr>
                      <w:b/>
                      <w:bCs/>
                      <w:color w:val="auto"/>
                      <w:szCs w:val="21"/>
                    </w:rPr>
                  </w:pPr>
                </w:p>
              </w:tc>
              <w:tc>
                <w:tcPr>
                  <w:tcW w:w="658" w:type="pct"/>
                  <w:vAlign w:val="center"/>
                </w:tcPr>
                <w:p w14:paraId="4317ED6B">
                  <w:pPr>
                    <w:jc w:val="center"/>
                    <w:rPr>
                      <w:b/>
                      <w:bCs/>
                      <w:color w:val="auto"/>
                      <w:szCs w:val="21"/>
                    </w:rPr>
                  </w:pPr>
                  <w:r>
                    <w:rPr>
                      <w:b/>
                      <w:bCs/>
                      <w:color w:val="auto"/>
                      <w:szCs w:val="21"/>
                    </w:rPr>
                    <w:t>排放速率（kg/h）</w:t>
                  </w:r>
                </w:p>
              </w:tc>
              <w:tc>
                <w:tcPr>
                  <w:tcW w:w="541" w:type="pct"/>
                  <w:vAlign w:val="center"/>
                </w:tcPr>
                <w:p w14:paraId="07FC0A2D">
                  <w:pPr>
                    <w:jc w:val="center"/>
                    <w:rPr>
                      <w:b/>
                      <w:bCs/>
                      <w:color w:val="auto"/>
                      <w:szCs w:val="21"/>
                    </w:rPr>
                  </w:pPr>
                  <w:r>
                    <w:rPr>
                      <w:b/>
                      <w:bCs/>
                      <w:color w:val="auto"/>
                      <w:szCs w:val="21"/>
                    </w:rPr>
                    <w:t>排放量(t/a)</w:t>
                  </w:r>
                </w:p>
              </w:tc>
              <w:tc>
                <w:tcPr>
                  <w:tcW w:w="437" w:type="pct"/>
                  <w:vMerge w:val="continue"/>
                  <w:vAlign w:val="center"/>
                </w:tcPr>
                <w:p w14:paraId="6B1F0DD4">
                  <w:pPr>
                    <w:jc w:val="center"/>
                    <w:rPr>
                      <w:color w:val="auto"/>
                      <w:szCs w:val="21"/>
                    </w:rPr>
                  </w:pPr>
                </w:p>
              </w:tc>
            </w:tr>
            <w:tr w14:paraId="5729B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5" w:type="pct"/>
                  <w:vMerge w:val="restart"/>
                  <w:vAlign w:val="center"/>
                </w:tcPr>
                <w:p w14:paraId="5649CD70">
                  <w:pPr>
                    <w:adjustRightInd w:val="0"/>
                    <w:snapToGrid w:val="0"/>
                    <w:spacing w:line="140" w:lineRule="atLeast"/>
                    <w:jc w:val="center"/>
                    <w:rPr>
                      <w:color w:val="auto"/>
                      <w:szCs w:val="21"/>
                    </w:rPr>
                  </w:pPr>
                  <w:r>
                    <w:rPr>
                      <w:color w:val="auto"/>
                      <w:szCs w:val="21"/>
                    </w:rPr>
                    <w:t>1#污水处理站</w:t>
                  </w:r>
                </w:p>
              </w:tc>
              <w:tc>
                <w:tcPr>
                  <w:tcW w:w="400" w:type="pct"/>
                  <w:vAlign w:val="center"/>
                </w:tcPr>
                <w:p w14:paraId="685B263D">
                  <w:pPr>
                    <w:adjustRightInd w:val="0"/>
                    <w:jc w:val="center"/>
                    <w:rPr>
                      <w:color w:val="auto"/>
                      <w:szCs w:val="21"/>
                    </w:rPr>
                  </w:pPr>
                  <w:r>
                    <w:rPr>
                      <w:color w:val="auto"/>
                      <w:szCs w:val="21"/>
                    </w:rPr>
                    <w:t>氨气</w:t>
                  </w:r>
                </w:p>
              </w:tc>
              <w:tc>
                <w:tcPr>
                  <w:tcW w:w="614" w:type="pct"/>
                  <w:shd w:val="clear" w:color="auto" w:fill="auto"/>
                  <w:vAlign w:val="center"/>
                </w:tcPr>
                <w:p w14:paraId="0BD6E93A">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1.64</w:t>
                  </w:r>
                </w:p>
              </w:tc>
              <w:tc>
                <w:tcPr>
                  <w:tcW w:w="523" w:type="pct"/>
                  <w:shd w:val="clear" w:color="auto" w:fill="auto"/>
                  <w:vAlign w:val="center"/>
                </w:tcPr>
                <w:p w14:paraId="4EBDFB3C">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14.34</w:t>
                  </w:r>
                </w:p>
              </w:tc>
              <w:tc>
                <w:tcPr>
                  <w:tcW w:w="1399" w:type="pct"/>
                  <w:vMerge w:val="restart"/>
                  <w:vAlign w:val="center"/>
                </w:tcPr>
                <w:p w14:paraId="695C0A3B">
                  <w:pPr>
                    <w:jc w:val="center"/>
                    <w:rPr>
                      <w:color w:val="auto"/>
                      <w:szCs w:val="21"/>
                    </w:rPr>
                  </w:pPr>
                  <w:r>
                    <w:rPr>
                      <w:bCs/>
                      <w:color w:val="auto"/>
                      <w:spacing w:val="-4"/>
                      <w:szCs w:val="21"/>
                    </w:rPr>
                    <w:t>经碱洗处理后，由15m排气筒排出（DA013）</w:t>
                  </w:r>
                </w:p>
              </w:tc>
              <w:tc>
                <w:tcPr>
                  <w:tcW w:w="658" w:type="pct"/>
                  <w:vAlign w:val="center"/>
                </w:tcPr>
                <w:p w14:paraId="0B0166AF">
                  <w:pPr>
                    <w:adjustRightInd w:val="0"/>
                    <w:jc w:val="center"/>
                    <w:rPr>
                      <w:rFonts w:hint="default" w:eastAsia="宋体"/>
                      <w:color w:val="auto"/>
                      <w:szCs w:val="21"/>
                      <w:u w:val="single"/>
                      <w:lang w:val="en-US" w:eastAsia="zh-CN"/>
                    </w:rPr>
                  </w:pPr>
                  <w:r>
                    <w:rPr>
                      <w:rFonts w:hint="eastAsia"/>
                      <w:color w:val="auto"/>
                      <w:szCs w:val="21"/>
                      <w:u w:val="single"/>
                      <w:lang w:val="en-US" w:eastAsia="zh-CN"/>
                    </w:rPr>
                    <w:t>0.164</w:t>
                  </w:r>
                </w:p>
              </w:tc>
              <w:tc>
                <w:tcPr>
                  <w:tcW w:w="541" w:type="pct"/>
                  <w:vAlign w:val="center"/>
                </w:tcPr>
                <w:p w14:paraId="4FCCF49B">
                  <w:pPr>
                    <w:adjustRightInd w:val="0"/>
                    <w:jc w:val="center"/>
                    <w:rPr>
                      <w:rFonts w:hint="default" w:eastAsia="宋体"/>
                      <w:color w:val="auto"/>
                      <w:szCs w:val="21"/>
                      <w:u w:val="single"/>
                      <w:lang w:val="en-US" w:eastAsia="zh-CN"/>
                    </w:rPr>
                  </w:pPr>
                  <w:r>
                    <w:rPr>
                      <w:rFonts w:hint="eastAsia"/>
                      <w:color w:val="auto"/>
                      <w:szCs w:val="21"/>
                      <w:u w:val="single"/>
                      <w:lang w:val="en-US" w:eastAsia="zh-CN"/>
                    </w:rPr>
                    <w:t>1.43</w:t>
                  </w:r>
                </w:p>
              </w:tc>
              <w:tc>
                <w:tcPr>
                  <w:tcW w:w="437" w:type="pct"/>
                  <w:vMerge w:val="restart"/>
                  <w:vAlign w:val="center"/>
                </w:tcPr>
                <w:p w14:paraId="04D0BE85">
                  <w:pPr>
                    <w:adjustRightInd w:val="0"/>
                    <w:jc w:val="center"/>
                    <w:rPr>
                      <w:color w:val="auto"/>
                      <w:szCs w:val="21"/>
                    </w:rPr>
                  </w:pPr>
                  <w:r>
                    <w:rPr>
                      <w:color w:val="auto"/>
                      <w:szCs w:val="21"/>
                    </w:rPr>
                    <w:t>有组织排放</w:t>
                  </w:r>
                </w:p>
              </w:tc>
            </w:tr>
            <w:tr w14:paraId="664EE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25" w:type="pct"/>
                  <w:vMerge w:val="continue"/>
                  <w:vAlign w:val="center"/>
                </w:tcPr>
                <w:p w14:paraId="7564596A">
                  <w:pPr>
                    <w:adjustRightInd w:val="0"/>
                    <w:snapToGrid w:val="0"/>
                    <w:spacing w:line="140" w:lineRule="atLeast"/>
                    <w:jc w:val="center"/>
                    <w:rPr>
                      <w:color w:val="auto"/>
                      <w:szCs w:val="21"/>
                    </w:rPr>
                  </w:pPr>
                </w:p>
              </w:tc>
              <w:tc>
                <w:tcPr>
                  <w:tcW w:w="400" w:type="pct"/>
                  <w:vAlign w:val="center"/>
                </w:tcPr>
                <w:p w14:paraId="25C72594">
                  <w:pPr>
                    <w:adjustRightInd w:val="0"/>
                    <w:jc w:val="center"/>
                    <w:rPr>
                      <w:color w:val="auto"/>
                      <w:szCs w:val="21"/>
                    </w:rPr>
                  </w:pPr>
                  <w:r>
                    <w:rPr>
                      <w:color w:val="auto"/>
                      <w:szCs w:val="21"/>
                    </w:rPr>
                    <w:t>硫化氢</w:t>
                  </w:r>
                </w:p>
              </w:tc>
              <w:tc>
                <w:tcPr>
                  <w:tcW w:w="614" w:type="pct"/>
                  <w:shd w:val="clear" w:color="auto" w:fill="auto"/>
                  <w:vAlign w:val="center"/>
                </w:tcPr>
                <w:p w14:paraId="63F97229">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0.192</w:t>
                  </w:r>
                </w:p>
              </w:tc>
              <w:tc>
                <w:tcPr>
                  <w:tcW w:w="523" w:type="pct"/>
                  <w:shd w:val="clear" w:color="auto" w:fill="auto"/>
                  <w:vAlign w:val="center"/>
                </w:tcPr>
                <w:p w14:paraId="739D6F1A">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u w:val="single"/>
                      <w:lang w:val="en-US" w:eastAsia="zh-CN" w:bidi="ar"/>
                    </w:rPr>
                  </w:pPr>
                  <w:r>
                    <w:rPr>
                      <w:rFonts w:hint="eastAsia" w:cs="Times New Roman"/>
                      <w:i w:val="0"/>
                      <w:iCs w:val="0"/>
                      <w:strike w:val="0"/>
                      <w:dstrike w:val="0"/>
                      <w:color w:val="auto"/>
                      <w:kern w:val="0"/>
                      <w:sz w:val="21"/>
                      <w:szCs w:val="21"/>
                      <w:u w:val="single"/>
                      <w:lang w:val="en-US" w:eastAsia="zh-CN" w:bidi="ar"/>
                    </w:rPr>
                    <w:t>1.68</w:t>
                  </w:r>
                </w:p>
              </w:tc>
              <w:tc>
                <w:tcPr>
                  <w:tcW w:w="1399" w:type="pct"/>
                  <w:vMerge w:val="continue"/>
                  <w:vAlign w:val="center"/>
                </w:tcPr>
                <w:p w14:paraId="79BC1AF9">
                  <w:pPr>
                    <w:jc w:val="center"/>
                    <w:rPr>
                      <w:bCs/>
                      <w:color w:val="auto"/>
                      <w:spacing w:val="-4"/>
                      <w:szCs w:val="21"/>
                    </w:rPr>
                  </w:pPr>
                </w:p>
              </w:tc>
              <w:tc>
                <w:tcPr>
                  <w:tcW w:w="658" w:type="pct"/>
                  <w:vAlign w:val="center"/>
                </w:tcPr>
                <w:p w14:paraId="4063BD44">
                  <w:pPr>
                    <w:adjustRightInd w:val="0"/>
                    <w:jc w:val="center"/>
                    <w:rPr>
                      <w:rFonts w:hint="default" w:eastAsia="宋体"/>
                      <w:color w:val="auto"/>
                      <w:szCs w:val="21"/>
                      <w:u w:val="single"/>
                      <w:lang w:val="en-US" w:eastAsia="zh-CN"/>
                    </w:rPr>
                  </w:pPr>
                  <w:r>
                    <w:rPr>
                      <w:rFonts w:hint="eastAsia"/>
                      <w:color w:val="auto"/>
                      <w:szCs w:val="21"/>
                      <w:u w:val="single"/>
                      <w:lang w:val="en-US" w:eastAsia="zh-CN"/>
                    </w:rPr>
                    <w:t>0.0192</w:t>
                  </w:r>
                </w:p>
              </w:tc>
              <w:tc>
                <w:tcPr>
                  <w:tcW w:w="541" w:type="pct"/>
                  <w:vAlign w:val="center"/>
                </w:tcPr>
                <w:p w14:paraId="4D60A874">
                  <w:pPr>
                    <w:adjustRightInd w:val="0"/>
                    <w:jc w:val="center"/>
                    <w:rPr>
                      <w:rFonts w:hint="default" w:eastAsia="宋体"/>
                      <w:color w:val="auto"/>
                      <w:szCs w:val="21"/>
                      <w:u w:val="single"/>
                      <w:lang w:val="en-US" w:eastAsia="zh-CN"/>
                    </w:rPr>
                  </w:pPr>
                  <w:r>
                    <w:rPr>
                      <w:rFonts w:hint="eastAsia"/>
                      <w:color w:val="auto"/>
                      <w:szCs w:val="21"/>
                      <w:u w:val="single"/>
                      <w:lang w:val="en-US" w:eastAsia="zh-CN"/>
                    </w:rPr>
                    <w:t>0.168</w:t>
                  </w:r>
                </w:p>
              </w:tc>
              <w:tc>
                <w:tcPr>
                  <w:tcW w:w="437" w:type="pct"/>
                  <w:vMerge w:val="continue"/>
                  <w:vAlign w:val="center"/>
                </w:tcPr>
                <w:p w14:paraId="102B4050">
                  <w:pPr>
                    <w:adjustRightInd w:val="0"/>
                    <w:jc w:val="center"/>
                    <w:rPr>
                      <w:color w:val="auto"/>
                      <w:szCs w:val="21"/>
                    </w:rPr>
                  </w:pPr>
                </w:p>
              </w:tc>
            </w:tr>
          </w:tbl>
          <w:p w14:paraId="5E0EB446">
            <w:pPr>
              <w:spacing w:line="360" w:lineRule="auto"/>
              <w:jc w:val="center"/>
              <w:rPr>
                <w:b/>
                <w:bCs/>
                <w:color w:val="auto"/>
                <w:szCs w:val="21"/>
              </w:rPr>
            </w:pPr>
          </w:p>
          <w:p w14:paraId="1E674D92">
            <w:pPr>
              <w:jc w:val="center"/>
              <w:rPr>
                <w:color w:val="auto"/>
                <w:szCs w:val="21"/>
              </w:rPr>
            </w:pPr>
            <w:r>
              <w:rPr>
                <w:b/>
                <w:bCs/>
                <w:color w:val="auto"/>
                <w:szCs w:val="21"/>
              </w:rPr>
              <w:t>表4-</w:t>
            </w:r>
            <w:r>
              <w:rPr>
                <w:rFonts w:hint="eastAsia"/>
                <w:b/>
                <w:bCs/>
                <w:color w:val="auto"/>
                <w:szCs w:val="21"/>
                <w:lang w:val="en-US" w:eastAsia="zh-CN"/>
              </w:rPr>
              <w:t>6</w:t>
            </w:r>
            <w:r>
              <w:rPr>
                <w:b/>
                <w:bCs/>
                <w:color w:val="auto"/>
                <w:szCs w:val="21"/>
              </w:rPr>
              <w:t>项目实施后1#污水处理站无组织废气排放源强表</w:t>
            </w:r>
          </w:p>
          <w:tbl>
            <w:tblPr>
              <w:tblStyle w:val="22"/>
              <w:tblW w:w="8504" w:type="dxa"/>
              <w:tblInd w:w="0" w:type="dxa"/>
              <w:tblLayout w:type="fixed"/>
              <w:tblCellMar>
                <w:top w:w="0" w:type="dxa"/>
                <w:left w:w="108" w:type="dxa"/>
                <w:bottom w:w="0" w:type="dxa"/>
                <w:right w:w="108" w:type="dxa"/>
              </w:tblCellMar>
            </w:tblPr>
            <w:tblGrid>
              <w:gridCol w:w="799"/>
              <w:gridCol w:w="688"/>
              <w:gridCol w:w="1377"/>
              <w:gridCol w:w="905"/>
              <w:gridCol w:w="1685"/>
              <w:gridCol w:w="1377"/>
              <w:gridCol w:w="905"/>
              <w:gridCol w:w="768"/>
            </w:tblGrid>
            <w:tr w14:paraId="6173D360">
              <w:tblPrEx>
                <w:tblCellMar>
                  <w:top w:w="0" w:type="dxa"/>
                  <w:left w:w="108" w:type="dxa"/>
                  <w:bottom w:w="0" w:type="dxa"/>
                  <w:right w:w="108" w:type="dxa"/>
                </w:tblCellMar>
              </w:tblPrEx>
              <w:trPr>
                <w:trHeight w:val="285" w:hRule="atLeast"/>
              </w:trPr>
              <w:tc>
                <w:tcPr>
                  <w:tcW w:w="799" w:type="dxa"/>
                  <w:vMerge w:val="restart"/>
                  <w:tcBorders>
                    <w:top w:val="single" w:color="auto" w:sz="4" w:space="0"/>
                    <w:left w:val="single" w:color="000000" w:sz="4" w:space="0"/>
                    <w:bottom w:val="single" w:color="auto" w:sz="4" w:space="0"/>
                    <w:right w:val="single" w:color="auto" w:sz="4" w:space="0"/>
                  </w:tcBorders>
                  <w:vAlign w:val="center"/>
                </w:tcPr>
                <w:p w14:paraId="7C17929B">
                  <w:pPr>
                    <w:widowControl/>
                    <w:jc w:val="center"/>
                    <w:textAlignment w:val="center"/>
                    <w:rPr>
                      <w:b/>
                      <w:bCs/>
                      <w:color w:val="auto"/>
                      <w:szCs w:val="21"/>
                    </w:rPr>
                  </w:pPr>
                  <w:r>
                    <w:rPr>
                      <w:b/>
                      <w:bCs/>
                      <w:color w:val="auto"/>
                      <w:kern w:val="0"/>
                      <w:szCs w:val="21"/>
                      <w:lang w:bidi="ar"/>
                    </w:rPr>
                    <w:t>污染源</w:t>
                  </w:r>
                </w:p>
              </w:tc>
              <w:tc>
                <w:tcPr>
                  <w:tcW w:w="688" w:type="dxa"/>
                  <w:vMerge w:val="restart"/>
                  <w:tcBorders>
                    <w:top w:val="single" w:color="auto" w:sz="4" w:space="0"/>
                    <w:left w:val="single" w:color="auto" w:sz="4" w:space="0"/>
                    <w:bottom w:val="single" w:color="auto" w:sz="4" w:space="0"/>
                    <w:right w:val="single" w:color="auto" w:sz="4" w:space="0"/>
                  </w:tcBorders>
                  <w:vAlign w:val="center"/>
                </w:tcPr>
                <w:p w14:paraId="2F6049D5">
                  <w:pPr>
                    <w:widowControl/>
                    <w:jc w:val="center"/>
                    <w:textAlignment w:val="center"/>
                    <w:rPr>
                      <w:b/>
                      <w:bCs/>
                      <w:color w:val="auto"/>
                      <w:szCs w:val="21"/>
                    </w:rPr>
                  </w:pPr>
                  <w:r>
                    <w:rPr>
                      <w:b/>
                      <w:bCs/>
                      <w:color w:val="auto"/>
                      <w:kern w:val="0"/>
                      <w:szCs w:val="21"/>
                      <w:lang w:bidi="ar"/>
                    </w:rPr>
                    <w:t>污染物</w:t>
                  </w:r>
                </w:p>
              </w:tc>
              <w:tc>
                <w:tcPr>
                  <w:tcW w:w="2282" w:type="dxa"/>
                  <w:gridSpan w:val="2"/>
                  <w:tcBorders>
                    <w:top w:val="single" w:color="auto" w:sz="4" w:space="0"/>
                    <w:left w:val="single" w:color="auto" w:sz="4" w:space="0"/>
                    <w:bottom w:val="single" w:color="auto" w:sz="4" w:space="0"/>
                    <w:right w:val="single" w:color="auto" w:sz="4" w:space="0"/>
                  </w:tcBorders>
                  <w:vAlign w:val="center"/>
                </w:tcPr>
                <w:p w14:paraId="1BFD3E3B">
                  <w:pPr>
                    <w:widowControl/>
                    <w:jc w:val="center"/>
                    <w:textAlignment w:val="center"/>
                    <w:rPr>
                      <w:b/>
                      <w:bCs/>
                      <w:color w:val="auto"/>
                      <w:szCs w:val="21"/>
                    </w:rPr>
                  </w:pPr>
                  <w:r>
                    <w:rPr>
                      <w:b/>
                      <w:bCs/>
                      <w:color w:val="auto"/>
                      <w:kern w:val="0"/>
                      <w:szCs w:val="21"/>
                      <w:lang w:bidi="ar"/>
                    </w:rPr>
                    <w:t>产生情况</w:t>
                  </w:r>
                </w:p>
              </w:tc>
              <w:tc>
                <w:tcPr>
                  <w:tcW w:w="1685" w:type="dxa"/>
                  <w:vMerge w:val="restart"/>
                  <w:tcBorders>
                    <w:top w:val="single" w:color="auto" w:sz="4" w:space="0"/>
                    <w:left w:val="single" w:color="auto" w:sz="4" w:space="0"/>
                    <w:bottom w:val="single" w:color="auto" w:sz="4" w:space="0"/>
                    <w:right w:val="single" w:color="auto" w:sz="4" w:space="0"/>
                  </w:tcBorders>
                  <w:vAlign w:val="center"/>
                </w:tcPr>
                <w:p w14:paraId="5D492CB5">
                  <w:pPr>
                    <w:widowControl/>
                    <w:jc w:val="center"/>
                    <w:textAlignment w:val="center"/>
                    <w:rPr>
                      <w:b/>
                      <w:bCs/>
                      <w:color w:val="auto"/>
                      <w:szCs w:val="21"/>
                    </w:rPr>
                  </w:pPr>
                  <w:r>
                    <w:rPr>
                      <w:b/>
                      <w:bCs/>
                      <w:color w:val="auto"/>
                      <w:kern w:val="0"/>
                      <w:szCs w:val="21"/>
                      <w:lang w:bidi="ar"/>
                    </w:rPr>
                    <w:t>处理措施</w:t>
                  </w:r>
                </w:p>
              </w:tc>
              <w:tc>
                <w:tcPr>
                  <w:tcW w:w="2282" w:type="dxa"/>
                  <w:gridSpan w:val="2"/>
                  <w:tcBorders>
                    <w:top w:val="single" w:color="auto" w:sz="4" w:space="0"/>
                    <w:left w:val="single" w:color="auto" w:sz="4" w:space="0"/>
                    <w:bottom w:val="single" w:color="auto" w:sz="4" w:space="0"/>
                    <w:right w:val="single" w:color="auto" w:sz="4" w:space="0"/>
                  </w:tcBorders>
                  <w:vAlign w:val="center"/>
                </w:tcPr>
                <w:p w14:paraId="5B44FC56">
                  <w:pPr>
                    <w:widowControl/>
                    <w:jc w:val="center"/>
                    <w:textAlignment w:val="center"/>
                    <w:rPr>
                      <w:b/>
                      <w:bCs/>
                      <w:color w:val="auto"/>
                      <w:szCs w:val="21"/>
                    </w:rPr>
                  </w:pPr>
                  <w:r>
                    <w:rPr>
                      <w:b/>
                      <w:bCs/>
                      <w:color w:val="auto"/>
                      <w:kern w:val="0"/>
                      <w:szCs w:val="21"/>
                      <w:lang w:bidi="ar"/>
                    </w:rPr>
                    <w:t>排放情况</w:t>
                  </w:r>
                </w:p>
              </w:tc>
              <w:tc>
                <w:tcPr>
                  <w:tcW w:w="767" w:type="dxa"/>
                  <w:vMerge w:val="restart"/>
                  <w:tcBorders>
                    <w:top w:val="single" w:color="auto" w:sz="4" w:space="0"/>
                    <w:left w:val="single" w:color="auto" w:sz="4" w:space="0"/>
                    <w:bottom w:val="single" w:color="auto" w:sz="4" w:space="0"/>
                    <w:right w:val="single" w:color="auto" w:sz="4" w:space="0"/>
                  </w:tcBorders>
                  <w:vAlign w:val="center"/>
                </w:tcPr>
                <w:p w14:paraId="00914E41">
                  <w:pPr>
                    <w:widowControl/>
                    <w:jc w:val="center"/>
                    <w:textAlignment w:val="center"/>
                    <w:rPr>
                      <w:b/>
                      <w:bCs/>
                      <w:color w:val="auto"/>
                      <w:kern w:val="0"/>
                      <w:szCs w:val="21"/>
                      <w:lang w:bidi="ar"/>
                    </w:rPr>
                  </w:pPr>
                  <w:r>
                    <w:rPr>
                      <w:b/>
                      <w:bCs/>
                      <w:color w:val="auto"/>
                      <w:kern w:val="0"/>
                      <w:szCs w:val="21"/>
                      <w:lang w:bidi="ar"/>
                    </w:rPr>
                    <w:t>排放形式</w:t>
                  </w:r>
                </w:p>
              </w:tc>
            </w:tr>
            <w:tr w14:paraId="62BEA0D1">
              <w:tblPrEx>
                <w:tblCellMar>
                  <w:top w:w="0" w:type="dxa"/>
                  <w:left w:w="108" w:type="dxa"/>
                  <w:bottom w:w="0" w:type="dxa"/>
                  <w:right w:w="108" w:type="dxa"/>
                </w:tblCellMar>
              </w:tblPrEx>
              <w:trPr>
                <w:trHeight w:val="301" w:hRule="atLeast"/>
              </w:trPr>
              <w:tc>
                <w:tcPr>
                  <w:tcW w:w="799" w:type="dxa"/>
                  <w:vMerge w:val="continue"/>
                  <w:tcBorders>
                    <w:top w:val="single" w:color="auto" w:sz="4" w:space="0"/>
                    <w:left w:val="single" w:color="auto" w:sz="4" w:space="0"/>
                    <w:bottom w:val="single" w:color="auto" w:sz="4" w:space="0"/>
                    <w:right w:val="single" w:color="auto" w:sz="4" w:space="0"/>
                  </w:tcBorders>
                  <w:vAlign w:val="center"/>
                </w:tcPr>
                <w:p w14:paraId="3380F9D2">
                  <w:pPr>
                    <w:widowControl/>
                    <w:jc w:val="center"/>
                    <w:textAlignment w:val="center"/>
                    <w:rPr>
                      <w:color w:val="auto"/>
                      <w:kern w:val="0"/>
                      <w:szCs w:val="21"/>
                      <w:lang w:bidi="ar"/>
                    </w:rPr>
                  </w:pPr>
                </w:p>
              </w:tc>
              <w:tc>
                <w:tcPr>
                  <w:tcW w:w="688" w:type="dxa"/>
                  <w:vMerge w:val="continue"/>
                  <w:tcBorders>
                    <w:top w:val="single" w:color="auto" w:sz="4" w:space="0"/>
                    <w:left w:val="single" w:color="auto" w:sz="4" w:space="0"/>
                    <w:bottom w:val="single" w:color="auto" w:sz="4" w:space="0"/>
                    <w:right w:val="single" w:color="auto" w:sz="4" w:space="0"/>
                  </w:tcBorders>
                  <w:vAlign w:val="center"/>
                </w:tcPr>
                <w:p w14:paraId="75FCBA76">
                  <w:pPr>
                    <w:widowControl/>
                    <w:jc w:val="center"/>
                    <w:textAlignment w:val="center"/>
                    <w:rPr>
                      <w:color w:val="auto"/>
                      <w:kern w:val="0"/>
                      <w:szCs w:val="21"/>
                      <w:lang w:bidi="ar"/>
                    </w:rPr>
                  </w:pPr>
                </w:p>
              </w:tc>
              <w:tc>
                <w:tcPr>
                  <w:tcW w:w="1377" w:type="dxa"/>
                  <w:tcBorders>
                    <w:top w:val="single" w:color="auto" w:sz="4" w:space="0"/>
                    <w:left w:val="single" w:color="auto" w:sz="4" w:space="0"/>
                    <w:bottom w:val="single" w:color="auto" w:sz="4" w:space="0"/>
                    <w:right w:val="single" w:color="auto" w:sz="4" w:space="0"/>
                  </w:tcBorders>
                  <w:vAlign w:val="center"/>
                </w:tcPr>
                <w:p w14:paraId="7B8A4483">
                  <w:pPr>
                    <w:adjustRightInd w:val="0"/>
                    <w:jc w:val="center"/>
                    <w:rPr>
                      <w:color w:val="auto"/>
                      <w:kern w:val="0"/>
                      <w:szCs w:val="21"/>
                      <w:lang w:bidi="ar"/>
                    </w:rPr>
                  </w:pPr>
                  <w:r>
                    <w:rPr>
                      <w:b/>
                      <w:bCs/>
                      <w:color w:val="auto"/>
                      <w:szCs w:val="21"/>
                    </w:rPr>
                    <w:t>产生速率（kg/h）</w:t>
                  </w:r>
                </w:p>
              </w:tc>
              <w:tc>
                <w:tcPr>
                  <w:tcW w:w="905" w:type="dxa"/>
                  <w:tcBorders>
                    <w:top w:val="single" w:color="auto" w:sz="4" w:space="0"/>
                    <w:left w:val="single" w:color="auto" w:sz="4" w:space="0"/>
                    <w:bottom w:val="single" w:color="auto" w:sz="4" w:space="0"/>
                    <w:right w:val="single" w:color="auto" w:sz="4" w:space="0"/>
                  </w:tcBorders>
                  <w:vAlign w:val="center"/>
                </w:tcPr>
                <w:p w14:paraId="02735B57">
                  <w:pPr>
                    <w:adjustRightInd w:val="0"/>
                    <w:jc w:val="center"/>
                    <w:rPr>
                      <w:color w:val="auto"/>
                      <w:kern w:val="0"/>
                      <w:szCs w:val="21"/>
                      <w:lang w:bidi="ar"/>
                    </w:rPr>
                  </w:pPr>
                  <w:r>
                    <w:rPr>
                      <w:b/>
                      <w:bCs/>
                      <w:color w:val="auto"/>
                      <w:szCs w:val="21"/>
                    </w:rPr>
                    <w:t>产生量(t/a)</w:t>
                  </w:r>
                </w:p>
              </w:tc>
              <w:tc>
                <w:tcPr>
                  <w:tcW w:w="1685" w:type="dxa"/>
                  <w:vMerge w:val="continue"/>
                  <w:tcBorders>
                    <w:top w:val="single" w:color="auto" w:sz="4" w:space="0"/>
                    <w:left w:val="single" w:color="auto" w:sz="4" w:space="0"/>
                    <w:bottom w:val="single" w:color="auto" w:sz="4" w:space="0"/>
                    <w:right w:val="single" w:color="auto" w:sz="4" w:space="0"/>
                  </w:tcBorders>
                  <w:vAlign w:val="center"/>
                </w:tcPr>
                <w:p w14:paraId="1E83D4ED">
                  <w:pPr>
                    <w:widowControl/>
                    <w:jc w:val="center"/>
                    <w:textAlignment w:val="center"/>
                    <w:rPr>
                      <w:color w:val="auto"/>
                      <w:kern w:val="0"/>
                      <w:szCs w:val="21"/>
                      <w:lang w:bidi="ar"/>
                    </w:rPr>
                  </w:pPr>
                </w:p>
              </w:tc>
              <w:tc>
                <w:tcPr>
                  <w:tcW w:w="1377" w:type="dxa"/>
                  <w:tcBorders>
                    <w:top w:val="single" w:color="auto" w:sz="4" w:space="0"/>
                    <w:left w:val="single" w:color="auto" w:sz="4" w:space="0"/>
                    <w:bottom w:val="single" w:color="auto" w:sz="4" w:space="0"/>
                    <w:right w:val="single" w:color="auto" w:sz="4" w:space="0"/>
                  </w:tcBorders>
                  <w:vAlign w:val="center"/>
                </w:tcPr>
                <w:p w14:paraId="428C440B">
                  <w:pPr>
                    <w:jc w:val="center"/>
                    <w:rPr>
                      <w:b/>
                      <w:bCs/>
                      <w:color w:val="auto"/>
                      <w:szCs w:val="21"/>
                      <w:lang w:bidi="ar"/>
                    </w:rPr>
                  </w:pPr>
                  <w:r>
                    <w:rPr>
                      <w:b/>
                      <w:bCs/>
                      <w:color w:val="auto"/>
                      <w:szCs w:val="21"/>
                    </w:rPr>
                    <w:t>排放速率（kg/h）</w:t>
                  </w:r>
                </w:p>
              </w:tc>
              <w:tc>
                <w:tcPr>
                  <w:tcW w:w="905" w:type="dxa"/>
                  <w:tcBorders>
                    <w:top w:val="single" w:color="auto" w:sz="4" w:space="0"/>
                    <w:left w:val="single" w:color="auto" w:sz="4" w:space="0"/>
                    <w:bottom w:val="single" w:color="auto" w:sz="4" w:space="0"/>
                    <w:right w:val="single" w:color="auto" w:sz="4" w:space="0"/>
                  </w:tcBorders>
                  <w:vAlign w:val="center"/>
                </w:tcPr>
                <w:p w14:paraId="1A1B3077">
                  <w:pPr>
                    <w:jc w:val="center"/>
                    <w:rPr>
                      <w:b/>
                      <w:bCs/>
                      <w:color w:val="auto"/>
                      <w:szCs w:val="21"/>
                      <w:lang w:bidi="ar"/>
                    </w:rPr>
                  </w:pPr>
                  <w:r>
                    <w:rPr>
                      <w:b/>
                      <w:bCs/>
                      <w:color w:val="auto"/>
                      <w:szCs w:val="21"/>
                    </w:rPr>
                    <w:t>排放量(t/a)</w:t>
                  </w:r>
                </w:p>
              </w:tc>
              <w:tc>
                <w:tcPr>
                  <w:tcW w:w="767" w:type="dxa"/>
                  <w:vMerge w:val="continue"/>
                  <w:tcBorders>
                    <w:top w:val="single" w:color="auto" w:sz="4" w:space="0"/>
                    <w:left w:val="single" w:color="auto" w:sz="4" w:space="0"/>
                    <w:bottom w:val="single" w:color="auto" w:sz="4" w:space="0"/>
                    <w:right w:val="single" w:color="auto" w:sz="4" w:space="0"/>
                  </w:tcBorders>
                  <w:vAlign w:val="center"/>
                </w:tcPr>
                <w:p w14:paraId="201F103C">
                  <w:pPr>
                    <w:widowControl/>
                    <w:jc w:val="center"/>
                    <w:textAlignment w:val="center"/>
                    <w:rPr>
                      <w:color w:val="auto"/>
                      <w:kern w:val="0"/>
                      <w:szCs w:val="21"/>
                      <w:lang w:bidi="ar"/>
                    </w:rPr>
                  </w:pPr>
                </w:p>
              </w:tc>
            </w:tr>
            <w:tr w14:paraId="12E127E1">
              <w:tblPrEx>
                <w:tblCellMar>
                  <w:top w:w="0" w:type="dxa"/>
                  <w:left w:w="108" w:type="dxa"/>
                  <w:bottom w:w="0" w:type="dxa"/>
                  <w:right w:w="108" w:type="dxa"/>
                </w:tblCellMar>
              </w:tblPrEx>
              <w:trPr>
                <w:trHeight w:val="525" w:hRule="atLeast"/>
              </w:trPr>
              <w:tc>
                <w:tcPr>
                  <w:tcW w:w="799" w:type="dxa"/>
                  <w:vMerge w:val="restart"/>
                  <w:tcBorders>
                    <w:top w:val="single" w:color="auto" w:sz="4" w:space="0"/>
                    <w:left w:val="single" w:color="auto" w:sz="4" w:space="0"/>
                    <w:right w:val="single" w:color="auto" w:sz="4" w:space="0"/>
                  </w:tcBorders>
                  <w:vAlign w:val="center"/>
                </w:tcPr>
                <w:p w14:paraId="462C55A8">
                  <w:pPr>
                    <w:adjustRightInd w:val="0"/>
                    <w:snapToGrid w:val="0"/>
                    <w:spacing w:line="140" w:lineRule="atLeast"/>
                    <w:jc w:val="center"/>
                    <w:rPr>
                      <w:color w:val="auto"/>
                      <w:szCs w:val="21"/>
                    </w:rPr>
                  </w:pPr>
                  <w:r>
                    <w:rPr>
                      <w:color w:val="auto"/>
                      <w:szCs w:val="21"/>
                    </w:rPr>
                    <w:t>1#污水处理站</w:t>
                  </w:r>
                </w:p>
              </w:tc>
              <w:tc>
                <w:tcPr>
                  <w:tcW w:w="688" w:type="dxa"/>
                  <w:tcBorders>
                    <w:top w:val="single" w:color="auto" w:sz="4" w:space="0"/>
                    <w:left w:val="single" w:color="auto" w:sz="4" w:space="0"/>
                    <w:bottom w:val="single" w:color="auto" w:sz="4" w:space="0"/>
                    <w:right w:val="single" w:color="auto" w:sz="4" w:space="0"/>
                  </w:tcBorders>
                  <w:vAlign w:val="center"/>
                </w:tcPr>
                <w:p w14:paraId="2DDEDECE">
                  <w:pPr>
                    <w:widowControl/>
                    <w:jc w:val="center"/>
                    <w:textAlignment w:val="center"/>
                    <w:rPr>
                      <w:color w:val="auto"/>
                      <w:szCs w:val="21"/>
                    </w:rPr>
                  </w:pPr>
                  <w:r>
                    <w:rPr>
                      <w:color w:val="auto"/>
                      <w:kern w:val="0"/>
                      <w:szCs w:val="21"/>
                      <w:lang w:bidi="ar"/>
                    </w:rPr>
                    <w:t>氨气</w:t>
                  </w:r>
                </w:p>
              </w:tc>
              <w:tc>
                <w:tcPr>
                  <w:tcW w:w="1377" w:type="dxa"/>
                  <w:tcBorders>
                    <w:top w:val="single" w:color="auto" w:sz="4" w:space="0"/>
                    <w:left w:val="single" w:color="auto" w:sz="4" w:space="0"/>
                    <w:bottom w:val="single" w:color="auto" w:sz="4" w:space="0"/>
                    <w:right w:val="single" w:color="auto" w:sz="4" w:space="0"/>
                  </w:tcBorders>
                  <w:vAlign w:val="center"/>
                </w:tcPr>
                <w:p w14:paraId="5A165755">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0.409</w:t>
                  </w:r>
                </w:p>
              </w:tc>
              <w:tc>
                <w:tcPr>
                  <w:tcW w:w="905" w:type="dxa"/>
                  <w:tcBorders>
                    <w:top w:val="single" w:color="auto" w:sz="4" w:space="0"/>
                    <w:left w:val="single" w:color="auto" w:sz="4" w:space="0"/>
                    <w:bottom w:val="single" w:color="auto" w:sz="4" w:space="0"/>
                    <w:right w:val="single" w:color="auto" w:sz="4" w:space="0"/>
                  </w:tcBorders>
                  <w:vAlign w:val="center"/>
                </w:tcPr>
                <w:p w14:paraId="26213132">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3.58</w:t>
                  </w:r>
                </w:p>
              </w:tc>
              <w:tc>
                <w:tcPr>
                  <w:tcW w:w="1685" w:type="dxa"/>
                  <w:vMerge w:val="restart"/>
                  <w:tcBorders>
                    <w:top w:val="single" w:color="auto" w:sz="4" w:space="0"/>
                    <w:left w:val="single" w:color="auto" w:sz="4" w:space="0"/>
                    <w:bottom w:val="single" w:color="auto" w:sz="4" w:space="0"/>
                    <w:right w:val="single" w:color="auto" w:sz="4" w:space="0"/>
                  </w:tcBorders>
                  <w:vAlign w:val="center"/>
                </w:tcPr>
                <w:p w14:paraId="6269126B">
                  <w:pPr>
                    <w:widowControl/>
                    <w:jc w:val="center"/>
                    <w:textAlignment w:val="center"/>
                    <w:rPr>
                      <w:color w:val="auto"/>
                      <w:szCs w:val="21"/>
                    </w:rPr>
                  </w:pPr>
                  <w:r>
                    <w:rPr>
                      <w:bCs/>
                      <w:color w:val="auto"/>
                      <w:spacing w:val="-4"/>
                      <w:szCs w:val="21"/>
                    </w:rPr>
                    <w:t>污水池周边加强绿化，喷洒除臭剂</w:t>
                  </w:r>
                </w:p>
              </w:tc>
              <w:tc>
                <w:tcPr>
                  <w:tcW w:w="1377" w:type="dxa"/>
                  <w:tcBorders>
                    <w:top w:val="single" w:color="auto" w:sz="4" w:space="0"/>
                    <w:left w:val="single" w:color="auto" w:sz="4" w:space="0"/>
                    <w:bottom w:val="single" w:color="auto" w:sz="4" w:space="0"/>
                    <w:right w:val="single" w:color="auto" w:sz="4" w:space="0"/>
                  </w:tcBorders>
                  <w:vAlign w:val="center"/>
                </w:tcPr>
                <w:p w14:paraId="73F4891B">
                  <w:pPr>
                    <w:widowControl/>
                    <w:jc w:val="center"/>
                    <w:textAlignment w:val="center"/>
                    <w:rPr>
                      <w:color w:val="auto"/>
                      <w:szCs w:val="21"/>
                    </w:rPr>
                  </w:pPr>
                  <w:r>
                    <w:rPr>
                      <w:rFonts w:hint="eastAsia"/>
                      <w:color w:val="auto"/>
                      <w:szCs w:val="21"/>
                      <w:u w:val="single"/>
                      <w:lang w:val="en-US" w:eastAsia="zh-CN"/>
                    </w:rPr>
                    <w:t>0.409</w:t>
                  </w:r>
                </w:p>
              </w:tc>
              <w:tc>
                <w:tcPr>
                  <w:tcW w:w="905" w:type="dxa"/>
                  <w:tcBorders>
                    <w:top w:val="single" w:color="auto" w:sz="4" w:space="0"/>
                    <w:left w:val="single" w:color="auto" w:sz="4" w:space="0"/>
                    <w:bottom w:val="single" w:color="auto" w:sz="4" w:space="0"/>
                    <w:right w:val="single" w:color="auto" w:sz="4" w:space="0"/>
                  </w:tcBorders>
                  <w:vAlign w:val="center"/>
                </w:tcPr>
                <w:p w14:paraId="073CC2C7">
                  <w:pPr>
                    <w:widowControl/>
                    <w:jc w:val="center"/>
                    <w:textAlignment w:val="center"/>
                    <w:rPr>
                      <w:color w:val="auto"/>
                      <w:szCs w:val="21"/>
                    </w:rPr>
                  </w:pPr>
                  <w:r>
                    <w:rPr>
                      <w:rFonts w:hint="eastAsia"/>
                      <w:color w:val="auto"/>
                      <w:szCs w:val="21"/>
                      <w:u w:val="single"/>
                      <w:lang w:val="en-US" w:eastAsia="zh-CN"/>
                    </w:rPr>
                    <w:t>3.58</w:t>
                  </w:r>
                </w:p>
              </w:tc>
              <w:tc>
                <w:tcPr>
                  <w:tcW w:w="767" w:type="dxa"/>
                  <w:vMerge w:val="restart"/>
                  <w:tcBorders>
                    <w:top w:val="single" w:color="auto" w:sz="4" w:space="0"/>
                    <w:left w:val="single" w:color="auto" w:sz="4" w:space="0"/>
                    <w:right w:val="single" w:color="auto" w:sz="4" w:space="0"/>
                  </w:tcBorders>
                  <w:vAlign w:val="center"/>
                </w:tcPr>
                <w:p w14:paraId="41090A69">
                  <w:pPr>
                    <w:widowControl/>
                    <w:jc w:val="center"/>
                    <w:textAlignment w:val="center"/>
                    <w:rPr>
                      <w:color w:val="auto"/>
                      <w:kern w:val="0"/>
                      <w:szCs w:val="21"/>
                      <w:lang w:bidi="ar"/>
                    </w:rPr>
                  </w:pPr>
                  <w:r>
                    <w:rPr>
                      <w:color w:val="auto"/>
                      <w:kern w:val="0"/>
                      <w:szCs w:val="21"/>
                      <w:lang w:bidi="ar"/>
                    </w:rPr>
                    <w:t>无组织排放</w:t>
                  </w:r>
                </w:p>
              </w:tc>
            </w:tr>
            <w:tr w14:paraId="63B840AE">
              <w:tblPrEx>
                <w:tblCellMar>
                  <w:top w:w="0" w:type="dxa"/>
                  <w:left w:w="108" w:type="dxa"/>
                  <w:bottom w:w="0" w:type="dxa"/>
                  <w:right w:w="108" w:type="dxa"/>
                </w:tblCellMar>
              </w:tblPrEx>
              <w:trPr>
                <w:trHeight w:val="90" w:hRule="atLeast"/>
              </w:trPr>
              <w:tc>
                <w:tcPr>
                  <w:tcW w:w="799" w:type="dxa"/>
                  <w:vMerge w:val="continue"/>
                  <w:tcBorders>
                    <w:left w:val="single" w:color="auto" w:sz="4" w:space="0"/>
                    <w:bottom w:val="single" w:color="auto" w:sz="4" w:space="0"/>
                    <w:right w:val="single" w:color="auto" w:sz="4" w:space="0"/>
                  </w:tcBorders>
                  <w:vAlign w:val="center"/>
                </w:tcPr>
                <w:p w14:paraId="62C38C06">
                  <w:pPr>
                    <w:jc w:val="center"/>
                    <w:rPr>
                      <w:color w:val="auto"/>
                      <w:szCs w:val="21"/>
                    </w:rPr>
                  </w:pPr>
                </w:p>
              </w:tc>
              <w:tc>
                <w:tcPr>
                  <w:tcW w:w="688" w:type="dxa"/>
                  <w:tcBorders>
                    <w:top w:val="single" w:color="auto" w:sz="4" w:space="0"/>
                    <w:left w:val="single" w:color="auto" w:sz="4" w:space="0"/>
                    <w:bottom w:val="single" w:color="auto" w:sz="4" w:space="0"/>
                    <w:right w:val="single" w:color="auto" w:sz="4" w:space="0"/>
                  </w:tcBorders>
                  <w:vAlign w:val="center"/>
                </w:tcPr>
                <w:p w14:paraId="02DF9F3F">
                  <w:pPr>
                    <w:widowControl/>
                    <w:jc w:val="center"/>
                    <w:textAlignment w:val="center"/>
                    <w:rPr>
                      <w:color w:val="auto"/>
                      <w:szCs w:val="21"/>
                    </w:rPr>
                  </w:pPr>
                  <w:r>
                    <w:rPr>
                      <w:color w:val="auto"/>
                      <w:kern w:val="0"/>
                      <w:szCs w:val="21"/>
                      <w:lang w:bidi="ar"/>
                    </w:rPr>
                    <w:t>硫化氢</w:t>
                  </w:r>
                </w:p>
              </w:tc>
              <w:tc>
                <w:tcPr>
                  <w:tcW w:w="1377" w:type="dxa"/>
                  <w:tcBorders>
                    <w:top w:val="single" w:color="auto" w:sz="4" w:space="0"/>
                    <w:left w:val="single" w:color="auto" w:sz="4" w:space="0"/>
                    <w:bottom w:val="single" w:color="auto" w:sz="4" w:space="0"/>
                    <w:right w:val="single" w:color="auto" w:sz="4" w:space="0"/>
                  </w:tcBorders>
                  <w:vAlign w:val="center"/>
                </w:tcPr>
                <w:p w14:paraId="57ECD7ED">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0.048</w:t>
                  </w:r>
                </w:p>
              </w:tc>
              <w:tc>
                <w:tcPr>
                  <w:tcW w:w="905" w:type="dxa"/>
                  <w:tcBorders>
                    <w:top w:val="single" w:color="auto" w:sz="4" w:space="0"/>
                    <w:left w:val="single" w:color="auto" w:sz="4" w:space="0"/>
                    <w:bottom w:val="single" w:color="auto" w:sz="4" w:space="0"/>
                    <w:right w:val="single" w:color="auto" w:sz="4" w:space="0"/>
                  </w:tcBorders>
                  <w:vAlign w:val="center"/>
                </w:tcPr>
                <w:p w14:paraId="3424871A">
                  <w:pPr>
                    <w:widowControl/>
                    <w:jc w:val="center"/>
                    <w:textAlignment w:val="center"/>
                    <w:rPr>
                      <w:rFonts w:hint="default" w:eastAsia="宋体"/>
                      <w:color w:val="auto"/>
                      <w:szCs w:val="21"/>
                      <w:u w:val="single"/>
                      <w:lang w:val="en-US" w:eastAsia="zh-CN"/>
                    </w:rPr>
                  </w:pPr>
                  <w:r>
                    <w:rPr>
                      <w:rFonts w:hint="eastAsia"/>
                      <w:color w:val="auto"/>
                      <w:szCs w:val="21"/>
                      <w:u w:val="single"/>
                      <w:lang w:val="en-US" w:eastAsia="zh-CN"/>
                    </w:rPr>
                    <w:t>0.42</w:t>
                  </w:r>
                </w:p>
              </w:tc>
              <w:tc>
                <w:tcPr>
                  <w:tcW w:w="1685" w:type="dxa"/>
                  <w:vMerge w:val="continue"/>
                  <w:tcBorders>
                    <w:top w:val="single" w:color="auto" w:sz="4" w:space="0"/>
                    <w:left w:val="single" w:color="auto" w:sz="4" w:space="0"/>
                    <w:bottom w:val="single" w:color="auto" w:sz="4" w:space="0"/>
                    <w:right w:val="single" w:color="auto" w:sz="4" w:space="0"/>
                  </w:tcBorders>
                  <w:vAlign w:val="center"/>
                </w:tcPr>
                <w:p w14:paraId="785FBF6B">
                  <w:pPr>
                    <w:jc w:val="center"/>
                    <w:rPr>
                      <w:color w:val="auto"/>
                      <w:szCs w:val="21"/>
                    </w:rPr>
                  </w:pPr>
                </w:p>
              </w:tc>
              <w:tc>
                <w:tcPr>
                  <w:tcW w:w="1377" w:type="dxa"/>
                  <w:tcBorders>
                    <w:top w:val="single" w:color="auto" w:sz="4" w:space="0"/>
                    <w:left w:val="single" w:color="auto" w:sz="4" w:space="0"/>
                    <w:bottom w:val="single" w:color="auto" w:sz="4" w:space="0"/>
                    <w:right w:val="single" w:color="auto" w:sz="4" w:space="0"/>
                  </w:tcBorders>
                  <w:vAlign w:val="center"/>
                </w:tcPr>
                <w:p w14:paraId="0C3F56F2">
                  <w:pPr>
                    <w:widowControl/>
                    <w:jc w:val="center"/>
                    <w:textAlignment w:val="center"/>
                    <w:rPr>
                      <w:color w:val="auto"/>
                      <w:szCs w:val="21"/>
                    </w:rPr>
                  </w:pPr>
                  <w:r>
                    <w:rPr>
                      <w:rFonts w:hint="eastAsia"/>
                      <w:color w:val="auto"/>
                      <w:szCs w:val="21"/>
                      <w:u w:val="single"/>
                      <w:lang w:val="en-US" w:eastAsia="zh-CN"/>
                    </w:rPr>
                    <w:t>0.048</w:t>
                  </w:r>
                </w:p>
              </w:tc>
              <w:tc>
                <w:tcPr>
                  <w:tcW w:w="905" w:type="dxa"/>
                  <w:tcBorders>
                    <w:top w:val="single" w:color="auto" w:sz="4" w:space="0"/>
                    <w:left w:val="single" w:color="auto" w:sz="4" w:space="0"/>
                    <w:bottom w:val="single" w:color="auto" w:sz="4" w:space="0"/>
                    <w:right w:val="single" w:color="auto" w:sz="4" w:space="0"/>
                  </w:tcBorders>
                  <w:vAlign w:val="center"/>
                </w:tcPr>
                <w:p w14:paraId="74F74B1E">
                  <w:pPr>
                    <w:widowControl/>
                    <w:jc w:val="center"/>
                    <w:textAlignment w:val="center"/>
                    <w:rPr>
                      <w:color w:val="auto"/>
                      <w:szCs w:val="21"/>
                    </w:rPr>
                  </w:pPr>
                  <w:r>
                    <w:rPr>
                      <w:rFonts w:hint="eastAsia"/>
                      <w:color w:val="auto"/>
                      <w:szCs w:val="21"/>
                      <w:u w:val="single"/>
                      <w:lang w:val="en-US" w:eastAsia="zh-CN"/>
                    </w:rPr>
                    <w:t>0.42</w:t>
                  </w:r>
                </w:p>
              </w:tc>
              <w:tc>
                <w:tcPr>
                  <w:tcW w:w="767" w:type="dxa"/>
                  <w:vMerge w:val="continue"/>
                  <w:tcBorders>
                    <w:left w:val="single" w:color="auto" w:sz="4" w:space="0"/>
                    <w:bottom w:val="single" w:color="auto" w:sz="4" w:space="0"/>
                    <w:right w:val="single" w:color="auto" w:sz="4" w:space="0"/>
                  </w:tcBorders>
                  <w:vAlign w:val="center"/>
                </w:tcPr>
                <w:p w14:paraId="4E09A97F">
                  <w:pPr>
                    <w:widowControl/>
                    <w:jc w:val="center"/>
                    <w:textAlignment w:val="center"/>
                    <w:rPr>
                      <w:color w:val="auto"/>
                      <w:kern w:val="0"/>
                      <w:szCs w:val="21"/>
                      <w:lang w:bidi="ar"/>
                    </w:rPr>
                  </w:pPr>
                </w:p>
              </w:tc>
            </w:tr>
          </w:tbl>
          <w:p w14:paraId="7163A0C2">
            <w:pPr>
              <w:spacing w:line="360" w:lineRule="auto"/>
              <w:ind w:left="420"/>
              <w:jc w:val="left"/>
              <w:rPr>
                <w:color w:val="auto"/>
                <w:szCs w:val="21"/>
              </w:rPr>
            </w:pPr>
          </w:p>
          <w:p w14:paraId="55561A59">
            <w:pPr>
              <w:spacing w:line="360" w:lineRule="auto"/>
              <w:ind w:firstLine="480" w:firstLineChars="200"/>
              <w:jc w:val="left"/>
              <w:rPr>
                <w:color w:val="auto"/>
                <w:sz w:val="24"/>
              </w:rPr>
            </w:pPr>
            <w:r>
              <w:rPr>
                <w:color w:val="auto"/>
                <w:sz w:val="24"/>
              </w:rPr>
              <w:t>②污泥系统臭气源强核算</w:t>
            </w:r>
          </w:p>
          <w:p w14:paraId="633D9D73">
            <w:pPr>
              <w:spacing w:line="360" w:lineRule="auto"/>
              <w:ind w:firstLine="480" w:firstLineChars="200"/>
              <w:jc w:val="left"/>
              <w:rPr>
                <w:rFonts w:hint="eastAsia" w:eastAsia="宋体"/>
                <w:color w:val="auto"/>
                <w:sz w:val="24"/>
                <w:lang w:val="en-US" w:eastAsia="zh-CN"/>
              </w:rPr>
            </w:pPr>
            <w:r>
              <w:rPr>
                <w:rFonts w:hint="eastAsia"/>
                <w:color w:val="auto"/>
                <w:sz w:val="24"/>
                <w:lang w:val="en-US" w:eastAsia="zh-CN"/>
              </w:rPr>
              <w:t>目前污泥处理臭气源强核算尚未有标准规范，因此本次评价参考</w:t>
            </w:r>
            <w:r>
              <w:rPr>
                <w:color w:val="auto"/>
                <w:sz w:val="24"/>
              </w:rPr>
              <w:t>《污水厂恶臭</w:t>
            </w:r>
            <w:r>
              <w:rPr>
                <w:rFonts w:hint="eastAsia"/>
                <w:color w:val="auto"/>
                <w:sz w:val="24"/>
                <w:lang w:eastAsia="zh-CN"/>
              </w:rPr>
              <w:t>防治</w:t>
            </w:r>
            <w:r>
              <w:rPr>
                <w:color w:val="auto"/>
                <w:sz w:val="24"/>
              </w:rPr>
              <w:t>对策及环境影响评价研究》（薛松）</w:t>
            </w:r>
            <w:r>
              <w:rPr>
                <w:rFonts w:hint="eastAsia"/>
                <w:color w:val="auto"/>
                <w:sz w:val="24"/>
                <w:lang w:val="en-US" w:eastAsia="zh-CN"/>
              </w:rPr>
              <w:t>、《</w:t>
            </w:r>
            <w:r>
              <w:rPr>
                <w:color w:val="auto"/>
                <w:sz w:val="24"/>
              </w:rPr>
              <w:t>城市污水处理厂恶臭气体影响及分析对策》（王喜红，洛阳市环境保护设计研究所）</w:t>
            </w:r>
            <w:r>
              <w:rPr>
                <w:rFonts w:hint="eastAsia"/>
                <w:color w:val="auto"/>
                <w:sz w:val="24"/>
                <w:lang w:val="en-US" w:eastAsia="zh-CN"/>
              </w:rPr>
              <w:t>研究中</w:t>
            </w:r>
            <w:r>
              <w:rPr>
                <w:color w:val="auto"/>
                <w:sz w:val="24"/>
              </w:rPr>
              <w:t>污泥处理系统臭气污染源强NH</w:t>
            </w:r>
            <w:r>
              <w:rPr>
                <w:color w:val="auto"/>
                <w:sz w:val="24"/>
                <w:vertAlign w:val="subscript"/>
              </w:rPr>
              <w:t>3</w:t>
            </w:r>
            <w:r>
              <w:rPr>
                <w:color w:val="auto"/>
                <w:sz w:val="24"/>
              </w:rPr>
              <w:t>产生量</w:t>
            </w:r>
            <w:r>
              <w:rPr>
                <w:rFonts w:hint="eastAsia"/>
                <w:color w:val="auto"/>
                <w:sz w:val="24"/>
                <w:lang w:val="en-US" w:eastAsia="zh-CN"/>
              </w:rPr>
              <w:t>参数与</w:t>
            </w:r>
            <w:r>
              <w:rPr>
                <w:color w:val="auto"/>
                <w:sz w:val="24"/>
              </w:rPr>
              <w:t>H</w:t>
            </w:r>
            <w:r>
              <w:rPr>
                <w:color w:val="auto"/>
                <w:sz w:val="24"/>
                <w:vertAlign w:val="subscript"/>
              </w:rPr>
              <w:t>2</w:t>
            </w:r>
            <w:r>
              <w:rPr>
                <w:color w:val="auto"/>
                <w:sz w:val="24"/>
              </w:rPr>
              <w:t>S产生量</w:t>
            </w:r>
            <w:r>
              <w:rPr>
                <w:rFonts w:hint="eastAsia"/>
                <w:color w:val="auto"/>
                <w:sz w:val="24"/>
                <w:lang w:val="en-US" w:eastAsia="zh-CN"/>
              </w:rPr>
              <w:t>参数</w:t>
            </w:r>
            <w:r>
              <w:rPr>
                <w:color w:val="auto"/>
                <w:sz w:val="24"/>
              </w:rPr>
              <w:t>，具体数值见下表。</w:t>
            </w:r>
          </w:p>
          <w:p w14:paraId="4DCE2BCE">
            <w:pPr>
              <w:ind w:firstLine="422" w:firstLineChars="200"/>
              <w:jc w:val="center"/>
              <w:rPr>
                <w:b/>
                <w:bCs/>
                <w:color w:val="auto"/>
                <w:szCs w:val="21"/>
              </w:rPr>
            </w:pPr>
            <w:r>
              <w:rPr>
                <w:b/>
                <w:bCs/>
                <w:color w:val="auto"/>
                <w:szCs w:val="21"/>
              </w:rPr>
              <w:t>表4-</w:t>
            </w:r>
            <w:r>
              <w:rPr>
                <w:rFonts w:hint="eastAsia"/>
                <w:b/>
                <w:bCs/>
                <w:color w:val="auto"/>
                <w:szCs w:val="21"/>
                <w:lang w:val="en-US" w:eastAsia="zh-CN"/>
              </w:rPr>
              <w:t>7污水处理厂</w:t>
            </w:r>
            <w:r>
              <w:rPr>
                <w:b/>
                <w:bCs/>
                <w:color w:val="auto"/>
                <w:szCs w:val="21"/>
              </w:rPr>
              <w:t>主要处理设施NH</w:t>
            </w:r>
            <w:r>
              <w:rPr>
                <w:b/>
                <w:bCs/>
                <w:color w:val="auto"/>
                <w:szCs w:val="21"/>
                <w:vertAlign w:val="subscript"/>
              </w:rPr>
              <w:t>3</w:t>
            </w:r>
            <w:r>
              <w:rPr>
                <w:b/>
                <w:bCs/>
                <w:color w:val="auto"/>
                <w:szCs w:val="21"/>
              </w:rPr>
              <w:t>和H</w:t>
            </w:r>
            <w:r>
              <w:rPr>
                <w:b/>
                <w:bCs/>
                <w:color w:val="auto"/>
                <w:szCs w:val="21"/>
                <w:vertAlign w:val="subscript"/>
              </w:rPr>
              <w:t>2</w:t>
            </w:r>
            <w:r>
              <w:rPr>
                <w:b/>
                <w:bCs/>
                <w:color w:val="auto"/>
                <w:szCs w:val="21"/>
              </w:rPr>
              <w:t>S产生强度</w:t>
            </w:r>
          </w:p>
          <w:tbl>
            <w:tblPr>
              <w:tblStyle w:val="23"/>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4"/>
              <w:gridCol w:w="2646"/>
              <w:gridCol w:w="3206"/>
            </w:tblGrid>
            <w:tr w14:paraId="1543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644" w:type="dxa"/>
                  <w:vAlign w:val="center"/>
                </w:tcPr>
                <w:p w14:paraId="79734E4E">
                  <w:pPr>
                    <w:pStyle w:val="43"/>
                    <w:rPr>
                      <w:b/>
                      <w:bCs/>
                      <w:color w:val="auto"/>
                      <w:szCs w:val="21"/>
                    </w:rPr>
                  </w:pPr>
                  <w:r>
                    <w:rPr>
                      <w:b/>
                      <w:bCs/>
                      <w:color w:val="auto"/>
                      <w:szCs w:val="21"/>
                    </w:rPr>
                    <w:t>构筑物名称</w:t>
                  </w:r>
                </w:p>
              </w:tc>
              <w:tc>
                <w:tcPr>
                  <w:tcW w:w="2646" w:type="dxa"/>
                  <w:vAlign w:val="center"/>
                </w:tcPr>
                <w:p w14:paraId="579009AF">
                  <w:pPr>
                    <w:pStyle w:val="43"/>
                    <w:rPr>
                      <w:b/>
                      <w:bCs/>
                      <w:color w:val="auto"/>
                      <w:szCs w:val="21"/>
                    </w:rPr>
                  </w:pPr>
                  <w:r>
                    <w:rPr>
                      <w:b/>
                      <w:bCs/>
                      <w:color w:val="auto"/>
                      <w:szCs w:val="21"/>
                    </w:rPr>
                    <w:t>NH</w:t>
                  </w:r>
                  <w:r>
                    <w:rPr>
                      <w:b/>
                      <w:bCs/>
                      <w:color w:val="auto"/>
                      <w:szCs w:val="21"/>
                      <w:vertAlign w:val="subscript"/>
                    </w:rPr>
                    <w:t>3</w:t>
                  </w:r>
                  <w:r>
                    <w:rPr>
                      <w:b/>
                      <w:bCs/>
                      <w:color w:val="auto"/>
                      <w:szCs w:val="21"/>
                    </w:rPr>
                    <w:t>产生强度(mg/s·m</w:t>
                  </w:r>
                  <w:r>
                    <w:rPr>
                      <w:b/>
                      <w:bCs/>
                      <w:color w:val="auto"/>
                      <w:szCs w:val="21"/>
                      <w:vertAlign w:val="superscript"/>
                    </w:rPr>
                    <w:t>2</w:t>
                  </w:r>
                  <w:r>
                    <w:rPr>
                      <w:b/>
                      <w:bCs/>
                      <w:color w:val="auto"/>
                      <w:szCs w:val="21"/>
                    </w:rPr>
                    <w:t>)</w:t>
                  </w:r>
                </w:p>
              </w:tc>
              <w:tc>
                <w:tcPr>
                  <w:tcW w:w="3206" w:type="dxa"/>
                  <w:vAlign w:val="center"/>
                </w:tcPr>
                <w:p w14:paraId="4BD06873">
                  <w:pPr>
                    <w:pStyle w:val="43"/>
                    <w:rPr>
                      <w:b/>
                      <w:bCs/>
                      <w:color w:val="auto"/>
                      <w:szCs w:val="21"/>
                    </w:rPr>
                  </w:pPr>
                  <w:r>
                    <w:rPr>
                      <w:b/>
                      <w:bCs/>
                      <w:color w:val="auto"/>
                      <w:szCs w:val="21"/>
                    </w:rPr>
                    <w:t>H</w:t>
                  </w:r>
                  <w:r>
                    <w:rPr>
                      <w:b/>
                      <w:bCs/>
                      <w:color w:val="auto"/>
                      <w:szCs w:val="21"/>
                      <w:vertAlign w:val="subscript"/>
                    </w:rPr>
                    <w:t>2</w:t>
                  </w:r>
                  <w:r>
                    <w:rPr>
                      <w:b/>
                      <w:bCs/>
                      <w:color w:val="auto"/>
                      <w:szCs w:val="21"/>
                    </w:rPr>
                    <w:t>S产生强度(mg/s·m</w:t>
                  </w:r>
                  <w:r>
                    <w:rPr>
                      <w:b/>
                      <w:bCs/>
                      <w:color w:val="auto"/>
                      <w:szCs w:val="21"/>
                      <w:vertAlign w:val="superscript"/>
                    </w:rPr>
                    <w:t>2</w:t>
                  </w:r>
                  <w:r>
                    <w:rPr>
                      <w:b/>
                      <w:bCs/>
                      <w:color w:val="auto"/>
                      <w:szCs w:val="21"/>
                    </w:rPr>
                    <w:t>)</w:t>
                  </w:r>
                </w:p>
              </w:tc>
            </w:tr>
            <w:tr w14:paraId="15B3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644" w:type="dxa"/>
                  <w:vAlign w:val="center"/>
                </w:tcPr>
                <w:p w14:paraId="65A2BEB3">
                  <w:pPr>
                    <w:pStyle w:val="43"/>
                    <w:rPr>
                      <w:color w:val="auto"/>
                      <w:szCs w:val="21"/>
                    </w:rPr>
                  </w:pPr>
                  <w:r>
                    <w:rPr>
                      <w:color w:val="auto"/>
                      <w:szCs w:val="21"/>
                    </w:rPr>
                    <w:t>储泥池/脱水机房</w:t>
                  </w:r>
                </w:p>
              </w:tc>
              <w:tc>
                <w:tcPr>
                  <w:tcW w:w="2646" w:type="dxa"/>
                  <w:vAlign w:val="center"/>
                </w:tcPr>
                <w:p w14:paraId="2F7AD110">
                  <w:pPr>
                    <w:pStyle w:val="43"/>
                    <w:rPr>
                      <w:color w:val="auto"/>
                      <w:szCs w:val="21"/>
                    </w:rPr>
                  </w:pPr>
                  <w:r>
                    <w:rPr>
                      <w:color w:val="auto"/>
                      <w:szCs w:val="21"/>
                    </w:rPr>
                    <w:t>0.103</w:t>
                  </w:r>
                </w:p>
              </w:tc>
              <w:tc>
                <w:tcPr>
                  <w:tcW w:w="3206" w:type="dxa"/>
                  <w:vAlign w:val="center"/>
                </w:tcPr>
                <w:p w14:paraId="15B32C34">
                  <w:pPr>
                    <w:pStyle w:val="43"/>
                    <w:rPr>
                      <w:color w:val="auto"/>
                      <w:szCs w:val="21"/>
                    </w:rPr>
                  </w:pPr>
                  <w:r>
                    <w:rPr>
                      <w:color w:val="auto"/>
                      <w:szCs w:val="21"/>
                    </w:rPr>
                    <w:t>0.03×10</w:t>
                  </w:r>
                  <w:r>
                    <w:rPr>
                      <w:color w:val="auto"/>
                      <w:szCs w:val="21"/>
                      <w:vertAlign w:val="superscript"/>
                    </w:rPr>
                    <w:t>-3</w:t>
                  </w:r>
                </w:p>
              </w:tc>
            </w:tr>
          </w:tbl>
          <w:p w14:paraId="4B6AB1A5">
            <w:pPr>
              <w:spacing w:line="360" w:lineRule="auto"/>
              <w:ind w:firstLine="480" w:firstLineChars="200"/>
              <w:jc w:val="left"/>
              <w:rPr>
                <w:color w:val="auto"/>
                <w:sz w:val="24"/>
              </w:rPr>
            </w:pPr>
            <w:r>
              <w:rPr>
                <w:color w:val="auto"/>
                <w:sz w:val="24"/>
              </w:rPr>
              <w:t>污泥处理工序产生的恶臭</w:t>
            </w:r>
            <w:r>
              <w:rPr>
                <w:rFonts w:hint="eastAsia"/>
                <w:color w:val="auto"/>
                <w:sz w:val="24"/>
                <w:lang w:val="en-US" w:eastAsia="zh-CN"/>
              </w:rPr>
              <w:t>通过</w:t>
            </w:r>
            <w:r>
              <w:rPr>
                <w:rFonts w:hint="eastAsia"/>
                <w:color w:val="auto"/>
                <w:sz w:val="24"/>
                <w:u w:val="single"/>
                <w:lang w:val="en-US" w:eastAsia="zh-CN"/>
              </w:rPr>
              <w:t>加盖密闭（污泥浓缩池、调理池等）与半封闭负压抽吸（污泥堆场、板框间）</w:t>
            </w:r>
            <w:r>
              <w:rPr>
                <w:rFonts w:hint="eastAsia"/>
                <w:color w:val="auto"/>
                <w:sz w:val="24"/>
                <w:lang w:val="en-US" w:eastAsia="zh-CN"/>
              </w:rPr>
              <w:t>收</w:t>
            </w:r>
            <w:r>
              <w:rPr>
                <w:color w:val="auto"/>
                <w:sz w:val="24"/>
              </w:rPr>
              <w:t>集后采取二级碱洗的除臭措施进行处理。</w:t>
            </w:r>
          </w:p>
          <w:p w14:paraId="572DE7D3">
            <w:pPr>
              <w:spacing w:line="360" w:lineRule="auto"/>
              <w:ind w:firstLine="480" w:firstLineChars="200"/>
              <w:jc w:val="left"/>
              <w:rPr>
                <w:color w:val="auto"/>
                <w:sz w:val="24"/>
              </w:rPr>
            </w:pPr>
            <w:r>
              <w:rPr>
                <w:color w:val="auto"/>
                <w:sz w:val="24"/>
              </w:rPr>
              <w:t>拟建项目污泥调理池、污泥浓缩池等污泥处理构筑物采取加盖密闭处理，经抽风系统将臭气收集后采取二级碱洗的除臭措施处理后由15m高排气筒排出，收集效率取80%，其余恶臭气体以无组织废气的</w:t>
            </w:r>
            <w:r>
              <w:rPr>
                <w:rFonts w:hint="eastAsia"/>
                <w:color w:val="auto"/>
                <w:sz w:val="24"/>
                <w:lang w:eastAsia="zh-CN"/>
              </w:rPr>
              <w:t>形式</w:t>
            </w:r>
            <w:r>
              <w:rPr>
                <w:color w:val="auto"/>
                <w:sz w:val="24"/>
              </w:rPr>
              <w:t>排放；采用碱洗的除臭措施对臭气的去除率约90%。</w:t>
            </w:r>
          </w:p>
          <w:p w14:paraId="17235E2D">
            <w:pPr>
              <w:ind w:firstLine="422" w:firstLineChars="200"/>
              <w:jc w:val="center"/>
              <w:rPr>
                <w:b/>
                <w:bCs/>
                <w:color w:val="auto"/>
                <w:szCs w:val="21"/>
              </w:rPr>
            </w:pPr>
            <w:r>
              <w:rPr>
                <w:b/>
                <w:bCs/>
                <w:color w:val="auto"/>
                <w:szCs w:val="21"/>
              </w:rPr>
              <w:t>表4-</w:t>
            </w:r>
            <w:r>
              <w:rPr>
                <w:rFonts w:hint="eastAsia"/>
                <w:b/>
                <w:bCs/>
                <w:color w:val="auto"/>
                <w:szCs w:val="21"/>
                <w:lang w:val="en-US" w:eastAsia="zh-CN"/>
              </w:rPr>
              <w:t>8</w:t>
            </w:r>
            <w:r>
              <w:rPr>
                <w:rFonts w:hint="eastAsia"/>
                <w:b/>
                <w:bCs/>
                <w:color w:val="auto"/>
                <w:szCs w:val="21"/>
              </w:rPr>
              <w:t xml:space="preserve"> </w:t>
            </w:r>
            <w:r>
              <w:rPr>
                <w:b/>
                <w:bCs/>
                <w:color w:val="auto"/>
                <w:szCs w:val="21"/>
              </w:rPr>
              <w:t>污泥处理系统恶臭气体源强</w:t>
            </w:r>
          </w:p>
          <w:tbl>
            <w:tblPr>
              <w:tblStyle w:val="22"/>
              <w:tblW w:w="8499" w:type="dxa"/>
              <w:tblInd w:w="0" w:type="dxa"/>
              <w:tblLayout w:type="fixed"/>
              <w:tblCellMar>
                <w:top w:w="0" w:type="dxa"/>
                <w:left w:w="108" w:type="dxa"/>
                <w:bottom w:w="0" w:type="dxa"/>
                <w:right w:w="108" w:type="dxa"/>
              </w:tblCellMar>
            </w:tblPr>
            <w:tblGrid>
              <w:gridCol w:w="1746"/>
              <w:gridCol w:w="1101"/>
              <w:gridCol w:w="1103"/>
              <w:gridCol w:w="717"/>
              <w:gridCol w:w="711"/>
              <w:gridCol w:w="1149"/>
              <w:gridCol w:w="821"/>
              <w:gridCol w:w="1151"/>
            </w:tblGrid>
            <w:tr w14:paraId="24D2D496">
              <w:tblPrEx>
                <w:tblCellMar>
                  <w:top w:w="0" w:type="dxa"/>
                  <w:left w:w="108" w:type="dxa"/>
                  <w:bottom w:w="0" w:type="dxa"/>
                  <w:right w:w="108" w:type="dxa"/>
                </w:tblCellMar>
              </w:tblPrEx>
              <w:trPr>
                <w:trHeight w:val="222" w:hRule="atLeast"/>
              </w:trPr>
              <w:tc>
                <w:tcPr>
                  <w:tcW w:w="1027" w:type="pct"/>
                  <w:vMerge w:val="restart"/>
                  <w:tcBorders>
                    <w:top w:val="single" w:color="000000" w:sz="4" w:space="0"/>
                    <w:left w:val="single" w:color="000000" w:sz="4" w:space="0"/>
                    <w:right w:val="single" w:color="000000" w:sz="4" w:space="0"/>
                  </w:tcBorders>
                  <w:noWrap/>
                  <w:vAlign w:val="center"/>
                </w:tcPr>
                <w:p w14:paraId="42E093A1">
                  <w:pPr>
                    <w:pStyle w:val="43"/>
                    <w:rPr>
                      <w:color w:val="auto"/>
                      <w:szCs w:val="21"/>
                    </w:rPr>
                  </w:pPr>
                  <w:r>
                    <w:rPr>
                      <w:b/>
                      <w:bCs/>
                      <w:color w:val="auto"/>
                      <w:szCs w:val="21"/>
                    </w:rPr>
                    <w:t>构筑物名称</w:t>
                  </w:r>
                </w:p>
              </w:tc>
              <w:tc>
                <w:tcPr>
                  <w:tcW w:w="1297" w:type="pct"/>
                  <w:gridSpan w:val="2"/>
                  <w:tcBorders>
                    <w:top w:val="single" w:color="000000" w:sz="4" w:space="0"/>
                    <w:left w:val="single" w:color="000000" w:sz="4" w:space="0"/>
                    <w:bottom w:val="single" w:color="000000" w:sz="4" w:space="0"/>
                    <w:right w:val="single" w:color="000000" w:sz="4" w:space="0"/>
                  </w:tcBorders>
                  <w:noWrap/>
                  <w:vAlign w:val="center"/>
                </w:tcPr>
                <w:p w14:paraId="3C8C5291">
                  <w:pPr>
                    <w:pStyle w:val="43"/>
                    <w:rPr>
                      <w:b/>
                      <w:bCs/>
                      <w:color w:val="auto"/>
                      <w:szCs w:val="21"/>
                    </w:rPr>
                  </w:pPr>
                  <w:r>
                    <w:rPr>
                      <w:b/>
                      <w:bCs/>
                      <w:color w:val="auto"/>
                      <w:szCs w:val="21"/>
                    </w:rPr>
                    <w:t>产生系数</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6E485EAA">
                  <w:pPr>
                    <w:pStyle w:val="43"/>
                    <w:rPr>
                      <w:b/>
                      <w:bCs/>
                      <w:color w:val="auto"/>
                      <w:szCs w:val="21"/>
                    </w:rPr>
                  </w:pPr>
                  <w:r>
                    <w:rPr>
                      <w:b/>
                      <w:bCs/>
                      <w:color w:val="auto"/>
                      <w:szCs w:val="21"/>
                    </w:rPr>
                    <w:t>面积</w:t>
                  </w:r>
                </w:p>
              </w:tc>
              <w:tc>
                <w:tcPr>
                  <w:tcW w:w="1094" w:type="pct"/>
                  <w:gridSpan w:val="2"/>
                  <w:tcBorders>
                    <w:top w:val="single" w:color="000000" w:sz="4" w:space="0"/>
                    <w:left w:val="single" w:color="000000" w:sz="4" w:space="0"/>
                    <w:bottom w:val="single" w:color="000000" w:sz="4" w:space="0"/>
                    <w:right w:val="single" w:color="000000" w:sz="4" w:space="0"/>
                  </w:tcBorders>
                  <w:noWrap/>
                  <w:vAlign w:val="center"/>
                </w:tcPr>
                <w:p w14:paraId="69647F5D">
                  <w:pPr>
                    <w:pStyle w:val="43"/>
                    <w:rPr>
                      <w:b/>
                      <w:bCs/>
                      <w:color w:val="auto"/>
                      <w:szCs w:val="21"/>
                    </w:rPr>
                  </w:pPr>
                  <w:r>
                    <w:rPr>
                      <w:b/>
                      <w:bCs/>
                      <w:color w:val="auto"/>
                      <w:szCs w:val="21"/>
                    </w:rPr>
                    <w:t>产生速率</w:t>
                  </w:r>
                </w:p>
              </w:tc>
              <w:tc>
                <w:tcPr>
                  <w:tcW w:w="1160" w:type="pct"/>
                  <w:gridSpan w:val="2"/>
                  <w:tcBorders>
                    <w:top w:val="single" w:color="000000" w:sz="4" w:space="0"/>
                    <w:left w:val="single" w:color="000000" w:sz="4" w:space="0"/>
                    <w:bottom w:val="single" w:color="000000" w:sz="4" w:space="0"/>
                    <w:right w:val="single" w:color="000000" w:sz="4" w:space="0"/>
                  </w:tcBorders>
                  <w:noWrap/>
                  <w:vAlign w:val="center"/>
                </w:tcPr>
                <w:p w14:paraId="4F770A4C">
                  <w:pPr>
                    <w:pStyle w:val="43"/>
                    <w:rPr>
                      <w:b/>
                      <w:bCs/>
                      <w:color w:val="auto"/>
                      <w:szCs w:val="21"/>
                    </w:rPr>
                  </w:pPr>
                  <w:r>
                    <w:rPr>
                      <w:b/>
                      <w:bCs/>
                      <w:color w:val="auto"/>
                      <w:szCs w:val="21"/>
                    </w:rPr>
                    <w:t>产生量</w:t>
                  </w:r>
                </w:p>
              </w:tc>
            </w:tr>
            <w:tr w14:paraId="34C9F1DE">
              <w:tblPrEx>
                <w:tblCellMar>
                  <w:top w:w="0" w:type="dxa"/>
                  <w:left w:w="108" w:type="dxa"/>
                  <w:bottom w:w="0" w:type="dxa"/>
                  <w:right w:w="108" w:type="dxa"/>
                </w:tblCellMar>
              </w:tblPrEx>
              <w:trPr>
                <w:trHeight w:val="525" w:hRule="atLeast"/>
              </w:trPr>
              <w:tc>
                <w:tcPr>
                  <w:tcW w:w="1027" w:type="pct"/>
                  <w:vMerge w:val="continue"/>
                  <w:tcBorders>
                    <w:left w:val="single" w:color="000000" w:sz="4" w:space="0"/>
                    <w:right w:val="single" w:color="000000" w:sz="4" w:space="0"/>
                  </w:tcBorders>
                  <w:noWrap/>
                  <w:vAlign w:val="center"/>
                </w:tcPr>
                <w:p w14:paraId="47324334">
                  <w:pPr>
                    <w:pStyle w:val="43"/>
                    <w:rPr>
                      <w:color w:val="auto"/>
                      <w:szCs w:val="21"/>
                    </w:rPr>
                  </w:pPr>
                </w:p>
              </w:tc>
              <w:tc>
                <w:tcPr>
                  <w:tcW w:w="648" w:type="pct"/>
                  <w:tcBorders>
                    <w:top w:val="single" w:color="000000" w:sz="4" w:space="0"/>
                    <w:left w:val="single" w:color="000000" w:sz="4" w:space="0"/>
                    <w:right w:val="single" w:color="000000" w:sz="4" w:space="0"/>
                  </w:tcBorders>
                  <w:noWrap/>
                  <w:vAlign w:val="center"/>
                </w:tcPr>
                <w:p w14:paraId="6E48EB05">
                  <w:pPr>
                    <w:pStyle w:val="43"/>
                    <w:rPr>
                      <w:color w:val="auto"/>
                      <w:szCs w:val="21"/>
                    </w:rPr>
                  </w:pPr>
                  <w:r>
                    <w:rPr>
                      <w:color w:val="auto"/>
                      <w:szCs w:val="21"/>
                    </w:rPr>
                    <w:t>NH</w:t>
                  </w:r>
                  <w:r>
                    <w:rPr>
                      <w:color w:val="auto"/>
                      <w:szCs w:val="21"/>
                      <w:vertAlign w:val="subscript"/>
                    </w:rPr>
                    <w:t>3</w:t>
                  </w:r>
                </w:p>
                <w:p w14:paraId="7E6D0371">
                  <w:pPr>
                    <w:pStyle w:val="43"/>
                    <w:rPr>
                      <w:color w:val="auto"/>
                      <w:szCs w:val="21"/>
                    </w:rPr>
                  </w:pPr>
                  <w:r>
                    <w:rPr>
                      <w:color w:val="auto"/>
                      <w:szCs w:val="21"/>
                    </w:rPr>
                    <w:t>mg/s·m</w:t>
                  </w:r>
                  <w:r>
                    <w:rPr>
                      <w:color w:val="auto"/>
                      <w:szCs w:val="21"/>
                      <w:vertAlign w:val="superscript"/>
                    </w:rPr>
                    <w:t>2</w:t>
                  </w:r>
                </w:p>
              </w:tc>
              <w:tc>
                <w:tcPr>
                  <w:tcW w:w="648" w:type="pct"/>
                  <w:tcBorders>
                    <w:top w:val="single" w:color="000000" w:sz="4" w:space="0"/>
                    <w:left w:val="single" w:color="000000" w:sz="4" w:space="0"/>
                    <w:right w:val="single" w:color="000000" w:sz="4" w:space="0"/>
                  </w:tcBorders>
                  <w:noWrap/>
                  <w:vAlign w:val="center"/>
                </w:tcPr>
                <w:p w14:paraId="372A0428">
                  <w:pPr>
                    <w:pStyle w:val="43"/>
                    <w:rPr>
                      <w:color w:val="auto"/>
                      <w:szCs w:val="21"/>
                    </w:rPr>
                  </w:pPr>
                  <w:r>
                    <w:rPr>
                      <w:color w:val="auto"/>
                      <w:szCs w:val="21"/>
                    </w:rPr>
                    <w:t>H</w:t>
                  </w:r>
                  <w:r>
                    <w:rPr>
                      <w:color w:val="auto"/>
                      <w:szCs w:val="21"/>
                      <w:vertAlign w:val="subscript"/>
                    </w:rPr>
                    <w:t>2</w:t>
                  </w:r>
                  <w:r>
                    <w:rPr>
                      <w:color w:val="auto"/>
                      <w:szCs w:val="21"/>
                    </w:rPr>
                    <w:t>S</w:t>
                  </w:r>
                </w:p>
                <w:p w14:paraId="61EE40FB">
                  <w:pPr>
                    <w:pStyle w:val="43"/>
                    <w:rPr>
                      <w:color w:val="auto"/>
                      <w:szCs w:val="21"/>
                    </w:rPr>
                  </w:pPr>
                  <w:r>
                    <w:rPr>
                      <w:color w:val="auto"/>
                      <w:szCs w:val="21"/>
                    </w:rPr>
                    <w:t>mg/s·m</w:t>
                  </w:r>
                  <w:r>
                    <w:rPr>
                      <w:color w:val="auto"/>
                      <w:szCs w:val="21"/>
                      <w:vertAlign w:val="superscript"/>
                    </w:rPr>
                    <w:t>2</w:t>
                  </w:r>
                </w:p>
              </w:tc>
              <w:tc>
                <w:tcPr>
                  <w:tcW w:w="420" w:type="pct"/>
                  <w:tcBorders>
                    <w:top w:val="single" w:color="000000" w:sz="4" w:space="0"/>
                    <w:left w:val="single" w:color="000000" w:sz="4" w:space="0"/>
                    <w:right w:val="single" w:color="000000" w:sz="4" w:space="0"/>
                  </w:tcBorders>
                  <w:noWrap/>
                  <w:vAlign w:val="center"/>
                </w:tcPr>
                <w:p w14:paraId="0C3FBDD8">
                  <w:pPr>
                    <w:pStyle w:val="43"/>
                    <w:rPr>
                      <w:color w:val="auto"/>
                      <w:szCs w:val="21"/>
                    </w:rPr>
                  </w:pPr>
                  <w:r>
                    <w:rPr>
                      <w:color w:val="auto"/>
                      <w:szCs w:val="21"/>
                    </w:rPr>
                    <w:t>m</w:t>
                  </w:r>
                  <w:r>
                    <w:rPr>
                      <w:color w:val="auto"/>
                      <w:szCs w:val="21"/>
                      <w:vertAlign w:val="superscript"/>
                    </w:rPr>
                    <w:t>2</w:t>
                  </w:r>
                </w:p>
              </w:tc>
              <w:tc>
                <w:tcPr>
                  <w:tcW w:w="418" w:type="pct"/>
                  <w:tcBorders>
                    <w:top w:val="single" w:color="000000" w:sz="4" w:space="0"/>
                    <w:left w:val="single" w:color="000000" w:sz="4" w:space="0"/>
                    <w:right w:val="single" w:color="000000" w:sz="4" w:space="0"/>
                  </w:tcBorders>
                  <w:noWrap/>
                  <w:vAlign w:val="center"/>
                </w:tcPr>
                <w:p w14:paraId="0462C716">
                  <w:pPr>
                    <w:pStyle w:val="43"/>
                    <w:rPr>
                      <w:color w:val="auto"/>
                      <w:szCs w:val="21"/>
                    </w:rPr>
                  </w:pPr>
                  <w:r>
                    <w:rPr>
                      <w:color w:val="auto"/>
                      <w:szCs w:val="21"/>
                    </w:rPr>
                    <w:t>NH</w:t>
                  </w:r>
                  <w:r>
                    <w:rPr>
                      <w:color w:val="auto"/>
                      <w:szCs w:val="21"/>
                      <w:vertAlign w:val="subscript"/>
                    </w:rPr>
                    <w:t>3</w:t>
                  </w:r>
                </w:p>
                <w:p w14:paraId="5C7C52A2">
                  <w:pPr>
                    <w:pStyle w:val="43"/>
                    <w:rPr>
                      <w:color w:val="auto"/>
                      <w:szCs w:val="21"/>
                    </w:rPr>
                  </w:pPr>
                  <w:r>
                    <w:rPr>
                      <w:color w:val="auto"/>
                      <w:szCs w:val="21"/>
                    </w:rPr>
                    <w:t>kg/h</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287B012C">
                  <w:pPr>
                    <w:pStyle w:val="43"/>
                    <w:rPr>
                      <w:color w:val="auto"/>
                      <w:szCs w:val="21"/>
                    </w:rPr>
                  </w:pPr>
                  <w:r>
                    <w:rPr>
                      <w:color w:val="auto"/>
                      <w:szCs w:val="21"/>
                    </w:rPr>
                    <w:t>H</w:t>
                  </w:r>
                  <w:r>
                    <w:rPr>
                      <w:color w:val="auto"/>
                      <w:szCs w:val="21"/>
                      <w:vertAlign w:val="subscript"/>
                    </w:rPr>
                    <w:t>2</w:t>
                  </w:r>
                  <w:r>
                    <w:rPr>
                      <w:color w:val="auto"/>
                      <w:szCs w:val="21"/>
                    </w:rPr>
                    <w:t>S</w:t>
                  </w:r>
                </w:p>
                <w:p w14:paraId="11E8B32E">
                  <w:pPr>
                    <w:pStyle w:val="43"/>
                    <w:rPr>
                      <w:color w:val="auto"/>
                      <w:szCs w:val="21"/>
                    </w:rPr>
                  </w:pPr>
                  <w:r>
                    <w:rPr>
                      <w:color w:val="auto"/>
                      <w:szCs w:val="21"/>
                    </w:rPr>
                    <w:t>kg/h</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272E960C">
                  <w:pPr>
                    <w:pStyle w:val="43"/>
                    <w:rPr>
                      <w:color w:val="auto"/>
                      <w:szCs w:val="21"/>
                    </w:rPr>
                  </w:pPr>
                  <w:r>
                    <w:rPr>
                      <w:color w:val="auto"/>
                      <w:szCs w:val="21"/>
                    </w:rPr>
                    <w:t>NH</w:t>
                  </w:r>
                  <w:r>
                    <w:rPr>
                      <w:color w:val="auto"/>
                      <w:szCs w:val="21"/>
                      <w:vertAlign w:val="subscript"/>
                    </w:rPr>
                    <w:t>3</w:t>
                  </w:r>
                </w:p>
                <w:p w14:paraId="413F15E3">
                  <w:pPr>
                    <w:pStyle w:val="43"/>
                    <w:rPr>
                      <w:color w:val="auto"/>
                      <w:szCs w:val="21"/>
                    </w:rPr>
                  </w:pPr>
                  <w:r>
                    <w:rPr>
                      <w:color w:val="auto"/>
                      <w:szCs w:val="21"/>
                    </w:rPr>
                    <w:t>t/a</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2C3782E7">
                  <w:pPr>
                    <w:pStyle w:val="43"/>
                    <w:rPr>
                      <w:color w:val="auto"/>
                      <w:szCs w:val="21"/>
                    </w:rPr>
                  </w:pPr>
                  <w:r>
                    <w:rPr>
                      <w:color w:val="auto"/>
                      <w:szCs w:val="21"/>
                    </w:rPr>
                    <w:t>H</w:t>
                  </w:r>
                  <w:r>
                    <w:rPr>
                      <w:color w:val="auto"/>
                      <w:szCs w:val="21"/>
                      <w:vertAlign w:val="subscript"/>
                    </w:rPr>
                    <w:t>2</w:t>
                  </w:r>
                  <w:r>
                    <w:rPr>
                      <w:color w:val="auto"/>
                      <w:szCs w:val="21"/>
                    </w:rPr>
                    <w:t>S</w:t>
                  </w:r>
                </w:p>
                <w:p w14:paraId="68A59ECC">
                  <w:pPr>
                    <w:pStyle w:val="43"/>
                    <w:rPr>
                      <w:color w:val="auto"/>
                      <w:szCs w:val="21"/>
                    </w:rPr>
                  </w:pPr>
                  <w:r>
                    <w:rPr>
                      <w:color w:val="auto"/>
                      <w:szCs w:val="21"/>
                    </w:rPr>
                    <w:t>t/a</w:t>
                  </w:r>
                </w:p>
              </w:tc>
            </w:tr>
            <w:tr w14:paraId="15B28A6D">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4250B1DB">
                  <w:pPr>
                    <w:pStyle w:val="43"/>
                    <w:rPr>
                      <w:color w:val="auto"/>
                      <w:szCs w:val="21"/>
                    </w:rPr>
                  </w:pPr>
                  <w:r>
                    <w:rPr>
                      <w:color w:val="auto"/>
                      <w:szCs w:val="21"/>
                    </w:rPr>
                    <w:t>化学污泥滤池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CC40117">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766AA3B9">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7417DE46">
                  <w:pPr>
                    <w:pStyle w:val="43"/>
                    <w:rPr>
                      <w:color w:val="auto"/>
                      <w:szCs w:val="21"/>
                    </w:rPr>
                  </w:pPr>
                  <w:r>
                    <w:rPr>
                      <w:color w:val="auto"/>
                      <w:szCs w:val="21"/>
                    </w:rPr>
                    <w:t>40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52B71D30">
                  <w:pPr>
                    <w:pStyle w:val="43"/>
                    <w:rPr>
                      <w:color w:val="auto"/>
                      <w:szCs w:val="21"/>
                    </w:rPr>
                  </w:pPr>
                  <w:r>
                    <w:rPr>
                      <w:color w:val="auto"/>
                      <w:szCs w:val="21"/>
                    </w:rPr>
                    <w:t>0.012</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55E79AB8">
                  <w:pPr>
                    <w:pStyle w:val="43"/>
                    <w:rPr>
                      <w:color w:val="auto"/>
                      <w:szCs w:val="21"/>
                    </w:rPr>
                  </w:pPr>
                  <w:r>
                    <w:rPr>
                      <w:color w:val="auto"/>
                      <w:szCs w:val="21"/>
                    </w:rPr>
                    <w:t>0.0000043</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31276E58">
                  <w:pPr>
                    <w:pStyle w:val="43"/>
                    <w:rPr>
                      <w:color w:val="auto"/>
                      <w:szCs w:val="21"/>
                    </w:rPr>
                  </w:pPr>
                  <w:r>
                    <w:rPr>
                      <w:color w:val="auto"/>
                      <w:szCs w:val="21"/>
                    </w:rPr>
                    <w:t>0.335</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50C0F637">
                  <w:pPr>
                    <w:pStyle w:val="43"/>
                    <w:rPr>
                      <w:color w:val="auto"/>
                      <w:szCs w:val="21"/>
                    </w:rPr>
                  </w:pPr>
                  <w:r>
                    <w:rPr>
                      <w:color w:val="auto"/>
                      <w:szCs w:val="21"/>
                    </w:rPr>
                    <w:t>0.000012</w:t>
                  </w:r>
                </w:p>
              </w:tc>
            </w:tr>
            <w:tr w14:paraId="70D932F3">
              <w:tblPrEx>
                <w:tblCellMar>
                  <w:top w:w="0" w:type="dxa"/>
                  <w:left w:w="108" w:type="dxa"/>
                  <w:bottom w:w="0" w:type="dxa"/>
                  <w:right w:w="108" w:type="dxa"/>
                </w:tblCellMar>
              </w:tblPrEx>
              <w:trPr>
                <w:trHeight w:val="9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7D754765">
                  <w:pPr>
                    <w:pStyle w:val="43"/>
                    <w:rPr>
                      <w:color w:val="auto"/>
                      <w:szCs w:val="21"/>
                    </w:rPr>
                  </w:pPr>
                  <w:r>
                    <w:rPr>
                      <w:color w:val="auto"/>
                      <w:szCs w:val="21"/>
                    </w:rPr>
                    <w:t>生化污泥滤池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740D8B1">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DC5C077">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1675579F">
                  <w:pPr>
                    <w:pStyle w:val="43"/>
                    <w:rPr>
                      <w:color w:val="auto"/>
                      <w:szCs w:val="21"/>
                    </w:rPr>
                  </w:pPr>
                  <w:r>
                    <w:rPr>
                      <w:color w:val="auto"/>
                      <w:szCs w:val="21"/>
                    </w:rPr>
                    <w:t>40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2EAF1FB1">
                  <w:pPr>
                    <w:pStyle w:val="43"/>
                    <w:rPr>
                      <w:color w:val="auto"/>
                      <w:szCs w:val="21"/>
                    </w:rPr>
                  </w:pPr>
                  <w:r>
                    <w:rPr>
                      <w:color w:val="auto"/>
                      <w:szCs w:val="21"/>
                    </w:rPr>
                    <w:t>0.012</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F5F943B">
                  <w:pPr>
                    <w:pStyle w:val="43"/>
                    <w:rPr>
                      <w:color w:val="auto"/>
                      <w:szCs w:val="21"/>
                    </w:rPr>
                  </w:pPr>
                  <w:r>
                    <w:rPr>
                      <w:color w:val="auto"/>
                      <w:szCs w:val="21"/>
                    </w:rPr>
                    <w:t>0.0000043</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60C6677C">
                  <w:pPr>
                    <w:pStyle w:val="43"/>
                    <w:rPr>
                      <w:color w:val="auto"/>
                      <w:szCs w:val="21"/>
                    </w:rPr>
                  </w:pPr>
                  <w:r>
                    <w:rPr>
                      <w:color w:val="auto"/>
                      <w:szCs w:val="21"/>
                    </w:rPr>
                    <w:t>0.335</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367CE7E6">
                  <w:pPr>
                    <w:pStyle w:val="43"/>
                    <w:rPr>
                      <w:color w:val="auto"/>
                      <w:szCs w:val="21"/>
                    </w:rPr>
                  </w:pPr>
                  <w:r>
                    <w:rPr>
                      <w:color w:val="auto"/>
                      <w:szCs w:val="21"/>
                    </w:rPr>
                    <w:t>0.000012</w:t>
                  </w:r>
                </w:p>
              </w:tc>
            </w:tr>
            <w:tr w14:paraId="6D3E6FD9">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578490A8">
                  <w:pPr>
                    <w:pStyle w:val="43"/>
                    <w:rPr>
                      <w:color w:val="auto"/>
                      <w:szCs w:val="21"/>
                    </w:rPr>
                  </w:pPr>
                  <w:r>
                    <w:rPr>
                      <w:color w:val="auto"/>
                      <w:szCs w:val="21"/>
                    </w:rPr>
                    <w:t>3#污泥浓缩池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3AE6AF4">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549D807">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1CF13FAA">
                  <w:pPr>
                    <w:pStyle w:val="43"/>
                    <w:rPr>
                      <w:color w:val="auto"/>
                      <w:szCs w:val="21"/>
                    </w:rPr>
                  </w:pPr>
                  <w:r>
                    <w:rPr>
                      <w:color w:val="auto"/>
                      <w:szCs w:val="21"/>
                    </w:rPr>
                    <w:t>176.7</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6E241C4B">
                  <w:pPr>
                    <w:pStyle w:val="43"/>
                    <w:rPr>
                      <w:color w:val="auto"/>
                      <w:szCs w:val="21"/>
                    </w:rPr>
                  </w:pPr>
                  <w:r>
                    <w:rPr>
                      <w:color w:val="auto"/>
                      <w:szCs w:val="21"/>
                    </w:rPr>
                    <w:t>0.054</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7A5E6AA5">
                  <w:pPr>
                    <w:pStyle w:val="43"/>
                    <w:rPr>
                      <w:color w:val="auto"/>
                      <w:szCs w:val="21"/>
                    </w:rPr>
                  </w:pPr>
                  <w:r>
                    <w:rPr>
                      <w:color w:val="auto"/>
                      <w:szCs w:val="21"/>
                    </w:rPr>
                    <w:t>0.0000191</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132E3075">
                  <w:pPr>
                    <w:pStyle w:val="43"/>
                    <w:rPr>
                      <w:color w:val="auto"/>
                      <w:szCs w:val="21"/>
                    </w:rPr>
                  </w:pPr>
                  <w:r>
                    <w:rPr>
                      <w:color w:val="auto"/>
                      <w:szCs w:val="21"/>
                    </w:rPr>
                    <w:t>0.148</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6E05BD5C">
                  <w:pPr>
                    <w:pStyle w:val="43"/>
                    <w:rPr>
                      <w:color w:val="auto"/>
                      <w:szCs w:val="21"/>
                    </w:rPr>
                  </w:pPr>
                  <w:r>
                    <w:rPr>
                      <w:color w:val="auto"/>
                      <w:szCs w:val="21"/>
                    </w:rPr>
                    <w:t>0.000052</w:t>
                  </w:r>
                </w:p>
              </w:tc>
            </w:tr>
            <w:tr w14:paraId="6AA3276E">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0F55DABC">
                  <w:pPr>
                    <w:pStyle w:val="43"/>
                    <w:rPr>
                      <w:color w:val="auto"/>
                      <w:szCs w:val="21"/>
                    </w:rPr>
                  </w:pPr>
                  <w:r>
                    <w:rPr>
                      <w:color w:val="auto"/>
                      <w:szCs w:val="21"/>
                    </w:rPr>
                    <w:t>4#污泥浓缩池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6BB51E5C">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E5A94E1">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140E2D1E">
                  <w:pPr>
                    <w:pStyle w:val="43"/>
                    <w:rPr>
                      <w:color w:val="auto"/>
                      <w:szCs w:val="21"/>
                    </w:rPr>
                  </w:pPr>
                  <w:r>
                    <w:rPr>
                      <w:color w:val="auto"/>
                      <w:szCs w:val="21"/>
                    </w:rPr>
                    <w:t>78.5</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7EE5A645">
                  <w:pPr>
                    <w:pStyle w:val="43"/>
                    <w:rPr>
                      <w:color w:val="auto"/>
                      <w:szCs w:val="21"/>
                    </w:rPr>
                  </w:pPr>
                  <w:r>
                    <w:rPr>
                      <w:color w:val="auto"/>
                      <w:szCs w:val="21"/>
                    </w:rPr>
                    <w:t>0.024</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4B28A51E">
                  <w:pPr>
                    <w:pStyle w:val="43"/>
                    <w:rPr>
                      <w:color w:val="auto"/>
                      <w:szCs w:val="21"/>
                    </w:rPr>
                  </w:pPr>
                  <w:r>
                    <w:rPr>
                      <w:color w:val="auto"/>
                      <w:szCs w:val="21"/>
                    </w:rPr>
                    <w:t>0.0000085</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71535A12">
                  <w:pPr>
                    <w:pStyle w:val="43"/>
                    <w:rPr>
                      <w:color w:val="auto"/>
                      <w:szCs w:val="21"/>
                    </w:rPr>
                  </w:pPr>
                  <w:r>
                    <w:rPr>
                      <w:color w:val="auto"/>
                      <w:szCs w:val="21"/>
                    </w:rPr>
                    <w:t>0.66</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25B34D24">
                  <w:pPr>
                    <w:pStyle w:val="43"/>
                    <w:rPr>
                      <w:color w:val="auto"/>
                      <w:szCs w:val="21"/>
                    </w:rPr>
                  </w:pPr>
                  <w:r>
                    <w:rPr>
                      <w:color w:val="auto"/>
                      <w:szCs w:val="21"/>
                    </w:rPr>
                    <w:t>0.000023</w:t>
                  </w:r>
                </w:p>
              </w:tc>
            </w:tr>
            <w:tr w14:paraId="027971D6">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102CA07F">
                  <w:pPr>
                    <w:pStyle w:val="43"/>
                    <w:rPr>
                      <w:color w:val="auto"/>
                      <w:szCs w:val="21"/>
                    </w:rPr>
                  </w:pPr>
                  <w:r>
                    <w:rPr>
                      <w:color w:val="auto"/>
                      <w:szCs w:val="21"/>
                    </w:rPr>
                    <w:t>污泥加药调理池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B15F371">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3428FE95">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23BB6D60">
                  <w:pPr>
                    <w:pStyle w:val="43"/>
                    <w:rPr>
                      <w:color w:val="auto"/>
                      <w:szCs w:val="21"/>
                    </w:rPr>
                  </w:pPr>
                  <w:r>
                    <w:rPr>
                      <w:color w:val="auto"/>
                      <w:szCs w:val="21"/>
                    </w:rPr>
                    <w:t>25</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685FCE25">
                  <w:pPr>
                    <w:pStyle w:val="43"/>
                    <w:rPr>
                      <w:color w:val="auto"/>
                      <w:szCs w:val="21"/>
                    </w:rPr>
                  </w:pPr>
                  <w:r>
                    <w:rPr>
                      <w:color w:val="auto"/>
                      <w:szCs w:val="21"/>
                    </w:rPr>
                    <w:t>0.008</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3E744C37">
                  <w:pPr>
                    <w:pStyle w:val="43"/>
                    <w:rPr>
                      <w:color w:val="auto"/>
                      <w:szCs w:val="21"/>
                    </w:rPr>
                  </w:pPr>
                  <w:r>
                    <w:rPr>
                      <w:color w:val="auto"/>
                      <w:szCs w:val="21"/>
                    </w:rPr>
                    <w:t>0.0000027</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0E9CAD9B">
                  <w:pPr>
                    <w:pStyle w:val="43"/>
                    <w:rPr>
                      <w:color w:val="auto"/>
                      <w:szCs w:val="21"/>
                    </w:rPr>
                  </w:pPr>
                  <w:r>
                    <w:rPr>
                      <w:color w:val="auto"/>
                      <w:szCs w:val="21"/>
                    </w:rPr>
                    <w:t>0.0210</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2BBCBBB2">
                  <w:pPr>
                    <w:pStyle w:val="43"/>
                    <w:rPr>
                      <w:color w:val="auto"/>
                      <w:szCs w:val="21"/>
                    </w:rPr>
                  </w:pPr>
                  <w:r>
                    <w:rPr>
                      <w:color w:val="auto"/>
                      <w:szCs w:val="21"/>
                    </w:rPr>
                    <w:t>0.0000074</w:t>
                  </w:r>
                </w:p>
              </w:tc>
            </w:tr>
            <w:tr w14:paraId="63AD62B1">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0810CDE0">
                  <w:pPr>
                    <w:pStyle w:val="43"/>
                    <w:rPr>
                      <w:color w:val="auto"/>
                      <w:szCs w:val="21"/>
                    </w:rPr>
                  </w:pPr>
                  <w:r>
                    <w:rPr>
                      <w:color w:val="auto"/>
                      <w:szCs w:val="21"/>
                    </w:rPr>
                    <w:t>污泥熟化调理池</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07B6C786">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0A110C2E">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4B0D073F">
                  <w:pPr>
                    <w:pStyle w:val="43"/>
                    <w:rPr>
                      <w:color w:val="auto"/>
                      <w:szCs w:val="21"/>
                    </w:rPr>
                  </w:pPr>
                  <w:r>
                    <w:rPr>
                      <w:color w:val="auto"/>
                      <w:szCs w:val="21"/>
                    </w:rPr>
                    <w:t>53</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4DDBDA36">
                  <w:pPr>
                    <w:pStyle w:val="43"/>
                    <w:rPr>
                      <w:color w:val="auto"/>
                      <w:szCs w:val="21"/>
                    </w:rPr>
                  </w:pPr>
                  <w:r>
                    <w:rPr>
                      <w:color w:val="auto"/>
                      <w:szCs w:val="21"/>
                    </w:rPr>
                    <w:t>0.016</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64F2E79">
                  <w:pPr>
                    <w:pStyle w:val="43"/>
                    <w:rPr>
                      <w:color w:val="auto"/>
                      <w:szCs w:val="21"/>
                    </w:rPr>
                  </w:pPr>
                  <w:r>
                    <w:rPr>
                      <w:color w:val="auto"/>
                      <w:szCs w:val="21"/>
                    </w:rPr>
                    <w:t>0.0000057</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26B69E2B">
                  <w:pPr>
                    <w:pStyle w:val="43"/>
                    <w:rPr>
                      <w:color w:val="auto"/>
                      <w:szCs w:val="21"/>
                    </w:rPr>
                  </w:pPr>
                  <w:r>
                    <w:rPr>
                      <w:color w:val="auto"/>
                      <w:szCs w:val="21"/>
                    </w:rPr>
                    <w:t>0.0444</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46DE92AA">
                  <w:pPr>
                    <w:pStyle w:val="43"/>
                    <w:rPr>
                      <w:color w:val="auto"/>
                      <w:szCs w:val="21"/>
                    </w:rPr>
                  </w:pPr>
                  <w:r>
                    <w:rPr>
                      <w:color w:val="auto"/>
                      <w:szCs w:val="21"/>
                    </w:rPr>
                    <w:t>0.000016</w:t>
                  </w:r>
                </w:p>
              </w:tc>
            </w:tr>
            <w:tr w14:paraId="1FAE1F16">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0DAFFF77">
                  <w:pPr>
                    <w:pStyle w:val="43"/>
                    <w:rPr>
                      <w:color w:val="auto"/>
                      <w:szCs w:val="21"/>
                    </w:rPr>
                  </w:pPr>
                  <w:r>
                    <w:rPr>
                      <w:color w:val="auto"/>
                      <w:szCs w:val="21"/>
                    </w:rPr>
                    <w:t>板框间</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33E81F92">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6B0FE560">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5BDF7CB3">
                  <w:pPr>
                    <w:pStyle w:val="43"/>
                    <w:rPr>
                      <w:color w:val="auto"/>
                      <w:szCs w:val="21"/>
                    </w:rPr>
                  </w:pPr>
                  <w:r>
                    <w:rPr>
                      <w:color w:val="auto"/>
                      <w:szCs w:val="21"/>
                    </w:rPr>
                    <w:t>900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27BFBD5D">
                  <w:pPr>
                    <w:pStyle w:val="43"/>
                    <w:rPr>
                      <w:color w:val="auto"/>
                      <w:szCs w:val="21"/>
                    </w:rPr>
                  </w:pPr>
                  <w:r>
                    <w:rPr>
                      <w:color w:val="auto"/>
                      <w:szCs w:val="21"/>
                    </w:rPr>
                    <w:t>0.275</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1D06691">
                  <w:pPr>
                    <w:pStyle w:val="43"/>
                    <w:rPr>
                      <w:color w:val="auto"/>
                      <w:szCs w:val="21"/>
                    </w:rPr>
                  </w:pPr>
                  <w:r>
                    <w:rPr>
                      <w:color w:val="auto"/>
                      <w:szCs w:val="21"/>
                    </w:rPr>
                    <w:t>0.0000972</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32FB6A9F">
                  <w:pPr>
                    <w:pStyle w:val="43"/>
                    <w:rPr>
                      <w:color w:val="auto"/>
                      <w:szCs w:val="21"/>
                    </w:rPr>
                  </w:pPr>
                  <w:r>
                    <w:rPr>
                      <w:color w:val="auto"/>
                      <w:szCs w:val="21"/>
                    </w:rPr>
                    <w:t>0.75</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7236141A">
                  <w:pPr>
                    <w:pStyle w:val="43"/>
                    <w:rPr>
                      <w:color w:val="auto"/>
                      <w:szCs w:val="21"/>
                    </w:rPr>
                  </w:pPr>
                  <w:r>
                    <w:rPr>
                      <w:color w:val="auto"/>
                      <w:szCs w:val="21"/>
                    </w:rPr>
                    <w:t>0.000266</w:t>
                  </w:r>
                </w:p>
              </w:tc>
            </w:tr>
            <w:tr w14:paraId="725BC778">
              <w:tblPrEx>
                <w:tblCellMar>
                  <w:top w:w="0" w:type="dxa"/>
                  <w:left w:w="108" w:type="dxa"/>
                  <w:bottom w:w="0" w:type="dxa"/>
                  <w:right w:w="108" w:type="dxa"/>
                </w:tblCellMar>
              </w:tblPrEx>
              <w:trPr>
                <w:trHeight w:val="270" w:hRule="atLeast"/>
              </w:trPr>
              <w:tc>
                <w:tcPr>
                  <w:tcW w:w="1027" w:type="pct"/>
                  <w:tcBorders>
                    <w:top w:val="single" w:color="000000" w:sz="4" w:space="0"/>
                    <w:left w:val="single" w:color="000000" w:sz="4" w:space="0"/>
                    <w:bottom w:val="single" w:color="000000" w:sz="4" w:space="0"/>
                    <w:right w:val="single" w:color="000000" w:sz="4" w:space="0"/>
                  </w:tcBorders>
                  <w:noWrap/>
                  <w:vAlign w:val="center"/>
                </w:tcPr>
                <w:p w14:paraId="75EB495C">
                  <w:pPr>
                    <w:pStyle w:val="43"/>
                    <w:rPr>
                      <w:color w:val="auto"/>
                      <w:szCs w:val="21"/>
                    </w:rPr>
                  </w:pPr>
                  <w:r>
                    <w:rPr>
                      <w:color w:val="auto"/>
                      <w:szCs w:val="21"/>
                    </w:rPr>
                    <w:t>污泥堆场</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5E6A3B5E">
                  <w:pPr>
                    <w:pStyle w:val="43"/>
                    <w:rPr>
                      <w:color w:val="auto"/>
                      <w:szCs w:val="21"/>
                    </w:rPr>
                  </w:pPr>
                  <w:r>
                    <w:rPr>
                      <w:color w:val="auto"/>
                      <w:szCs w:val="21"/>
                    </w:rPr>
                    <w:t>0.085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C74632F">
                  <w:pPr>
                    <w:pStyle w:val="43"/>
                    <w:rPr>
                      <w:color w:val="auto"/>
                      <w:szCs w:val="21"/>
                    </w:rPr>
                  </w:pPr>
                  <w:r>
                    <w:rPr>
                      <w:color w:val="auto"/>
                      <w:szCs w:val="21"/>
                    </w:rPr>
                    <w:t>0.00003</w:t>
                  </w:r>
                </w:p>
              </w:tc>
              <w:tc>
                <w:tcPr>
                  <w:tcW w:w="420" w:type="pct"/>
                  <w:tcBorders>
                    <w:top w:val="single" w:color="000000" w:sz="4" w:space="0"/>
                    <w:left w:val="single" w:color="000000" w:sz="4" w:space="0"/>
                    <w:bottom w:val="single" w:color="000000" w:sz="4" w:space="0"/>
                    <w:right w:val="single" w:color="000000" w:sz="4" w:space="0"/>
                  </w:tcBorders>
                  <w:noWrap/>
                  <w:vAlign w:val="center"/>
                </w:tcPr>
                <w:p w14:paraId="080DDA58">
                  <w:pPr>
                    <w:pStyle w:val="43"/>
                    <w:rPr>
                      <w:color w:val="auto"/>
                      <w:szCs w:val="21"/>
                    </w:rPr>
                  </w:pPr>
                  <w:r>
                    <w:rPr>
                      <w:color w:val="auto"/>
                      <w:szCs w:val="21"/>
                    </w:rPr>
                    <w:t>765</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167E1466">
                  <w:pPr>
                    <w:pStyle w:val="43"/>
                    <w:rPr>
                      <w:color w:val="auto"/>
                      <w:szCs w:val="21"/>
                    </w:rPr>
                  </w:pPr>
                  <w:r>
                    <w:rPr>
                      <w:color w:val="auto"/>
                      <w:szCs w:val="21"/>
                    </w:rPr>
                    <w:t>0.234</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7DE149E5">
                  <w:pPr>
                    <w:pStyle w:val="43"/>
                    <w:rPr>
                      <w:color w:val="auto"/>
                      <w:szCs w:val="21"/>
                    </w:rPr>
                  </w:pPr>
                  <w:r>
                    <w:rPr>
                      <w:color w:val="auto"/>
                      <w:szCs w:val="21"/>
                    </w:rPr>
                    <w:t>0.0000826</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46DCC2EA">
                  <w:pPr>
                    <w:pStyle w:val="43"/>
                    <w:rPr>
                      <w:color w:val="auto"/>
                      <w:szCs w:val="21"/>
                    </w:rPr>
                  </w:pPr>
                  <w:r>
                    <w:rPr>
                      <w:color w:val="auto"/>
                      <w:szCs w:val="21"/>
                    </w:rPr>
                    <w:t>0.64</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1E2E5411">
                  <w:pPr>
                    <w:pStyle w:val="43"/>
                    <w:rPr>
                      <w:color w:val="auto"/>
                      <w:szCs w:val="21"/>
                    </w:rPr>
                  </w:pPr>
                  <w:r>
                    <w:rPr>
                      <w:color w:val="auto"/>
                      <w:szCs w:val="21"/>
                    </w:rPr>
                    <w:t>0.000226</w:t>
                  </w:r>
                </w:p>
              </w:tc>
            </w:tr>
            <w:tr w14:paraId="2B4709CE">
              <w:tblPrEx>
                <w:tblCellMar>
                  <w:top w:w="0" w:type="dxa"/>
                  <w:left w:w="108" w:type="dxa"/>
                  <w:bottom w:w="0" w:type="dxa"/>
                  <w:right w:w="108" w:type="dxa"/>
                </w:tblCellMar>
              </w:tblPrEx>
              <w:trPr>
                <w:trHeight w:val="270" w:hRule="atLeast"/>
              </w:trPr>
              <w:tc>
                <w:tcPr>
                  <w:tcW w:w="2745" w:type="pct"/>
                  <w:gridSpan w:val="4"/>
                  <w:tcBorders>
                    <w:top w:val="single" w:color="000000" w:sz="4" w:space="0"/>
                    <w:left w:val="single" w:color="000000" w:sz="4" w:space="0"/>
                    <w:bottom w:val="single" w:color="000000" w:sz="4" w:space="0"/>
                    <w:right w:val="single" w:color="000000" w:sz="4" w:space="0"/>
                  </w:tcBorders>
                  <w:noWrap/>
                  <w:vAlign w:val="center"/>
                </w:tcPr>
                <w:p w14:paraId="460048BF">
                  <w:pPr>
                    <w:pStyle w:val="43"/>
                    <w:rPr>
                      <w:color w:val="auto"/>
                      <w:szCs w:val="21"/>
                    </w:rPr>
                  </w:pPr>
                  <w:r>
                    <w:rPr>
                      <w:color w:val="auto"/>
                      <w:szCs w:val="21"/>
                    </w:rPr>
                    <w:t>合计</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13F38E7F">
                  <w:pPr>
                    <w:pStyle w:val="43"/>
                    <w:rPr>
                      <w:color w:val="auto"/>
                      <w:szCs w:val="21"/>
                    </w:rPr>
                  </w:pPr>
                  <w:r>
                    <w:rPr>
                      <w:color w:val="auto"/>
                      <w:szCs w:val="21"/>
                    </w:rPr>
                    <w:t>0.636</w:t>
                  </w:r>
                </w:p>
              </w:tc>
              <w:tc>
                <w:tcPr>
                  <w:tcW w:w="675" w:type="pct"/>
                  <w:tcBorders>
                    <w:top w:val="single" w:color="000000" w:sz="4" w:space="0"/>
                    <w:left w:val="single" w:color="000000" w:sz="4" w:space="0"/>
                    <w:bottom w:val="single" w:color="000000" w:sz="4" w:space="0"/>
                    <w:right w:val="single" w:color="000000" w:sz="4" w:space="0"/>
                  </w:tcBorders>
                  <w:noWrap/>
                  <w:vAlign w:val="center"/>
                </w:tcPr>
                <w:p w14:paraId="01AE6014">
                  <w:pPr>
                    <w:pStyle w:val="43"/>
                    <w:rPr>
                      <w:color w:val="auto"/>
                      <w:szCs w:val="21"/>
                    </w:rPr>
                  </w:pPr>
                  <w:r>
                    <w:rPr>
                      <w:color w:val="auto"/>
                      <w:szCs w:val="21"/>
                    </w:rPr>
                    <w:t>0.0002244</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19A88CC0">
                  <w:pPr>
                    <w:pStyle w:val="43"/>
                    <w:rPr>
                      <w:color w:val="auto"/>
                      <w:szCs w:val="21"/>
                    </w:rPr>
                  </w:pPr>
                  <w:r>
                    <w:rPr>
                      <w:color w:val="auto"/>
                      <w:szCs w:val="21"/>
                    </w:rPr>
                    <w:t>1.742</w:t>
                  </w:r>
                </w:p>
              </w:tc>
              <w:tc>
                <w:tcPr>
                  <w:tcW w:w="676" w:type="pct"/>
                  <w:tcBorders>
                    <w:top w:val="single" w:color="000000" w:sz="4" w:space="0"/>
                    <w:left w:val="single" w:color="000000" w:sz="4" w:space="0"/>
                    <w:bottom w:val="single" w:color="000000" w:sz="4" w:space="0"/>
                    <w:right w:val="single" w:color="000000" w:sz="4" w:space="0"/>
                  </w:tcBorders>
                  <w:noWrap/>
                  <w:vAlign w:val="center"/>
                </w:tcPr>
                <w:p w14:paraId="722C5F0A">
                  <w:pPr>
                    <w:pStyle w:val="43"/>
                    <w:rPr>
                      <w:color w:val="auto"/>
                      <w:szCs w:val="21"/>
                    </w:rPr>
                  </w:pPr>
                  <w:r>
                    <w:rPr>
                      <w:color w:val="auto"/>
                      <w:szCs w:val="21"/>
                    </w:rPr>
                    <w:t>0.000615</w:t>
                  </w:r>
                </w:p>
              </w:tc>
            </w:tr>
          </w:tbl>
          <w:p w14:paraId="5F4FF163">
            <w:pPr>
              <w:ind w:firstLine="422" w:firstLineChars="200"/>
              <w:jc w:val="center"/>
              <w:rPr>
                <w:b/>
                <w:bCs/>
                <w:color w:val="auto"/>
                <w:szCs w:val="21"/>
              </w:rPr>
            </w:pPr>
          </w:p>
          <w:p w14:paraId="18EC3CBB">
            <w:pPr>
              <w:ind w:firstLine="422" w:firstLineChars="200"/>
              <w:jc w:val="center"/>
              <w:rPr>
                <w:b/>
                <w:bCs/>
                <w:color w:val="auto"/>
                <w:szCs w:val="21"/>
              </w:rPr>
            </w:pPr>
            <w:r>
              <w:rPr>
                <w:b/>
                <w:bCs/>
                <w:color w:val="auto"/>
                <w:szCs w:val="21"/>
              </w:rPr>
              <w:t>表4-</w:t>
            </w:r>
            <w:r>
              <w:rPr>
                <w:rFonts w:hint="eastAsia"/>
                <w:b/>
                <w:bCs/>
                <w:color w:val="auto"/>
                <w:szCs w:val="21"/>
                <w:lang w:val="en-US" w:eastAsia="zh-CN"/>
              </w:rPr>
              <w:t>9</w:t>
            </w:r>
            <w:r>
              <w:rPr>
                <w:b/>
                <w:bCs/>
                <w:color w:val="auto"/>
                <w:szCs w:val="21"/>
              </w:rPr>
              <w:t>污泥处理系统恶臭气体有组织排放量</w:t>
            </w:r>
          </w:p>
          <w:tbl>
            <w:tblPr>
              <w:tblStyle w:val="22"/>
              <w:tblW w:w="8497" w:type="dxa"/>
              <w:tblInd w:w="0" w:type="dxa"/>
              <w:tblLayout w:type="fixed"/>
              <w:tblCellMar>
                <w:top w:w="0" w:type="dxa"/>
                <w:left w:w="108" w:type="dxa"/>
                <w:bottom w:w="0" w:type="dxa"/>
                <w:right w:w="108" w:type="dxa"/>
              </w:tblCellMar>
            </w:tblPr>
            <w:tblGrid>
              <w:gridCol w:w="879"/>
              <w:gridCol w:w="541"/>
              <w:gridCol w:w="1220"/>
              <w:gridCol w:w="1085"/>
              <w:gridCol w:w="1669"/>
              <w:gridCol w:w="1446"/>
              <w:gridCol w:w="1004"/>
              <w:gridCol w:w="653"/>
            </w:tblGrid>
            <w:tr w14:paraId="66050F61">
              <w:tblPrEx>
                <w:tblCellMar>
                  <w:top w:w="0" w:type="dxa"/>
                  <w:left w:w="108" w:type="dxa"/>
                  <w:bottom w:w="0" w:type="dxa"/>
                  <w:right w:w="108" w:type="dxa"/>
                </w:tblCellMar>
              </w:tblPrEx>
              <w:trPr>
                <w:trHeight w:val="270" w:hRule="atLeast"/>
              </w:trPr>
              <w:tc>
                <w:tcPr>
                  <w:tcW w:w="879" w:type="dxa"/>
                  <w:vMerge w:val="restart"/>
                  <w:tcBorders>
                    <w:top w:val="single" w:color="000000" w:sz="4" w:space="0"/>
                    <w:left w:val="single" w:color="000000" w:sz="4" w:space="0"/>
                    <w:bottom w:val="single" w:color="000000" w:sz="4" w:space="0"/>
                    <w:right w:val="single" w:color="000000" w:sz="4" w:space="0"/>
                  </w:tcBorders>
                  <w:vAlign w:val="center"/>
                </w:tcPr>
                <w:p w14:paraId="39E29CA3">
                  <w:pPr>
                    <w:widowControl/>
                    <w:jc w:val="center"/>
                    <w:textAlignment w:val="center"/>
                    <w:rPr>
                      <w:b/>
                      <w:bCs/>
                      <w:color w:val="auto"/>
                      <w:szCs w:val="21"/>
                    </w:rPr>
                  </w:pPr>
                  <w:r>
                    <w:rPr>
                      <w:b/>
                      <w:bCs/>
                      <w:color w:val="auto"/>
                      <w:kern w:val="0"/>
                      <w:szCs w:val="21"/>
                      <w:lang w:bidi="ar"/>
                    </w:rPr>
                    <w:t>污染源</w:t>
                  </w:r>
                </w:p>
              </w:tc>
              <w:tc>
                <w:tcPr>
                  <w:tcW w:w="541" w:type="dxa"/>
                  <w:vMerge w:val="restart"/>
                  <w:tcBorders>
                    <w:top w:val="single" w:color="000000" w:sz="4" w:space="0"/>
                    <w:left w:val="single" w:color="000000" w:sz="4" w:space="0"/>
                    <w:bottom w:val="single" w:color="000000" w:sz="4" w:space="0"/>
                    <w:right w:val="single" w:color="000000" w:sz="4" w:space="0"/>
                  </w:tcBorders>
                  <w:vAlign w:val="center"/>
                </w:tcPr>
                <w:p w14:paraId="459FF6BA">
                  <w:pPr>
                    <w:widowControl/>
                    <w:jc w:val="center"/>
                    <w:textAlignment w:val="center"/>
                    <w:rPr>
                      <w:b/>
                      <w:bCs/>
                      <w:color w:val="auto"/>
                      <w:szCs w:val="21"/>
                    </w:rPr>
                  </w:pPr>
                  <w:r>
                    <w:rPr>
                      <w:b/>
                      <w:bCs/>
                      <w:color w:val="auto"/>
                      <w:kern w:val="0"/>
                      <w:szCs w:val="21"/>
                      <w:lang w:bidi="ar"/>
                    </w:rPr>
                    <w:t>污染物</w:t>
                  </w:r>
                </w:p>
              </w:tc>
              <w:tc>
                <w:tcPr>
                  <w:tcW w:w="2305" w:type="dxa"/>
                  <w:gridSpan w:val="2"/>
                  <w:tcBorders>
                    <w:top w:val="single" w:color="000000" w:sz="4" w:space="0"/>
                    <w:left w:val="single" w:color="000000" w:sz="4" w:space="0"/>
                    <w:bottom w:val="single" w:color="000000" w:sz="4" w:space="0"/>
                    <w:right w:val="single" w:color="000000" w:sz="4" w:space="0"/>
                  </w:tcBorders>
                  <w:vAlign w:val="center"/>
                </w:tcPr>
                <w:p w14:paraId="24C90B6C">
                  <w:pPr>
                    <w:widowControl/>
                    <w:jc w:val="center"/>
                    <w:textAlignment w:val="center"/>
                    <w:rPr>
                      <w:b/>
                      <w:bCs/>
                      <w:color w:val="auto"/>
                      <w:szCs w:val="21"/>
                    </w:rPr>
                  </w:pPr>
                  <w:r>
                    <w:rPr>
                      <w:b/>
                      <w:bCs/>
                      <w:color w:val="auto"/>
                      <w:kern w:val="0"/>
                      <w:szCs w:val="21"/>
                      <w:lang w:bidi="ar"/>
                    </w:rPr>
                    <w:t>产生情况</w:t>
                  </w:r>
                </w:p>
              </w:tc>
              <w:tc>
                <w:tcPr>
                  <w:tcW w:w="1669" w:type="dxa"/>
                  <w:vMerge w:val="restart"/>
                  <w:tcBorders>
                    <w:top w:val="single" w:color="000000" w:sz="4" w:space="0"/>
                    <w:left w:val="single" w:color="000000" w:sz="4" w:space="0"/>
                    <w:bottom w:val="single" w:color="000000" w:sz="4" w:space="0"/>
                    <w:right w:val="single" w:color="000000" w:sz="4" w:space="0"/>
                  </w:tcBorders>
                  <w:vAlign w:val="center"/>
                </w:tcPr>
                <w:p w14:paraId="4FC7FD82">
                  <w:pPr>
                    <w:widowControl/>
                    <w:jc w:val="center"/>
                    <w:textAlignment w:val="center"/>
                    <w:rPr>
                      <w:b/>
                      <w:bCs/>
                      <w:color w:val="auto"/>
                      <w:szCs w:val="21"/>
                    </w:rPr>
                  </w:pPr>
                  <w:r>
                    <w:rPr>
                      <w:b/>
                      <w:bCs/>
                      <w:color w:val="auto"/>
                      <w:kern w:val="0"/>
                      <w:szCs w:val="21"/>
                      <w:lang w:bidi="ar"/>
                    </w:rPr>
                    <w:t>处理措施</w:t>
                  </w:r>
                </w:p>
              </w:tc>
              <w:tc>
                <w:tcPr>
                  <w:tcW w:w="2450" w:type="dxa"/>
                  <w:gridSpan w:val="2"/>
                  <w:tcBorders>
                    <w:top w:val="single" w:color="000000" w:sz="4" w:space="0"/>
                    <w:left w:val="single" w:color="000000" w:sz="4" w:space="0"/>
                    <w:bottom w:val="single" w:color="000000" w:sz="4" w:space="0"/>
                    <w:right w:val="single" w:color="000000" w:sz="4" w:space="0"/>
                  </w:tcBorders>
                  <w:vAlign w:val="center"/>
                </w:tcPr>
                <w:p w14:paraId="465544CF">
                  <w:pPr>
                    <w:widowControl/>
                    <w:jc w:val="center"/>
                    <w:textAlignment w:val="center"/>
                    <w:rPr>
                      <w:b/>
                      <w:bCs/>
                      <w:color w:val="auto"/>
                      <w:szCs w:val="21"/>
                    </w:rPr>
                  </w:pPr>
                  <w:r>
                    <w:rPr>
                      <w:b/>
                      <w:bCs/>
                      <w:color w:val="auto"/>
                      <w:kern w:val="0"/>
                      <w:szCs w:val="21"/>
                      <w:lang w:bidi="ar"/>
                    </w:rPr>
                    <w:t>排放情况</w:t>
                  </w:r>
                </w:p>
              </w:tc>
              <w:tc>
                <w:tcPr>
                  <w:tcW w:w="653" w:type="dxa"/>
                  <w:vMerge w:val="restart"/>
                  <w:tcBorders>
                    <w:top w:val="single" w:color="000000" w:sz="4" w:space="0"/>
                    <w:left w:val="single" w:color="000000" w:sz="4" w:space="0"/>
                    <w:bottom w:val="single" w:color="000000" w:sz="4" w:space="0"/>
                    <w:right w:val="single" w:color="000000" w:sz="4" w:space="0"/>
                  </w:tcBorders>
                  <w:vAlign w:val="center"/>
                </w:tcPr>
                <w:p w14:paraId="503D9835">
                  <w:pPr>
                    <w:widowControl/>
                    <w:jc w:val="center"/>
                    <w:textAlignment w:val="center"/>
                    <w:rPr>
                      <w:color w:val="auto"/>
                      <w:szCs w:val="21"/>
                    </w:rPr>
                  </w:pPr>
                  <w:r>
                    <w:rPr>
                      <w:color w:val="auto"/>
                      <w:kern w:val="0"/>
                      <w:szCs w:val="21"/>
                      <w:lang w:bidi="ar"/>
                    </w:rPr>
                    <w:t>排放形式</w:t>
                  </w:r>
                </w:p>
              </w:tc>
            </w:tr>
            <w:tr w14:paraId="11A5749F">
              <w:tblPrEx>
                <w:tblCellMar>
                  <w:top w:w="0" w:type="dxa"/>
                  <w:left w:w="108" w:type="dxa"/>
                  <w:bottom w:w="0" w:type="dxa"/>
                  <w:right w:w="108" w:type="dxa"/>
                </w:tblCellMar>
              </w:tblPrEx>
              <w:trPr>
                <w:trHeight w:val="270" w:hRule="atLeast"/>
              </w:trPr>
              <w:tc>
                <w:tcPr>
                  <w:tcW w:w="879" w:type="dxa"/>
                  <w:vMerge w:val="continue"/>
                  <w:tcBorders>
                    <w:top w:val="single" w:color="000000" w:sz="4" w:space="0"/>
                    <w:left w:val="single" w:color="000000" w:sz="4" w:space="0"/>
                    <w:bottom w:val="single" w:color="000000" w:sz="4" w:space="0"/>
                    <w:right w:val="single" w:color="000000" w:sz="4" w:space="0"/>
                  </w:tcBorders>
                  <w:vAlign w:val="center"/>
                </w:tcPr>
                <w:p w14:paraId="6B2BEC2E">
                  <w:pPr>
                    <w:jc w:val="center"/>
                    <w:rPr>
                      <w:b/>
                      <w:bCs/>
                      <w:color w:val="auto"/>
                      <w:szCs w:val="21"/>
                    </w:rPr>
                  </w:pPr>
                </w:p>
              </w:tc>
              <w:tc>
                <w:tcPr>
                  <w:tcW w:w="541" w:type="dxa"/>
                  <w:vMerge w:val="continue"/>
                  <w:tcBorders>
                    <w:top w:val="single" w:color="000000" w:sz="4" w:space="0"/>
                    <w:left w:val="single" w:color="000000" w:sz="4" w:space="0"/>
                    <w:bottom w:val="single" w:color="000000" w:sz="4" w:space="0"/>
                    <w:right w:val="single" w:color="000000" w:sz="4" w:space="0"/>
                  </w:tcBorders>
                  <w:vAlign w:val="center"/>
                </w:tcPr>
                <w:p w14:paraId="0F1088CA">
                  <w:pPr>
                    <w:jc w:val="center"/>
                    <w:rPr>
                      <w:b/>
                      <w:bCs/>
                      <w:color w:val="auto"/>
                      <w:szCs w:val="21"/>
                    </w:rPr>
                  </w:pPr>
                </w:p>
              </w:tc>
              <w:tc>
                <w:tcPr>
                  <w:tcW w:w="1220" w:type="dxa"/>
                  <w:tcBorders>
                    <w:top w:val="single" w:color="000000" w:sz="4" w:space="0"/>
                    <w:left w:val="single" w:color="000000" w:sz="4" w:space="0"/>
                    <w:bottom w:val="single" w:color="000000" w:sz="4" w:space="0"/>
                    <w:right w:val="single" w:color="000000" w:sz="4" w:space="0"/>
                  </w:tcBorders>
                  <w:vAlign w:val="center"/>
                </w:tcPr>
                <w:p w14:paraId="085C6C67">
                  <w:pPr>
                    <w:widowControl/>
                    <w:jc w:val="center"/>
                    <w:textAlignment w:val="center"/>
                    <w:rPr>
                      <w:b/>
                      <w:bCs/>
                      <w:color w:val="auto"/>
                      <w:szCs w:val="21"/>
                    </w:rPr>
                  </w:pPr>
                  <w:r>
                    <w:rPr>
                      <w:b/>
                      <w:bCs/>
                      <w:color w:val="auto"/>
                      <w:kern w:val="0"/>
                      <w:szCs w:val="21"/>
                      <w:lang w:bidi="ar"/>
                    </w:rPr>
                    <w:t>产生浓度</w:t>
                  </w:r>
                  <w:r>
                    <w:rPr>
                      <w:b/>
                      <w:bCs/>
                      <w:color w:val="auto"/>
                      <w:szCs w:val="21"/>
                    </w:rPr>
                    <w:t>（mg/m</w:t>
                  </w:r>
                  <w:r>
                    <w:rPr>
                      <w:b/>
                      <w:bCs/>
                      <w:color w:val="auto"/>
                      <w:szCs w:val="21"/>
                      <w:vertAlign w:val="superscript"/>
                    </w:rPr>
                    <w:t>3</w:t>
                  </w:r>
                  <w:r>
                    <w:rPr>
                      <w:b/>
                      <w:bCs/>
                      <w:color w:val="auto"/>
                      <w:szCs w:val="21"/>
                    </w:rPr>
                    <w:t>）</w:t>
                  </w:r>
                </w:p>
              </w:tc>
              <w:tc>
                <w:tcPr>
                  <w:tcW w:w="1085" w:type="dxa"/>
                  <w:tcBorders>
                    <w:top w:val="single" w:color="000000" w:sz="4" w:space="0"/>
                    <w:left w:val="single" w:color="000000" w:sz="4" w:space="0"/>
                    <w:bottom w:val="single" w:color="000000" w:sz="4" w:space="0"/>
                    <w:right w:val="single" w:color="000000" w:sz="4" w:space="0"/>
                  </w:tcBorders>
                  <w:vAlign w:val="center"/>
                </w:tcPr>
                <w:p w14:paraId="5CB755AD">
                  <w:pPr>
                    <w:widowControl/>
                    <w:jc w:val="center"/>
                    <w:textAlignment w:val="center"/>
                    <w:rPr>
                      <w:b/>
                      <w:bCs/>
                      <w:color w:val="auto"/>
                      <w:szCs w:val="21"/>
                    </w:rPr>
                  </w:pPr>
                  <w:r>
                    <w:rPr>
                      <w:b/>
                      <w:bCs/>
                      <w:color w:val="auto"/>
                      <w:kern w:val="0"/>
                      <w:szCs w:val="21"/>
                      <w:lang w:bidi="ar"/>
                    </w:rPr>
                    <w:t>产生量(t/a)</w:t>
                  </w:r>
                </w:p>
              </w:tc>
              <w:tc>
                <w:tcPr>
                  <w:tcW w:w="1669" w:type="dxa"/>
                  <w:vMerge w:val="continue"/>
                  <w:tcBorders>
                    <w:top w:val="single" w:color="000000" w:sz="4" w:space="0"/>
                    <w:left w:val="single" w:color="000000" w:sz="4" w:space="0"/>
                    <w:bottom w:val="single" w:color="000000" w:sz="4" w:space="0"/>
                    <w:right w:val="single" w:color="000000" w:sz="4" w:space="0"/>
                  </w:tcBorders>
                  <w:vAlign w:val="center"/>
                </w:tcPr>
                <w:p w14:paraId="005EB8C6">
                  <w:pPr>
                    <w:jc w:val="center"/>
                    <w:rPr>
                      <w:b/>
                      <w:bCs/>
                      <w:color w:val="auto"/>
                      <w:szCs w:val="21"/>
                    </w:rPr>
                  </w:pPr>
                </w:p>
              </w:tc>
              <w:tc>
                <w:tcPr>
                  <w:tcW w:w="1446" w:type="dxa"/>
                  <w:tcBorders>
                    <w:top w:val="single" w:color="000000" w:sz="4" w:space="0"/>
                    <w:left w:val="single" w:color="000000" w:sz="4" w:space="0"/>
                    <w:bottom w:val="single" w:color="000000" w:sz="4" w:space="0"/>
                    <w:right w:val="single" w:color="000000" w:sz="4" w:space="0"/>
                  </w:tcBorders>
                  <w:vAlign w:val="center"/>
                </w:tcPr>
                <w:p w14:paraId="4CE33F1F">
                  <w:pPr>
                    <w:widowControl/>
                    <w:jc w:val="center"/>
                    <w:textAlignment w:val="center"/>
                    <w:rPr>
                      <w:b/>
                      <w:bCs/>
                      <w:color w:val="auto"/>
                      <w:kern w:val="0"/>
                      <w:szCs w:val="21"/>
                      <w:lang w:bidi="ar"/>
                    </w:rPr>
                  </w:pPr>
                  <w:r>
                    <w:rPr>
                      <w:b/>
                      <w:bCs/>
                      <w:color w:val="auto"/>
                      <w:kern w:val="0"/>
                      <w:szCs w:val="21"/>
                      <w:lang w:bidi="ar"/>
                    </w:rPr>
                    <w:t>排放浓度</w:t>
                  </w:r>
                  <w:r>
                    <w:rPr>
                      <w:b/>
                      <w:bCs/>
                      <w:color w:val="auto"/>
                      <w:szCs w:val="21"/>
                    </w:rPr>
                    <w:t>（mg/m</w:t>
                  </w:r>
                  <w:r>
                    <w:rPr>
                      <w:b/>
                      <w:bCs/>
                      <w:color w:val="auto"/>
                      <w:szCs w:val="21"/>
                      <w:vertAlign w:val="superscript"/>
                    </w:rPr>
                    <w:t>3</w:t>
                  </w:r>
                  <w:r>
                    <w:rPr>
                      <w:b/>
                      <w:bCs/>
                      <w:color w:val="auto"/>
                      <w:szCs w:val="21"/>
                    </w:rPr>
                    <w:t>）</w:t>
                  </w:r>
                </w:p>
              </w:tc>
              <w:tc>
                <w:tcPr>
                  <w:tcW w:w="1004" w:type="dxa"/>
                  <w:tcBorders>
                    <w:top w:val="single" w:color="000000" w:sz="4" w:space="0"/>
                    <w:left w:val="single" w:color="000000" w:sz="4" w:space="0"/>
                    <w:bottom w:val="single" w:color="000000" w:sz="4" w:space="0"/>
                    <w:right w:val="single" w:color="000000" w:sz="4" w:space="0"/>
                  </w:tcBorders>
                  <w:vAlign w:val="center"/>
                </w:tcPr>
                <w:p w14:paraId="44F97522">
                  <w:pPr>
                    <w:widowControl/>
                    <w:jc w:val="center"/>
                    <w:textAlignment w:val="center"/>
                    <w:rPr>
                      <w:b/>
                      <w:bCs/>
                      <w:color w:val="auto"/>
                      <w:kern w:val="0"/>
                      <w:szCs w:val="21"/>
                      <w:lang w:bidi="ar"/>
                    </w:rPr>
                  </w:pPr>
                  <w:r>
                    <w:rPr>
                      <w:b/>
                      <w:bCs/>
                      <w:color w:val="auto"/>
                      <w:kern w:val="0"/>
                      <w:szCs w:val="21"/>
                      <w:lang w:bidi="ar"/>
                    </w:rPr>
                    <w:t>排放量</w:t>
                  </w:r>
                </w:p>
                <w:p w14:paraId="310F7EA8">
                  <w:pPr>
                    <w:widowControl/>
                    <w:jc w:val="center"/>
                    <w:textAlignment w:val="center"/>
                    <w:rPr>
                      <w:b/>
                      <w:bCs/>
                      <w:color w:val="auto"/>
                      <w:kern w:val="0"/>
                      <w:szCs w:val="21"/>
                      <w:lang w:bidi="ar"/>
                    </w:rPr>
                  </w:pPr>
                  <w:r>
                    <w:rPr>
                      <w:b/>
                      <w:bCs/>
                      <w:color w:val="auto"/>
                      <w:kern w:val="0"/>
                      <w:szCs w:val="21"/>
                      <w:lang w:bidi="ar"/>
                    </w:rPr>
                    <w:t>(t/a)</w:t>
                  </w:r>
                </w:p>
              </w:tc>
              <w:tc>
                <w:tcPr>
                  <w:tcW w:w="653" w:type="dxa"/>
                  <w:vMerge w:val="continue"/>
                  <w:tcBorders>
                    <w:top w:val="single" w:color="000000" w:sz="4" w:space="0"/>
                    <w:left w:val="single" w:color="000000" w:sz="4" w:space="0"/>
                    <w:bottom w:val="single" w:color="000000" w:sz="4" w:space="0"/>
                    <w:right w:val="single" w:color="000000" w:sz="4" w:space="0"/>
                  </w:tcBorders>
                  <w:vAlign w:val="center"/>
                </w:tcPr>
                <w:p w14:paraId="3A7ABCB0">
                  <w:pPr>
                    <w:jc w:val="center"/>
                    <w:rPr>
                      <w:color w:val="auto"/>
                      <w:szCs w:val="21"/>
                    </w:rPr>
                  </w:pPr>
                </w:p>
              </w:tc>
            </w:tr>
            <w:tr w14:paraId="20D3332E">
              <w:tblPrEx>
                <w:tblCellMar>
                  <w:top w:w="0" w:type="dxa"/>
                  <w:left w:w="108" w:type="dxa"/>
                  <w:bottom w:w="0" w:type="dxa"/>
                  <w:right w:w="108" w:type="dxa"/>
                </w:tblCellMar>
              </w:tblPrEx>
              <w:trPr>
                <w:trHeight w:val="765" w:hRule="atLeast"/>
              </w:trPr>
              <w:tc>
                <w:tcPr>
                  <w:tcW w:w="879" w:type="dxa"/>
                  <w:vMerge w:val="restart"/>
                  <w:tcBorders>
                    <w:top w:val="single" w:color="000000" w:sz="4" w:space="0"/>
                    <w:left w:val="single" w:color="000000" w:sz="4" w:space="0"/>
                    <w:bottom w:val="single" w:color="000000" w:sz="4" w:space="0"/>
                    <w:right w:val="single" w:color="000000" w:sz="4" w:space="0"/>
                  </w:tcBorders>
                  <w:vAlign w:val="center"/>
                </w:tcPr>
                <w:p w14:paraId="1377B295">
                  <w:pPr>
                    <w:widowControl/>
                    <w:jc w:val="center"/>
                    <w:textAlignment w:val="center"/>
                    <w:rPr>
                      <w:color w:val="auto"/>
                      <w:szCs w:val="21"/>
                    </w:rPr>
                  </w:pPr>
                  <w:r>
                    <w:rPr>
                      <w:color w:val="auto"/>
                      <w:kern w:val="0"/>
                      <w:szCs w:val="21"/>
                      <w:lang w:bidi="ar"/>
                    </w:rPr>
                    <w:t>新建污污泥处理系统</w:t>
                  </w:r>
                </w:p>
              </w:tc>
              <w:tc>
                <w:tcPr>
                  <w:tcW w:w="541" w:type="dxa"/>
                  <w:tcBorders>
                    <w:top w:val="single" w:color="000000" w:sz="4" w:space="0"/>
                    <w:left w:val="single" w:color="000000" w:sz="4" w:space="0"/>
                    <w:bottom w:val="single" w:color="000000" w:sz="4" w:space="0"/>
                    <w:right w:val="single" w:color="000000" w:sz="4" w:space="0"/>
                  </w:tcBorders>
                  <w:vAlign w:val="center"/>
                </w:tcPr>
                <w:p w14:paraId="720AC828">
                  <w:pPr>
                    <w:widowControl/>
                    <w:jc w:val="center"/>
                    <w:textAlignment w:val="center"/>
                    <w:rPr>
                      <w:color w:val="auto"/>
                      <w:szCs w:val="21"/>
                    </w:rPr>
                  </w:pPr>
                  <w:r>
                    <w:rPr>
                      <w:color w:val="auto"/>
                      <w:kern w:val="0"/>
                      <w:szCs w:val="21"/>
                      <w:lang w:bidi="ar"/>
                    </w:rPr>
                    <w:t>氨气</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920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1.59</w:t>
                  </w:r>
                </w:p>
              </w:tc>
              <w:tc>
                <w:tcPr>
                  <w:tcW w:w="1085" w:type="dxa"/>
                  <w:tcBorders>
                    <w:top w:val="single" w:color="000000" w:sz="4" w:space="0"/>
                    <w:left w:val="single" w:color="000000" w:sz="4" w:space="0"/>
                    <w:bottom w:val="single" w:color="000000" w:sz="4" w:space="0"/>
                    <w:right w:val="single" w:color="000000" w:sz="4" w:space="0"/>
                  </w:tcBorders>
                  <w:vAlign w:val="center"/>
                </w:tcPr>
                <w:p w14:paraId="77C8EFBC">
                  <w:pPr>
                    <w:widowControl/>
                    <w:jc w:val="center"/>
                    <w:textAlignment w:val="center"/>
                    <w:rPr>
                      <w:color w:val="auto"/>
                      <w:szCs w:val="21"/>
                    </w:rPr>
                  </w:pPr>
                  <w:r>
                    <w:rPr>
                      <w:color w:val="auto"/>
                      <w:szCs w:val="21"/>
                    </w:rPr>
                    <w:t>1.39</w:t>
                  </w:r>
                </w:p>
              </w:tc>
              <w:tc>
                <w:tcPr>
                  <w:tcW w:w="1669" w:type="dxa"/>
                  <w:vMerge w:val="restart"/>
                  <w:tcBorders>
                    <w:top w:val="single" w:color="000000" w:sz="4" w:space="0"/>
                    <w:left w:val="single" w:color="000000" w:sz="4" w:space="0"/>
                    <w:right w:val="single" w:color="000000" w:sz="4" w:space="0"/>
                  </w:tcBorders>
                  <w:vAlign w:val="center"/>
                </w:tcPr>
                <w:p w14:paraId="72A1F887">
                  <w:pPr>
                    <w:widowControl/>
                    <w:jc w:val="center"/>
                    <w:textAlignment w:val="center"/>
                    <w:rPr>
                      <w:color w:val="auto"/>
                      <w:szCs w:val="21"/>
                    </w:rPr>
                  </w:pPr>
                  <w:r>
                    <w:rPr>
                      <w:bCs/>
                      <w:color w:val="auto"/>
                      <w:spacing w:val="-4"/>
                      <w:szCs w:val="21"/>
                    </w:rPr>
                    <w:t>经二级碱洗处理后，由新建配套15m排气筒排除</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4F5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0.159</w:t>
                  </w:r>
                </w:p>
              </w:tc>
              <w:tc>
                <w:tcPr>
                  <w:tcW w:w="1004" w:type="dxa"/>
                  <w:tcBorders>
                    <w:top w:val="single" w:color="000000" w:sz="4" w:space="0"/>
                    <w:left w:val="single" w:color="000000" w:sz="4" w:space="0"/>
                    <w:bottom w:val="single" w:color="000000" w:sz="4" w:space="0"/>
                    <w:right w:val="single" w:color="000000" w:sz="4" w:space="0"/>
                  </w:tcBorders>
                  <w:vAlign w:val="center"/>
                </w:tcPr>
                <w:p w14:paraId="0198F05D">
                  <w:pPr>
                    <w:widowControl/>
                    <w:jc w:val="center"/>
                    <w:textAlignment w:val="center"/>
                    <w:rPr>
                      <w:color w:val="auto"/>
                      <w:szCs w:val="21"/>
                    </w:rPr>
                  </w:pPr>
                  <w:r>
                    <w:rPr>
                      <w:color w:val="auto"/>
                      <w:szCs w:val="21"/>
                    </w:rPr>
                    <w:t>0.139</w:t>
                  </w:r>
                </w:p>
              </w:tc>
              <w:tc>
                <w:tcPr>
                  <w:tcW w:w="653" w:type="dxa"/>
                  <w:vMerge w:val="restart"/>
                  <w:tcBorders>
                    <w:top w:val="single" w:color="000000" w:sz="4" w:space="0"/>
                    <w:left w:val="single" w:color="000000" w:sz="4" w:space="0"/>
                    <w:bottom w:val="single" w:color="000000" w:sz="4" w:space="0"/>
                    <w:right w:val="single" w:color="000000" w:sz="4" w:space="0"/>
                  </w:tcBorders>
                  <w:vAlign w:val="center"/>
                </w:tcPr>
                <w:p w14:paraId="6349C9E5">
                  <w:pPr>
                    <w:widowControl/>
                    <w:jc w:val="center"/>
                    <w:textAlignment w:val="center"/>
                    <w:rPr>
                      <w:color w:val="auto"/>
                      <w:szCs w:val="21"/>
                    </w:rPr>
                  </w:pPr>
                  <w:r>
                    <w:rPr>
                      <w:color w:val="auto"/>
                      <w:kern w:val="0"/>
                      <w:szCs w:val="21"/>
                      <w:lang w:bidi="ar"/>
                    </w:rPr>
                    <w:t>有组织排放</w:t>
                  </w:r>
                </w:p>
              </w:tc>
            </w:tr>
            <w:tr w14:paraId="69AE6B9D">
              <w:tblPrEx>
                <w:tblCellMar>
                  <w:top w:w="0" w:type="dxa"/>
                  <w:left w:w="108" w:type="dxa"/>
                  <w:bottom w:w="0" w:type="dxa"/>
                  <w:right w:w="108" w:type="dxa"/>
                </w:tblCellMar>
              </w:tblPrEx>
              <w:trPr>
                <w:trHeight w:val="90" w:hRule="atLeast"/>
              </w:trPr>
              <w:tc>
                <w:tcPr>
                  <w:tcW w:w="879" w:type="dxa"/>
                  <w:vMerge w:val="continue"/>
                  <w:tcBorders>
                    <w:top w:val="single" w:color="000000" w:sz="4" w:space="0"/>
                    <w:left w:val="single" w:color="000000" w:sz="4" w:space="0"/>
                    <w:bottom w:val="single" w:color="000000" w:sz="4" w:space="0"/>
                    <w:right w:val="single" w:color="000000" w:sz="4" w:space="0"/>
                  </w:tcBorders>
                  <w:vAlign w:val="center"/>
                </w:tcPr>
                <w:p w14:paraId="615F3A9C">
                  <w:pPr>
                    <w:jc w:val="center"/>
                    <w:rPr>
                      <w:color w:val="auto"/>
                      <w:szCs w:val="21"/>
                    </w:rPr>
                  </w:pPr>
                </w:p>
              </w:tc>
              <w:tc>
                <w:tcPr>
                  <w:tcW w:w="541" w:type="dxa"/>
                  <w:tcBorders>
                    <w:top w:val="single" w:color="000000" w:sz="4" w:space="0"/>
                    <w:left w:val="single" w:color="000000" w:sz="4" w:space="0"/>
                    <w:bottom w:val="single" w:color="000000" w:sz="4" w:space="0"/>
                    <w:right w:val="single" w:color="000000" w:sz="4" w:space="0"/>
                  </w:tcBorders>
                  <w:vAlign w:val="center"/>
                </w:tcPr>
                <w:p w14:paraId="1D5856C7">
                  <w:pPr>
                    <w:widowControl/>
                    <w:jc w:val="center"/>
                    <w:textAlignment w:val="center"/>
                    <w:rPr>
                      <w:color w:val="auto"/>
                      <w:szCs w:val="21"/>
                    </w:rPr>
                  </w:pPr>
                  <w:r>
                    <w:rPr>
                      <w:color w:val="auto"/>
                      <w:kern w:val="0"/>
                      <w:szCs w:val="21"/>
                      <w:lang w:bidi="ar"/>
                    </w:rPr>
                    <w:t>硫化氢</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7EA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0.00056</w:t>
                  </w:r>
                </w:p>
              </w:tc>
              <w:tc>
                <w:tcPr>
                  <w:tcW w:w="1085" w:type="dxa"/>
                  <w:tcBorders>
                    <w:top w:val="single" w:color="000000" w:sz="4" w:space="0"/>
                    <w:left w:val="single" w:color="000000" w:sz="4" w:space="0"/>
                    <w:bottom w:val="single" w:color="000000" w:sz="4" w:space="0"/>
                    <w:right w:val="single" w:color="000000" w:sz="4" w:space="0"/>
                  </w:tcBorders>
                  <w:vAlign w:val="center"/>
                </w:tcPr>
                <w:p w14:paraId="391101C0">
                  <w:pPr>
                    <w:widowControl/>
                    <w:jc w:val="center"/>
                    <w:textAlignment w:val="center"/>
                    <w:rPr>
                      <w:color w:val="auto"/>
                      <w:szCs w:val="21"/>
                    </w:rPr>
                  </w:pPr>
                  <w:r>
                    <w:rPr>
                      <w:color w:val="auto"/>
                      <w:szCs w:val="21"/>
                    </w:rPr>
                    <w:t>0.00049</w:t>
                  </w:r>
                </w:p>
              </w:tc>
              <w:tc>
                <w:tcPr>
                  <w:tcW w:w="1669" w:type="dxa"/>
                  <w:vMerge w:val="continue"/>
                  <w:tcBorders>
                    <w:left w:val="single" w:color="000000" w:sz="4" w:space="0"/>
                    <w:bottom w:val="single" w:color="000000" w:sz="4" w:space="0"/>
                    <w:right w:val="single" w:color="000000" w:sz="4" w:space="0"/>
                  </w:tcBorders>
                  <w:vAlign w:val="center"/>
                </w:tcPr>
                <w:p w14:paraId="5C7CFDF0">
                  <w:pPr>
                    <w:jc w:val="center"/>
                    <w:rPr>
                      <w:color w:val="auto"/>
                      <w:szCs w:val="21"/>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BC3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0.000056</w:t>
                  </w: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30ECC76">
                  <w:pPr>
                    <w:widowControl/>
                    <w:jc w:val="center"/>
                    <w:textAlignment w:val="center"/>
                    <w:rPr>
                      <w:color w:val="auto"/>
                      <w:szCs w:val="21"/>
                    </w:rPr>
                  </w:pPr>
                  <w:r>
                    <w:rPr>
                      <w:color w:val="auto"/>
                      <w:szCs w:val="21"/>
                    </w:rPr>
                    <w:t>0.000049</w:t>
                  </w:r>
                </w:p>
              </w:tc>
              <w:tc>
                <w:tcPr>
                  <w:tcW w:w="653" w:type="dxa"/>
                  <w:vMerge w:val="continue"/>
                  <w:tcBorders>
                    <w:top w:val="single" w:color="000000" w:sz="4" w:space="0"/>
                    <w:left w:val="single" w:color="000000" w:sz="4" w:space="0"/>
                    <w:bottom w:val="single" w:color="000000" w:sz="4" w:space="0"/>
                    <w:right w:val="single" w:color="000000" w:sz="4" w:space="0"/>
                  </w:tcBorders>
                  <w:vAlign w:val="center"/>
                </w:tcPr>
                <w:p w14:paraId="49C6C633">
                  <w:pPr>
                    <w:jc w:val="center"/>
                    <w:rPr>
                      <w:color w:val="auto"/>
                      <w:szCs w:val="21"/>
                    </w:rPr>
                  </w:pPr>
                </w:p>
              </w:tc>
            </w:tr>
          </w:tbl>
          <w:p w14:paraId="39A31C97">
            <w:pPr>
              <w:spacing w:line="360" w:lineRule="auto"/>
              <w:rPr>
                <w:b/>
                <w:bCs/>
                <w:color w:val="auto"/>
                <w:szCs w:val="21"/>
              </w:rPr>
            </w:pPr>
          </w:p>
          <w:p w14:paraId="772AE5C5">
            <w:pPr>
              <w:ind w:firstLine="422" w:firstLineChars="20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0</w:t>
            </w:r>
            <w:r>
              <w:rPr>
                <w:rFonts w:hint="eastAsia"/>
                <w:b/>
                <w:bCs/>
                <w:color w:val="auto"/>
                <w:szCs w:val="21"/>
              </w:rPr>
              <w:t xml:space="preserve"> </w:t>
            </w:r>
            <w:r>
              <w:rPr>
                <w:b/>
                <w:bCs/>
                <w:color w:val="auto"/>
                <w:szCs w:val="21"/>
              </w:rPr>
              <w:t>污泥处理系统无组织废气排放量</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679"/>
              <w:gridCol w:w="1050"/>
              <w:gridCol w:w="1169"/>
              <w:gridCol w:w="2035"/>
              <w:gridCol w:w="1073"/>
              <w:gridCol w:w="915"/>
              <w:gridCol w:w="704"/>
            </w:tblGrid>
            <w:tr w14:paraId="4DAAE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04" w:type="pct"/>
                  <w:vMerge w:val="restart"/>
                  <w:vAlign w:val="center"/>
                </w:tcPr>
                <w:p w14:paraId="43BDA769">
                  <w:pPr>
                    <w:adjustRightInd w:val="0"/>
                    <w:jc w:val="center"/>
                    <w:rPr>
                      <w:color w:val="auto"/>
                      <w:szCs w:val="21"/>
                    </w:rPr>
                  </w:pPr>
                  <w:r>
                    <w:rPr>
                      <w:color w:val="auto"/>
                      <w:szCs w:val="21"/>
                    </w:rPr>
                    <w:t>污染源</w:t>
                  </w:r>
                </w:p>
              </w:tc>
              <w:tc>
                <w:tcPr>
                  <w:tcW w:w="400" w:type="pct"/>
                  <w:vMerge w:val="restart"/>
                  <w:vAlign w:val="center"/>
                </w:tcPr>
                <w:p w14:paraId="5DCC2FE6">
                  <w:pPr>
                    <w:adjustRightInd w:val="0"/>
                    <w:jc w:val="center"/>
                    <w:rPr>
                      <w:color w:val="auto"/>
                      <w:szCs w:val="21"/>
                    </w:rPr>
                  </w:pPr>
                  <w:r>
                    <w:rPr>
                      <w:color w:val="auto"/>
                      <w:szCs w:val="21"/>
                    </w:rPr>
                    <w:t>污染物</w:t>
                  </w:r>
                </w:p>
              </w:tc>
              <w:tc>
                <w:tcPr>
                  <w:tcW w:w="1308" w:type="pct"/>
                  <w:gridSpan w:val="2"/>
                  <w:vAlign w:val="center"/>
                </w:tcPr>
                <w:p w14:paraId="7D5672B4">
                  <w:pPr>
                    <w:adjustRightInd w:val="0"/>
                    <w:jc w:val="center"/>
                    <w:rPr>
                      <w:color w:val="auto"/>
                      <w:szCs w:val="21"/>
                    </w:rPr>
                  </w:pPr>
                  <w:r>
                    <w:rPr>
                      <w:color w:val="auto"/>
                      <w:szCs w:val="21"/>
                    </w:rPr>
                    <w:t>产生情况</w:t>
                  </w:r>
                </w:p>
              </w:tc>
              <w:tc>
                <w:tcPr>
                  <w:tcW w:w="1199" w:type="pct"/>
                  <w:vMerge w:val="restart"/>
                  <w:vAlign w:val="center"/>
                </w:tcPr>
                <w:p w14:paraId="787B4FA9">
                  <w:pPr>
                    <w:adjustRightInd w:val="0"/>
                    <w:jc w:val="center"/>
                    <w:rPr>
                      <w:color w:val="auto"/>
                      <w:szCs w:val="21"/>
                    </w:rPr>
                  </w:pPr>
                  <w:r>
                    <w:rPr>
                      <w:color w:val="auto"/>
                      <w:szCs w:val="21"/>
                    </w:rPr>
                    <w:t>处理措施</w:t>
                  </w:r>
                </w:p>
              </w:tc>
              <w:tc>
                <w:tcPr>
                  <w:tcW w:w="1171" w:type="pct"/>
                  <w:gridSpan w:val="2"/>
                  <w:vAlign w:val="center"/>
                </w:tcPr>
                <w:p w14:paraId="2DABF25E">
                  <w:pPr>
                    <w:adjustRightInd w:val="0"/>
                    <w:jc w:val="center"/>
                    <w:rPr>
                      <w:color w:val="auto"/>
                      <w:szCs w:val="21"/>
                    </w:rPr>
                  </w:pPr>
                  <w:r>
                    <w:rPr>
                      <w:color w:val="auto"/>
                      <w:szCs w:val="21"/>
                    </w:rPr>
                    <w:t>排放情况</w:t>
                  </w:r>
                </w:p>
              </w:tc>
              <w:tc>
                <w:tcPr>
                  <w:tcW w:w="415" w:type="pct"/>
                  <w:vMerge w:val="restart"/>
                  <w:vAlign w:val="center"/>
                </w:tcPr>
                <w:p w14:paraId="387DD03F">
                  <w:pPr>
                    <w:adjustRightInd w:val="0"/>
                    <w:jc w:val="center"/>
                    <w:rPr>
                      <w:color w:val="auto"/>
                      <w:szCs w:val="21"/>
                    </w:rPr>
                  </w:pPr>
                  <w:r>
                    <w:rPr>
                      <w:color w:val="auto"/>
                      <w:szCs w:val="21"/>
                    </w:rPr>
                    <w:t>排放形式</w:t>
                  </w:r>
                </w:p>
              </w:tc>
            </w:tr>
            <w:tr w14:paraId="5F51A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4" w:type="pct"/>
                  <w:vMerge w:val="continue"/>
                  <w:vAlign w:val="center"/>
                </w:tcPr>
                <w:p w14:paraId="2F95B7BC">
                  <w:pPr>
                    <w:adjustRightInd w:val="0"/>
                    <w:jc w:val="center"/>
                    <w:rPr>
                      <w:color w:val="auto"/>
                      <w:szCs w:val="21"/>
                    </w:rPr>
                  </w:pPr>
                </w:p>
              </w:tc>
              <w:tc>
                <w:tcPr>
                  <w:tcW w:w="400" w:type="pct"/>
                  <w:vMerge w:val="continue"/>
                  <w:vAlign w:val="center"/>
                </w:tcPr>
                <w:p w14:paraId="1DB66B2F">
                  <w:pPr>
                    <w:adjustRightInd w:val="0"/>
                    <w:jc w:val="center"/>
                    <w:rPr>
                      <w:color w:val="auto"/>
                      <w:szCs w:val="21"/>
                    </w:rPr>
                  </w:pPr>
                </w:p>
              </w:tc>
              <w:tc>
                <w:tcPr>
                  <w:tcW w:w="619" w:type="pct"/>
                  <w:vAlign w:val="center"/>
                </w:tcPr>
                <w:p w14:paraId="7A3AB347">
                  <w:pPr>
                    <w:adjustRightInd w:val="0"/>
                    <w:jc w:val="center"/>
                    <w:rPr>
                      <w:color w:val="auto"/>
                      <w:szCs w:val="21"/>
                    </w:rPr>
                  </w:pPr>
                  <w:r>
                    <w:rPr>
                      <w:color w:val="auto"/>
                      <w:szCs w:val="21"/>
                    </w:rPr>
                    <w:t>产生量(t/a)</w:t>
                  </w:r>
                </w:p>
              </w:tc>
              <w:tc>
                <w:tcPr>
                  <w:tcW w:w="689" w:type="pct"/>
                  <w:vAlign w:val="center"/>
                </w:tcPr>
                <w:p w14:paraId="38FC9664">
                  <w:pPr>
                    <w:adjustRightInd w:val="0"/>
                    <w:jc w:val="center"/>
                    <w:rPr>
                      <w:color w:val="auto"/>
                      <w:szCs w:val="21"/>
                    </w:rPr>
                  </w:pPr>
                  <w:r>
                    <w:rPr>
                      <w:color w:val="auto"/>
                      <w:szCs w:val="21"/>
                    </w:rPr>
                    <w:t>产生速率kg/h)</w:t>
                  </w:r>
                </w:p>
              </w:tc>
              <w:tc>
                <w:tcPr>
                  <w:tcW w:w="1199" w:type="pct"/>
                  <w:vMerge w:val="continue"/>
                  <w:vAlign w:val="center"/>
                </w:tcPr>
                <w:p w14:paraId="4D224DDF">
                  <w:pPr>
                    <w:adjustRightInd w:val="0"/>
                    <w:jc w:val="center"/>
                    <w:rPr>
                      <w:color w:val="auto"/>
                      <w:szCs w:val="21"/>
                    </w:rPr>
                  </w:pPr>
                </w:p>
              </w:tc>
              <w:tc>
                <w:tcPr>
                  <w:tcW w:w="632" w:type="pct"/>
                  <w:vAlign w:val="center"/>
                </w:tcPr>
                <w:p w14:paraId="38125228">
                  <w:pPr>
                    <w:jc w:val="center"/>
                    <w:rPr>
                      <w:color w:val="auto"/>
                      <w:szCs w:val="21"/>
                    </w:rPr>
                  </w:pPr>
                  <w:r>
                    <w:rPr>
                      <w:color w:val="auto"/>
                      <w:szCs w:val="21"/>
                    </w:rPr>
                    <w:t>排放量(t/a)</w:t>
                  </w:r>
                </w:p>
              </w:tc>
              <w:tc>
                <w:tcPr>
                  <w:tcW w:w="539" w:type="pct"/>
                  <w:vAlign w:val="center"/>
                </w:tcPr>
                <w:p w14:paraId="31E6A2D2">
                  <w:pPr>
                    <w:jc w:val="center"/>
                    <w:rPr>
                      <w:color w:val="auto"/>
                      <w:szCs w:val="21"/>
                    </w:rPr>
                  </w:pPr>
                  <w:r>
                    <w:rPr>
                      <w:color w:val="auto"/>
                      <w:szCs w:val="21"/>
                    </w:rPr>
                    <w:t>排放速率kg/h)</w:t>
                  </w:r>
                </w:p>
              </w:tc>
              <w:tc>
                <w:tcPr>
                  <w:tcW w:w="415" w:type="pct"/>
                  <w:vMerge w:val="continue"/>
                  <w:vAlign w:val="center"/>
                </w:tcPr>
                <w:p w14:paraId="78012768">
                  <w:pPr>
                    <w:jc w:val="center"/>
                    <w:rPr>
                      <w:color w:val="auto"/>
                      <w:szCs w:val="21"/>
                    </w:rPr>
                  </w:pPr>
                </w:p>
              </w:tc>
            </w:tr>
            <w:tr w14:paraId="6F53B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4" w:type="pct"/>
                  <w:vMerge w:val="restart"/>
                  <w:vAlign w:val="center"/>
                </w:tcPr>
                <w:p w14:paraId="5A9F80BF">
                  <w:pPr>
                    <w:adjustRightInd w:val="0"/>
                    <w:snapToGrid w:val="0"/>
                    <w:spacing w:line="140" w:lineRule="atLeast"/>
                    <w:jc w:val="center"/>
                    <w:rPr>
                      <w:color w:val="auto"/>
                      <w:szCs w:val="21"/>
                    </w:rPr>
                  </w:pPr>
                  <w:r>
                    <w:rPr>
                      <w:color w:val="auto"/>
                      <w:szCs w:val="21"/>
                    </w:rPr>
                    <w:t>新建污污泥处理系统</w:t>
                  </w:r>
                </w:p>
              </w:tc>
              <w:tc>
                <w:tcPr>
                  <w:tcW w:w="400" w:type="pct"/>
                  <w:vAlign w:val="center"/>
                </w:tcPr>
                <w:p w14:paraId="341B0358">
                  <w:pPr>
                    <w:adjustRightInd w:val="0"/>
                    <w:jc w:val="center"/>
                    <w:rPr>
                      <w:color w:val="auto"/>
                      <w:szCs w:val="21"/>
                    </w:rPr>
                  </w:pPr>
                  <w:r>
                    <w:rPr>
                      <w:color w:val="auto"/>
                      <w:szCs w:val="21"/>
                    </w:rPr>
                    <w:t>氨气</w:t>
                  </w:r>
                </w:p>
              </w:tc>
              <w:tc>
                <w:tcPr>
                  <w:tcW w:w="619" w:type="pct"/>
                  <w:vAlign w:val="center"/>
                </w:tcPr>
                <w:p w14:paraId="0B5C0649">
                  <w:pPr>
                    <w:adjustRightInd w:val="0"/>
                    <w:jc w:val="center"/>
                    <w:rPr>
                      <w:color w:val="auto"/>
                      <w:szCs w:val="21"/>
                    </w:rPr>
                  </w:pPr>
                  <w:r>
                    <w:rPr>
                      <w:color w:val="auto"/>
                      <w:szCs w:val="21"/>
                    </w:rPr>
                    <w:t>0.348</w:t>
                  </w:r>
                </w:p>
              </w:tc>
              <w:tc>
                <w:tcPr>
                  <w:tcW w:w="689" w:type="pct"/>
                  <w:vAlign w:val="center"/>
                </w:tcPr>
                <w:p w14:paraId="6469E4A7">
                  <w:pPr>
                    <w:adjustRightInd w:val="0"/>
                    <w:jc w:val="center"/>
                    <w:rPr>
                      <w:color w:val="auto"/>
                      <w:szCs w:val="21"/>
                    </w:rPr>
                  </w:pPr>
                  <w:r>
                    <w:rPr>
                      <w:color w:val="auto"/>
                      <w:szCs w:val="21"/>
                    </w:rPr>
                    <w:t>0.0397</w:t>
                  </w:r>
                </w:p>
              </w:tc>
              <w:tc>
                <w:tcPr>
                  <w:tcW w:w="1199" w:type="pct"/>
                  <w:vMerge w:val="restart"/>
                  <w:vAlign w:val="center"/>
                </w:tcPr>
                <w:p w14:paraId="4D75B51B">
                  <w:pPr>
                    <w:jc w:val="center"/>
                    <w:rPr>
                      <w:color w:val="auto"/>
                      <w:szCs w:val="21"/>
                    </w:rPr>
                  </w:pPr>
                  <w:r>
                    <w:rPr>
                      <w:bCs/>
                      <w:color w:val="auto"/>
                      <w:spacing w:val="-4"/>
                      <w:szCs w:val="21"/>
                    </w:rPr>
                    <w:t>污泥池周边加强绿化，喷洒除臭剂</w:t>
                  </w:r>
                </w:p>
              </w:tc>
              <w:tc>
                <w:tcPr>
                  <w:tcW w:w="632" w:type="pct"/>
                  <w:vAlign w:val="center"/>
                </w:tcPr>
                <w:p w14:paraId="37B1AFDD">
                  <w:pPr>
                    <w:adjustRightInd w:val="0"/>
                    <w:jc w:val="center"/>
                    <w:rPr>
                      <w:color w:val="auto"/>
                      <w:szCs w:val="21"/>
                    </w:rPr>
                  </w:pPr>
                  <w:r>
                    <w:rPr>
                      <w:color w:val="auto"/>
                      <w:szCs w:val="21"/>
                    </w:rPr>
                    <w:t>0.348</w:t>
                  </w:r>
                </w:p>
              </w:tc>
              <w:tc>
                <w:tcPr>
                  <w:tcW w:w="539" w:type="pct"/>
                  <w:vAlign w:val="center"/>
                </w:tcPr>
                <w:p w14:paraId="36B49012">
                  <w:pPr>
                    <w:adjustRightInd w:val="0"/>
                    <w:jc w:val="center"/>
                    <w:rPr>
                      <w:color w:val="auto"/>
                      <w:szCs w:val="21"/>
                    </w:rPr>
                  </w:pPr>
                  <w:r>
                    <w:rPr>
                      <w:color w:val="auto"/>
                      <w:szCs w:val="21"/>
                    </w:rPr>
                    <w:t>0.0397</w:t>
                  </w:r>
                </w:p>
              </w:tc>
              <w:tc>
                <w:tcPr>
                  <w:tcW w:w="415" w:type="pct"/>
                  <w:vMerge w:val="restart"/>
                  <w:vAlign w:val="center"/>
                </w:tcPr>
                <w:p w14:paraId="4807D3C3">
                  <w:pPr>
                    <w:adjustRightInd w:val="0"/>
                    <w:jc w:val="center"/>
                    <w:rPr>
                      <w:color w:val="auto"/>
                      <w:szCs w:val="21"/>
                    </w:rPr>
                  </w:pPr>
                  <w:r>
                    <w:rPr>
                      <w:color w:val="auto"/>
                      <w:szCs w:val="21"/>
                    </w:rPr>
                    <w:t>无组织排放</w:t>
                  </w:r>
                </w:p>
              </w:tc>
            </w:tr>
            <w:tr w14:paraId="11098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4" w:type="pct"/>
                  <w:vMerge w:val="continue"/>
                  <w:vAlign w:val="center"/>
                </w:tcPr>
                <w:p w14:paraId="7971A09B">
                  <w:pPr>
                    <w:adjustRightInd w:val="0"/>
                    <w:snapToGrid w:val="0"/>
                    <w:spacing w:line="140" w:lineRule="atLeast"/>
                    <w:jc w:val="center"/>
                    <w:rPr>
                      <w:color w:val="auto"/>
                      <w:szCs w:val="21"/>
                    </w:rPr>
                  </w:pPr>
                </w:p>
              </w:tc>
              <w:tc>
                <w:tcPr>
                  <w:tcW w:w="400" w:type="pct"/>
                  <w:vAlign w:val="center"/>
                </w:tcPr>
                <w:p w14:paraId="172B4A54">
                  <w:pPr>
                    <w:adjustRightInd w:val="0"/>
                    <w:jc w:val="center"/>
                    <w:rPr>
                      <w:color w:val="auto"/>
                      <w:szCs w:val="21"/>
                    </w:rPr>
                  </w:pPr>
                  <w:r>
                    <w:rPr>
                      <w:color w:val="auto"/>
                      <w:szCs w:val="21"/>
                    </w:rPr>
                    <w:t>硫化氢</w:t>
                  </w:r>
                </w:p>
              </w:tc>
              <w:tc>
                <w:tcPr>
                  <w:tcW w:w="619" w:type="pct"/>
                  <w:vAlign w:val="center"/>
                </w:tcPr>
                <w:p w14:paraId="72CF4145">
                  <w:pPr>
                    <w:adjustRightInd w:val="0"/>
                    <w:jc w:val="center"/>
                    <w:rPr>
                      <w:color w:val="auto"/>
                      <w:szCs w:val="21"/>
                    </w:rPr>
                  </w:pPr>
                  <w:r>
                    <w:rPr>
                      <w:color w:val="auto"/>
                      <w:szCs w:val="21"/>
                    </w:rPr>
                    <w:t>0.000123</w:t>
                  </w:r>
                </w:p>
              </w:tc>
              <w:tc>
                <w:tcPr>
                  <w:tcW w:w="689" w:type="pct"/>
                  <w:vAlign w:val="center"/>
                </w:tcPr>
                <w:p w14:paraId="1407DC38">
                  <w:pPr>
                    <w:adjustRightInd w:val="0"/>
                    <w:jc w:val="center"/>
                    <w:rPr>
                      <w:color w:val="auto"/>
                      <w:szCs w:val="21"/>
                    </w:rPr>
                  </w:pPr>
                  <w:r>
                    <w:rPr>
                      <w:color w:val="auto"/>
                      <w:szCs w:val="21"/>
                    </w:rPr>
                    <w:t>0.000014</w:t>
                  </w:r>
                </w:p>
              </w:tc>
              <w:tc>
                <w:tcPr>
                  <w:tcW w:w="1199" w:type="pct"/>
                  <w:vMerge w:val="continue"/>
                  <w:vAlign w:val="center"/>
                </w:tcPr>
                <w:p w14:paraId="0C981668">
                  <w:pPr>
                    <w:jc w:val="center"/>
                    <w:rPr>
                      <w:bCs/>
                      <w:color w:val="auto"/>
                      <w:spacing w:val="-4"/>
                      <w:szCs w:val="21"/>
                    </w:rPr>
                  </w:pPr>
                </w:p>
              </w:tc>
              <w:tc>
                <w:tcPr>
                  <w:tcW w:w="632" w:type="pct"/>
                  <w:vAlign w:val="center"/>
                </w:tcPr>
                <w:p w14:paraId="41A040E3">
                  <w:pPr>
                    <w:adjustRightInd w:val="0"/>
                    <w:jc w:val="center"/>
                    <w:rPr>
                      <w:color w:val="auto"/>
                      <w:szCs w:val="21"/>
                    </w:rPr>
                  </w:pPr>
                  <w:r>
                    <w:rPr>
                      <w:color w:val="auto"/>
                      <w:szCs w:val="21"/>
                    </w:rPr>
                    <w:t>0.000123</w:t>
                  </w:r>
                </w:p>
              </w:tc>
              <w:tc>
                <w:tcPr>
                  <w:tcW w:w="539" w:type="pct"/>
                  <w:vAlign w:val="center"/>
                </w:tcPr>
                <w:p w14:paraId="3BE62BA4">
                  <w:pPr>
                    <w:adjustRightInd w:val="0"/>
                    <w:jc w:val="center"/>
                    <w:rPr>
                      <w:color w:val="auto"/>
                      <w:szCs w:val="21"/>
                    </w:rPr>
                  </w:pPr>
                  <w:r>
                    <w:rPr>
                      <w:color w:val="auto"/>
                      <w:szCs w:val="21"/>
                    </w:rPr>
                    <w:t>0.000014</w:t>
                  </w:r>
                </w:p>
              </w:tc>
              <w:tc>
                <w:tcPr>
                  <w:tcW w:w="415" w:type="pct"/>
                  <w:vMerge w:val="continue"/>
                  <w:vAlign w:val="center"/>
                </w:tcPr>
                <w:p w14:paraId="082510FE">
                  <w:pPr>
                    <w:adjustRightInd w:val="0"/>
                    <w:jc w:val="center"/>
                    <w:rPr>
                      <w:color w:val="auto"/>
                      <w:szCs w:val="21"/>
                    </w:rPr>
                  </w:pPr>
                </w:p>
              </w:tc>
            </w:tr>
          </w:tbl>
          <w:p w14:paraId="36B28738">
            <w:pPr>
              <w:rPr>
                <w:color w:val="auto"/>
                <w:sz w:val="24"/>
              </w:rPr>
            </w:pPr>
          </w:p>
          <w:p w14:paraId="79FA2E0E">
            <w:pPr>
              <w:spacing w:line="360" w:lineRule="auto"/>
              <w:ind w:firstLine="480" w:firstLineChars="200"/>
              <w:rPr>
                <w:color w:val="auto"/>
                <w:sz w:val="24"/>
              </w:rPr>
            </w:pPr>
            <w:r>
              <w:rPr>
                <w:color w:val="auto"/>
                <w:sz w:val="24"/>
              </w:rPr>
              <w:t>③沼气燃烧源强</w:t>
            </w:r>
          </w:p>
          <w:p w14:paraId="0DC5D091">
            <w:pPr>
              <w:spacing w:line="360" w:lineRule="auto"/>
              <w:ind w:firstLine="480" w:firstLineChars="200"/>
              <w:rPr>
                <w:color w:val="auto"/>
                <w:sz w:val="24"/>
              </w:rPr>
            </w:pPr>
            <w:r>
              <w:rPr>
                <w:color w:val="auto"/>
                <w:sz w:val="24"/>
              </w:rPr>
              <w:t>（1）沼气产生量</w:t>
            </w:r>
          </w:p>
          <w:p w14:paraId="78DEF95A">
            <w:pPr>
              <w:spacing w:line="360" w:lineRule="auto"/>
              <w:ind w:firstLine="480" w:firstLineChars="200"/>
              <w:rPr>
                <w:rFonts w:hint="default" w:eastAsia="宋体"/>
                <w:color w:val="auto"/>
                <w:sz w:val="24"/>
                <w:lang w:val="en-US" w:eastAsia="zh-CN"/>
              </w:rPr>
            </w:pPr>
            <w:r>
              <w:rPr>
                <w:color w:val="auto"/>
                <w:sz w:val="24"/>
              </w:rPr>
              <w:t>本项目废水在UMAR反应器进行厌氧发酵过程产生沼气，沼气经过脱硫净化后去往现有工程热电站锅炉燃烧，</w:t>
            </w:r>
            <w:r>
              <w:rPr>
                <w:rFonts w:hint="eastAsia"/>
                <w:color w:val="auto"/>
                <w:sz w:val="24"/>
                <w:u w:val="single"/>
                <w:lang w:val="en-US" w:eastAsia="zh-CN"/>
              </w:rPr>
              <w:t>通常情况下，沼气能够全部进入锅炉进行焚烧；考虑到热电站检修或发生突发事件，项目设置1套沼气燃烧器作为应急使用</w:t>
            </w:r>
            <w:r>
              <w:rPr>
                <w:color w:val="auto"/>
                <w:sz w:val="24"/>
              </w:rPr>
              <w:t>。根据废水核算可知，去除COD量约为22150.74t/a。理论上每削减1kgCOD可产生0.35m</w:t>
            </w:r>
            <w:r>
              <w:rPr>
                <w:color w:val="auto"/>
                <w:sz w:val="24"/>
                <w:vertAlign w:val="superscript"/>
              </w:rPr>
              <w:t>3</w:t>
            </w:r>
            <w:r>
              <w:rPr>
                <w:color w:val="auto"/>
                <w:sz w:val="24"/>
              </w:rPr>
              <w:t>甲烷，则本项目甲烷产生量为775.28万m</w:t>
            </w:r>
            <w:r>
              <w:rPr>
                <w:color w:val="auto"/>
                <w:sz w:val="24"/>
                <w:vertAlign w:val="superscript"/>
              </w:rPr>
              <w:t>3</w:t>
            </w:r>
            <w:r>
              <w:rPr>
                <w:color w:val="auto"/>
                <w:sz w:val="24"/>
              </w:rPr>
              <w:t>/a，沼气产生量为1107.54万m</w:t>
            </w:r>
            <w:r>
              <w:rPr>
                <w:color w:val="auto"/>
                <w:sz w:val="24"/>
                <w:vertAlign w:val="superscript"/>
              </w:rPr>
              <w:t>3</w:t>
            </w:r>
            <w:r>
              <w:rPr>
                <w:color w:val="auto"/>
                <w:sz w:val="24"/>
              </w:rPr>
              <w:t>/a，项目沼气通往现有工程热电站锅炉焚烧。沼气是一种混合气体，它的主要成分是甲烷，其次有二氧化碳、硫化氢(H</w:t>
            </w:r>
            <w:r>
              <w:rPr>
                <w:color w:val="auto"/>
                <w:sz w:val="24"/>
                <w:vertAlign w:val="subscript"/>
              </w:rPr>
              <w:t>2</w:t>
            </w:r>
            <w:r>
              <w:rPr>
                <w:color w:val="auto"/>
                <w:sz w:val="24"/>
              </w:rPr>
              <w:t>S)、氮及其他一些成分。沼气成分见表4-</w:t>
            </w:r>
            <w:r>
              <w:rPr>
                <w:rFonts w:hint="eastAsia"/>
                <w:color w:val="auto"/>
                <w:sz w:val="24"/>
              </w:rPr>
              <w:t>1</w:t>
            </w:r>
            <w:r>
              <w:rPr>
                <w:rFonts w:hint="eastAsia"/>
                <w:color w:val="auto"/>
                <w:sz w:val="24"/>
                <w:lang w:val="en-US" w:eastAsia="zh-CN"/>
              </w:rPr>
              <w:t>1</w:t>
            </w:r>
            <w:r>
              <w:rPr>
                <w:color w:val="auto"/>
                <w:sz w:val="24"/>
              </w:rPr>
              <w:t>。</w:t>
            </w:r>
          </w:p>
          <w:p w14:paraId="1D10F81E">
            <w:pPr>
              <w:pStyle w:val="11"/>
              <w:numPr>
                <w:ilvl w:val="5"/>
                <w:numId w:val="0"/>
              </w:numPr>
              <w:rPr>
                <w:rFonts w:ascii="Times New Roman" w:hAnsi="Times New Roman"/>
                <w:color w:val="auto"/>
                <w:szCs w:val="21"/>
              </w:rPr>
            </w:pPr>
            <w:r>
              <w:rPr>
                <w:rFonts w:ascii="Times New Roman" w:hAnsi="Times New Roman"/>
                <w:color w:val="auto"/>
                <w:szCs w:val="21"/>
              </w:rPr>
              <w:t>表 4-</w:t>
            </w:r>
            <w:r>
              <w:rPr>
                <w:rFonts w:hint="eastAsia" w:ascii="Times New Roman" w:hAnsi="Times New Roman"/>
                <w:color w:val="auto"/>
                <w:szCs w:val="21"/>
              </w:rPr>
              <w:t>1</w:t>
            </w:r>
            <w:r>
              <w:rPr>
                <w:rFonts w:hint="eastAsia" w:ascii="Times New Roman" w:hAnsi="Times New Roman"/>
                <w:color w:val="auto"/>
                <w:szCs w:val="21"/>
                <w:lang w:val="en-US" w:eastAsia="zh-CN"/>
              </w:rPr>
              <w:t>1</w:t>
            </w:r>
            <w:r>
              <w:rPr>
                <w:rFonts w:ascii="Times New Roman" w:hAnsi="Times New Roman"/>
                <w:color w:val="auto"/>
                <w:szCs w:val="21"/>
              </w:rPr>
              <w:t>沼气主要成分一览表</w:t>
            </w:r>
          </w:p>
          <w:tbl>
            <w:tblPr>
              <w:tblStyle w:val="22"/>
              <w:tblW w:w="4997" w:type="pct"/>
              <w:tblInd w:w="0" w:type="dxa"/>
              <w:tblLayout w:type="fixed"/>
              <w:tblCellMar>
                <w:top w:w="0" w:type="dxa"/>
                <w:left w:w="108" w:type="dxa"/>
                <w:bottom w:w="0" w:type="dxa"/>
                <w:right w:w="108" w:type="dxa"/>
              </w:tblCellMar>
            </w:tblPr>
            <w:tblGrid>
              <w:gridCol w:w="1473"/>
              <w:gridCol w:w="720"/>
              <w:gridCol w:w="720"/>
              <w:gridCol w:w="593"/>
              <w:gridCol w:w="676"/>
              <w:gridCol w:w="909"/>
              <w:gridCol w:w="909"/>
              <w:gridCol w:w="909"/>
              <w:gridCol w:w="732"/>
              <w:gridCol w:w="844"/>
            </w:tblGrid>
            <w:tr w14:paraId="25EF2AD0">
              <w:tblPrEx>
                <w:tblCellMar>
                  <w:top w:w="0" w:type="dxa"/>
                  <w:left w:w="108" w:type="dxa"/>
                  <w:bottom w:w="0" w:type="dxa"/>
                  <w:right w:w="108" w:type="dxa"/>
                </w:tblCellMar>
              </w:tblPrEx>
              <w:trPr>
                <w:trHeight w:val="285" w:hRule="atLeast"/>
              </w:trPr>
              <w:tc>
                <w:tcPr>
                  <w:tcW w:w="868" w:type="pct"/>
                  <w:tcBorders>
                    <w:top w:val="single" w:color="000000" w:sz="4" w:space="0"/>
                    <w:left w:val="single" w:color="000000" w:sz="4" w:space="0"/>
                    <w:bottom w:val="single" w:color="000000" w:sz="4" w:space="0"/>
                    <w:right w:val="single" w:color="000000" w:sz="4" w:space="0"/>
                  </w:tcBorders>
                  <w:noWrap/>
                  <w:vAlign w:val="center"/>
                </w:tcPr>
                <w:p w14:paraId="2F0B6BA5">
                  <w:pPr>
                    <w:pStyle w:val="75"/>
                    <w:rPr>
                      <w:b/>
                      <w:bCs/>
                      <w:color w:val="auto"/>
                      <w:szCs w:val="21"/>
                    </w:rPr>
                  </w:pPr>
                  <w:r>
                    <w:rPr>
                      <w:b/>
                      <w:bCs/>
                      <w:color w:val="auto"/>
                      <w:szCs w:val="21"/>
                    </w:rPr>
                    <w:t>成分</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42D5D20">
                  <w:pPr>
                    <w:pStyle w:val="75"/>
                    <w:rPr>
                      <w:b/>
                      <w:bCs/>
                      <w:color w:val="auto"/>
                      <w:szCs w:val="21"/>
                    </w:rPr>
                  </w:pPr>
                  <w:r>
                    <w:rPr>
                      <w:b/>
                      <w:bCs/>
                      <w:color w:val="auto"/>
                      <w:szCs w:val="21"/>
                    </w:rPr>
                    <w:t>CH</w:t>
                  </w:r>
                  <w:r>
                    <w:rPr>
                      <w:b/>
                      <w:bCs/>
                      <w:color w:val="auto"/>
                      <w:szCs w:val="21"/>
                      <w:vertAlign w:val="subscript"/>
                    </w:rPr>
                    <w:t>4</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B5A79B4">
                  <w:pPr>
                    <w:pStyle w:val="75"/>
                    <w:rPr>
                      <w:b/>
                      <w:bCs/>
                      <w:color w:val="auto"/>
                      <w:szCs w:val="21"/>
                    </w:rPr>
                  </w:pPr>
                  <w:r>
                    <w:rPr>
                      <w:b/>
                      <w:bCs/>
                      <w:color w:val="auto"/>
                      <w:szCs w:val="21"/>
                    </w:rPr>
                    <w:t>CO</w:t>
                  </w:r>
                  <w:r>
                    <w:rPr>
                      <w:b/>
                      <w:bCs/>
                      <w:color w:val="auto"/>
                      <w:szCs w:val="21"/>
                      <w:vertAlign w:val="subscript"/>
                    </w:rPr>
                    <w:t>2</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8FBC982">
                  <w:pPr>
                    <w:pStyle w:val="75"/>
                    <w:rPr>
                      <w:b/>
                      <w:bCs/>
                      <w:color w:val="auto"/>
                      <w:szCs w:val="21"/>
                    </w:rPr>
                  </w:pPr>
                  <w:r>
                    <w:rPr>
                      <w:b/>
                      <w:bCs/>
                      <w:color w:val="auto"/>
                      <w:szCs w:val="21"/>
                    </w:rPr>
                    <w:t>N</w:t>
                  </w:r>
                  <w:r>
                    <w:rPr>
                      <w:b/>
                      <w:bCs/>
                      <w:color w:val="auto"/>
                      <w:szCs w:val="21"/>
                      <w:vertAlign w:val="subscript"/>
                    </w:rPr>
                    <w:t>2</w:t>
                  </w:r>
                </w:p>
              </w:tc>
              <w:tc>
                <w:tcPr>
                  <w:tcW w:w="398" w:type="pct"/>
                  <w:tcBorders>
                    <w:top w:val="single" w:color="000000" w:sz="4" w:space="0"/>
                    <w:left w:val="single" w:color="000000" w:sz="4" w:space="0"/>
                    <w:bottom w:val="single" w:color="000000" w:sz="4" w:space="0"/>
                    <w:right w:val="single" w:color="000000" w:sz="4" w:space="0"/>
                  </w:tcBorders>
                  <w:noWrap/>
                  <w:vAlign w:val="center"/>
                </w:tcPr>
                <w:p w14:paraId="0E6E2EE9">
                  <w:pPr>
                    <w:pStyle w:val="75"/>
                    <w:rPr>
                      <w:b/>
                      <w:bCs/>
                      <w:color w:val="auto"/>
                      <w:szCs w:val="21"/>
                    </w:rPr>
                  </w:pPr>
                  <w:r>
                    <w:rPr>
                      <w:b/>
                      <w:bCs/>
                      <w:color w:val="auto"/>
                      <w:szCs w:val="21"/>
                    </w:rPr>
                    <w:t>H</w:t>
                  </w:r>
                  <w:r>
                    <w:rPr>
                      <w:b/>
                      <w:bCs/>
                      <w:color w:val="auto"/>
                      <w:szCs w:val="21"/>
                      <w:vertAlign w:val="subscript"/>
                    </w:rPr>
                    <w:t>2</w:t>
                  </w:r>
                  <w:r>
                    <w:rPr>
                      <w:b/>
                      <w:bCs/>
                      <w:color w:val="auto"/>
                      <w:szCs w:val="21"/>
                    </w:rPr>
                    <w:t>S</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340A5A57">
                  <w:pPr>
                    <w:pStyle w:val="75"/>
                    <w:rPr>
                      <w:b/>
                      <w:bCs/>
                      <w:color w:val="auto"/>
                      <w:szCs w:val="21"/>
                    </w:rPr>
                  </w:pPr>
                  <w:r>
                    <w:rPr>
                      <w:b/>
                      <w:bCs/>
                      <w:color w:val="auto"/>
                      <w:szCs w:val="21"/>
                    </w:rPr>
                    <w:t>NH</w:t>
                  </w:r>
                  <w:r>
                    <w:rPr>
                      <w:b/>
                      <w:bCs/>
                      <w:color w:val="auto"/>
                      <w:szCs w:val="21"/>
                      <w:vertAlign w:val="subscript"/>
                    </w:rPr>
                    <w:t>3</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0C389034">
                  <w:pPr>
                    <w:pStyle w:val="75"/>
                    <w:rPr>
                      <w:b/>
                      <w:bCs/>
                      <w:color w:val="auto"/>
                      <w:szCs w:val="21"/>
                    </w:rPr>
                  </w:pPr>
                  <w:r>
                    <w:rPr>
                      <w:b/>
                      <w:bCs/>
                      <w:color w:val="auto"/>
                      <w:szCs w:val="21"/>
                    </w:rPr>
                    <w:t>CO</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7100D123">
                  <w:pPr>
                    <w:pStyle w:val="75"/>
                    <w:rPr>
                      <w:b/>
                      <w:bCs/>
                      <w:color w:val="auto"/>
                      <w:szCs w:val="21"/>
                    </w:rPr>
                  </w:pPr>
                  <w:r>
                    <w:rPr>
                      <w:b/>
                      <w:bCs/>
                      <w:color w:val="auto"/>
                      <w:szCs w:val="21"/>
                    </w:rPr>
                    <w:t>H</w:t>
                  </w:r>
                  <w:r>
                    <w:rPr>
                      <w:b/>
                      <w:bCs/>
                      <w:color w:val="auto"/>
                      <w:szCs w:val="21"/>
                      <w:vertAlign w:val="subscript"/>
                    </w:rPr>
                    <w:t>2</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47641909">
                  <w:pPr>
                    <w:pStyle w:val="75"/>
                    <w:rPr>
                      <w:b/>
                      <w:bCs/>
                      <w:color w:val="auto"/>
                      <w:szCs w:val="21"/>
                    </w:rPr>
                  </w:pPr>
                  <w:r>
                    <w:rPr>
                      <w:b/>
                      <w:bCs/>
                      <w:color w:val="auto"/>
                      <w:szCs w:val="21"/>
                    </w:rPr>
                    <w:t>H</w:t>
                  </w:r>
                  <w:r>
                    <w:rPr>
                      <w:b/>
                      <w:bCs/>
                      <w:color w:val="auto"/>
                      <w:szCs w:val="21"/>
                      <w:vertAlign w:val="subscript"/>
                    </w:rPr>
                    <w:t>2</w:t>
                  </w:r>
                  <w:r>
                    <w:rPr>
                      <w:b/>
                      <w:bCs/>
                      <w:color w:val="auto"/>
                      <w:szCs w:val="21"/>
                    </w:rPr>
                    <w:t>O</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662148B5">
                  <w:pPr>
                    <w:pStyle w:val="75"/>
                    <w:rPr>
                      <w:b/>
                      <w:bCs/>
                      <w:color w:val="auto"/>
                      <w:szCs w:val="21"/>
                    </w:rPr>
                  </w:pPr>
                  <w:r>
                    <w:rPr>
                      <w:b/>
                      <w:bCs/>
                      <w:color w:val="auto"/>
                      <w:szCs w:val="21"/>
                    </w:rPr>
                    <w:t>合计</w:t>
                  </w:r>
                </w:p>
              </w:tc>
            </w:tr>
            <w:tr w14:paraId="2F211C20">
              <w:tblPrEx>
                <w:tblCellMar>
                  <w:top w:w="0" w:type="dxa"/>
                  <w:left w:w="108" w:type="dxa"/>
                  <w:bottom w:w="0" w:type="dxa"/>
                  <w:right w:w="108" w:type="dxa"/>
                </w:tblCellMar>
              </w:tblPrEx>
              <w:trPr>
                <w:trHeight w:val="285" w:hRule="atLeast"/>
              </w:trPr>
              <w:tc>
                <w:tcPr>
                  <w:tcW w:w="868" w:type="pct"/>
                  <w:tcBorders>
                    <w:top w:val="single" w:color="000000" w:sz="4" w:space="0"/>
                    <w:left w:val="single" w:color="000000" w:sz="4" w:space="0"/>
                    <w:bottom w:val="single" w:color="000000" w:sz="4" w:space="0"/>
                    <w:right w:val="single" w:color="000000" w:sz="4" w:space="0"/>
                  </w:tcBorders>
                  <w:noWrap/>
                  <w:vAlign w:val="center"/>
                </w:tcPr>
                <w:p w14:paraId="634A25FB">
                  <w:pPr>
                    <w:pStyle w:val="75"/>
                    <w:rPr>
                      <w:color w:val="auto"/>
                      <w:szCs w:val="21"/>
                    </w:rPr>
                  </w:pPr>
                  <w:r>
                    <w:rPr>
                      <w:color w:val="auto"/>
                      <w:szCs w:val="21"/>
                    </w:rPr>
                    <w:t>体积分数%</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EA005C5">
                  <w:pPr>
                    <w:pStyle w:val="75"/>
                    <w:rPr>
                      <w:color w:val="auto"/>
                      <w:szCs w:val="21"/>
                    </w:rPr>
                  </w:pPr>
                  <w:r>
                    <w:rPr>
                      <w:color w:val="auto"/>
                      <w:szCs w:val="21"/>
                    </w:rPr>
                    <w:t>70%</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C0A2C82">
                  <w:pPr>
                    <w:pStyle w:val="75"/>
                    <w:rPr>
                      <w:color w:val="auto"/>
                      <w:szCs w:val="21"/>
                    </w:rPr>
                  </w:pPr>
                  <w:r>
                    <w:rPr>
                      <w:color w:val="auto"/>
                      <w:szCs w:val="21"/>
                    </w:rPr>
                    <w:t>25%</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3D5A5E2E">
                  <w:pPr>
                    <w:pStyle w:val="75"/>
                    <w:rPr>
                      <w:color w:val="auto"/>
                      <w:szCs w:val="21"/>
                    </w:rPr>
                  </w:pPr>
                  <w:r>
                    <w:rPr>
                      <w:color w:val="auto"/>
                      <w:szCs w:val="21"/>
                    </w:rPr>
                    <w:t>2%</w:t>
                  </w:r>
                </w:p>
              </w:tc>
              <w:tc>
                <w:tcPr>
                  <w:tcW w:w="398" w:type="pct"/>
                  <w:tcBorders>
                    <w:top w:val="single" w:color="000000" w:sz="4" w:space="0"/>
                    <w:left w:val="single" w:color="000000" w:sz="4" w:space="0"/>
                    <w:bottom w:val="single" w:color="000000" w:sz="4" w:space="0"/>
                    <w:right w:val="single" w:color="000000" w:sz="4" w:space="0"/>
                  </w:tcBorders>
                  <w:noWrap/>
                  <w:vAlign w:val="center"/>
                </w:tcPr>
                <w:p w14:paraId="4EDBD437">
                  <w:pPr>
                    <w:pStyle w:val="75"/>
                    <w:rPr>
                      <w:color w:val="auto"/>
                      <w:szCs w:val="21"/>
                    </w:rPr>
                  </w:pPr>
                  <w:r>
                    <w:rPr>
                      <w:color w:val="auto"/>
                      <w:szCs w:val="21"/>
                    </w:rPr>
                    <w:t>1%</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62692316">
                  <w:pPr>
                    <w:pStyle w:val="75"/>
                    <w:rPr>
                      <w:color w:val="auto"/>
                      <w:szCs w:val="21"/>
                    </w:rPr>
                  </w:pPr>
                  <w:r>
                    <w:rPr>
                      <w:color w:val="auto"/>
                      <w:szCs w:val="21"/>
                    </w:rPr>
                    <w:t>0.10%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7673EC6A">
                  <w:pPr>
                    <w:pStyle w:val="75"/>
                    <w:rPr>
                      <w:color w:val="auto"/>
                      <w:szCs w:val="21"/>
                    </w:rPr>
                  </w:pPr>
                  <w:r>
                    <w:rPr>
                      <w:color w:val="auto"/>
                      <w:szCs w:val="21"/>
                    </w:rPr>
                    <w:t>0.20%</w:t>
                  </w:r>
                </w:p>
              </w:tc>
              <w:tc>
                <w:tcPr>
                  <w:tcW w:w="535" w:type="pct"/>
                  <w:tcBorders>
                    <w:top w:val="single" w:color="000000" w:sz="4" w:space="0"/>
                    <w:left w:val="single" w:color="000000" w:sz="4" w:space="0"/>
                    <w:bottom w:val="single" w:color="000000" w:sz="4" w:space="0"/>
                    <w:right w:val="single" w:color="000000" w:sz="4" w:space="0"/>
                  </w:tcBorders>
                  <w:noWrap/>
                  <w:vAlign w:val="center"/>
                </w:tcPr>
                <w:p w14:paraId="58418E26">
                  <w:pPr>
                    <w:pStyle w:val="75"/>
                    <w:rPr>
                      <w:color w:val="auto"/>
                      <w:szCs w:val="21"/>
                    </w:rPr>
                  </w:pPr>
                  <w:r>
                    <w:rPr>
                      <w:color w:val="auto"/>
                      <w:szCs w:val="21"/>
                    </w:rPr>
                    <w:t>0.20%</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65F73A85">
                  <w:pPr>
                    <w:pStyle w:val="75"/>
                    <w:rPr>
                      <w:color w:val="auto"/>
                      <w:szCs w:val="21"/>
                    </w:rPr>
                  </w:pPr>
                  <w:r>
                    <w:rPr>
                      <w:color w:val="auto"/>
                      <w:szCs w:val="21"/>
                    </w:rPr>
                    <w:t>5%</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588CDDAD">
                  <w:pPr>
                    <w:pStyle w:val="75"/>
                    <w:rPr>
                      <w:color w:val="auto"/>
                      <w:szCs w:val="21"/>
                    </w:rPr>
                  </w:pPr>
                  <w:r>
                    <w:rPr>
                      <w:color w:val="auto"/>
                      <w:szCs w:val="21"/>
                    </w:rPr>
                    <w:t>100%</w:t>
                  </w:r>
                </w:p>
              </w:tc>
            </w:tr>
          </w:tbl>
          <w:p w14:paraId="2440CF25">
            <w:pPr>
              <w:spacing w:before="120" w:beforeLines="50" w:line="360" w:lineRule="auto"/>
              <w:ind w:firstLine="480" w:firstLineChars="200"/>
              <w:rPr>
                <w:color w:val="auto"/>
                <w:sz w:val="24"/>
              </w:rPr>
            </w:pPr>
            <w:r>
              <w:rPr>
                <w:color w:val="auto"/>
                <w:sz w:val="24"/>
              </w:rPr>
              <w:t>（2）沼气燃烧烟气量</w:t>
            </w:r>
          </w:p>
          <w:p w14:paraId="655777E9">
            <w:pPr>
              <w:spacing w:line="360" w:lineRule="auto"/>
              <w:ind w:firstLine="480" w:firstLineChars="200"/>
              <w:rPr>
                <w:color w:val="auto"/>
                <w:sz w:val="24"/>
              </w:rPr>
            </w:pPr>
            <w:r>
              <w:rPr>
                <w:color w:val="auto"/>
                <w:sz w:val="24"/>
              </w:rPr>
              <w:t>根据沼气燃烧反应方程式：CH</w:t>
            </w:r>
            <w:r>
              <w:rPr>
                <w:color w:val="auto"/>
                <w:sz w:val="24"/>
                <w:vertAlign w:val="subscript"/>
              </w:rPr>
              <w:t>4</w:t>
            </w:r>
            <w:r>
              <w:rPr>
                <w:color w:val="auto"/>
                <w:sz w:val="24"/>
              </w:rPr>
              <w:t>+2O</w:t>
            </w:r>
            <w:r>
              <w:rPr>
                <w:color w:val="auto"/>
                <w:sz w:val="24"/>
                <w:vertAlign w:val="subscript"/>
              </w:rPr>
              <w:t>2</w:t>
            </w:r>
            <w:r>
              <w:rPr>
                <w:color w:val="auto"/>
                <w:sz w:val="24"/>
              </w:rPr>
              <w:t>=CO</w:t>
            </w:r>
            <w:r>
              <w:rPr>
                <w:color w:val="auto"/>
                <w:sz w:val="24"/>
                <w:vertAlign w:val="subscript"/>
              </w:rPr>
              <w:t>2</w:t>
            </w:r>
            <w:r>
              <w:rPr>
                <w:color w:val="auto"/>
                <w:sz w:val="24"/>
              </w:rPr>
              <w:t>+2H</w:t>
            </w:r>
            <w:r>
              <w:rPr>
                <w:color w:val="auto"/>
                <w:sz w:val="24"/>
                <w:vertAlign w:val="subscript"/>
              </w:rPr>
              <w:t>2</w:t>
            </w:r>
            <w:r>
              <w:rPr>
                <w:color w:val="auto"/>
                <w:sz w:val="24"/>
              </w:rPr>
              <w:t>O可知，在CH</w:t>
            </w:r>
            <w:r>
              <w:rPr>
                <w:color w:val="auto"/>
                <w:sz w:val="24"/>
                <w:vertAlign w:val="subscript"/>
              </w:rPr>
              <w:t>4</w:t>
            </w:r>
            <w:r>
              <w:rPr>
                <w:color w:val="auto"/>
                <w:sz w:val="24"/>
              </w:rPr>
              <w:t>充分燃烧时，气体的总体积不变，即尾气量等于CH</w:t>
            </w:r>
            <w:r>
              <w:rPr>
                <w:color w:val="auto"/>
                <w:sz w:val="24"/>
                <w:vertAlign w:val="subscript"/>
              </w:rPr>
              <w:t>4</w:t>
            </w:r>
            <w:r>
              <w:rPr>
                <w:color w:val="auto"/>
                <w:sz w:val="24"/>
              </w:rPr>
              <w:t>与所需的</w:t>
            </w:r>
            <w:r>
              <w:rPr>
                <w:rFonts w:hint="eastAsia"/>
                <w:color w:val="auto"/>
                <w:sz w:val="24"/>
                <w:lang w:eastAsia="zh-CN"/>
              </w:rPr>
              <w:t>空气量</w:t>
            </w:r>
            <w:r>
              <w:rPr>
                <w:color w:val="auto"/>
                <w:sz w:val="24"/>
              </w:rPr>
              <w:t>总和，所需理论空气里体积为CH</w:t>
            </w:r>
            <w:r>
              <w:rPr>
                <w:color w:val="auto"/>
                <w:sz w:val="24"/>
                <w:vertAlign w:val="subscript"/>
              </w:rPr>
              <w:t>4</w:t>
            </w:r>
            <w:r>
              <w:rPr>
                <w:color w:val="auto"/>
                <w:sz w:val="24"/>
              </w:rPr>
              <w:t>体积的10倍。根据表4.8可知，沼气中CH</w:t>
            </w:r>
            <w:r>
              <w:rPr>
                <w:color w:val="auto"/>
                <w:sz w:val="24"/>
                <w:vertAlign w:val="subscript"/>
              </w:rPr>
              <w:t>4</w:t>
            </w:r>
            <w:r>
              <w:rPr>
                <w:color w:val="auto"/>
                <w:sz w:val="24"/>
              </w:rPr>
              <w:t>的含量约为70%，燃烧产生的尾气量计算如下式所示：</w:t>
            </w:r>
          </w:p>
          <w:p w14:paraId="67A00BB2">
            <w:pPr>
              <w:spacing w:line="360" w:lineRule="auto"/>
              <w:ind w:firstLine="480" w:firstLineChars="200"/>
              <w:rPr>
                <w:color w:val="auto"/>
                <w:sz w:val="24"/>
              </w:rPr>
            </w:pPr>
            <m:oMathPara>
              <m:oMath>
                <m:sSub>
                  <m:sSubPr>
                    <m:ctrlPr>
                      <w:rPr>
                        <w:rFonts w:ascii="Cambria Math" w:hAnsi="Cambria Math"/>
                        <w:color w:val="auto"/>
                        <w:sz w:val="24"/>
                      </w:rPr>
                    </m:ctrlPr>
                  </m:sSubPr>
                  <m:e>
                    <m:r>
                      <m:rPr>
                        <m:nor/>
                        <m:sty m:val="p"/>
                      </m:rPr>
                      <w:rPr>
                        <w:b w:val="0"/>
                        <w:i w:val="0"/>
                        <w:color w:val="auto"/>
                        <w:sz w:val="24"/>
                      </w:rPr>
                      <m:t>V</m:t>
                    </m:r>
                    <m:ctrlPr>
                      <w:rPr>
                        <w:rFonts w:ascii="Cambria Math" w:hAnsi="Cambria Math"/>
                        <w:color w:val="auto"/>
                        <w:sz w:val="24"/>
                      </w:rPr>
                    </m:ctrlPr>
                  </m:e>
                  <m:sub>
                    <m:r>
                      <m:rPr>
                        <m:nor/>
                        <m:sty m:val="p"/>
                      </m:rPr>
                      <w:rPr>
                        <w:b w:val="0"/>
                        <w:i w:val="0"/>
                        <w:color w:val="auto"/>
                        <w:sz w:val="24"/>
                      </w:rPr>
                      <m:t>尾</m:t>
                    </m:r>
                    <m:ctrlPr>
                      <w:rPr>
                        <w:rFonts w:ascii="Cambria Math" w:hAnsi="Cambria Math"/>
                        <w:color w:val="auto"/>
                        <w:sz w:val="24"/>
                      </w:rPr>
                    </m:ctrlPr>
                  </m:sub>
                </m:sSub>
                <m:r>
                  <m:rPr>
                    <m:nor/>
                    <m:sty m:val="p"/>
                  </m:rPr>
                  <w:rPr>
                    <w:b w:val="0"/>
                    <w:i w:val="0"/>
                    <w:color w:val="auto"/>
                    <w:sz w:val="24"/>
                  </w:rPr>
                  <m:t>=</m:t>
                </m:r>
                <m:sSub>
                  <m:sSubPr>
                    <m:ctrlPr>
                      <w:rPr>
                        <w:rFonts w:ascii="Cambria Math" w:hAnsi="Cambria Math"/>
                        <w:color w:val="auto"/>
                        <w:sz w:val="24"/>
                      </w:rPr>
                    </m:ctrlPr>
                  </m:sSubPr>
                  <m:e>
                    <m:r>
                      <m:rPr>
                        <m:nor/>
                        <m:sty m:val="p"/>
                      </m:rPr>
                      <w:rPr>
                        <w:b w:val="0"/>
                        <w:i w:val="0"/>
                        <w:color w:val="auto"/>
                        <w:sz w:val="24"/>
                      </w:rPr>
                      <m:t>V</m:t>
                    </m:r>
                    <m:ctrlPr>
                      <w:rPr>
                        <w:rFonts w:ascii="Cambria Math" w:hAnsi="Cambria Math"/>
                        <w:color w:val="auto"/>
                        <w:sz w:val="24"/>
                      </w:rPr>
                    </m:ctrlPr>
                  </m:e>
                  <m:sub>
                    <m:r>
                      <m:rPr>
                        <m:nor/>
                        <m:sty m:val="p"/>
                      </m:rPr>
                      <w:rPr>
                        <w:b w:val="0"/>
                        <w:i w:val="0"/>
                        <w:color w:val="auto"/>
                        <w:sz w:val="24"/>
                      </w:rPr>
                      <m:t>尾</m:t>
                    </m:r>
                    <m:ctrlPr>
                      <w:rPr>
                        <w:rFonts w:ascii="Cambria Math" w:hAnsi="Cambria Math"/>
                        <w:color w:val="auto"/>
                        <w:sz w:val="24"/>
                      </w:rPr>
                    </m:ctrlPr>
                  </m:sub>
                </m:sSub>
                <m:r>
                  <m:rPr>
                    <m:nor/>
                    <m:sty m:val="p"/>
                  </m:rPr>
                  <w:rPr>
                    <w:b w:val="0"/>
                    <w:i w:val="0"/>
                    <w:color w:val="auto"/>
                    <w:sz w:val="24"/>
                  </w:rPr>
                  <m:t>+10·α·</m:t>
                </m:r>
                <m:sSub>
                  <m:sSubPr>
                    <m:ctrlPr>
                      <w:rPr>
                        <w:rFonts w:ascii="Cambria Math" w:hAnsi="Cambria Math"/>
                        <w:color w:val="auto"/>
                        <w:sz w:val="24"/>
                      </w:rPr>
                    </m:ctrlPr>
                  </m:sSubPr>
                  <m:e>
                    <m:r>
                      <m:rPr>
                        <m:nor/>
                        <m:sty m:val="p"/>
                      </m:rPr>
                      <w:rPr>
                        <w:b w:val="0"/>
                        <w:i w:val="0"/>
                        <w:color w:val="auto"/>
                        <w:sz w:val="24"/>
                      </w:rPr>
                      <m:t>C</m:t>
                    </m:r>
                    <m:ctrlPr>
                      <w:rPr>
                        <w:rFonts w:ascii="Cambria Math" w:hAnsi="Cambria Math"/>
                        <w:color w:val="auto"/>
                        <w:sz w:val="24"/>
                      </w:rPr>
                    </m:ctrlPr>
                  </m:e>
                  <m:sub>
                    <m:r>
                      <m:rPr>
                        <m:nor/>
                        <m:sty m:val="p"/>
                      </m:rPr>
                      <w:rPr>
                        <w:b w:val="0"/>
                        <w:i w:val="0"/>
                        <w:color w:val="auto"/>
                        <w:sz w:val="24"/>
                      </w:rPr>
                      <m:t>甲烷</m:t>
                    </m:r>
                    <m:ctrlPr>
                      <w:rPr>
                        <w:rFonts w:ascii="Cambria Math" w:hAnsi="Cambria Math"/>
                        <w:color w:val="auto"/>
                        <w:sz w:val="24"/>
                      </w:rPr>
                    </m:ctrlPr>
                  </m:sub>
                </m:sSub>
                <m:r>
                  <m:rPr>
                    <m:nor/>
                    <m:sty m:val="p"/>
                  </m:rPr>
                  <w:rPr>
                    <w:b w:val="0"/>
                    <w:i w:val="0"/>
                    <w:color w:val="auto"/>
                    <w:sz w:val="24"/>
                  </w:rPr>
                  <m:t>·</m:t>
                </m:r>
                <m:sSub>
                  <m:sSubPr>
                    <m:ctrlPr>
                      <w:rPr>
                        <w:rFonts w:ascii="Cambria Math" w:hAnsi="Cambria Math"/>
                        <w:color w:val="auto"/>
                        <w:sz w:val="24"/>
                      </w:rPr>
                    </m:ctrlPr>
                  </m:sSubPr>
                  <m:e>
                    <m:r>
                      <m:rPr>
                        <m:nor/>
                        <m:sty m:val="p"/>
                      </m:rPr>
                      <w:rPr>
                        <w:b w:val="0"/>
                        <w:i w:val="0"/>
                        <w:color w:val="auto"/>
                        <w:sz w:val="24"/>
                      </w:rPr>
                      <m:t>V</m:t>
                    </m:r>
                    <m:ctrlPr>
                      <w:rPr>
                        <w:rFonts w:ascii="Cambria Math" w:hAnsi="Cambria Math"/>
                        <w:color w:val="auto"/>
                        <w:sz w:val="24"/>
                      </w:rPr>
                    </m:ctrlPr>
                  </m:e>
                  <m:sub>
                    <m:r>
                      <m:rPr>
                        <m:nor/>
                        <m:sty m:val="p"/>
                      </m:rPr>
                      <w:rPr>
                        <w:b w:val="0"/>
                        <w:i w:val="0"/>
                        <w:color w:val="auto"/>
                        <w:sz w:val="24"/>
                      </w:rPr>
                      <m:t>沼气</m:t>
                    </m:r>
                    <m:ctrlPr>
                      <w:rPr>
                        <w:rFonts w:ascii="Cambria Math" w:hAnsi="Cambria Math"/>
                        <w:color w:val="auto"/>
                        <w:sz w:val="24"/>
                      </w:rPr>
                    </m:ctrlPr>
                  </m:sub>
                </m:sSub>
              </m:oMath>
            </m:oMathPara>
          </w:p>
          <w:p w14:paraId="01ED94A5">
            <w:pPr>
              <w:spacing w:line="360" w:lineRule="auto"/>
              <w:ind w:firstLine="480" w:firstLineChars="200"/>
              <w:rPr>
                <w:color w:val="auto"/>
                <w:sz w:val="24"/>
              </w:rPr>
            </w:pPr>
            <w:r>
              <w:rPr>
                <w:color w:val="auto"/>
                <w:sz w:val="24"/>
              </w:rPr>
              <w:t>式中：V尾气——单位时间内燃气燃烧产生尾气体积，Nm</w:t>
            </w:r>
            <w:r>
              <w:rPr>
                <w:color w:val="auto"/>
                <w:sz w:val="24"/>
                <w:vertAlign w:val="superscript"/>
              </w:rPr>
              <w:t>3</w:t>
            </w:r>
            <w:r>
              <w:rPr>
                <w:color w:val="auto"/>
                <w:sz w:val="24"/>
              </w:rPr>
              <w:t>/h；</w:t>
            </w:r>
          </w:p>
          <w:p w14:paraId="126C1D6A">
            <w:pPr>
              <w:spacing w:line="360" w:lineRule="auto"/>
              <w:ind w:firstLine="480" w:firstLineChars="200"/>
              <w:rPr>
                <w:color w:val="auto"/>
                <w:sz w:val="24"/>
              </w:rPr>
            </w:pPr>
            <w:r>
              <w:rPr>
                <w:color w:val="auto"/>
                <w:sz w:val="24"/>
              </w:rPr>
              <w:t>V沼气——单位时间沼气燃烧产生沼气体积，Nm</w:t>
            </w:r>
            <w:r>
              <w:rPr>
                <w:color w:val="auto"/>
                <w:sz w:val="24"/>
                <w:vertAlign w:val="superscript"/>
              </w:rPr>
              <w:t>3</w:t>
            </w:r>
            <w:r>
              <w:rPr>
                <w:color w:val="auto"/>
                <w:sz w:val="24"/>
              </w:rPr>
              <w:t>/h；</w:t>
            </w:r>
          </w:p>
          <w:p w14:paraId="58B12A13">
            <w:pPr>
              <w:spacing w:line="360" w:lineRule="auto"/>
              <w:ind w:firstLine="480" w:firstLineChars="200"/>
              <w:rPr>
                <w:color w:val="auto"/>
                <w:sz w:val="24"/>
              </w:rPr>
            </w:pPr>
            <w:r>
              <w:rPr>
                <w:color w:val="auto"/>
                <w:sz w:val="24"/>
              </w:rPr>
              <w:t>C甲烷——沼气中CH</w:t>
            </w:r>
            <w:r>
              <w:rPr>
                <w:color w:val="auto"/>
                <w:sz w:val="24"/>
                <w:vertAlign w:val="subscript"/>
              </w:rPr>
              <w:t>4</w:t>
            </w:r>
            <w:r>
              <w:rPr>
                <w:color w:val="auto"/>
                <w:sz w:val="24"/>
              </w:rPr>
              <w:t>的含量，本项目取70%。</w:t>
            </w:r>
          </w:p>
          <w:p w14:paraId="1FA7FF15">
            <w:pPr>
              <w:spacing w:line="360" w:lineRule="auto"/>
              <w:ind w:firstLine="480" w:firstLineChars="200"/>
              <w:rPr>
                <w:color w:val="auto"/>
                <w:sz w:val="24"/>
              </w:rPr>
            </w:pPr>
            <w:r>
              <w:rPr>
                <w:color w:val="auto"/>
                <w:sz w:val="24"/>
              </w:rPr>
              <w:t>α——空气过剩系数，本项目取1.15。</w:t>
            </w:r>
          </w:p>
          <w:p w14:paraId="0AF19CDA">
            <w:pPr>
              <w:spacing w:line="360" w:lineRule="auto"/>
              <w:ind w:firstLine="480" w:firstLineChars="200"/>
              <w:rPr>
                <w:color w:val="auto"/>
                <w:sz w:val="24"/>
              </w:rPr>
            </w:pPr>
            <w:r>
              <w:rPr>
                <w:color w:val="auto"/>
                <w:sz w:val="24"/>
              </w:rPr>
              <w:t>项目沼气燃烧按照平均每天工作24h计，则沼气燃烧量为1264.31m</w:t>
            </w:r>
            <w:r>
              <w:rPr>
                <w:color w:val="auto"/>
                <w:sz w:val="24"/>
                <w:vertAlign w:val="superscript"/>
              </w:rPr>
              <w:t>3</w:t>
            </w:r>
            <w:r>
              <w:rPr>
                <w:color w:val="auto"/>
                <w:sz w:val="24"/>
              </w:rPr>
              <w:t>/h，则尾气排放量为：V尾气=1264.31×9.05≈11442Nm</w:t>
            </w:r>
            <w:r>
              <w:rPr>
                <w:color w:val="auto"/>
                <w:sz w:val="24"/>
                <w:vertAlign w:val="superscript"/>
              </w:rPr>
              <w:t>3</w:t>
            </w:r>
            <w:r>
              <w:rPr>
                <w:color w:val="auto"/>
                <w:sz w:val="24"/>
              </w:rPr>
              <w:t>/h。因此，本项目沼气燃烧尾气排放量为11442Nm</w:t>
            </w:r>
            <w:r>
              <w:rPr>
                <w:color w:val="auto"/>
                <w:sz w:val="24"/>
                <w:vertAlign w:val="superscript"/>
              </w:rPr>
              <w:t>3</w:t>
            </w:r>
            <w:r>
              <w:rPr>
                <w:color w:val="auto"/>
                <w:sz w:val="24"/>
              </w:rPr>
              <w:t>/h，年排放量为10023.20万Nm</w:t>
            </w:r>
            <w:r>
              <w:rPr>
                <w:color w:val="auto"/>
                <w:sz w:val="24"/>
                <w:vertAlign w:val="superscript"/>
              </w:rPr>
              <w:t>3</w:t>
            </w:r>
            <w:r>
              <w:rPr>
                <w:color w:val="auto"/>
                <w:sz w:val="24"/>
              </w:rPr>
              <w:t>/a。</w:t>
            </w:r>
          </w:p>
          <w:p w14:paraId="721B10F6">
            <w:pPr>
              <w:spacing w:line="360" w:lineRule="auto"/>
              <w:ind w:firstLine="480" w:firstLineChars="200"/>
              <w:rPr>
                <w:color w:val="auto"/>
                <w:sz w:val="24"/>
              </w:rPr>
            </w:pPr>
            <w:r>
              <w:rPr>
                <w:rFonts w:hint="eastAsia"/>
                <w:color w:val="auto"/>
                <w:sz w:val="24"/>
                <w:lang w:val="en-US" w:eastAsia="zh-CN"/>
              </w:rPr>
              <w:t>根据《锅炉产排污量核算系数手册》天然气燃烧SO</w:t>
            </w:r>
            <w:r>
              <w:rPr>
                <w:rFonts w:hint="eastAsia"/>
                <w:color w:val="auto"/>
                <w:sz w:val="24"/>
                <w:vertAlign w:val="subscript"/>
                <w:lang w:val="en-US" w:eastAsia="zh-CN"/>
              </w:rPr>
              <w:t>2</w:t>
            </w:r>
            <w:r>
              <w:rPr>
                <w:rFonts w:hint="eastAsia"/>
                <w:color w:val="auto"/>
                <w:sz w:val="24"/>
                <w:lang w:val="en-US" w:eastAsia="zh-CN"/>
              </w:rPr>
              <w:t>与NO</w:t>
            </w:r>
            <w:r>
              <w:rPr>
                <w:rFonts w:hint="eastAsia"/>
                <w:color w:val="auto"/>
                <w:sz w:val="24"/>
                <w:vertAlign w:val="subscript"/>
                <w:lang w:val="en-US" w:eastAsia="zh-CN"/>
              </w:rPr>
              <w:t>X</w:t>
            </w:r>
            <w:r>
              <w:rPr>
                <w:rFonts w:hint="eastAsia"/>
                <w:color w:val="auto"/>
                <w:sz w:val="24"/>
                <w:lang w:val="en-US" w:eastAsia="zh-CN"/>
              </w:rPr>
              <w:t>的产污系数为0.02S(含硫量）kg/万m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原料、15.87kg/万m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原料。沼气中硫化氢的含量为1%，沼气的量为170.09t/a，则含硫量为1535.7mg/m</w:t>
            </w:r>
            <w:r>
              <w:rPr>
                <w:rFonts w:hint="eastAsia"/>
                <w:color w:val="auto"/>
                <w:sz w:val="24"/>
                <w:vertAlign w:val="superscript"/>
                <w:lang w:val="en-US" w:eastAsia="zh-CN"/>
              </w:rPr>
              <w:t>3</w:t>
            </w:r>
            <w:r>
              <w:rPr>
                <w:rFonts w:hint="eastAsia"/>
                <w:color w:val="auto"/>
                <w:sz w:val="24"/>
                <w:vertAlign w:val="baseline"/>
                <w:lang w:val="en-US" w:eastAsia="zh-CN"/>
              </w:rPr>
              <w:t>。</w:t>
            </w:r>
            <w:r>
              <w:rPr>
                <w:color w:val="auto"/>
                <w:sz w:val="24"/>
              </w:rPr>
              <w:t>本项目沼气燃烧的污染产生排放情况如表4-</w:t>
            </w:r>
            <w:r>
              <w:rPr>
                <w:rFonts w:hint="eastAsia"/>
                <w:color w:val="auto"/>
                <w:sz w:val="24"/>
              </w:rPr>
              <w:t>1</w:t>
            </w:r>
            <w:r>
              <w:rPr>
                <w:rFonts w:hint="eastAsia"/>
                <w:color w:val="auto"/>
                <w:sz w:val="24"/>
                <w:lang w:val="en-US" w:eastAsia="zh-CN"/>
              </w:rPr>
              <w:t>2</w:t>
            </w:r>
            <w:r>
              <w:rPr>
                <w:color w:val="auto"/>
                <w:sz w:val="24"/>
              </w:rPr>
              <w:t>。</w:t>
            </w:r>
          </w:p>
          <w:p w14:paraId="1366AF4C">
            <w:pPr>
              <w:pStyle w:val="11"/>
              <w:numPr>
                <w:ilvl w:val="5"/>
                <w:numId w:val="0"/>
              </w:numPr>
              <w:rPr>
                <w:rFonts w:ascii="Times New Roman" w:hAnsi="Times New Roman"/>
                <w:color w:val="auto"/>
                <w:szCs w:val="21"/>
                <w:u w:val="single"/>
              </w:rPr>
            </w:pPr>
            <w:r>
              <w:rPr>
                <w:rFonts w:ascii="Times New Roman" w:hAnsi="Times New Roman"/>
                <w:color w:val="auto"/>
                <w:szCs w:val="21"/>
                <w:u w:val="single"/>
              </w:rPr>
              <w:t>表4-</w:t>
            </w:r>
            <w:r>
              <w:rPr>
                <w:rFonts w:hint="eastAsia" w:ascii="Times New Roman" w:hAnsi="Times New Roman"/>
                <w:color w:val="auto"/>
                <w:szCs w:val="21"/>
                <w:u w:val="single"/>
              </w:rPr>
              <w:t>1</w:t>
            </w:r>
            <w:r>
              <w:rPr>
                <w:rFonts w:hint="eastAsia" w:ascii="Times New Roman" w:hAnsi="Times New Roman"/>
                <w:color w:val="auto"/>
                <w:szCs w:val="21"/>
                <w:u w:val="single"/>
                <w:lang w:val="en-US" w:eastAsia="zh-CN"/>
              </w:rPr>
              <w:t>2</w:t>
            </w:r>
            <w:r>
              <w:rPr>
                <w:rFonts w:ascii="Times New Roman" w:hAnsi="Times New Roman"/>
                <w:color w:val="auto"/>
                <w:szCs w:val="21"/>
                <w:u w:val="single"/>
              </w:rPr>
              <w:t>本项目沼气燃烧废气排放情况一览表</w:t>
            </w:r>
          </w:p>
          <w:tbl>
            <w:tblPr>
              <w:tblStyle w:val="22"/>
              <w:tblW w:w="0" w:type="auto"/>
              <w:tblInd w:w="0" w:type="dxa"/>
              <w:tblLayout w:type="fixed"/>
              <w:tblCellMar>
                <w:top w:w="0" w:type="dxa"/>
                <w:left w:w="108" w:type="dxa"/>
                <w:bottom w:w="0" w:type="dxa"/>
                <w:right w:w="108" w:type="dxa"/>
              </w:tblCellMar>
            </w:tblPr>
            <w:tblGrid>
              <w:gridCol w:w="911"/>
              <w:gridCol w:w="1105"/>
              <w:gridCol w:w="634"/>
              <w:gridCol w:w="920"/>
              <w:gridCol w:w="786"/>
              <w:gridCol w:w="1608"/>
              <w:gridCol w:w="645"/>
              <w:gridCol w:w="1006"/>
              <w:gridCol w:w="854"/>
            </w:tblGrid>
            <w:tr w14:paraId="104B1C72">
              <w:trPr>
                <w:trHeight w:val="270" w:hRule="atLeast"/>
              </w:trPr>
              <w:tc>
                <w:tcPr>
                  <w:tcW w:w="911" w:type="dxa"/>
                  <w:vMerge w:val="restart"/>
                  <w:tcBorders>
                    <w:top w:val="single" w:color="000000" w:sz="4" w:space="0"/>
                    <w:left w:val="single" w:color="000000" w:sz="4" w:space="0"/>
                    <w:bottom w:val="single" w:color="000000" w:sz="4" w:space="0"/>
                    <w:right w:val="single" w:color="000000" w:sz="4" w:space="0"/>
                  </w:tcBorders>
                  <w:vAlign w:val="center"/>
                </w:tcPr>
                <w:p w14:paraId="655FA8E2">
                  <w:pPr>
                    <w:widowControl/>
                    <w:jc w:val="center"/>
                    <w:textAlignment w:val="center"/>
                    <w:rPr>
                      <w:b/>
                      <w:bCs/>
                      <w:color w:val="auto"/>
                      <w:szCs w:val="21"/>
                    </w:rPr>
                  </w:pPr>
                  <w:r>
                    <w:rPr>
                      <w:b/>
                      <w:bCs/>
                      <w:color w:val="auto"/>
                      <w:kern w:val="0"/>
                      <w:szCs w:val="21"/>
                      <w:lang w:bidi="ar"/>
                    </w:rPr>
                    <w:t>废气来源</w:t>
                  </w:r>
                </w:p>
              </w:tc>
              <w:tc>
                <w:tcPr>
                  <w:tcW w:w="1105" w:type="dxa"/>
                  <w:vMerge w:val="restart"/>
                  <w:tcBorders>
                    <w:top w:val="single" w:color="000000" w:sz="4" w:space="0"/>
                    <w:left w:val="single" w:color="000000" w:sz="4" w:space="0"/>
                    <w:bottom w:val="single" w:color="000000" w:sz="4" w:space="0"/>
                    <w:right w:val="single" w:color="000000" w:sz="4" w:space="0"/>
                  </w:tcBorders>
                  <w:vAlign w:val="center"/>
                </w:tcPr>
                <w:p w14:paraId="21DEE1BC">
                  <w:pPr>
                    <w:widowControl/>
                    <w:jc w:val="center"/>
                    <w:textAlignment w:val="center"/>
                    <w:rPr>
                      <w:b/>
                      <w:bCs/>
                      <w:color w:val="auto"/>
                      <w:szCs w:val="21"/>
                    </w:rPr>
                  </w:pPr>
                  <w:r>
                    <w:rPr>
                      <w:b/>
                      <w:bCs/>
                      <w:color w:val="auto"/>
                      <w:kern w:val="0"/>
                      <w:szCs w:val="21"/>
                      <w:lang w:bidi="ar"/>
                    </w:rPr>
                    <w:t>废气量</w:t>
                  </w:r>
                  <w:r>
                    <w:rPr>
                      <w:b/>
                      <w:bCs/>
                      <w:color w:val="auto"/>
                      <w:kern w:val="0"/>
                      <w:szCs w:val="21"/>
                      <w:lang w:bidi="ar"/>
                    </w:rPr>
                    <w:br w:type="textWrapping"/>
                  </w:r>
                  <w:r>
                    <w:rPr>
                      <w:b/>
                      <w:bCs/>
                      <w:color w:val="auto"/>
                      <w:kern w:val="0"/>
                      <w:szCs w:val="21"/>
                      <w:lang w:bidi="ar"/>
                    </w:rPr>
                    <w:t>（万Nm</w:t>
                  </w:r>
                  <w:r>
                    <w:rPr>
                      <w:b/>
                      <w:bCs/>
                      <w:color w:val="auto"/>
                      <w:kern w:val="0"/>
                      <w:szCs w:val="21"/>
                      <w:vertAlign w:val="superscript"/>
                      <w:lang w:bidi="ar"/>
                    </w:rPr>
                    <w:t>3</w:t>
                  </w:r>
                  <w:r>
                    <w:rPr>
                      <w:b/>
                      <w:bCs/>
                      <w:color w:val="auto"/>
                      <w:kern w:val="0"/>
                      <w:szCs w:val="21"/>
                      <w:lang w:bidi="ar"/>
                    </w:rPr>
                    <w:t>/a）</w:t>
                  </w:r>
                </w:p>
              </w:tc>
              <w:tc>
                <w:tcPr>
                  <w:tcW w:w="634" w:type="dxa"/>
                  <w:vMerge w:val="restart"/>
                  <w:tcBorders>
                    <w:top w:val="single" w:color="000000" w:sz="4" w:space="0"/>
                    <w:left w:val="single" w:color="000000" w:sz="4" w:space="0"/>
                    <w:bottom w:val="single" w:color="000000" w:sz="4" w:space="0"/>
                    <w:right w:val="single" w:color="000000" w:sz="4" w:space="0"/>
                  </w:tcBorders>
                  <w:vAlign w:val="center"/>
                </w:tcPr>
                <w:p w14:paraId="7E86B7E5">
                  <w:pPr>
                    <w:widowControl/>
                    <w:jc w:val="center"/>
                    <w:textAlignment w:val="center"/>
                    <w:rPr>
                      <w:b/>
                      <w:bCs/>
                      <w:color w:val="auto"/>
                      <w:szCs w:val="21"/>
                    </w:rPr>
                  </w:pPr>
                  <w:r>
                    <w:rPr>
                      <w:b/>
                      <w:bCs/>
                      <w:color w:val="auto"/>
                      <w:kern w:val="0"/>
                      <w:szCs w:val="21"/>
                      <w:lang w:bidi="ar"/>
                    </w:rPr>
                    <w:t>污染物</w:t>
                  </w:r>
                </w:p>
              </w:tc>
              <w:tc>
                <w:tcPr>
                  <w:tcW w:w="170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1149BACA">
                  <w:pPr>
                    <w:widowControl/>
                    <w:jc w:val="center"/>
                    <w:textAlignment w:val="center"/>
                    <w:rPr>
                      <w:b/>
                      <w:bCs/>
                      <w:color w:val="auto"/>
                      <w:szCs w:val="21"/>
                    </w:rPr>
                  </w:pPr>
                  <w:r>
                    <w:rPr>
                      <w:b/>
                      <w:bCs/>
                      <w:color w:val="auto"/>
                      <w:kern w:val="0"/>
                      <w:szCs w:val="21"/>
                      <w:lang w:bidi="ar"/>
                    </w:rPr>
                    <w:t>污染物产生量</w:t>
                  </w:r>
                </w:p>
              </w:tc>
              <w:tc>
                <w:tcPr>
                  <w:tcW w:w="1608" w:type="dxa"/>
                  <w:vMerge w:val="restart"/>
                  <w:tcBorders>
                    <w:top w:val="single" w:color="000000" w:sz="4" w:space="0"/>
                    <w:left w:val="single" w:color="000000" w:sz="4" w:space="0"/>
                    <w:bottom w:val="single" w:color="000000" w:sz="4" w:space="0"/>
                    <w:right w:val="single" w:color="000000" w:sz="4" w:space="0"/>
                  </w:tcBorders>
                  <w:vAlign w:val="center"/>
                </w:tcPr>
                <w:p w14:paraId="548F8EC1">
                  <w:pPr>
                    <w:widowControl/>
                    <w:jc w:val="center"/>
                    <w:textAlignment w:val="center"/>
                    <w:rPr>
                      <w:b/>
                      <w:bCs/>
                      <w:color w:val="auto"/>
                      <w:szCs w:val="21"/>
                    </w:rPr>
                  </w:pPr>
                  <w:r>
                    <w:rPr>
                      <w:b/>
                      <w:bCs/>
                      <w:color w:val="auto"/>
                      <w:kern w:val="0"/>
                      <w:szCs w:val="21"/>
                      <w:lang w:bidi="ar"/>
                    </w:rPr>
                    <w:t>处理措施</w:t>
                  </w:r>
                </w:p>
              </w:tc>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226464DF">
                  <w:pPr>
                    <w:widowControl/>
                    <w:jc w:val="center"/>
                    <w:textAlignment w:val="center"/>
                    <w:rPr>
                      <w:b/>
                      <w:bCs/>
                      <w:color w:val="auto"/>
                      <w:szCs w:val="21"/>
                    </w:rPr>
                  </w:pPr>
                  <w:r>
                    <w:rPr>
                      <w:b/>
                      <w:bCs/>
                      <w:color w:val="auto"/>
                      <w:kern w:val="0"/>
                      <w:szCs w:val="21"/>
                      <w:lang w:bidi="ar"/>
                    </w:rPr>
                    <w:t>去除率</w:t>
                  </w:r>
                </w:p>
              </w:tc>
              <w:tc>
                <w:tcPr>
                  <w:tcW w:w="1860"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07E81ED">
                  <w:pPr>
                    <w:widowControl/>
                    <w:jc w:val="center"/>
                    <w:textAlignment w:val="center"/>
                    <w:rPr>
                      <w:b/>
                      <w:bCs/>
                      <w:color w:val="auto"/>
                      <w:szCs w:val="21"/>
                    </w:rPr>
                  </w:pPr>
                  <w:r>
                    <w:rPr>
                      <w:b/>
                      <w:bCs/>
                      <w:color w:val="auto"/>
                      <w:kern w:val="0"/>
                      <w:szCs w:val="21"/>
                      <w:lang w:bidi="ar"/>
                    </w:rPr>
                    <w:t>污染物排放量</w:t>
                  </w:r>
                </w:p>
              </w:tc>
            </w:tr>
            <w:tr w14:paraId="77A8A6D0">
              <w:tblPrEx>
                <w:tblCellMar>
                  <w:top w:w="0" w:type="dxa"/>
                  <w:left w:w="108" w:type="dxa"/>
                  <w:bottom w:w="0" w:type="dxa"/>
                  <w:right w:w="108" w:type="dxa"/>
                </w:tblCellMar>
              </w:tblPrEx>
              <w:trPr>
                <w:trHeight w:val="270" w:hRule="atLeast"/>
              </w:trPr>
              <w:tc>
                <w:tcPr>
                  <w:tcW w:w="911" w:type="dxa"/>
                  <w:vMerge w:val="continue"/>
                  <w:tcBorders>
                    <w:top w:val="single" w:color="000000" w:sz="4" w:space="0"/>
                    <w:left w:val="single" w:color="000000" w:sz="4" w:space="0"/>
                    <w:bottom w:val="single" w:color="000000" w:sz="4" w:space="0"/>
                    <w:right w:val="single" w:color="000000" w:sz="4" w:space="0"/>
                  </w:tcBorders>
                  <w:vAlign w:val="center"/>
                </w:tcPr>
                <w:p w14:paraId="2C8EEF7F">
                  <w:pPr>
                    <w:jc w:val="center"/>
                    <w:rPr>
                      <w:b/>
                      <w:bCs/>
                      <w:color w:val="auto"/>
                      <w:szCs w:val="21"/>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14:paraId="0286B551">
                  <w:pPr>
                    <w:jc w:val="center"/>
                    <w:rPr>
                      <w:b/>
                      <w:bCs/>
                      <w:color w:val="auto"/>
                      <w:szCs w:val="21"/>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14:paraId="04E69BEA">
                  <w:pPr>
                    <w:jc w:val="center"/>
                    <w:rPr>
                      <w:b/>
                      <w:bCs/>
                      <w:color w:val="auto"/>
                      <w:szCs w:val="21"/>
                    </w:rPr>
                  </w:pPr>
                </w:p>
              </w:tc>
              <w:tc>
                <w:tcPr>
                  <w:tcW w:w="170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DF813AD">
                  <w:pPr>
                    <w:jc w:val="center"/>
                    <w:rPr>
                      <w:b/>
                      <w:bCs/>
                      <w:color w:val="auto"/>
                      <w:szCs w:val="21"/>
                    </w:rPr>
                  </w:pPr>
                </w:p>
              </w:tc>
              <w:tc>
                <w:tcPr>
                  <w:tcW w:w="1608" w:type="dxa"/>
                  <w:vMerge w:val="continue"/>
                  <w:tcBorders>
                    <w:top w:val="single" w:color="000000" w:sz="4" w:space="0"/>
                    <w:left w:val="single" w:color="000000" w:sz="4" w:space="0"/>
                    <w:bottom w:val="single" w:color="000000" w:sz="4" w:space="0"/>
                    <w:right w:val="single" w:color="000000" w:sz="4" w:space="0"/>
                  </w:tcBorders>
                  <w:vAlign w:val="center"/>
                </w:tcPr>
                <w:p w14:paraId="51179463">
                  <w:pPr>
                    <w:jc w:val="center"/>
                    <w:rPr>
                      <w:b/>
                      <w:bCs/>
                      <w:color w:val="auto"/>
                      <w:szCs w:val="21"/>
                    </w:rPr>
                  </w:pPr>
                </w:p>
              </w:tc>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10A48A49">
                  <w:pPr>
                    <w:jc w:val="center"/>
                    <w:rPr>
                      <w:b/>
                      <w:bCs/>
                      <w:color w:val="auto"/>
                      <w:szCs w:val="21"/>
                    </w:rPr>
                  </w:pPr>
                </w:p>
              </w:tc>
              <w:tc>
                <w:tcPr>
                  <w:tcW w:w="1860"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359D0B7">
                  <w:pPr>
                    <w:jc w:val="center"/>
                    <w:rPr>
                      <w:b/>
                      <w:bCs/>
                      <w:color w:val="auto"/>
                      <w:szCs w:val="21"/>
                    </w:rPr>
                  </w:pPr>
                </w:p>
              </w:tc>
            </w:tr>
            <w:tr w14:paraId="7DD89A92">
              <w:tblPrEx>
                <w:tblCellMar>
                  <w:top w:w="0" w:type="dxa"/>
                  <w:left w:w="108" w:type="dxa"/>
                  <w:bottom w:w="0" w:type="dxa"/>
                  <w:right w:w="108" w:type="dxa"/>
                </w:tblCellMar>
              </w:tblPrEx>
              <w:trPr>
                <w:trHeight w:val="525" w:hRule="atLeast"/>
              </w:trPr>
              <w:tc>
                <w:tcPr>
                  <w:tcW w:w="911" w:type="dxa"/>
                  <w:vMerge w:val="continue"/>
                  <w:tcBorders>
                    <w:top w:val="single" w:color="000000" w:sz="4" w:space="0"/>
                    <w:left w:val="single" w:color="000000" w:sz="4" w:space="0"/>
                    <w:bottom w:val="single" w:color="000000" w:sz="4" w:space="0"/>
                    <w:right w:val="single" w:color="000000" w:sz="4" w:space="0"/>
                  </w:tcBorders>
                  <w:vAlign w:val="center"/>
                </w:tcPr>
                <w:p w14:paraId="1C146B75">
                  <w:pPr>
                    <w:jc w:val="center"/>
                    <w:rPr>
                      <w:b/>
                      <w:bCs/>
                      <w:color w:val="auto"/>
                      <w:szCs w:val="21"/>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14:paraId="566B1E93">
                  <w:pPr>
                    <w:jc w:val="center"/>
                    <w:rPr>
                      <w:b/>
                      <w:bCs/>
                      <w:color w:val="auto"/>
                      <w:szCs w:val="21"/>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14:paraId="6680DAA5">
                  <w:pPr>
                    <w:jc w:val="center"/>
                    <w:rPr>
                      <w:b/>
                      <w:bCs/>
                      <w:color w:val="auto"/>
                      <w:szCs w:val="21"/>
                    </w:rPr>
                  </w:pPr>
                </w:p>
              </w:tc>
              <w:tc>
                <w:tcPr>
                  <w:tcW w:w="920" w:type="dxa"/>
                  <w:tcBorders>
                    <w:top w:val="single" w:color="000000" w:sz="4" w:space="0"/>
                    <w:left w:val="single" w:color="000000" w:sz="4" w:space="0"/>
                    <w:bottom w:val="single" w:color="000000" w:sz="4" w:space="0"/>
                    <w:right w:val="single" w:color="000000" w:sz="4" w:space="0"/>
                  </w:tcBorders>
                  <w:vAlign w:val="center"/>
                </w:tcPr>
                <w:p w14:paraId="7850E5B2">
                  <w:pPr>
                    <w:widowControl/>
                    <w:jc w:val="center"/>
                    <w:textAlignment w:val="center"/>
                    <w:rPr>
                      <w:b/>
                      <w:bCs/>
                      <w:color w:val="auto"/>
                      <w:szCs w:val="21"/>
                    </w:rPr>
                  </w:pPr>
                  <w:r>
                    <w:rPr>
                      <w:b/>
                      <w:bCs/>
                      <w:color w:val="auto"/>
                      <w:kern w:val="0"/>
                      <w:szCs w:val="21"/>
                      <w:lang w:bidi="ar"/>
                    </w:rPr>
                    <w:t>产生速率kg/h</w:t>
                  </w:r>
                </w:p>
              </w:tc>
              <w:tc>
                <w:tcPr>
                  <w:tcW w:w="786" w:type="dxa"/>
                  <w:tcBorders>
                    <w:top w:val="single" w:color="000000" w:sz="4" w:space="0"/>
                    <w:left w:val="single" w:color="000000" w:sz="4" w:space="0"/>
                    <w:bottom w:val="single" w:color="000000" w:sz="4" w:space="0"/>
                    <w:right w:val="single" w:color="000000" w:sz="4" w:space="0"/>
                  </w:tcBorders>
                  <w:vAlign w:val="center"/>
                </w:tcPr>
                <w:p w14:paraId="5288E43C">
                  <w:pPr>
                    <w:widowControl/>
                    <w:jc w:val="center"/>
                    <w:textAlignment w:val="center"/>
                    <w:rPr>
                      <w:b/>
                      <w:bCs/>
                      <w:color w:val="auto"/>
                      <w:szCs w:val="21"/>
                    </w:rPr>
                  </w:pPr>
                  <w:r>
                    <w:rPr>
                      <w:b/>
                      <w:bCs/>
                      <w:color w:val="auto"/>
                      <w:kern w:val="0"/>
                      <w:szCs w:val="21"/>
                      <w:lang w:bidi="ar"/>
                    </w:rPr>
                    <w:t>产生量t/a</w:t>
                  </w:r>
                </w:p>
              </w:tc>
              <w:tc>
                <w:tcPr>
                  <w:tcW w:w="1608" w:type="dxa"/>
                  <w:vMerge w:val="continue"/>
                  <w:tcBorders>
                    <w:top w:val="single" w:color="000000" w:sz="4" w:space="0"/>
                    <w:left w:val="single" w:color="000000" w:sz="4" w:space="0"/>
                    <w:bottom w:val="single" w:color="000000" w:sz="4" w:space="0"/>
                    <w:right w:val="single" w:color="000000" w:sz="4" w:space="0"/>
                  </w:tcBorders>
                  <w:vAlign w:val="center"/>
                </w:tcPr>
                <w:p w14:paraId="68A8B453">
                  <w:pPr>
                    <w:jc w:val="center"/>
                    <w:rPr>
                      <w:b/>
                      <w:bCs/>
                      <w:color w:val="auto"/>
                      <w:szCs w:val="21"/>
                    </w:rPr>
                  </w:pPr>
                </w:p>
              </w:tc>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2B1ACEE3">
                  <w:pPr>
                    <w:jc w:val="center"/>
                    <w:rPr>
                      <w:b/>
                      <w:bCs/>
                      <w:color w:val="auto"/>
                      <w:szCs w:val="21"/>
                    </w:rPr>
                  </w:pPr>
                </w:p>
              </w:tc>
              <w:tc>
                <w:tcPr>
                  <w:tcW w:w="1006" w:type="dxa"/>
                  <w:tcBorders>
                    <w:top w:val="single" w:color="000000" w:sz="4" w:space="0"/>
                    <w:left w:val="single" w:color="000000" w:sz="4" w:space="0"/>
                    <w:bottom w:val="single" w:color="000000" w:sz="4" w:space="0"/>
                    <w:right w:val="single" w:color="000000" w:sz="4" w:space="0"/>
                  </w:tcBorders>
                  <w:vAlign w:val="center"/>
                </w:tcPr>
                <w:p w14:paraId="3E7FA22C">
                  <w:pPr>
                    <w:widowControl/>
                    <w:jc w:val="center"/>
                    <w:textAlignment w:val="center"/>
                    <w:rPr>
                      <w:b/>
                      <w:bCs/>
                      <w:color w:val="auto"/>
                      <w:szCs w:val="21"/>
                    </w:rPr>
                  </w:pPr>
                  <w:r>
                    <w:rPr>
                      <w:b/>
                      <w:bCs/>
                      <w:color w:val="auto"/>
                      <w:kern w:val="0"/>
                      <w:szCs w:val="21"/>
                      <w:lang w:bidi="ar"/>
                    </w:rPr>
                    <w:t>排放速率kg/h</w:t>
                  </w:r>
                </w:p>
              </w:tc>
              <w:tc>
                <w:tcPr>
                  <w:tcW w:w="854" w:type="dxa"/>
                  <w:tcBorders>
                    <w:top w:val="single" w:color="000000" w:sz="4" w:space="0"/>
                    <w:left w:val="single" w:color="000000" w:sz="4" w:space="0"/>
                    <w:bottom w:val="single" w:color="000000" w:sz="4" w:space="0"/>
                    <w:right w:val="single" w:color="000000" w:sz="4" w:space="0"/>
                  </w:tcBorders>
                  <w:vAlign w:val="center"/>
                </w:tcPr>
                <w:p w14:paraId="417D454E">
                  <w:pPr>
                    <w:widowControl/>
                    <w:jc w:val="center"/>
                    <w:textAlignment w:val="center"/>
                    <w:rPr>
                      <w:b/>
                      <w:bCs/>
                      <w:color w:val="auto"/>
                      <w:szCs w:val="21"/>
                    </w:rPr>
                  </w:pPr>
                  <w:r>
                    <w:rPr>
                      <w:b/>
                      <w:bCs/>
                      <w:color w:val="auto"/>
                      <w:kern w:val="0"/>
                      <w:szCs w:val="21"/>
                      <w:lang w:bidi="ar"/>
                    </w:rPr>
                    <w:t>排放量t/a</w:t>
                  </w:r>
                </w:p>
              </w:tc>
            </w:tr>
            <w:tr w14:paraId="3679DD94">
              <w:tblPrEx>
                <w:tblCellMar>
                  <w:top w:w="0" w:type="dxa"/>
                  <w:left w:w="108" w:type="dxa"/>
                  <w:bottom w:w="0" w:type="dxa"/>
                  <w:right w:w="108" w:type="dxa"/>
                </w:tblCellMar>
              </w:tblPrEx>
              <w:trPr>
                <w:trHeight w:val="525" w:hRule="atLeast"/>
              </w:trPr>
              <w:tc>
                <w:tcPr>
                  <w:tcW w:w="911" w:type="dxa"/>
                  <w:vMerge w:val="restart"/>
                  <w:tcBorders>
                    <w:top w:val="single" w:color="000000" w:sz="4" w:space="0"/>
                    <w:left w:val="single" w:color="000000" w:sz="4" w:space="0"/>
                    <w:bottom w:val="single" w:color="000000" w:sz="4" w:space="0"/>
                    <w:right w:val="single" w:color="000000" w:sz="4" w:space="0"/>
                  </w:tcBorders>
                  <w:vAlign w:val="center"/>
                </w:tcPr>
                <w:p w14:paraId="79AEE00D">
                  <w:pPr>
                    <w:widowControl/>
                    <w:jc w:val="center"/>
                    <w:textAlignment w:val="center"/>
                    <w:rPr>
                      <w:color w:val="auto"/>
                      <w:szCs w:val="21"/>
                    </w:rPr>
                  </w:pPr>
                  <w:r>
                    <w:rPr>
                      <w:color w:val="auto"/>
                      <w:kern w:val="0"/>
                      <w:szCs w:val="21"/>
                      <w:lang w:bidi="ar"/>
                    </w:rPr>
                    <w:t>热电站锅炉燃烧废气</w:t>
                  </w:r>
                </w:p>
              </w:tc>
              <w:tc>
                <w:tcPr>
                  <w:tcW w:w="1105" w:type="dxa"/>
                  <w:vMerge w:val="restart"/>
                  <w:tcBorders>
                    <w:top w:val="single" w:color="000000" w:sz="4" w:space="0"/>
                    <w:left w:val="single" w:color="000000" w:sz="4" w:space="0"/>
                    <w:bottom w:val="single" w:color="000000" w:sz="4" w:space="0"/>
                    <w:right w:val="single" w:color="000000" w:sz="4" w:space="0"/>
                  </w:tcBorders>
                  <w:vAlign w:val="center"/>
                </w:tcPr>
                <w:p w14:paraId="44D64D3B">
                  <w:pPr>
                    <w:widowControl/>
                    <w:jc w:val="center"/>
                    <w:textAlignment w:val="center"/>
                    <w:rPr>
                      <w:rFonts w:hint="default" w:eastAsia="宋体"/>
                      <w:color w:val="auto"/>
                      <w:szCs w:val="21"/>
                      <w:lang w:val="en-US" w:eastAsia="zh-CN"/>
                    </w:rPr>
                  </w:pPr>
                  <w:r>
                    <w:rPr>
                      <w:rFonts w:hint="eastAsia"/>
                      <w:color w:val="auto"/>
                      <w:szCs w:val="21"/>
                      <w:u w:val="single"/>
                      <w:lang w:val="en-US" w:eastAsia="zh-CN"/>
                    </w:rPr>
                    <w:t>10023.20</w:t>
                  </w:r>
                </w:p>
              </w:tc>
              <w:tc>
                <w:tcPr>
                  <w:tcW w:w="634" w:type="dxa"/>
                  <w:tcBorders>
                    <w:top w:val="single" w:color="000000" w:sz="4" w:space="0"/>
                    <w:left w:val="single" w:color="000000" w:sz="4" w:space="0"/>
                    <w:bottom w:val="single" w:color="000000" w:sz="4" w:space="0"/>
                    <w:right w:val="single" w:color="000000" w:sz="4" w:space="0"/>
                  </w:tcBorders>
                  <w:vAlign w:val="center"/>
                </w:tcPr>
                <w:p w14:paraId="6C5DA9AC">
                  <w:pPr>
                    <w:widowControl/>
                    <w:jc w:val="center"/>
                    <w:textAlignment w:val="center"/>
                    <w:rPr>
                      <w:color w:val="auto"/>
                      <w:szCs w:val="21"/>
                    </w:rPr>
                  </w:pPr>
                  <w:r>
                    <w:rPr>
                      <w:color w:val="auto"/>
                      <w:kern w:val="0"/>
                      <w:szCs w:val="21"/>
                      <w:lang w:bidi="ar"/>
                    </w:rPr>
                    <w:t>SO</w:t>
                  </w:r>
                  <w:r>
                    <w:rPr>
                      <w:color w:val="auto"/>
                      <w:kern w:val="0"/>
                      <w:szCs w:val="21"/>
                      <w:vertAlign w:val="subscript"/>
                      <w:lang w:bidi="ar"/>
                    </w:rPr>
                    <w:t>2</w:t>
                  </w:r>
                </w:p>
              </w:tc>
              <w:tc>
                <w:tcPr>
                  <w:tcW w:w="920" w:type="dxa"/>
                  <w:tcBorders>
                    <w:top w:val="single" w:color="000000" w:sz="4" w:space="0"/>
                    <w:left w:val="single" w:color="000000" w:sz="4" w:space="0"/>
                    <w:bottom w:val="single" w:color="000000" w:sz="4" w:space="0"/>
                    <w:right w:val="single" w:color="000000" w:sz="4" w:space="0"/>
                  </w:tcBorders>
                  <w:vAlign w:val="center"/>
                </w:tcPr>
                <w:p w14:paraId="60431222">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3.88</w:t>
                  </w:r>
                </w:p>
              </w:tc>
              <w:tc>
                <w:tcPr>
                  <w:tcW w:w="786" w:type="dxa"/>
                  <w:tcBorders>
                    <w:top w:val="single" w:color="000000" w:sz="4" w:space="0"/>
                    <w:left w:val="single" w:color="000000" w:sz="4" w:space="0"/>
                    <w:bottom w:val="single" w:color="000000" w:sz="4" w:space="0"/>
                    <w:right w:val="single" w:color="000000" w:sz="4" w:space="0"/>
                  </w:tcBorders>
                  <w:vAlign w:val="center"/>
                </w:tcPr>
                <w:p w14:paraId="081B9CDD">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34.02</w:t>
                  </w:r>
                </w:p>
              </w:tc>
              <w:tc>
                <w:tcPr>
                  <w:tcW w:w="1608" w:type="dxa"/>
                  <w:vMerge w:val="restart"/>
                  <w:tcBorders>
                    <w:top w:val="single" w:color="000000" w:sz="4" w:space="0"/>
                    <w:left w:val="single" w:color="000000" w:sz="4" w:space="0"/>
                    <w:right w:val="single" w:color="000000" w:sz="4" w:space="0"/>
                  </w:tcBorders>
                  <w:vAlign w:val="center"/>
                </w:tcPr>
                <w:p w14:paraId="265D7D17">
                  <w:pPr>
                    <w:widowControl/>
                    <w:jc w:val="center"/>
                    <w:textAlignment w:val="center"/>
                    <w:rPr>
                      <w:color w:val="auto"/>
                      <w:szCs w:val="21"/>
                    </w:rPr>
                  </w:pPr>
                  <w:r>
                    <w:rPr>
                      <w:color w:val="auto"/>
                      <w:kern w:val="0"/>
                      <w:szCs w:val="21"/>
                      <w:lang w:bidi="ar"/>
                    </w:rPr>
                    <w:t>石灰石-石膏脱硫+SCR脱硝后通过锅炉配套120m排气筒排出</w:t>
                  </w:r>
                </w:p>
              </w:tc>
              <w:tc>
                <w:tcPr>
                  <w:tcW w:w="645" w:type="dxa"/>
                  <w:tcBorders>
                    <w:top w:val="single" w:color="000000" w:sz="4" w:space="0"/>
                    <w:left w:val="single" w:color="000000" w:sz="4" w:space="0"/>
                    <w:bottom w:val="single" w:color="000000" w:sz="4" w:space="0"/>
                    <w:right w:val="single" w:color="000000" w:sz="4" w:space="0"/>
                  </w:tcBorders>
                  <w:vAlign w:val="center"/>
                </w:tcPr>
                <w:p w14:paraId="6B9494AC">
                  <w:pPr>
                    <w:widowControl/>
                    <w:jc w:val="center"/>
                    <w:textAlignment w:val="center"/>
                    <w:rPr>
                      <w:color w:val="auto"/>
                      <w:szCs w:val="21"/>
                    </w:rPr>
                  </w:pPr>
                  <w:r>
                    <w:rPr>
                      <w:color w:val="auto"/>
                      <w:kern w:val="0"/>
                      <w:szCs w:val="21"/>
                      <w:lang w:bidi="ar"/>
                    </w:rPr>
                    <w:t xml:space="preserve">0.95 </w:t>
                  </w:r>
                </w:p>
              </w:tc>
              <w:tc>
                <w:tcPr>
                  <w:tcW w:w="1006" w:type="dxa"/>
                  <w:tcBorders>
                    <w:top w:val="single" w:color="000000" w:sz="4" w:space="0"/>
                    <w:left w:val="single" w:color="000000" w:sz="4" w:space="0"/>
                    <w:bottom w:val="single" w:color="000000" w:sz="4" w:space="0"/>
                    <w:right w:val="single" w:color="000000" w:sz="4" w:space="0"/>
                  </w:tcBorders>
                  <w:vAlign w:val="center"/>
                </w:tcPr>
                <w:p w14:paraId="3E1888F7">
                  <w:pPr>
                    <w:keepNext w:val="0"/>
                    <w:keepLines w:val="0"/>
                    <w:widowControl/>
                    <w:suppressLineNumbers w:val="0"/>
                    <w:jc w:val="center"/>
                    <w:textAlignment w:val="center"/>
                    <w:rPr>
                      <w:rFonts w:hint="default"/>
                      <w:color w:val="auto"/>
                      <w:szCs w:val="21"/>
                      <w:u w:val="single"/>
                      <w:lang w:val="en-US" w:eastAsia="zh-CN"/>
                    </w:rPr>
                  </w:pPr>
                  <w:r>
                    <w:rPr>
                      <w:rFonts w:hint="eastAsia"/>
                      <w:color w:val="auto"/>
                      <w:szCs w:val="21"/>
                      <w:u w:val="single"/>
                      <w:lang w:val="en-US" w:eastAsia="zh-CN"/>
                    </w:rPr>
                    <w:t>0.19</w:t>
                  </w:r>
                </w:p>
              </w:tc>
              <w:tc>
                <w:tcPr>
                  <w:tcW w:w="854" w:type="dxa"/>
                  <w:tcBorders>
                    <w:top w:val="single" w:color="000000" w:sz="4" w:space="0"/>
                    <w:left w:val="single" w:color="000000" w:sz="4" w:space="0"/>
                    <w:bottom w:val="single" w:color="000000" w:sz="4" w:space="0"/>
                    <w:right w:val="single" w:color="000000" w:sz="4" w:space="0"/>
                  </w:tcBorders>
                  <w:vAlign w:val="center"/>
                </w:tcPr>
                <w:p w14:paraId="4E4B3695">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1.70</w:t>
                  </w:r>
                </w:p>
              </w:tc>
            </w:tr>
            <w:tr w14:paraId="3737FE5F">
              <w:tblPrEx>
                <w:tblCellMar>
                  <w:top w:w="0" w:type="dxa"/>
                  <w:left w:w="108" w:type="dxa"/>
                  <w:bottom w:w="0" w:type="dxa"/>
                  <w:right w:w="108" w:type="dxa"/>
                </w:tblCellMar>
              </w:tblPrEx>
              <w:trPr>
                <w:trHeight w:val="345" w:hRule="atLeast"/>
              </w:trPr>
              <w:tc>
                <w:tcPr>
                  <w:tcW w:w="911" w:type="dxa"/>
                  <w:vMerge w:val="continue"/>
                  <w:tcBorders>
                    <w:top w:val="single" w:color="000000" w:sz="4" w:space="0"/>
                    <w:left w:val="single" w:color="000000" w:sz="4" w:space="0"/>
                    <w:bottom w:val="single" w:color="000000" w:sz="4" w:space="0"/>
                    <w:right w:val="single" w:color="000000" w:sz="4" w:space="0"/>
                  </w:tcBorders>
                  <w:vAlign w:val="center"/>
                </w:tcPr>
                <w:p w14:paraId="7C363C5F">
                  <w:pPr>
                    <w:jc w:val="center"/>
                    <w:rPr>
                      <w:color w:val="auto"/>
                      <w:szCs w:val="21"/>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14:paraId="47B6FEE6">
                  <w:pPr>
                    <w:jc w:val="center"/>
                    <w:rPr>
                      <w:color w:val="auto"/>
                      <w:szCs w:val="21"/>
                    </w:rPr>
                  </w:pPr>
                </w:p>
              </w:tc>
              <w:tc>
                <w:tcPr>
                  <w:tcW w:w="634" w:type="dxa"/>
                  <w:tcBorders>
                    <w:top w:val="single" w:color="000000" w:sz="4" w:space="0"/>
                    <w:left w:val="single" w:color="000000" w:sz="4" w:space="0"/>
                    <w:bottom w:val="single" w:color="000000" w:sz="4" w:space="0"/>
                    <w:right w:val="single" w:color="000000" w:sz="4" w:space="0"/>
                  </w:tcBorders>
                  <w:vAlign w:val="center"/>
                </w:tcPr>
                <w:p w14:paraId="525D9718">
                  <w:pPr>
                    <w:widowControl/>
                    <w:jc w:val="center"/>
                    <w:textAlignment w:val="center"/>
                    <w:rPr>
                      <w:color w:val="auto"/>
                      <w:szCs w:val="21"/>
                    </w:rPr>
                  </w:pPr>
                  <w:r>
                    <w:rPr>
                      <w:color w:val="auto"/>
                      <w:kern w:val="0"/>
                      <w:szCs w:val="21"/>
                      <w:lang w:bidi="ar"/>
                    </w:rPr>
                    <w:t>NO</w:t>
                  </w:r>
                  <w:r>
                    <w:rPr>
                      <w:color w:val="auto"/>
                      <w:kern w:val="0"/>
                      <w:szCs w:val="21"/>
                      <w:vertAlign w:val="subscript"/>
                      <w:lang w:bidi="ar"/>
                    </w:rPr>
                    <w:t>x</w:t>
                  </w:r>
                </w:p>
              </w:tc>
              <w:tc>
                <w:tcPr>
                  <w:tcW w:w="920" w:type="dxa"/>
                  <w:tcBorders>
                    <w:top w:val="single" w:color="000000" w:sz="4" w:space="0"/>
                    <w:left w:val="single" w:color="000000" w:sz="4" w:space="0"/>
                    <w:bottom w:val="single" w:color="000000" w:sz="4" w:space="0"/>
                    <w:right w:val="single" w:color="000000" w:sz="4" w:space="0"/>
                  </w:tcBorders>
                  <w:vAlign w:val="center"/>
                </w:tcPr>
                <w:p w14:paraId="6B7A4FE1">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2.01</w:t>
                  </w:r>
                </w:p>
              </w:tc>
              <w:tc>
                <w:tcPr>
                  <w:tcW w:w="786" w:type="dxa"/>
                  <w:tcBorders>
                    <w:top w:val="single" w:color="000000" w:sz="4" w:space="0"/>
                    <w:left w:val="single" w:color="000000" w:sz="4" w:space="0"/>
                    <w:bottom w:val="single" w:color="000000" w:sz="4" w:space="0"/>
                    <w:right w:val="single" w:color="000000" w:sz="4" w:space="0"/>
                  </w:tcBorders>
                  <w:vAlign w:val="center"/>
                </w:tcPr>
                <w:p w14:paraId="4E57549D">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17.58</w:t>
                  </w:r>
                </w:p>
              </w:tc>
              <w:tc>
                <w:tcPr>
                  <w:tcW w:w="1608" w:type="dxa"/>
                  <w:vMerge w:val="continue"/>
                  <w:tcBorders>
                    <w:left w:val="single" w:color="000000" w:sz="4" w:space="0"/>
                    <w:bottom w:val="single" w:color="000000" w:sz="4" w:space="0"/>
                    <w:right w:val="single" w:color="000000" w:sz="4" w:space="0"/>
                  </w:tcBorders>
                  <w:vAlign w:val="center"/>
                </w:tcPr>
                <w:p w14:paraId="0755D7D7">
                  <w:pPr>
                    <w:widowControl/>
                    <w:jc w:val="center"/>
                    <w:textAlignment w:val="center"/>
                    <w:rPr>
                      <w:color w:val="auto"/>
                      <w:szCs w:val="21"/>
                    </w:rPr>
                  </w:pPr>
                </w:p>
              </w:tc>
              <w:tc>
                <w:tcPr>
                  <w:tcW w:w="645" w:type="dxa"/>
                  <w:tcBorders>
                    <w:top w:val="single" w:color="000000" w:sz="4" w:space="0"/>
                    <w:left w:val="single" w:color="000000" w:sz="4" w:space="0"/>
                    <w:bottom w:val="single" w:color="000000" w:sz="4" w:space="0"/>
                    <w:right w:val="single" w:color="000000" w:sz="4" w:space="0"/>
                  </w:tcBorders>
                  <w:vAlign w:val="center"/>
                </w:tcPr>
                <w:p w14:paraId="03460D8E">
                  <w:pPr>
                    <w:widowControl/>
                    <w:jc w:val="center"/>
                    <w:textAlignment w:val="center"/>
                    <w:rPr>
                      <w:color w:val="auto"/>
                      <w:szCs w:val="21"/>
                    </w:rPr>
                  </w:pPr>
                  <w:r>
                    <w:rPr>
                      <w:color w:val="auto"/>
                      <w:kern w:val="0"/>
                      <w:szCs w:val="21"/>
                      <w:lang w:bidi="ar"/>
                    </w:rPr>
                    <w:t xml:space="preserve">0.80 </w:t>
                  </w:r>
                </w:p>
              </w:tc>
              <w:tc>
                <w:tcPr>
                  <w:tcW w:w="1006" w:type="dxa"/>
                  <w:tcBorders>
                    <w:top w:val="single" w:color="000000" w:sz="4" w:space="0"/>
                    <w:left w:val="single" w:color="000000" w:sz="4" w:space="0"/>
                    <w:bottom w:val="single" w:color="000000" w:sz="4" w:space="0"/>
                    <w:right w:val="single" w:color="000000" w:sz="4" w:space="0"/>
                  </w:tcBorders>
                  <w:vAlign w:val="center"/>
                </w:tcPr>
                <w:p w14:paraId="3182A7C6">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0.10</w:t>
                  </w:r>
                </w:p>
              </w:tc>
              <w:tc>
                <w:tcPr>
                  <w:tcW w:w="854" w:type="dxa"/>
                  <w:tcBorders>
                    <w:top w:val="single" w:color="000000" w:sz="4" w:space="0"/>
                    <w:left w:val="single" w:color="000000" w:sz="4" w:space="0"/>
                    <w:bottom w:val="single" w:color="000000" w:sz="4" w:space="0"/>
                    <w:right w:val="single" w:color="000000" w:sz="4" w:space="0"/>
                  </w:tcBorders>
                  <w:vAlign w:val="center"/>
                </w:tcPr>
                <w:p w14:paraId="7C6B30B1">
                  <w:pPr>
                    <w:keepNext w:val="0"/>
                    <w:keepLines w:val="0"/>
                    <w:widowControl/>
                    <w:suppressLineNumbers w:val="0"/>
                    <w:jc w:val="center"/>
                    <w:textAlignment w:val="center"/>
                    <w:rPr>
                      <w:rFonts w:hint="default" w:eastAsia="宋体"/>
                      <w:color w:val="auto"/>
                      <w:szCs w:val="21"/>
                      <w:u w:val="single"/>
                      <w:lang w:val="en-US" w:eastAsia="zh-CN"/>
                    </w:rPr>
                  </w:pPr>
                  <w:r>
                    <w:rPr>
                      <w:rFonts w:hint="eastAsia"/>
                      <w:color w:val="auto"/>
                      <w:szCs w:val="21"/>
                      <w:u w:val="single"/>
                      <w:lang w:val="en-US" w:eastAsia="zh-CN"/>
                    </w:rPr>
                    <w:t>0.88</w:t>
                  </w:r>
                </w:p>
              </w:tc>
            </w:tr>
          </w:tbl>
          <w:p w14:paraId="19847478">
            <w:pPr>
              <w:rPr>
                <w:color w:val="auto"/>
                <w:szCs w:val="21"/>
              </w:rPr>
            </w:pPr>
          </w:p>
          <w:p w14:paraId="0974EA87">
            <w:pPr>
              <w:spacing w:line="360" w:lineRule="auto"/>
              <w:ind w:firstLine="480" w:firstLineChars="200"/>
              <w:rPr>
                <w:color w:val="auto"/>
                <w:sz w:val="24"/>
              </w:rPr>
            </w:pPr>
            <w:r>
              <w:rPr>
                <w:color w:val="auto"/>
                <w:sz w:val="24"/>
              </w:rPr>
              <w:t>现有工程热电站锅炉配套有炉外石灰石-石膏湿法脱硫，设计脱硫效率＞95%；选择性催化还原法（SCR）脱硝，设计脱硝效率＞80%。沼气的主要成份是甲烷，燃烧后的主要产物为CO</w:t>
            </w:r>
            <w:r>
              <w:rPr>
                <w:color w:val="auto"/>
                <w:sz w:val="24"/>
                <w:vertAlign w:val="subscript"/>
              </w:rPr>
              <w:t>2</w:t>
            </w:r>
            <w:r>
              <w:rPr>
                <w:color w:val="auto"/>
                <w:sz w:val="24"/>
              </w:rPr>
              <w:t>和水，属于清洁能源，燃烧后产生的SO</w:t>
            </w:r>
            <w:r>
              <w:rPr>
                <w:color w:val="auto"/>
                <w:sz w:val="24"/>
                <w:vertAlign w:val="subscript"/>
              </w:rPr>
              <w:t>2</w:t>
            </w:r>
            <w:r>
              <w:rPr>
                <w:color w:val="auto"/>
                <w:sz w:val="24"/>
              </w:rPr>
              <w:t>、NO</w:t>
            </w:r>
            <w:r>
              <w:rPr>
                <w:color w:val="auto"/>
                <w:sz w:val="24"/>
                <w:vertAlign w:val="subscript"/>
              </w:rPr>
              <w:t>x</w:t>
            </w:r>
            <w:r>
              <w:rPr>
                <w:color w:val="auto"/>
                <w:sz w:val="24"/>
              </w:rPr>
              <w:t>处理后依托现有热电站120m排气筒外排。</w:t>
            </w:r>
          </w:p>
          <w:p w14:paraId="6555E2BB">
            <w:pPr>
              <w:jc w:val="center"/>
              <w:rPr>
                <w:b/>
                <w:bCs/>
                <w:color w:val="auto"/>
                <w:szCs w:val="21"/>
              </w:rPr>
            </w:pPr>
            <w:r>
              <w:rPr>
                <w:b/>
                <w:bCs/>
                <w:color w:val="auto"/>
                <w:szCs w:val="21"/>
              </w:rPr>
              <w:t>表4-1</w:t>
            </w:r>
            <w:r>
              <w:rPr>
                <w:rFonts w:hint="eastAsia"/>
                <w:b/>
                <w:bCs/>
                <w:color w:val="auto"/>
                <w:szCs w:val="21"/>
                <w:lang w:val="en-US" w:eastAsia="zh-CN"/>
              </w:rPr>
              <w:t>3</w:t>
            </w:r>
            <w:r>
              <w:rPr>
                <w:b/>
                <w:bCs/>
                <w:color w:val="auto"/>
                <w:szCs w:val="21"/>
              </w:rPr>
              <w:t>有组织废气排放汇总表</w:t>
            </w:r>
          </w:p>
          <w:tbl>
            <w:tblPr>
              <w:tblStyle w:val="22"/>
              <w:tblW w:w="8481" w:type="dxa"/>
              <w:tblInd w:w="0" w:type="dxa"/>
              <w:tblLayout w:type="fixed"/>
              <w:tblCellMar>
                <w:top w:w="0" w:type="dxa"/>
                <w:left w:w="108" w:type="dxa"/>
                <w:bottom w:w="0" w:type="dxa"/>
                <w:right w:w="108" w:type="dxa"/>
              </w:tblCellMar>
            </w:tblPr>
            <w:tblGrid>
              <w:gridCol w:w="1473"/>
              <w:gridCol w:w="622"/>
              <w:gridCol w:w="896"/>
              <w:gridCol w:w="1000"/>
              <w:gridCol w:w="1135"/>
              <w:gridCol w:w="1000"/>
              <w:gridCol w:w="1105"/>
              <w:gridCol w:w="1250"/>
            </w:tblGrid>
            <w:tr w14:paraId="48B032C3">
              <w:tblPrEx>
                <w:tblCellMar>
                  <w:top w:w="0" w:type="dxa"/>
                  <w:left w:w="108" w:type="dxa"/>
                  <w:bottom w:w="0" w:type="dxa"/>
                  <w:right w:w="108" w:type="dxa"/>
                </w:tblCellMar>
              </w:tblPrEx>
              <w:trPr>
                <w:trHeight w:val="300" w:hRule="atLeast"/>
              </w:trPr>
              <w:tc>
                <w:tcPr>
                  <w:tcW w:w="1473" w:type="dxa"/>
                  <w:tcBorders>
                    <w:top w:val="single" w:color="000000" w:sz="4" w:space="0"/>
                    <w:left w:val="single" w:color="000000" w:sz="4" w:space="0"/>
                    <w:bottom w:val="single" w:color="000000" w:sz="4" w:space="0"/>
                    <w:right w:val="single" w:color="000000" w:sz="4" w:space="0"/>
                  </w:tcBorders>
                  <w:noWrap/>
                  <w:vAlign w:val="center"/>
                </w:tcPr>
                <w:p w14:paraId="2AE807C9">
                  <w:pPr>
                    <w:widowControl/>
                    <w:jc w:val="center"/>
                    <w:textAlignment w:val="center"/>
                    <w:rPr>
                      <w:b/>
                      <w:bCs/>
                      <w:color w:val="auto"/>
                      <w:kern w:val="0"/>
                      <w:szCs w:val="21"/>
                      <w:lang w:bidi="ar"/>
                    </w:rPr>
                  </w:pPr>
                  <w:r>
                    <w:rPr>
                      <w:b/>
                      <w:bCs/>
                      <w:color w:val="auto"/>
                      <w:kern w:val="0"/>
                      <w:szCs w:val="21"/>
                      <w:lang w:bidi="ar"/>
                    </w:rPr>
                    <w:t>来源</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27F7A6B">
                  <w:pPr>
                    <w:widowControl/>
                    <w:jc w:val="center"/>
                    <w:textAlignment w:val="center"/>
                    <w:rPr>
                      <w:b/>
                      <w:bCs/>
                      <w:color w:val="auto"/>
                      <w:kern w:val="0"/>
                      <w:szCs w:val="21"/>
                      <w:lang w:bidi="ar"/>
                    </w:rPr>
                  </w:pPr>
                  <w:r>
                    <w:rPr>
                      <w:b/>
                      <w:bCs/>
                      <w:color w:val="auto"/>
                      <w:kern w:val="0"/>
                      <w:szCs w:val="21"/>
                      <w:lang w:bidi="ar"/>
                    </w:rPr>
                    <w:t>污染物</w:t>
                  </w:r>
                </w:p>
              </w:tc>
              <w:tc>
                <w:tcPr>
                  <w:tcW w:w="896" w:type="dxa"/>
                  <w:tcBorders>
                    <w:top w:val="single" w:color="000000" w:sz="4" w:space="0"/>
                    <w:left w:val="single" w:color="000000" w:sz="4" w:space="0"/>
                    <w:bottom w:val="single" w:color="000000" w:sz="4" w:space="0"/>
                    <w:right w:val="single" w:color="000000" w:sz="4" w:space="0"/>
                  </w:tcBorders>
                  <w:noWrap/>
                  <w:vAlign w:val="center"/>
                </w:tcPr>
                <w:p w14:paraId="0F8830E4">
                  <w:pPr>
                    <w:widowControl/>
                    <w:jc w:val="center"/>
                    <w:textAlignment w:val="center"/>
                    <w:rPr>
                      <w:b/>
                      <w:bCs/>
                      <w:color w:val="auto"/>
                      <w:kern w:val="0"/>
                      <w:szCs w:val="21"/>
                      <w:lang w:bidi="ar"/>
                    </w:rPr>
                  </w:pPr>
                  <w:r>
                    <w:rPr>
                      <w:b/>
                      <w:bCs/>
                      <w:color w:val="auto"/>
                      <w:kern w:val="0"/>
                      <w:szCs w:val="21"/>
                      <w:lang w:bidi="ar"/>
                    </w:rPr>
                    <w:t>产生量t/a</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6C86262">
                  <w:pPr>
                    <w:widowControl/>
                    <w:jc w:val="center"/>
                    <w:textAlignment w:val="center"/>
                    <w:rPr>
                      <w:b/>
                      <w:bCs/>
                      <w:color w:val="auto"/>
                      <w:kern w:val="0"/>
                      <w:szCs w:val="21"/>
                      <w:lang w:bidi="ar"/>
                    </w:rPr>
                  </w:pPr>
                  <w:r>
                    <w:rPr>
                      <w:b/>
                      <w:bCs/>
                      <w:color w:val="auto"/>
                      <w:kern w:val="0"/>
                      <w:szCs w:val="21"/>
                      <w:lang w:bidi="ar"/>
                    </w:rPr>
                    <w:t>产生速率kg/h</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073355A">
                  <w:pPr>
                    <w:widowControl/>
                    <w:jc w:val="center"/>
                    <w:textAlignment w:val="center"/>
                    <w:rPr>
                      <w:b/>
                      <w:bCs/>
                      <w:color w:val="auto"/>
                      <w:kern w:val="0"/>
                      <w:szCs w:val="21"/>
                      <w:lang w:bidi="ar"/>
                    </w:rPr>
                  </w:pPr>
                  <w:r>
                    <w:rPr>
                      <w:b/>
                      <w:bCs/>
                      <w:color w:val="auto"/>
                      <w:kern w:val="0"/>
                      <w:szCs w:val="21"/>
                      <w:lang w:bidi="ar"/>
                    </w:rPr>
                    <w:t>处理措施</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ED278F6">
                  <w:pPr>
                    <w:widowControl/>
                    <w:jc w:val="center"/>
                    <w:textAlignment w:val="center"/>
                    <w:rPr>
                      <w:b/>
                      <w:bCs/>
                      <w:color w:val="auto"/>
                      <w:kern w:val="0"/>
                      <w:szCs w:val="21"/>
                      <w:lang w:bidi="ar"/>
                    </w:rPr>
                  </w:pPr>
                  <w:r>
                    <w:rPr>
                      <w:b/>
                      <w:bCs/>
                      <w:color w:val="auto"/>
                      <w:kern w:val="0"/>
                      <w:szCs w:val="21"/>
                      <w:lang w:bidi="ar"/>
                    </w:rPr>
                    <w:t>排放量t/a</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4B776935">
                  <w:pPr>
                    <w:widowControl/>
                    <w:jc w:val="center"/>
                    <w:textAlignment w:val="center"/>
                    <w:rPr>
                      <w:b/>
                      <w:bCs/>
                      <w:color w:val="auto"/>
                      <w:kern w:val="0"/>
                      <w:szCs w:val="21"/>
                      <w:lang w:bidi="ar"/>
                    </w:rPr>
                  </w:pPr>
                  <w:r>
                    <w:rPr>
                      <w:b/>
                      <w:bCs/>
                      <w:color w:val="auto"/>
                      <w:kern w:val="0"/>
                      <w:szCs w:val="21"/>
                      <w:lang w:bidi="ar"/>
                    </w:rPr>
                    <w:t>排放速率kg/h</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3F0BF484">
                  <w:pPr>
                    <w:widowControl/>
                    <w:jc w:val="center"/>
                    <w:textAlignment w:val="center"/>
                    <w:rPr>
                      <w:b/>
                      <w:bCs/>
                      <w:color w:val="auto"/>
                      <w:kern w:val="0"/>
                      <w:szCs w:val="21"/>
                      <w:lang w:bidi="ar"/>
                    </w:rPr>
                  </w:pPr>
                  <w:r>
                    <w:rPr>
                      <w:b/>
                      <w:bCs/>
                      <w:color w:val="auto"/>
                      <w:kern w:val="0"/>
                      <w:szCs w:val="21"/>
                      <w:lang w:bidi="ar"/>
                    </w:rPr>
                    <w:t>污染物去向</w:t>
                  </w:r>
                </w:p>
              </w:tc>
            </w:tr>
            <w:tr w14:paraId="4C85100B">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bottom w:val="single" w:color="000000" w:sz="4" w:space="0"/>
                    <w:right w:val="single" w:color="000000" w:sz="4" w:space="0"/>
                  </w:tcBorders>
                  <w:vAlign w:val="center"/>
                </w:tcPr>
                <w:p w14:paraId="2A982F45">
                  <w:pPr>
                    <w:widowControl/>
                    <w:jc w:val="center"/>
                    <w:textAlignment w:val="center"/>
                    <w:rPr>
                      <w:color w:val="auto"/>
                      <w:kern w:val="0"/>
                      <w:szCs w:val="21"/>
                      <w:lang w:bidi="ar"/>
                    </w:rPr>
                  </w:pPr>
                  <w:r>
                    <w:rPr>
                      <w:color w:val="auto"/>
                      <w:kern w:val="0"/>
                      <w:szCs w:val="21"/>
                      <w:lang w:bidi="ar"/>
                    </w:rPr>
                    <w:t>新建污水</w:t>
                  </w:r>
                  <w:r>
                    <w:rPr>
                      <w:color w:val="auto"/>
                      <w:kern w:val="0"/>
                      <w:szCs w:val="21"/>
                      <w:lang w:bidi="ar"/>
                    </w:rPr>
                    <w:br w:type="textWrapping"/>
                  </w:r>
                  <w:r>
                    <w:rPr>
                      <w:color w:val="auto"/>
                      <w:kern w:val="0"/>
                      <w:szCs w:val="21"/>
                      <w:lang w:bidi="ar"/>
                    </w:rPr>
                    <w:t>处理系统</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A2809">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3CBE9D10">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single"/>
                      <w:lang w:val="en-US" w:eastAsia="zh-CN" w:bidi="ar"/>
                    </w:rPr>
                    <w:t>11.73</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79C46B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1.34</w:t>
                  </w:r>
                </w:p>
              </w:tc>
              <w:tc>
                <w:tcPr>
                  <w:tcW w:w="1135" w:type="dxa"/>
                  <w:vMerge w:val="restart"/>
                  <w:tcBorders>
                    <w:top w:val="single" w:color="000000" w:sz="4" w:space="0"/>
                    <w:left w:val="single" w:color="000000" w:sz="4" w:space="0"/>
                    <w:bottom w:val="single" w:color="000000" w:sz="4" w:space="0"/>
                    <w:right w:val="single" w:color="000000" w:sz="4" w:space="0"/>
                  </w:tcBorders>
                  <w:noWrap/>
                  <w:vAlign w:val="center"/>
                </w:tcPr>
                <w:p w14:paraId="415143B4">
                  <w:pPr>
                    <w:widowControl/>
                    <w:jc w:val="center"/>
                    <w:textAlignment w:val="center"/>
                    <w:rPr>
                      <w:color w:val="auto"/>
                      <w:kern w:val="0"/>
                      <w:szCs w:val="21"/>
                      <w:lang w:bidi="ar"/>
                    </w:rPr>
                  </w:pPr>
                  <w:r>
                    <w:rPr>
                      <w:color w:val="auto"/>
                      <w:kern w:val="0"/>
                      <w:szCs w:val="21"/>
                      <w:lang w:bidi="ar"/>
                    </w:rPr>
                    <w:t>碱洗+生物滤池</w:t>
                  </w:r>
                </w:p>
              </w:tc>
              <w:tc>
                <w:tcPr>
                  <w:tcW w:w="1000" w:type="dxa"/>
                  <w:tcBorders>
                    <w:top w:val="single" w:color="000000" w:sz="4" w:space="0"/>
                    <w:left w:val="single" w:color="000000" w:sz="4" w:space="0"/>
                    <w:bottom w:val="single" w:color="000000" w:sz="4" w:space="0"/>
                    <w:right w:val="single" w:color="000000" w:sz="4" w:space="0"/>
                  </w:tcBorders>
                  <w:vAlign w:val="center"/>
                </w:tcPr>
                <w:p w14:paraId="659F21D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1.17</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24E1F99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0.134</w:t>
                  </w:r>
                </w:p>
              </w:tc>
              <w:tc>
                <w:tcPr>
                  <w:tcW w:w="1250" w:type="dxa"/>
                  <w:vMerge w:val="restart"/>
                  <w:tcBorders>
                    <w:top w:val="single" w:color="000000" w:sz="4" w:space="0"/>
                    <w:left w:val="single" w:color="000000" w:sz="4" w:space="0"/>
                    <w:bottom w:val="single" w:color="000000" w:sz="4" w:space="0"/>
                    <w:right w:val="single" w:color="000000" w:sz="4" w:space="0"/>
                  </w:tcBorders>
                  <w:vAlign w:val="center"/>
                </w:tcPr>
                <w:p w14:paraId="0C30F072">
                  <w:pPr>
                    <w:widowControl/>
                    <w:jc w:val="center"/>
                    <w:textAlignment w:val="center"/>
                    <w:rPr>
                      <w:color w:val="auto"/>
                      <w:kern w:val="0"/>
                      <w:szCs w:val="21"/>
                      <w:lang w:bidi="ar"/>
                    </w:rPr>
                  </w:pPr>
                  <w:r>
                    <w:rPr>
                      <w:color w:val="auto"/>
                      <w:kern w:val="0"/>
                      <w:szCs w:val="21"/>
                      <w:lang w:bidi="ar"/>
                    </w:rPr>
                    <w:t>新建1根15m排气筒排放</w:t>
                  </w:r>
                </w:p>
              </w:tc>
            </w:tr>
            <w:tr w14:paraId="67ED0AE7">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vAlign w:val="center"/>
                </w:tcPr>
                <w:p w14:paraId="27C54C8A">
                  <w:pPr>
                    <w:widowControl/>
                    <w:jc w:val="center"/>
                    <w:textAlignment w:val="center"/>
                    <w:rPr>
                      <w:color w:val="auto"/>
                      <w:kern w:val="0"/>
                      <w:szCs w:val="21"/>
                      <w:lang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61C1A">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064106B6">
                  <w:pPr>
                    <w:keepNext w:val="0"/>
                    <w:keepLines w:val="0"/>
                    <w:widowControl/>
                    <w:suppressLineNumbers w:val="0"/>
                    <w:jc w:val="center"/>
                    <w:textAlignment w:val="center"/>
                    <w:rPr>
                      <w:color w:val="auto"/>
                      <w:szCs w:val="21"/>
                      <w:u w:val="single"/>
                    </w:rPr>
                  </w:pPr>
                  <w:r>
                    <w:rPr>
                      <w:rFonts w:hint="default" w:ascii="Times New Roman" w:hAnsi="Times New Roman" w:eastAsia="宋体" w:cs="Times New Roman"/>
                      <w:i w:val="0"/>
                      <w:iCs w:val="0"/>
                      <w:color w:val="auto"/>
                      <w:kern w:val="0"/>
                      <w:sz w:val="22"/>
                      <w:szCs w:val="22"/>
                      <w:u w:val="single"/>
                      <w:lang w:val="en-US" w:eastAsia="zh-CN" w:bidi="ar"/>
                    </w:rPr>
                    <w:t>1.38</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7AB31DD">
                  <w:pPr>
                    <w:keepNext w:val="0"/>
                    <w:keepLines w:val="0"/>
                    <w:widowControl/>
                    <w:suppressLineNumbers w:val="0"/>
                    <w:jc w:val="center"/>
                    <w:textAlignment w:val="center"/>
                    <w:rPr>
                      <w:color w:val="auto"/>
                      <w:szCs w:val="21"/>
                      <w:u w:val="single"/>
                    </w:rPr>
                  </w:pPr>
                  <w:r>
                    <w:rPr>
                      <w:rFonts w:hint="default" w:ascii="Times New Roman" w:hAnsi="Times New Roman" w:eastAsia="宋体" w:cs="Times New Roman"/>
                      <w:i w:val="0"/>
                      <w:iCs w:val="0"/>
                      <w:color w:val="auto"/>
                      <w:kern w:val="0"/>
                      <w:sz w:val="22"/>
                      <w:szCs w:val="22"/>
                      <w:u w:val="single"/>
                      <w:lang w:val="en-US" w:eastAsia="zh-CN" w:bidi="ar"/>
                    </w:rPr>
                    <w:t>0.16</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4DA4922C">
                  <w:pPr>
                    <w:widowControl/>
                    <w:jc w:val="center"/>
                    <w:textAlignment w:val="center"/>
                    <w:rPr>
                      <w:color w:val="auto"/>
                      <w:kern w:val="0"/>
                      <w:szCs w:val="21"/>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3D88863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0.14</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992AD5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0.016</w:t>
                  </w:r>
                </w:p>
              </w:tc>
              <w:tc>
                <w:tcPr>
                  <w:tcW w:w="1250" w:type="dxa"/>
                  <w:vMerge w:val="continue"/>
                  <w:tcBorders>
                    <w:top w:val="single" w:color="000000" w:sz="4" w:space="0"/>
                    <w:left w:val="single" w:color="000000" w:sz="4" w:space="0"/>
                    <w:bottom w:val="single" w:color="000000" w:sz="4" w:space="0"/>
                    <w:right w:val="single" w:color="000000" w:sz="4" w:space="0"/>
                  </w:tcBorders>
                  <w:vAlign w:val="center"/>
                </w:tcPr>
                <w:p w14:paraId="4B110B58">
                  <w:pPr>
                    <w:widowControl/>
                    <w:jc w:val="center"/>
                    <w:textAlignment w:val="center"/>
                    <w:rPr>
                      <w:color w:val="auto"/>
                      <w:kern w:val="0"/>
                      <w:szCs w:val="21"/>
                      <w:lang w:bidi="ar"/>
                    </w:rPr>
                  </w:pPr>
                </w:p>
              </w:tc>
            </w:tr>
            <w:tr w14:paraId="2FDE8778">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bottom w:val="single" w:color="000000" w:sz="4" w:space="0"/>
                    <w:right w:val="single" w:color="000000" w:sz="4" w:space="0"/>
                  </w:tcBorders>
                  <w:vAlign w:val="center"/>
                </w:tcPr>
                <w:p w14:paraId="0BC83B41">
                  <w:pPr>
                    <w:widowControl/>
                    <w:jc w:val="center"/>
                    <w:textAlignment w:val="center"/>
                    <w:rPr>
                      <w:color w:val="auto"/>
                      <w:kern w:val="0"/>
                      <w:szCs w:val="21"/>
                      <w:lang w:bidi="ar"/>
                    </w:rPr>
                  </w:pPr>
                  <w:r>
                    <w:rPr>
                      <w:color w:val="auto"/>
                      <w:kern w:val="0"/>
                      <w:szCs w:val="21"/>
                      <w:lang w:bidi="ar"/>
                    </w:rPr>
                    <w:t>新建污泥</w:t>
                  </w:r>
                  <w:r>
                    <w:rPr>
                      <w:color w:val="auto"/>
                      <w:kern w:val="0"/>
                      <w:szCs w:val="21"/>
                      <w:lang w:bidi="ar"/>
                    </w:rPr>
                    <w:br w:type="textWrapping"/>
                  </w:r>
                  <w:r>
                    <w:rPr>
                      <w:color w:val="auto"/>
                      <w:kern w:val="0"/>
                      <w:szCs w:val="21"/>
                      <w:lang w:bidi="ar"/>
                    </w:rPr>
                    <w:t>处理系统</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5DF58">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5FA5E55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1.39</w:t>
                  </w:r>
                </w:p>
              </w:tc>
              <w:tc>
                <w:tcPr>
                  <w:tcW w:w="1000" w:type="dxa"/>
                  <w:tcBorders>
                    <w:top w:val="single" w:color="000000" w:sz="4" w:space="0"/>
                    <w:left w:val="single" w:color="000000" w:sz="4" w:space="0"/>
                    <w:bottom w:val="single" w:color="000000" w:sz="4" w:space="0"/>
                    <w:right w:val="single" w:color="000000" w:sz="4" w:space="0"/>
                  </w:tcBorders>
                  <w:vAlign w:val="center"/>
                </w:tcPr>
                <w:p w14:paraId="7A5B570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0.159</w:t>
                  </w:r>
                </w:p>
              </w:tc>
              <w:tc>
                <w:tcPr>
                  <w:tcW w:w="1135" w:type="dxa"/>
                  <w:vMerge w:val="restart"/>
                  <w:tcBorders>
                    <w:top w:val="single" w:color="000000" w:sz="4" w:space="0"/>
                    <w:left w:val="single" w:color="000000" w:sz="4" w:space="0"/>
                    <w:bottom w:val="single" w:color="000000" w:sz="4" w:space="0"/>
                    <w:right w:val="single" w:color="000000" w:sz="4" w:space="0"/>
                  </w:tcBorders>
                  <w:noWrap/>
                  <w:vAlign w:val="center"/>
                </w:tcPr>
                <w:p w14:paraId="1D267206">
                  <w:pPr>
                    <w:widowControl/>
                    <w:jc w:val="center"/>
                    <w:textAlignment w:val="center"/>
                    <w:rPr>
                      <w:color w:val="auto"/>
                      <w:kern w:val="0"/>
                      <w:szCs w:val="21"/>
                      <w:lang w:bidi="ar"/>
                    </w:rPr>
                  </w:pPr>
                  <w:r>
                    <w:rPr>
                      <w:color w:val="auto"/>
                      <w:kern w:val="0"/>
                      <w:szCs w:val="21"/>
                      <w:lang w:bidi="ar"/>
                    </w:rPr>
                    <w:t>二级碱洗</w:t>
                  </w:r>
                </w:p>
              </w:tc>
              <w:tc>
                <w:tcPr>
                  <w:tcW w:w="1000" w:type="dxa"/>
                  <w:tcBorders>
                    <w:top w:val="single" w:color="000000" w:sz="4" w:space="0"/>
                    <w:left w:val="single" w:color="000000" w:sz="4" w:space="0"/>
                    <w:bottom w:val="single" w:color="000000" w:sz="4" w:space="0"/>
                    <w:right w:val="single" w:color="000000" w:sz="4" w:space="0"/>
                  </w:tcBorders>
                  <w:vAlign w:val="center"/>
                </w:tcPr>
                <w:p w14:paraId="66F118E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0.139</w:t>
                  </w:r>
                </w:p>
              </w:tc>
              <w:tc>
                <w:tcPr>
                  <w:tcW w:w="1105" w:type="dxa"/>
                  <w:tcBorders>
                    <w:top w:val="single" w:color="000000" w:sz="4" w:space="0"/>
                    <w:left w:val="single" w:color="000000" w:sz="4" w:space="0"/>
                    <w:bottom w:val="single" w:color="000000" w:sz="4" w:space="0"/>
                    <w:right w:val="single" w:color="000000" w:sz="4" w:space="0"/>
                  </w:tcBorders>
                  <w:vAlign w:val="center"/>
                </w:tcPr>
                <w:p w14:paraId="4A5670F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0.0159</w:t>
                  </w:r>
                </w:p>
              </w:tc>
              <w:tc>
                <w:tcPr>
                  <w:tcW w:w="1250" w:type="dxa"/>
                  <w:vMerge w:val="restart"/>
                  <w:tcBorders>
                    <w:top w:val="single" w:color="000000" w:sz="4" w:space="0"/>
                    <w:left w:val="single" w:color="000000" w:sz="4" w:space="0"/>
                    <w:bottom w:val="single" w:color="000000" w:sz="4" w:space="0"/>
                    <w:right w:val="single" w:color="000000" w:sz="4" w:space="0"/>
                  </w:tcBorders>
                  <w:vAlign w:val="center"/>
                </w:tcPr>
                <w:p w14:paraId="7138ECBA">
                  <w:pPr>
                    <w:widowControl/>
                    <w:jc w:val="center"/>
                    <w:textAlignment w:val="center"/>
                    <w:rPr>
                      <w:color w:val="auto"/>
                      <w:kern w:val="0"/>
                      <w:szCs w:val="21"/>
                      <w:lang w:bidi="ar"/>
                    </w:rPr>
                  </w:pPr>
                  <w:r>
                    <w:rPr>
                      <w:color w:val="auto"/>
                      <w:kern w:val="0"/>
                      <w:szCs w:val="21"/>
                      <w:lang w:bidi="ar"/>
                    </w:rPr>
                    <w:t>新建1根15m排气筒排放</w:t>
                  </w:r>
                </w:p>
              </w:tc>
            </w:tr>
            <w:tr w14:paraId="60A27F85">
              <w:tblPrEx>
                <w:tblCellMar>
                  <w:top w:w="0" w:type="dxa"/>
                  <w:left w:w="108" w:type="dxa"/>
                  <w:bottom w:w="0" w:type="dxa"/>
                  <w:right w:w="108" w:type="dxa"/>
                </w:tblCellMar>
              </w:tblPrEx>
              <w:trPr>
                <w:trHeight w:val="90" w:hRule="atLeast"/>
              </w:trPr>
              <w:tc>
                <w:tcPr>
                  <w:tcW w:w="1473" w:type="dxa"/>
                  <w:vMerge w:val="continue"/>
                  <w:tcBorders>
                    <w:top w:val="single" w:color="000000" w:sz="4" w:space="0"/>
                    <w:left w:val="single" w:color="000000" w:sz="4" w:space="0"/>
                    <w:bottom w:val="single" w:color="000000" w:sz="4" w:space="0"/>
                    <w:right w:val="single" w:color="000000" w:sz="4" w:space="0"/>
                  </w:tcBorders>
                  <w:vAlign w:val="center"/>
                </w:tcPr>
                <w:p w14:paraId="06FFCFA7">
                  <w:pPr>
                    <w:widowControl/>
                    <w:jc w:val="center"/>
                    <w:textAlignment w:val="center"/>
                    <w:rPr>
                      <w:color w:val="auto"/>
                      <w:kern w:val="0"/>
                      <w:szCs w:val="21"/>
                      <w:lang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DF0F8">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5DA20F8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0.00049</w:t>
                  </w:r>
                </w:p>
              </w:tc>
              <w:tc>
                <w:tcPr>
                  <w:tcW w:w="1000" w:type="dxa"/>
                  <w:tcBorders>
                    <w:top w:val="single" w:color="000000" w:sz="4" w:space="0"/>
                    <w:left w:val="single" w:color="000000" w:sz="4" w:space="0"/>
                    <w:bottom w:val="single" w:color="000000" w:sz="4" w:space="0"/>
                    <w:right w:val="single" w:color="000000" w:sz="4" w:space="0"/>
                  </w:tcBorders>
                  <w:vAlign w:val="center"/>
                </w:tcPr>
                <w:p w14:paraId="2D3A285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0.000056</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2B2ABFAA">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2207B4B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0.000049</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1CAD007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0.0000056</w:t>
                  </w:r>
                </w:p>
              </w:tc>
              <w:tc>
                <w:tcPr>
                  <w:tcW w:w="1250" w:type="dxa"/>
                  <w:vMerge w:val="continue"/>
                  <w:tcBorders>
                    <w:top w:val="single" w:color="000000" w:sz="4" w:space="0"/>
                    <w:left w:val="single" w:color="000000" w:sz="4" w:space="0"/>
                    <w:bottom w:val="single" w:color="000000" w:sz="4" w:space="0"/>
                    <w:right w:val="single" w:color="000000" w:sz="4" w:space="0"/>
                  </w:tcBorders>
                  <w:vAlign w:val="center"/>
                </w:tcPr>
                <w:p w14:paraId="33F888BD">
                  <w:pPr>
                    <w:jc w:val="center"/>
                    <w:rPr>
                      <w:color w:val="auto"/>
                      <w:szCs w:val="21"/>
                    </w:rPr>
                  </w:pPr>
                </w:p>
              </w:tc>
            </w:tr>
            <w:tr w14:paraId="63A43C5B">
              <w:tblPrEx>
                <w:tblCellMar>
                  <w:top w:w="0" w:type="dxa"/>
                  <w:left w:w="108" w:type="dxa"/>
                  <w:bottom w:w="0" w:type="dxa"/>
                  <w:right w:w="108" w:type="dxa"/>
                </w:tblCellMar>
              </w:tblPrEx>
              <w:trPr>
                <w:trHeight w:val="913" w:hRule="atLeast"/>
              </w:trPr>
              <w:tc>
                <w:tcPr>
                  <w:tcW w:w="1473" w:type="dxa"/>
                  <w:vMerge w:val="restart"/>
                  <w:tcBorders>
                    <w:top w:val="single" w:color="000000" w:sz="4" w:space="0"/>
                    <w:left w:val="single" w:color="000000" w:sz="4" w:space="0"/>
                    <w:bottom w:val="single" w:color="000000" w:sz="4" w:space="0"/>
                    <w:right w:val="single" w:color="000000" w:sz="4" w:space="0"/>
                  </w:tcBorders>
                  <w:noWrap/>
                  <w:vAlign w:val="center"/>
                </w:tcPr>
                <w:p w14:paraId="5502E862">
                  <w:pPr>
                    <w:widowControl/>
                    <w:jc w:val="center"/>
                    <w:textAlignment w:val="center"/>
                    <w:rPr>
                      <w:color w:val="auto"/>
                      <w:kern w:val="0"/>
                      <w:szCs w:val="21"/>
                      <w:lang w:bidi="ar"/>
                    </w:rPr>
                  </w:pPr>
                  <w:r>
                    <w:rPr>
                      <w:color w:val="auto"/>
                      <w:kern w:val="0"/>
                      <w:szCs w:val="21"/>
                      <w:lang w:bidi="ar"/>
                    </w:rPr>
                    <w:t>热电站锅炉燃烧废气</w:t>
                  </w:r>
                </w:p>
              </w:tc>
              <w:tc>
                <w:tcPr>
                  <w:tcW w:w="622" w:type="dxa"/>
                  <w:tcBorders>
                    <w:top w:val="single" w:color="000000" w:sz="4" w:space="0"/>
                    <w:left w:val="single" w:color="000000" w:sz="4" w:space="0"/>
                    <w:bottom w:val="single" w:color="000000" w:sz="4" w:space="0"/>
                    <w:right w:val="single" w:color="000000" w:sz="4" w:space="0"/>
                  </w:tcBorders>
                  <w:vAlign w:val="center"/>
                </w:tcPr>
                <w:p w14:paraId="6B99D3FC">
                  <w:pPr>
                    <w:widowControl/>
                    <w:jc w:val="center"/>
                    <w:textAlignment w:val="center"/>
                    <w:rPr>
                      <w:color w:val="auto"/>
                      <w:szCs w:val="21"/>
                    </w:rPr>
                  </w:pPr>
                  <w:r>
                    <w:rPr>
                      <w:color w:val="auto"/>
                      <w:kern w:val="0"/>
                      <w:szCs w:val="21"/>
                      <w:lang w:bidi="ar"/>
                    </w:rPr>
                    <w:t>SO</w:t>
                  </w:r>
                  <w:r>
                    <w:rPr>
                      <w:color w:val="auto"/>
                      <w:kern w:val="0"/>
                      <w:szCs w:val="21"/>
                      <w:vertAlign w:val="subscript"/>
                      <w:lang w:bidi="ar"/>
                    </w:rPr>
                    <w:t>2</w:t>
                  </w:r>
                </w:p>
              </w:tc>
              <w:tc>
                <w:tcPr>
                  <w:tcW w:w="896" w:type="dxa"/>
                  <w:tcBorders>
                    <w:top w:val="single" w:color="000000" w:sz="4" w:space="0"/>
                    <w:left w:val="single" w:color="000000" w:sz="4" w:space="0"/>
                    <w:bottom w:val="single" w:color="000000" w:sz="4" w:space="0"/>
                    <w:right w:val="single" w:color="000000" w:sz="4" w:space="0"/>
                  </w:tcBorders>
                  <w:vAlign w:val="center"/>
                </w:tcPr>
                <w:p w14:paraId="07666954">
                  <w:pPr>
                    <w:keepNext w:val="0"/>
                    <w:keepLines w:val="0"/>
                    <w:widowControl/>
                    <w:suppressLineNumbers w:val="0"/>
                    <w:jc w:val="center"/>
                    <w:textAlignment w:val="center"/>
                    <w:rPr>
                      <w:rFonts w:hint="default"/>
                      <w:color w:val="auto"/>
                      <w:szCs w:val="21"/>
                      <w:u w:val="single"/>
                      <w:lang w:val="en-US" w:eastAsia="zh-CN"/>
                    </w:rPr>
                  </w:pPr>
                  <w:r>
                    <w:rPr>
                      <w:rFonts w:hint="eastAsia"/>
                      <w:color w:val="auto"/>
                      <w:szCs w:val="21"/>
                      <w:u w:val="single"/>
                      <w:lang w:val="en-US" w:eastAsia="zh-CN"/>
                    </w:rPr>
                    <w:t>34.02</w:t>
                  </w:r>
                </w:p>
              </w:tc>
              <w:tc>
                <w:tcPr>
                  <w:tcW w:w="1000" w:type="dxa"/>
                  <w:tcBorders>
                    <w:top w:val="single" w:color="000000" w:sz="4" w:space="0"/>
                    <w:left w:val="single" w:color="000000" w:sz="4" w:space="0"/>
                    <w:bottom w:val="single" w:color="000000" w:sz="4" w:space="0"/>
                    <w:right w:val="single" w:color="000000" w:sz="4" w:space="0"/>
                  </w:tcBorders>
                  <w:vAlign w:val="center"/>
                </w:tcPr>
                <w:p w14:paraId="7EE37BE0">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3.88</w:t>
                  </w:r>
                </w:p>
              </w:tc>
              <w:tc>
                <w:tcPr>
                  <w:tcW w:w="1135" w:type="dxa"/>
                  <w:vMerge w:val="restart"/>
                  <w:tcBorders>
                    <w:top w:val="single" w:color="000000" w:sz="4" w:space="0"/>
                    <w:left w:val="single" w:color="000000" w:sz="4" w:space="0"/>
                    <w:bottom w:val="single" w:color="000000" w:sz="4" w:space="0"/>
                    <w:right w:val="single" w:color="000000" w:sz="4" w:space="0"/>
                  </w:tcBorders>
                  <w:vAlign w:val="center"/>
                </w:tcPr>
                <w:p w14:paraId="781441B3">
                  <w:pPr>
                    <w:widowControl/>
                    <w:jc w:val="center"/>
                    <w:textAlignment w:val="center"/>
                    <w:rPr>
                      <w:color w:val="auto"/>
                      <w:szCs w:val="21"/>
                    </w:rPr>
                  </w:pPr>
                  <w:r>
                    <w:rPr>
                      <w:color w:val="auto"/>
                      <w:kern w:val="0"/>
                      <w:szCs w:val="21"/>
                      <w:lang w:bidi="ar"/>
                    </w:rPr>
                    <w:t>石灰石-石膏脱硫+SCR脱硝后通过锅炉配套120m排气筒排出</w:t>
                  </w:r>
                </w:p>
              </w:tc>
              <w:tc>
                <w:tcPr>
                  <w:tcW w:w="1000" w:type="dxa"/>
                  <w:tcBorders>
                    <w:top w:val="single" w:color="000000" w:sz="4" w:space="0"/>
                    <w:left w:val="single" w:color="000000" w:sz="4" w:space="0"/>
                    <w:bottom w:val="single" w:color="000000" w:sz="4" w:space="0"/>
                    <w:right w:val="single" w:color="000000" w:sz="4" w:space="0"/>
                  </w:tcBorders>
                  <w:vAlign w:val="center"/>
                </w:tcPr>
                <w:p w14:paraId="3C295DA6">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1.70</w:t>
                  </w:r>
                </w:p>
              </w:tc>
              <w:tc>
                <w:tcPr>
                  <w:tcW w:w="1105" w:type="dxa"/>
                  <w:tcBorders>
                    <w:top w:val="single" w:color="000000" w:sz="4" w:space="0"/>
                    <w:left w:val="single" w:color="000000" w:sz="4" w:space="0"/>
                    <w:bottom w:val="single" w:color="000000" w:sz="4" w:space="0"/>
                    <w:right w:val="single" w:color="000000" w:sz="4" w:space="0"/>
                  </w:tcBorders>
                  <w:vAlign w:val="center"/>
                </w:tcPr>
                <w:p w14:paraId="19FA7941">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0.19</w:t>
                  </w:r>
                </w:p>
              </w:tc>
              <w:tc>
                <w:tcPr>
                  <w:tcW w:w="1250" w:type="dxa"/>
                  <w:vMerge w:val="restart"/>
                  <w:tcBorders>
                    <w:top w:val="single" w:color="000000" w:sz="4" w:space="0"/>
                    <w:left w:val="single" w:color="000000" w:sz="4" w:space="0"/>
                    <w:bottom w:val="single" w:color="000000" w:sz="4" w:space="0"/>
                    <w:right w:val="single" w:color="000000" w:sz="4" w:space="0"/>
                  </w:tcBorders>
                  <w:vAlign w:val="center"/>
                </w:tcPr>
                <w:p w14:paraId="390A852F">
                  <w:pPr>
                    <w:widowControl/>
                    <w:jc w:val="center"/>
                    <w:textAlignment w:val="center"/>
                    <w:rPr>
                      <w:color w:val="auto"/>
                      <w:szCs w:val="21"/>
                    </w:rPr>
                  </w:pPr>
                  <w:r>
                    <w:rPr>
                      <w:color w:val="auto"/>
                      <w:kern w:val="0"/>
                      <w:szCs w:val="21"/>
                      <w:lang w:bidi="ar"/>
                    </w:rPr>
                    <w:t>依托现有热电站锅炉配套排气筒排放</w:t>
                  </w:r>
                </w:p>
              </w:tc>
            </w:tr>
            <w:tr w14:paraId="3BB448D2">
              <w:tblPrEx>
                <w:tblCellMar>
                  <w:top w:w="0" w:type="dxa"/>
                  <w:left w:w="108" w:type="dxa"/>
                  <w:bottom w:w="0" w:type="dxa"/>
                  <w:right w:w="108" w:type="dxa"/>
                </w:tblCellMar>
              </w:tblPrEx>
              <w:trPr>
                <w:trHeight w:val="90"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2EAC588F">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vAlign w:val="center"/>
                </w:tcPr>
                <w:p w14:paraId="24CE3633">
                  <w:pPr>
                    <w:widowControl/>
                    <w:jc w:val="center"/>
                    <w:textAlignment w:val="center"/>
                    <w:rPr>
                      <w:color w:val="auto"/>
                      <w:szCs w:val="21"/>
                    </w:rPr>
                  </w:pPr>
                  <w:r>
                    <w:rPr>
                      <w:color w:val="auto"/>
                      <w:kern w:val="0"/>
                      <w:szCs w:val="21"/>
                      <w:lang w:bidi="ar"/>
                    </w:rPr>
                    <w:t>NO</w:t>
                  </w:r>
                  <w:r>
                    <w:rPr>
                      <w:color w:val="auto"/>
                      <w:kern w:val="0"/>
                      <w:szCs w:val="21"/>
                      <w:vertAlign w:val="subscript"/>
                      <w:lang w:bidi="ar"/>
                    </w:rPr>
                    <w:t>x</w:t>
                  </w:r>
                </w:p>
              </w:tc>
              <w:tc>
                <w:tcPr>
                  <w:tcW w:w="896" w:type="dxa"/>
                  <w:tcBorders>
                    <w:top w:val="single" w:color="000000" w:sz="4" w:space="0"/>
                    <w:left w:val="single" w:color="000000" w:sz="4" w:space="0"/>
                    <w:bottom w:val="single" w:color="000000" w:sz="4" w:space="0"/>
                    <w:right w:val="single" w:color="000000" w:sz="4" w:space="0"/>
                  </w:tcBorders>
                  <w:vAlign w:val="center"/>
                </w:tcPr>
                <w:p w14:paraId="16020A9C">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17.58</w:t>
                  </w:r>
                </w:p>
              </w:tc>
              <w:tc>
                <w:tcPr>
                  <w:tcW w:w="1000" w:type="dxa"/>
                  <w:tcBorders>
                    <w:top w:val="single" w:color="000000" w:sz="4" w:space="0"/>
                    <w:left w:val="single" w:color="000000" w:sz="4" w:space="0"/>
                    <w:bottom w:val="single" w:color="000000" w:sz="4" w:space="0"/>
                    <w:right w:val="single" w:color="000000" w:sz="4" w:space="0"/>
                  </w:tcBorders>
                  <w:vAlign w:val="center"/>
                </w:tcPr>
                <w:p w14:paraId="675DD278">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2.01</w:t>
                  </w:r>
                </w:p>
              </w:tc>
              <w:tc>
                <w:tcPr>
                  <w:tcW w:w="1135" w:type="dxa"/>
                  <w:vMerge w:val="continue"/>
                  <w:tcBorders>
                    <w:top w:val="single" w:color="000000" w:sz="4" w:space="0"/>
                    <w:left w:val="single" w:color="000000" w:sz="4" w:space="0"/>
                    <w:bottom w:val="single" w:color="000000" w:sz="4" w:space="0"/>
                    <w:right w:val="single" w:color="000000" w:sz="4" w:space="0"/>
                  </w:tcBorders>
                  <w:vAlign w:val="center"/>
                </w:tcPr>
                <w:p w14:paraId="15603098">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2634F962">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0.88</w:t>
                  </w:r>
                </w:p>
              </w:tc>
              <w:tc>
                <w:tcPr>
                  <w:tcW w:w="1105" w:type="dxa"/>
                  <w:tcBorders>
                    <w:top w:val="single" w:color="000000" w:sz="4" w:space="0"/>
                    <w:left w:val="single" w:color="000000" w:sz="4" w:space="0"/>
                    <w:bottom w:val="single" w:color="000000" w:sz="4" w:space="0"/>
                    <w:right w:val="single" w:color="000000" w:sz="4" w:space="0"/>
                  </w:tcBorders>
                  <w:vAlign w:val="center"/>
                </w:tcPr>
                <w:p w14:paraId="594FE6FD">
                  <w:pPr>
                    <w:keepNext w:val="0"/>
                    <w:keepLines w:val="0"/>
                    <w:widowControl/>
                    <w:suppressLineNumbers w:val="0"/>
                    <w:jc w:val="center"/>
                    <w:textAlignment w:val="center"/>
                    <w:rPr>
                      <w:rFonts w:hint="eastAsia"/>
                      <w:color w:val="auto"/>
                      <w:szCs w:val="21"/>
                      <w:u w:val="single"/>
                      <w:lang w:val="en-US" w:eastAsia="zh-CN"/>
                    </w:rPr>
                  </w:pPr>
                  <w:r>
                    <w:rPr>
                      <w:rFonts w:hint="eastAsia"/>
                      <w:color w:val="auto"/>
                      <w:szCs w:val="21"/>
                      <w:u w:val="single"/>
                      <w:lang w:val="en-US" w:eastAsia="zh-CN"/>
                    </w:rPr>
                    <w:t>0.10</w:t>
                  </w:r>
                </w:p>
              </w:tc>
              <w:tc>
                <w:tcPr>
                  <w:tcW w:w="1250" w:type="dxa"/>
                  <w:vMerge w:val="continue"/>
                  <w:tcBorders>
                    <w:top w:val="single" w:color="000000" w:sz="4" w:space="0"/>
                    <w:left w:val="single" w:color="000000" w:sz="4" w:space="0"/>
                    <w:bottom w:val="single" w:color="000000" w:sz="4" w:space="0"/>
                    <w:right w:val="single" w:color="000000" w:sz="4" w:space="0"/>
                  </w:tcBorders>
                  <w:vAlign w:val="center"/>
                </w:tcPr>
                <w:p w14:paraId="695D4F33">
                  <w:pPr>
                    <w:jc w:val="center"/>
                    <w:rPr>
                      <w:color w:val="auto"/>
                      <w:szCs w:val="21"/>
                    </w:rPr>
                  </w:pPr>
                </w:p>
              </w:tc>
            </w:tr>
            <w:tr w14:paraId="3DB42040">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right w:val="single" w:color="000000" w:sz="4" w:space="0"/>
                  </w:tcBorders>
                  <w:noWrap/>
                  <w:vAlign w:val="center"/>
                </w:tcPr>
                <w:p w14:paraId="0E5A6C58">
                  <w:pPr>
                    <w:widowControl/>
                    <w:jc w:val="center"/>
                    <w:textAlignment w:val="center"/>
                    <w:rPr>
                      <w:color w:val="auto"/>
                      <w:kern w:val="0"/>
                      <w:szCs w:val="21"/>
                      <w:lang w:bidi="ar"/>
                    </w:rPr>
                  </w:pPr>
                  <w:r>
                    <w:rPr>
                      <w:color w:val="auto"/>
                      <w:kern w:val="0"/>
                      <w:szCs w:val="21"/>
                      <w:lang w:bidi="ar"/>
                    </w:rPr>
                    <w:t>1#污水处理站有组织废气</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B2D75">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680BB1E6">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14.34</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3B4C0F0">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1.64</w:t>
                  </w:r>
                </w:p>
              </w:tc>
              <w:tc>
                <w:tcPr>
                  <w:tcW w:w="1135" w:type="dxa"/>
                  <w:vMerge w:val="restart"/>
                  <w:tcBorders>
                    <w:top w:val="single" w:color="000000" w:sz="4" w:space="0"/>
                    <w:left w:val="single" w:color="000000" w:sz="4" w:space="0"/>
                    <w:right w:val="single" w:color="000000" w:sz="4" w:space="0"/>
                  </w:tcBorders>
                  <w:noWrap/>
                  <w:vAlign w:val="center"/>
                </w:tcPr>
                <w:p w14:paraId="685A7EBE">
                  <w:pPr>
                    <w:widowControl/>
                    <w:jc w:val="center"/>
                    <w:textAlignment w:val="center"/>
                    <w:rPr>
                      <w:color w:val="auto"/>
                      <w:kern w:val="0"/>
                      <w:szCs w:val="21"/>
                      <w:lang w:bidi="ar"/>
                    </w:rPr>
                  </w:pPr>
                  <w:r>
                    <w:rPr>
                      <w:color w:val="auto"/>
                      <w:kern w:val="0"/>
                      <w:szCs w:val="21"/>
                      <w:lang w:bidi="ar"/>
                    </w:rPr>
                    <w:t>碱洗处理</w:t>
                  </w:r>
                </w:p>
              </w:tc>
              <w:tc>
                <w:tcPr>
                  <w:tcW w:w="1000" w:type="dxa"/>
                  <w:tcBorders>
                    <w:top w:val="single" w:color="000000" w:sz="4" w:space="0"/>
                    <w:left w:val="single" w:color="000000" w:sz="4" w:space="0"/>
                    <w:bottom w:val="single" w:color="000000" w:sz="4" w:space="0"/>
                    <w:right w:val="single" w:color="000000" w:sz="4" w:space="0"/>
                  </w:tcBorders>
                  <w:vAlign w:val="center"/>
                </w:tcPr>
                <w:p w14:paraId="72BD2AC4">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1.43</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E1EA90C">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0.168</w:t>
                  </w:r>
                </w:p>
              </w:tc>
              <w:tc>
                <w:tcPr>
                  <w:tcW w:w="1250" w:type="dxa"/>
                  <w:vMerge w:val="restart"/>
                  <w:tcBorders>
                    <w:top w:val="single" w:color="000000" w:sz="4" w:space="0"/>
                    <w:left w:val="single" w:color="000000" w:sz="4" w:space="0"/>
                    <w:right w:val="single" w:color="000000" w:sz="4" w:space="0"/>
                  </w:tcBorders>
                  <w:noWrap/>
                  <w:vAlign w:val="center"/>
                </w:tcPr>
                <w:p w14:paraId="59481756">
                  <w:pPr>
                    <w:widowControl/>
                    <w:jc w:val="center"/>
                    <w:textAlignment w:val="center"/>
                    <w:rPr>
                      <w:color w:val="auto"/>
                      <w:kern w:val="0"/>
                      <w:szCs w:val="21"/>
                      <w:lang w:bidi="ar"/>
                    </w:rPr>
                  </w:pPr>
                  <w:r>
                    <w:rPr>
                      <w:color w:val="auto"/>
                      <w:kern w:val="0"/>
                      <w:szCs w:val="21"/>
                      <w:lang w:bidi="ar"/>
                    </w:rPr>
                    <w:t>由15m排气筒排出（DA013）</w:t>
                  </w:r>
                </w:p>
              </w:tc>
            </w:tr>
            <w:tr w14:paraId="47979EC0">
              <w:tblPrEx>
                <w:tblCellMar>
                  <w:top w:w="0" w:type="dxa"/>
                  <w:left w:w="108" w:type="dxa"/>
                  <w:bottom w:w="0" w:type="dxa"/>
                  <w:right w:w="108" w:type="dxa"/>
                </w:tblCellMar>
              </w:tblPrEx>
              <w:trPr>
                <w:trHeight w:val="345" w:hRule="atLeast"/>
              </w:trPr>
              <w:tc>
                <w:tcPr>
                  <w:tcW w:w="1473" w:type="dxa"/>
                  <w:vMerge w:val="continue"/>
                  <w:tcBorders>
                    <w:left w:val="single" w:color="000000" w:sz="4" w:space="0"/>
                    <w:bottom w:val="single" w:color="000000" w:sz="4" w:space="0"/>
                    <w:right w:val="single" w:color="000000" w:sz="4" w:space="0"/>
                  </w:tcBorders>
                  <w:noWrap/>
                  <w:vAlign w:val="center"/>
                </w:tcPr>
                <w:p w14:paraId="42460134">
                  <w:pPr>
                    <w:widowControl/>
                    <w:jc w:val="center"/>
                    <w:textAlignment w:val="center"/>
                    <w:rPr>
                      <w:color w:val="auto"/>
                      <w:kern w:val="0"/>
                      <w:szCs w:val="21"/>
                      <w:lang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90C73">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7A4F421C">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1.68</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DA81E10">
                  <w:pPr>
                    <w:widowControl/>
                    <w:jc w:val="center"/>
                    <w:textAlignment w:val="center"/>
                    <w:rPr>
                      <w:rFonts w:hint="default" w:eastAsia="宋体"/>
                      <w:color w:val="auto"/>
                      <w:kern w:val="0"/>
                      <w:szCs w:val="21"/>
                      <w:u w:val="single"/>
                      <w:lang w:val="en-US" w:eastAsia="zh-CN" w:bidi="ar"/>
                    </w:rPr>
                  </w:pPr>
                  <w:r>
                    <w:rPr>
                      <w:rFonts w:hint="eastAsia"/>
                      <w:color w:val="auto"/>
                      <w:kern w:val="0"/>
                      <w:szCs w:val="21"/>
                      <w:u w:val="single"/>
                      <w:lang w:val="en-US" w:eastAsia="zh-CN" w:bidi="ar"/>
                    </w:rPr>
                    <w:t>0.192</w:t>
                  </w:r>
                </w:p>
              </w:tc>
              <w:tc>
                <w:tcPr>
                  <w:tcW w:w="1135" w:type="dxa"/>
                  <w:vMerge w:val="continue"/>
                  <w:tcBorders>
                    <w:left w:val="single" w:color="000000" w:sz="4" w:space="0"/>
                    <w:bottom w:val="single" w:color="000000" w:sz="4" w:space="0"/>
                    <w:right w:val="single" w:color="000000" w:sz="4" w:space="0"/>
                  </w:tcBorders>
                  <w:noWrap/>
                  <w:vAlign w:val="center"/>
                </w:tcPr>
                <w:p w14:paraId="45962940">
                  <w:pPr>
                    <w:widowControl/>
                    <w:jc w:val="center"/>
                    <w:textAlignment w:val="center"/>
                    <w:rPr>
                      <w:color w:val="auto"/>
                      <w:kern w:val="0"/>
                      <w:szCs w:val="21"/>
                      <w:lang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432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0.168</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42B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0.0192</w:t>
                  </w:r>
                </w:p>
              </w:tc>
              <w:tc>
                <w:tcPr>
                  <w:tcW w:w="1250" w:type="dxa"/>
                  <w:vMerge w:val="continue"/>
                  <w:tcBorders>
                    <w:left w:val="single" w:color="000000" w:sz="4" w:space="0"/>
                    <w:bottom w:val="single" w:color="000000" w:sz="4" w:space="0"/>
                    <w:right w:val="single" w:color="000000" w:sz="4" w:space="0"/>
                  </w:tcBorders>
                  <w:noWrap/>
                  <w:vAlign w:val="center"/>
                </w:tcPr>
                <w:p w14:paraId="7A7A7997">
                  <w:pPr>
                    <w:widowControl/>
                    <w:jc w:val="center"/>
                    <w:textAlignment w:val="center"/>
                    <w:rPr>
                      <w:color w:val="auto"/>
                      <w:kern w:val="0"/>
                      <w:szCs w:val="21"/>
                      <w:lang w:bidi="ar"/>
                    </w:rPr>
                  </w:pPr>
                </w:p>
              </w:tc>
            </w:tr>
            <w:tr w14:paraId="51160EF2">
              <w:tblPrEx>
                <w:tblCellMar>
                  <w:top w:w="0" w:type="dxa"/>
                  <w:left w:w="108" w:type="dxa"/>
                  <w:bottom w:w="0" w:type="dxa"/>
                  <w:right w:w="108" w:type="dxa"/>
                </w:tblCellMar>
              </w:tblPrEx>
              <w:trPr>
                <w:trHeight w:val="345" w:hRule="atLeast"/>
              </w:trPr>
              <w:tc>
                <w:tcPr>
                  <w:tcW w:w="1473" w:type="dxa"/>
                  <w:vMerge w:val="restart"/>
                  <w:tcBorders>
                    <w:top w:val="single" w:color="000000" w:sz="4" w:space="0"/>
                    <w:left w:val="single" w:color="000000" w:sz="4" w:space="0"/>
                    <w:bottom w:val="single" w:color="000000" w:sz="4" w:space="0"/>
                    <w:right w:val="single" w:color="000000" w:sz="4" w:space="0"/>
                  </w:tcBorders>
                  <w:noWrap/>
                  <w:vAlign w:val="center"/>
                </w:tcPr>
                <w:p w14:paraId="1EB20032">
                  <w:pPr>
                    <w:widowControl/>
                    <w:jc w:val="center"/>
                    <w:textAlignment w:val="center"/>
                    <w:rPr>
                      <w:color w:val="auto"/>
                      <w:szCs w:val="21"/>
                    </w:rPr>
                  </w:pPr>
                  <w:r>
                    <w:rPr>
                      <w:color w:val="auto"/>
                      <w:kern w:val="0"/>
                      <w:szCs w:val="21"/>
                      <w:lang w:bidi="ar"/>
                    </w:rPr>
                    <w:t>合计</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E4CD7">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896" w:type="dxa"/>
                  <w:tcBorders>
                    <w:top w:val="single" w:color="000000" w:sz="4" w:space="0"/>
                    <w:left w:val="single" w:color="000000" w:sz="4" w:space="0"/>
                    <w:bottom w:val="single" w:color="000000" w:sz="4" w:space="0"/>
                    <w:right w:val="single" w:color="000000" w:sz="4" w:space="0"/>
                  </w:tcBorders>
                  <w:vAlign w:val="center"/>
                </w:tcPr>
                <w:p w14:paraId="7896A34D">
                  <w:pPr>
                    <w:widowControl/>
                    <w:jc w:val="center"/>
                    <w:textAlignment w:val="center"/>
                    <w:rPr>
                      <w:rFonts w:hint="default" w:eastAsia="宋体"/>
                      <w:color w:val="auto"/>
                      <w:szCs w:val="21"/>
                      <w:lang w:val="en-US" w:eastAsia="zh-CN"/>
                    </w:rPr>
                  </w:pPr>
                  <w:r>
                    <w:rPr>
                      <w:rFonts w:hint="eastAsia"/>
                      <w:color w:val="auto"/>
                      <w:szCs w:val="21"/>
                      <w:lang w:val="en-US" w:eastAsia="zh-CN"/>
                    </w:rPr>
                    <w:t>27.46</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603C0F3">
                  <w:pPr>
                    <w:widowControl/>
                    <w:jc w:val="center"/>
                    <w:textAlignment w:val="center"/>
                    <w:rPr>
                      <w:rFonts w:hint="default" w:eastAsia="宋体"/>
                      <w:color w:val="auto"/>
                      <w:szCs w:val="21"/>
                      <w:lang w:val="en-US" w:eastAsia="zh-CN"/>
                    </w:rPr>
                  </w:pPr>
                  <w:r>
                    <w:rPr>
                      <w:rFonts w:hint="eastAsia"/>
                      <w:color w:val="auto"/>
                      <w:szCs w:val="21"/>
                      <w:lang w:val="en-US" w:eastAsia="zh-CN"/>
                    </w:rPr>
                    <w:t>3.14</w:t>
                  </w:r>
                </w:p>
              </w:tc>
              <w:tc>
                <w:tcPr>
                  <w:tcW w:w="1135" w:type="dxa"/>
                  <w:vMerge w:val="restart"/>
                  <w:tcBorders>
                    <w:top w:val="single" w:color="000000" w:sz="4" w:space="0"/>
                    <w:left w:val="single" w:color="000000" w:sz="4" w:space="0"/>
                    <w:bottom w:val="single" w:color="000000" w:sz="4" w:space="0"/>
                    <w:right w:val="single" w:color="000000" w:sz="4" w:space="0"/>
                  </w:tcBorders>
                  <w:noWrap/>
                  <w:vAlign w:val="center"/>
                </w:tcPr>
                <w:p w14:paraId="190E0D69">
                  <w:pPr>
                    <w:widowControl/>
                    <w:jc w:val="center"/>
                    <w:textAlignment w:val="center"/>
                    <w:rPr>
                      <w:color w:val="auto"/>
                      <w:szCs w:val="21"/>
                    </w:rPr>
                  </w:pPr>
                  <w:r>
                    <w:rPr>
                      <w:color w:val="auto"/>
                      <w:kern w:val="0"/>
                      <w:szCs w:val="21"/>
                      <w:lang w:bidi="ar"/>
                    </w:rPr>
                    <w:t>/</w:t>
                  </w:r>
                </w:p>
              </w:tc>
              <w:tc>
                <w:tcPr>
                  <w:tcW w:w="1000" w:type="dxa"/>
                  <w:tcBorders>
                    <w:top w:val="single" w:color="000000" w:sz="4" w:space="0"/>
                    <w:left w:val="single" w:color="000000" w:sz="4" w:space="0"/>
                    <w:bottom w:val="single" w:color="000000" w:sz="4" w:space="0"/>
                    <w:right w:val="single" w:color="000000" w:sz="4" w:space="0"/>
                  </w:tcBorders>
                  <w:vAlign w:val="center"/>
                </w:tcPr>
                <w:p w14:paraId="4B253489">
                  <w:pPr>
                    <w:widowControl/>
                    <w:jc w:val="center"/>
                    <w:textAlignment w:val="center"/>
                    <w:rPr>
                      <w:rFonts w:hint="default" w:eastAsia="宋体"/>
                      <w:color w:val="auto"/>
                      <w:szCs w:val="21"/>
                      <w:lang w:val="en-US" w:eastAsia="zh-CN"/>
                    </w:rPr>
                  </w:pPr>
                  <w:r>
                    <w:rPr>
                      <w:rFonts w:hint="eastAsia"/>
                      <w:color w:val="auto"/>
                      <w:szCs w:val="21"/>
                      <w:lang w:val="en-US" w:eastAsia="zh-CN"/>
                    </w:rPr>
                    <w:t>2.74</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6D5D38DE">
                  <w:pPr>
                    <w:widowControl/>
                    <w:jc w:val="center"/>
                    <w:textAlignment w:val="center"/>
                    <w:rPr>
                      <w:rFonts w:hint="default" w:eastAsia="宋体"/>
                      <w:color w:val="auto"/>
                      <w:szCs w:val="21"/>
                      <w:lang w:val="en-US" w:eastAsia="zh-CN"/>
                    </w:rPr>
                  </w:pPr>
                  <w:r>
                    <w:rPr>
                      <w:rFonts w:hint="eastAsia"/>
                      <w:color w:val="auto"/>
                      <w:szCs w:val="21"/>
                      <w:lang w:val="en-US" w:eastAsia="zh-CN"/>
                    </w:rPr>
                    <w:t>0.31</w:t>
                  </w:r>
                </w:p>
              </w:tc>
              <w:tc>
                <w:tcPr>
                  <w:tcW w:w="1250" w:type="dxa"/>
                  <w:vMerge w:val="restart"/>
                  <w:tcBorders>
                    <w:top w:val="single" w:color="000000" w:sz="4" w:space="0"/>
                    <w:left w:val="single" w:color="000000" w:sz="4" w:space="0"/>
                    <w:bottom w:val="single" w:color="000000" w:sz="4" w:space="0"/>
                    <w:right w:val="single" w:color="000000" w:sz="4" w:space="0"/>
                  </w:tcBorders>
                  <w:noWrap/>
                  <w:vAlign w:val="center"/>
                </w:tcPr>
                <w:p w14:paraId="2C5B9955">
                  <w:pPr>
                    <w:widowControl/>
                    <w:jc w:val="center"/>
                    <w:textAlignment w:val="center"/>
                    <w:rPr>
                      <w:color w:val="auto"/>
                      <w:szCs w:val="21"/>
                    </w:rPr>
                  </w:pPr>
                  <w:r>
                    <w:rPr>
                      <w:color w:val="auto"/>
                      <w:kern w:val="0"/>
                      <w:szCs w:val="21"/>
                      <w:lang w:bidi="ar"/>
                    </w:rPr>
                    <w:t>/</w:t>
                  </w:r>
                </w:p>
              </w:tc>
            </w:tr>
            <w:tr w14:paraId="4FBD0E55">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5648352D">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CE254">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896" w:type="dxa"/>
                  <w:tcBorders>
                    <w:top w:val="single" w:color="000000" w:sz="4" w:space="0"/>
                    <w:left w:val="single" w:color="000000" w:sz="4" w:space="0"/>
                    <w:bottom w:val="single" w:color="000000" w:sz="4" w:space="0"/>
                    <w:right w:val="single" w:color="000000" w:sz="4" w:space="0"/>
                  </w:tcBorders>
                  <w:vAlign w:val="center"/>
                </w:tcPr>
                <w:p w14:paraId="73F38854">
                  <w:pPr>
                    <w:widowControl/>
                    <w:jc w:val="center"/>
                    <w:textAlignment w:val="center"/>
                    <w:rPr>
                      <w:rFonts w:hint="default" w:eastAsia="宋体"/>
                      <w:color w:val="auto"/>
                      <w:szCs w:val="21"/>
                      <w:lang w:val="en-US" w:eastAsia="zh-CN"/>
                    </w:rPr>
                  </w:pPr>
                  <w:r>
                    <w:rPr>
                      <w:rFonts w:hint="eastAsia"/>
                      <w:color w:val="auto"/>
                      <w:szCs w:val="21"/>
                      <w:lang w:val="en-US" w:eastAsia="zh-CN"/>
                    </w:rPr>
                    <w:t>3.06</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0C1FA38">
                  <w:pPr>
                    <w:widowControl/>
                    <w:jc w:val="center"/>
                    <w:textAlignment w:val="center"/>
                    <w:rPr>
                      <w:rFonts w:hint="default" w:eastAsia="宋体"/>
                      <w:color w:val="auto"/>
                      <w:szCs w:val="21"/>
                      <w:lang w:val="en-US" w:eastAsia="zh-CN"/>
                    </w:rPr>
                  </w:pPr>
                  <w:r>
                    <w:rPr>
                      <w:rFonts w:hint="eastAsia"/>
                      <w:color w:val="auto"/>
                      <w:szCs w:val="21"/>
                      <w:lang w:val="en-US" w:eastAsia="zh-CN"/>
                    </w:rPr>
                    <w:t>0.35</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0CA9325B">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51FD71C6">
                  <w:pPr>
                    <w:widowControl/>
                    <w:jc w:val="center"/>
                    <w:textAlignment w:val="center"/>
                    <w:rPr>
                      <w:rFonts w:hint="default" w:eastAsia="宋体"/>
                      <w:color w:val="auto"/>
                      <w:szCs w:val="21"/>
                      <w:lang w:val="en-US" w:eastAsia="zh-CN"/>
                    </w:rPr>
                  </w:pPr>
                  <w:r>
                    <w:rPr>
                      <w:rFonts w:hint="eastAsia"/>
                      <w:color w:val="auto"/>
                      <w:szCs w:val="21"/>
                      <w:lang w:val="en-US" w:eastAsia="zh-CN"/>
                    </w:rPr>
                    <w:t>0.308</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030292EC">
                  <w:pPr>
                    <w:widowControl/>
                    <w:jc w:val="center"/>
                    <w:textAlignment w:val="center"/>
                    <w:rPr>
                      <w:rFonts w:hint="default" w:eastAsia="宋体"/>
                      <w:color w:val="auto"/>
                      <w:szCs w:val="21"/>
                      <w:lang w:val="en-US" w:eastAsia="zh-CN"/>
                    </w:rPr>
                  </w:pPr>
                  <w:r>
                    <w:rPr>
                      <w:rFonts w:hint="eastAsia"/>
                      <w:color w:val="auto"/>
                      <w:szCs w:val="21"/>
                      <w:lang w:val="en-US" w:eastAsia="zh-CN"/>
                    </w:rPr>
                    <w:t>0.0352</w:t>
                  </w:r>
                </w:p>
              </w:tc>
              <w:tc>
                <w:tcPr>
                  <w:tcW w:w="1250" w:type="dxa"/>
                  <w:vMerge w:val="continue"/>
                  <w:tcBorders>
                    <w:top w:val="single" w:color="000000" w:sz="4" w:space="0"/>
                    <w:left w:val="single" w:color="000000" w:sz="4" w:space="0"/>
                    <w:bottom w:val="single" w:color="000000" w:sz="4" w:space="0"/>
                    <w:right w:val="single" w:color="000000" w:sz="4" w:space="0"/>
                  </w:tcBorders>
                  <w:noWrap/>
                  <w:vAlign w:val="center"/>
                </w:tcPr>
                <w:p w14:paraId="14CB20FC">
                  <w:pPr>
                    <w:jc w:val="center"/>
                    <w:rPr>
                      <w:color w:val="auto"/>
                      <w:szCs w:val="21"/>
                    </w:rPr>
                  </w:pPr>
                </w:p>
              </w:tc>
            </w:tr>
            <w:tr w14:paraId="72AF0F63">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22DBB8DC">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vAlign w:val="center"/>
                </w:tcPr>
                <w:p w14:paraId="624F8B90">
                  <w:pPr>
                    <w:widowControl/>
                    <w:jc w:val="center"/>
                    <w:textAlignment w:val="center"/>
                    <w:rPr>
                      <w:color w:val="auto"/>
                      <w:szCs w:val="21"/>
                    </w:rPr>
                  </w:pPr>
                  <w:r>
                    <w:rPr>
                      <w:color w:val="auto"/>
                      <w:kern w:val="0"/>
                      <w:szCs w:val="21"/>
                      <w:lang w:bidi="ar"/>
                    </w:rPr>
                    <w:t>SO</w:t>
                  </w:r>
                  <w:r>
                    <w:rPr>
                      <w:color w:val="auto"/>
                      <w:kern w:val="0"/>
                      <w:szCs w:val="21"/>
                      <w:vertAlign w:val="subscript"/>
                      <w:lang w:bidi="ar"/>
                    </w:rPr>
                    <w:t>2</w:t>
                  </w:r>
                </w:p>
              </w:tc>
              <w:tc>
                <w:tcPr>
                  <w:tcW w:w="896" w:type="dxa"/>
                  <w:tcBorders>
                    <w:top w:val="single" w:color="000000" w:sz="4" w:space="0"/>
                    <w:left w:val="single" w:color="000000" w:sz="4" w:space="0"/>
                    <w:bottom w:val="single" w:color="000000" w:sz="4" w:space="0"/>
                    <w:right w:val="single" w:color="000000" w:sz="4" w:space="0"/>
                  </w:tcBorders>
                  <w:vAlign w:val="center"/>
                </w:tcPr>
                <w:p w14:paraId="20AA03A2">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34.02</w:t>
                  </w:r>
                </w:p>
              </w:tc>
              <w:tc>
                <w:tcPr>
                  <w:tcW w:w="1000" w:type="dxa"/>
                  <w:tcBorders>
                    <w:top w:val="single" w:color="000000" w:sz="4" w:space="0"/>
                    <w:left w:val="single" w:color="000000" w:sz="4" w:space="0"/>
                    <w:bottom w:val="single" w:color="000000" w:sz="4" w:space="0"/>
                    <w:right w:val="single" w:color="000000" w:sz="4" w:space="0"/>
                  </w:tcBorders>
                  <w:vAlign w:val="center"/>
                </w:tcPr>
                <w:p w14:paraId="355A1C0B">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3.88</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5CF2A2B1">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63585231">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1.70</w:t>
                  </w:r>
                </w:p>
              </w:tc>
              <w:tc>
                <w:tcPr>
                  <w:tcW w:w="1105" w:type="dxa"/>
                  <w:tcBorders>
                    <w:top w:val="single" w:color="000000" w:sz="4" w:space="0"/>
                    <w:left w:val="single" w:color="000000" w:sz="4" w:space="0"/>
                    <w:bottom w:val="single" w:color="000000" w:sz="4" w:space="0"/>
                    <w:right w:val="single" w:color="000000" w:sz="4" w:space="0"/>
                  </w:tcBorders>
                  <w:vAlign w:val="center"/>
                </w:tcPr>
                <w:p w14:paraId="4E55FF3C">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0.19</w:t>
                  </w:r>
                </w:p>
              </w:tc>
              <w:tc>
                <w:tcPr>
                  <w:tcW w:w="1250" w:type="dxa"/>
                  <w:vMerge w:val="continue"/>
                  <w:tcBorders>
                    <w:top w:val="single" w:color="000000" w:sz="4" w:space="0"/>
                    <w:left w:val="single" w:color="000000" w:sz="4" w:space="0"/>
                    <w:bottom w:val="single" w:color="000000" w:sz="4" w:space="0"/>
                    <w:right w:val="single" w:color="000000" w:sz="4" w:space="0"/>
                  </w:tcBorders>
                  <w:noWrap/>
                  <w:vAlign w:val="center"/>
                </w:tcPr>
                <w:p w14:paraId="542D8E0B">
                  <w:pPr>
                    <w:jc w:val="center"/>
                    <w:rPr>
                      <w:color w:val="auto"/>
                      <w:szCs w:val="21"/>
                    </w:rPr>
                  </w:pPr>
                </w:p>
              </w:tc>
            </w:tr>
            <w:tr w14:paraId="7BB4C72C">
              <w:tblPrEx>
                <w:tblCellMar>
                  <w:top w:w="0" w:type="dxa"/>
                  <w:left w:w="108" w:type="dxa"/>
                  <w:bottom w:w="0" w:type="dxa"/>
                  <w:right w:w="108" w:type="dxa"/>
                </w:tblCellMar>
              </w:tblPrEx>
              <w:trPr>
                <w:trHeight w:val="345" w:hRule="atLeast"/>
              </w:trPr>
              <w:tc>
                <w:tcPr>
                  <w:tcW w:w="1473" w:type="dxa"/>
                  <w:vMerge w:val="continue"/>
                  <w:tcBorders>
                    <w:top w:val="single" w:color="000000" w:sz="4" w:space="0"/>
                    <w:left w:val="single" w:color="000000" w:sz="4" w:space="0"/>
                    <w:bottom w:val="single" w:color="000000" w:sz="4" w:space="0"/>
                    <w:right w:val="single" w:color="000000" w:sz="4" w:space="0"/>
                  </w:tcBorders>
                  <w:noWrap/>
                  <w:vAlign w:val="center"/>
                </w:tcPr>
                <w:p w14:paraId="40EE4F89">
                  <w:pPr>
                    <w:jc w:val="center"/>
                    <w:rPr>
                      <w:color w:val="auto"/>
                      <w:szCs w:val="21"/>
                    </w:rPr>
                  </w:pPr>
                </w:p>
              </w:tc>
              <w:tc>
                <w:tcPr>
                  <w:tcW w:w="622" w:type="dxa"/>
                  <w:tcBorders>
                    <w:top w:val="single" w:color="000000" w:sz="4" w:space="0"/>
                    <w:left w:val="single" w:color="000000" w:sz="4" w:space="0"/>
                    <w:bottom w:val="single" w:color="000000" w:sz="4" w:space="0"/>
                    <w:right w:val="single" w:color="000000" w:sz="4" w:space="0"/>
                  </w:tcBorders>
                  <w:vAlign w:val="center"/>
                </w:tcPr>
                <w:p w14:paraId="116E1D4E">
                  <w:pPr>
                    <w:widowControl/>
                    <w:jc w:val="center"/>
                    <w:textAlignment w:val="center"/>
                    <w:rPr>
                      <w:color w:val="auto"/>
                      <w:szCs w:val="21"/>
                    </w:rPr>
                  </w:pPr>
                  <w:r>
                    <w:rPr>
                      <w:color w:val="auto"/>
                      <w:kern w:val="0"/>
                      <w:szCs w:val="21"/>
                      <w:lang w:bidi="ar"/>
                    </w:rPr>
                    <w:t>NO</w:t>
                  </w:r>
                  <w:r>
                    <w:rPr>
                      <w:color w:val="auto"/>
                      <w:kern w:val="0"/>
                      <w:szCs w:val="21"/>
                      <w:vertAlign w:val="subscript"/>
                      <w:lang w:bidi="ar"/>
                    </w:rPr>
                    <w:t>x</w:t>
                  </w:r>
                </w:p>
              </w:tc>
              <w:tc>
                <w:tcPr>
                  <w:tcW w:w="896" w:type="dxa"/>
                  <w:tcBorders>
                    <w:top w:val="single" w:color="000000" w:sz="4" w:space="0"/>
                    <w:left w:val="single" w:color="000000" w:sz="4" w:space="0"/>
                    <w:bottom w:val="single" w:color="000000" w:sz="4" w:space="0"/>
                    <w:right w:val="single" w:color="000000" w:sz="4" w:space="0"/>
                  </w:tcBorders>
                  <w:vAlign w:val="center"/>
                </w:tcPr>
                <w:p w14:paraId="4866E757">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17.58</w:t>
                  </w:r>
                </w:p>
              </w:tc>
              <w:tc>
                <w:tcPr>
                  <w:tcW w:w="1000" w:type="dxa"/>
                  <w:tcBorders>
                    <w:top w:val="single" w:color="000000" w:sz="4" w:space="0"/>
                    <w:left w:val="single" w:color="000000" w:sz="4" w:space="0"/>
                    <w:bottom w:val="single" w:color="000000" w:sz="4" w:space="0"/>
                    <w:right w:val="single" w:color="000000" w:sz="4" w:space="0"/>
                  </w:tcBorders>
                  <w:vAlign w:val="center"/>
                </w:tcPr>
                <w:p w14:paraId="2EC5E2AD">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2.01</w:t>
                  </w:r>
                </w:p>
              </w:tc>
              <w:tc>
                <w:tcPr>
                  <w:tcW w:w="1135" w:type="dxa"/>
                  <w:vMerge w:val="continue"/>
                  <w:tcBorders>
                    <w:top w:val="single" w:color="000000" w:sz="4" w:space="0"/>
                    <w:left w:val="single" w:color="000000" w:sz="4" w:space="0"/>
                    <w:bottom w:val="single" w:color="000000" w:sz="4" w:space="0"/>
                    <w:right w:val="single" w:color="000000" w:sz="4" w:space="0"/>
                  </w:tcBorders>
                  <w:noWrap/>
                  <w:vAlign w:val="center"/>
                </w:tcPr>
                <w:p w14:paraId="7895DA2A">
                  <w:pPr>
                    <w:jc w:val="center"/>
                    <w:rPr>
                      <w:color w:val="auto"/>
                      <w:szCs w:val="21"/>
                    </w:rPr>
                  </w:pPr>
                </w:p>
              </w:tc>
              <w:tc>
                <w:tcPr>
                  <w:tcW w:w="1000" w:type="dxa"/>
                  <w:tcBorders>
                    <w:top w:val="single" w:color="000000" w:sz="4" w:space="0"/>
                    <w:left w:val="single" w:color="000000" w:sz="4" w:space="0"/>
                    <w:bottom w:val="single" w:color="000000" w:sz="4" w:space="0"/>
                    <w:right w:val="single" w:color="000000" w:sz="4" w:space="0"/>
                  </w:tcBorders>
                  <w:vAlign w:val="center"/>
                </w:tcPr>
                <w:p w14:paraId="27DF7CDD">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0.88</w:t>
                  </w:r>
                </w:p>
              </w:tc>
              <w:tc>
                <w:tcPr>
                  <w:tcW w:w="1105" w:type="dxa"/>
                  <w:tcBorders>
                    <w:top w:val="single" w:color="000000" w:sz="4" w:space="0"/>
                    <w:left w:val="single" w:color="000000" w:sz="4" w:space="0"/>
                    <w:bottom w:val="single" w:color="000000" w:sz="4" w:space="0"/>
                    <w:right w:val="single" w:color="000000" w:sz="4" w:space="0"/>
                  </w:tcBorders>
                  <w:vAlign w:val="center"/>
                </w:tcPr>
                <w:p w14:paraId="43C5EAA6">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0.10</w:t>
                  </w:r>
                </w:p>
              </w:tc>
              <w:tc>
                <w:tcPr>
                  <w:tcW w:w="1250" w:type="dxa"/>
                  <w:vMerge w:val="continue"/>
                  <w:tcBorders>
                    <w:top w:val="single" w:color="000000" w:sz="4" w:space="0"/>
                    <w:left w:val="single" w:color="000000" w:sz="4" w:space="0"/>
                    <w:bottom w:val="single" w:color="000000" w:sz="4" w:space="0"/>
                    <w:right w:val="single" w:color="000000" w:sz="4" w:space="0"/>
                  </w:tcBorders>
                  <w:noWrap/>
                  <w:vAlign w:val="center"/>
                </w:tcPr>
                <w:p w14:paraId="1AC7BD45">
                  <w:pPr>
                    <w:jc w:val="center"/>
                    <w:rPr>
                      <w:color w:val="auto"/>
                      <w:szCs w:val="21"/>
                    </w:rPr>
                  </w:pPr>
                </w:p>
              </w:tc>
            </w:tr>
          </w:tbl>
          <w:p w14:paraId="497C9F5C">
            <w:pPr>
              <w:jc w:val="center"/>
              <w:rPr>
                <w:b/>
                <w:bCs/>
                <w:color w:val="auto"/>
                <w:szCs w:val="21"/>
                <w:u w:val="single"/>
              </w:rPr>
            </w:pPr>
          </w:p>
          <w:p w14:paraId="6708835D">
            <w:pPr>
              <w:jc w:val="center"/>
              <w:rPr>
                <w:b/>
                <w:bCs/>
                <w:color w:val="auto"/>
                <w:szCs w:val="21"/>
                <w:u w:val="single"/>
              </w:rPr>
            </w:pPr>
            <w:r>
              <w:rPr>
                <w:b/>
                <w:bCs/>
                <w:color w:val="auto"/>
                <w:szCs w:val="21"/>
              </w:rPr>
              <w:t>表4-1</w:t>
            </w:r>
            <w:r>
              <w:rPr>
                <w:rFonts w:hint="eastAsia"/>
                <w:b/>
                <w:bCs/>
                <w:color w:val="auto"/>
                <w:szCs w:val="21"/>
                <w:lang w:val="en-US" w:eastAsia="zh-CN"/>
              </w:rPr>
              <w:t>4</w:t>
            </w:r>
            <w:r>
              <w:rPr>
                <w:b/>
                <w:bCs/>
                <w:color w:val="auto"/>
                <w:szCs w:val="21"/>
              </w:rPr>
              <w:t>无组织废气排放汇总表</w:t>
            </w:r>
          </w:p>
          <w:tbl>
            <w:tblPr>
              <w:tblStyle w:val="22"/>
              <w:tblW w:w="8482" w:type="dxa"/>
              <w:tblInd w:w="0" w:type="dxa"/>
              <w:tblLayout w:type="fixed"/>
              <w:tblCellMar>
                <w:top w:w="0" w:type="dxa"/>
                <w:left w:w="108" w:type="dxa"/>
                <w:bottom w:w="0" w:type="dxa"/>
                <w:right w:w="108" w:type="dxa"/>
              </w:tblCellMar>
            </w:tblPr>
            <w:tblGrid>
              <w:gridCol w:w="942"/>
              <w:gridCol w:w="790"/>
              <w:gridCol w:w="1080"/>
              <w:gridCol w:w="1080"/>
              <w:gridCol w:w="1080"/>
              <w:gridCol w:w="1080"/>
              <w:gridCol w:w="1080"/>
              <w:gridCol w:w="1350"/>
            </w:tblGrid>
            <w:tr w14:paraId="421C2091">
              <w:tblPrEx>
                <w:tblCellMar>
                  <w:top w:w="0" w:type="dxa"/>
                  <w:left w:w="108" w:type="dxa"/>
                  <w:bottom w:w="0" w:type="dxa"/>
                  <w:right w:w="108" w:type="dxa"/>
                </w:tblCellMar>
              </w:tblPrEx>
              <w:trPr>
                <w:trHeight w:val="300" w:hRule="atLeast"/>
              </w:trPr>
              <w:tc>
                <w:tcPr>
                  <w:tcW w:w="942" w:type="dxa"/>
                  <w:tcBorders>
                    <w:top w:val="single" w:color="000000" w:sz="4" w:space="0"/>
                    <w:left w:val="single" w:color="000000" w:sz="4" w:space="0"/>
                    <w:bottom w:val="single" w:color="auto" w:sz="4" w:space="0"/>
                    <w:right w:val="single" w:color="000000" w:sz="4" w:space="0"/>
                  </w:tcBorders>
                  <w:noWrap/>
                  <w:vAlign w:val="center"/>
                </w:tcPr>
                <w:p w14:paraId="4CA46A70">
                  <w:pPr>
                    <w:widowControl/>
                    <w:jc w:val="center"/>
                    <w:textAlignment w:val="center"/>
                    <w:rPr>
                      <w:b/>
                      <w:bCs/>
                      <w:color w:val="auto"/>
                      <w:szCs w:val="21"/>
                    </w:rPr>
                  </w:pPr>
                  <w:r>
                    <w:rPr>
                      <w:b/>
                      <w:bCs/>
                      <w:color w:val="auto"/>
                      <w:kern w:val="0"/>
                      <w:szCs w:val="21"/>
                      <w:lang w:bidi="ar"/>
                    </w:rPr>
                    <w:t>来源</w:t>
                  </w:r>
                </w:p>
              </w:tc>
              <w:tc>
                <w:tcPr>
                  <w:tcW w:w="790" w:type="dxa"/>
                  <w:tcBorders>
                    <w:top w:val="single" w:color="000000" w:sz="4" w:space="0"/>
                    <w:left w:val="single" w:color="000000" w:sz="4" w:space="0"/>
                    <w:bottom w:val="single" w:color="auto" w:sz="4" w:space="0"/>
                    <w:right w:val="single" w:color="000000" w:sz="4" w:space="0"/>
                  </w:tcBorders>
                  <w:noWrap/>
                  <w:vAlign w:val="center"/>
                </w:tcPr>
                <w:p w14:paraId="5A943ADB">
                  <w:pPr>
                    <w:widowControl/>
                    <w:jc w:val="center"/>
                    <w:textAlignment w:val="center"/>
                    <w:rPr>
                      <w:b/>
                      <w:bCs/>
                      <w:color w:val="auto"/>
                      <w:szCs w:val="21"/>
                    </w:rPr>
                  </w:pPr>
                  <w:r>
                    <w:rPr>
                      <w:b/>
                      <w:bCs/>
                      <w:color w:val="auto"/>
                      <w:kern w:val="0"/>
                      <w:szCs w:val="21"/>
                      <w:lang w:bidi="ar"/>
                    </w:rPr>
                    <w:t>污染物</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03A2BA2E">
                  <w:pPr>
                    <w:widowControl/>
                    <w:jc w:val="center"/>
                    <w:textAlignment w:val="center"/>
                    <w:rPr>
                      <w:b/>
                      <w:bCs/>
                      <w:color w:val="auto"/>
                      <w:szCs w:val="21"/>
                    </w:rPr>
                  </w:pPr>
                  <w:r>
                    <w:rPr>
                      <w:b/>
                      <w:bCs/>
                      <w:color w:val="auto"/>
                      <w:kern w:val="0"/>
                      <w:szCs w:val="21"/>
                      <w:lang w:bidi="ar"/>
                    </w:rPr>
                    <w:t>产生量</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14CD294A">
                  <w:pPr>
                    <w:widowControl/>
                    <w:jc w:val="center"/>
                    <w:textAlignment w:val="center"/>
                    <w:rPr>
                      <w:b/>
                      <w:bCs/>
                      <w:color w:val="auto"/>
                      <w:szCs w:val="21"/>
                    </w:rPr>
                  </w:pPr>
                  <w:r>
                    <w:rPr>
                      <w:b/>
                      <w:bCs/>
                      <w:color w:val="auto"/>
                      <w:kern w:val="0"/>
                      <w:szCs w:val="21"/>
                      <w:lang w:bidi="ar"/>
                    </w:rPr>
                    <w:t>产生速率kg/h</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1DB5C6AA">
                  <w:pPr>
                    <w:widowControl/>
                    <w:jc w:val="center"/>
                    <w:textAlignment w:val="center"/>
                    <w:rPr>
                      <w:b/>
                      <w:bCs/>
                      <w:color w:val="auto"/>
                      <w:szCs w:val="21"/>
                    </w:rPr>
                  </w:pPr>
                  <w:r>
                    <w:rPr>
                      <w:b/>
                      <w:bCs/>
                      <w:color w:val="auto"/>
                      <w:kern w:val="0"/>
                      <w:szCs w:val="21"/>
                      <w:lang w:bidi="ar"/>
                    </w:rPr>
                    <w:t>处理措施</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619325DF">
                  <w:pPr>
                    <w:widowControl/>
                    <w:jc w:val="center"/>
                    <w:textAlignment w:val="center"/>
                    <w:rPr>
                      <w:b/>
                      <w:bCs/>
                      <w:color w:val="auto"/>
                      <w:szCs w:val="21"/>
                    </w:rPr>
                  </w:pPr>
                  <w:r>
                    <w:rPr>
                      <w:b/>
                      <w:bCs/>
                      <w:color w:val="auto"/>
                      <w:kern w:val="0"/>
                      <w:szCs w:val="21"/>
                      <w:lang w:bidi="ar"/>
                    </w:rPr>
                    <w:t>排放量</w:t>
                  </w:r>
                </w:p>
              </w:tc>
              <w:tc>
                <w:tcPr>
                  <w:tcW w:w="1080" w:type="dxa"/>
                  <w:tcBorders>
                    <w:top w:val="single" w:color="000000" w:sz="4" w:space="0"/>
                    <w:left w:val="single" w:color="000000" w:sz="4" w:space="0"/>
                    <w:bottom w:val="single" w:color="auto" w:sz="4" w:space="0"/>
                    <w:right w:val="single" w:color="000000" w:sz="4" w:space="0"/>
                  </w:tcBorders>
                  <w:noWrap/>
                  <w:vAlign w:val="center"/>
                </w:tcPr>
                <w:p w14:paraId="6520CC1A">
                  <w:pPr>
                    <w:widowControl/>
                    <w:jc w:val="center"/>
                    <w:textAlignment w:val="center"/>
                    <w:rPr>
                      <w:b/>
                      <w:bCs/>
                      <w:color w:val="auto"/>
                      <w:szCs w:val="21"/>
                    </w:rPr>
                  </w:pPr>
                  <w:r>
                    <w:rPr>
                      <w:b/>
                      <w:bCs/>
                      <w:color w:val="auto"/>
                      <w:kern w:val="0"/>
                      <w:szCs w:val="21"/>
                      <w:lang w:bidi="ar"/>
                    </w:rPr>
                    <w:t>排放速率</w:t>
                  </w:r>
                </w:p>
              </w:tc>
              <w:tc>
                <w:tcPr>
                  <w:tcW w:w="1350" w:type="dxa"/>
                  <w:tcBorders>
                    <w:top w:val="single" w:color="000000" w:sz="4" w:space="0"/>
                    <w:left w:val="single" w:color="000000" w:sz="4" w:space="0"/>
                    <w:bottom w:val="single" w:color="auto" w:sz="4" w:space="0"/>
                    <w:right w:val="single" w:color="000000" w:sz="4" w:space="0"/>
                  </w:tcBorders>
                  <w:noWrap/>
                  <w:vAlign w:val="center"/>
                </w:tcPr>
                <w:p w14:paraId="3642F775">
                  <w:pPr>
                    <w:widowControl/>
                    <w:jc w:val="center"/>
                    <w:textAlignment w:val="center"/>
                    <w:rPr>
                      <w:b/>
                      <w:bCs/>
                      <w:color w:val="auto"/>
                      <w:szCs w:val="21"/>
                    </w:rPr>
                  </w:pPr>
                  <w:r>
                    <w:rPr>
                      <w:b/>
                      <w:bCs/>
                      <w:color w:val="auto"/>
                      <w:kern w:val="0"/>
                      <w:szCs w:val="21"/>
                      <w:lang w:bidi="ar"/>
                    </w:rPr>
                    <w:t>污染物去向</w:t>
                  </w:r>
                </w:p>
              </w:tc>
            </w:tr>
            <w:tr w14:paraId="1739EFD4">
              <w:tblPrEx>
                <w:tblCellMar>
                  <w:top w:w="0" w:type="dxa"/>
                  <w:left w:w="108" w:type="dxa"/>
                  <w:bottom w:w="0" w:type="dxa"/>
                  <w:right w:w="108" w:type="dxa"/>
                </w:tblCellMar>
              </w:tblPrEx>
              <w:trPr>
                <w:trHeight w:val="310" w:hRule="atLeast"/>
              </w:trPr>
              <w:tc>
                <w:tcPr>
                  <w:tcW w:w="942" w:type="dxa"/>
                  <w:vMerge w:val="restart"/>
                  <w:tcBorders>
                    <w:top w:val="single" w:color="auto" w:sz="4" w:space="0"/>
                    <w:left w:val="single" w:color="auto" w:sz="4" w:space="0"/>
                    <w:bottom w:val="single" w:color="auto" w:sz="4" w:space="0"/>
                    <w:right w:val="single" w:color="auto" w:sz="4" w:space="0"/>
                  </w:tcBorders>
                  <w:vAlign w:val="center"/>
                </w:tcPr>
                <w:p w14:paraId="4C1A2514">
                  <w:pPr>
                    <w:widowControl/>
                    <w:jc w:val="center"/>
                    <w:textAlignment w:val="center"/>
                    <w:rPr>
                      <w:color w:val="auto"/>
                      <w:szCs w:val="21"/>
                    </w:rPr>
                  </w:pPr>
                  <w:r>
                    <w:rPr>
                      <w:color w:val="auto"/>
                      <w:kern w:val="0"/>
                      <w:szCs w:val="21"/>
                      <w:lang w:bidi="ar"/>
                    </w:rPr>
                    <w:t>新建污水处理系统</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220D5845">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vAlign w:val="center"/>
                </w:tcPr>
                <w:p w14:paraId="7500070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2.93</w:t>
                  </w:r>
                </w:p>
              </w:tc>
              <w:tc>
                <w:tcPr>
                  <w:tcW w:w="1080" w:type="dxa"/>
                  <w:tcBorders>
                    <w:top w:val="single" w:color="auto" w:sz="4" w:space="0"/>
                    <w:left w:val="single" w:color="auto" w:sz="4" w:space="0"/>
                    <w:bottom w:val="single" w:color="auto" w:sz="4" w:space="0"/>
                    <w:right w:val="single" w:color="auto" w:sz="4" w:space="0"/>
                  </w:tcBorders>
                  <w:noWrap/>
                  <w:vAlign w:val="center"/>
                </w:tcPr>
                <w:p w14:paraId="1D1AD86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0.335</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29ECFC9A">
                  <w:pPr>
                    <w:widowControl/>
                    <w:jc w:val="center"/>
                    <w:textAlignment w:val="center"/>
                    <w:rPr>
                      <w:color w:val="auto"/>
                      <w:szCs w:val="21"/>
                    </w:rPr>
                  </w:pPr>
                  <w:r>
                    <w:rPr>
                      <w:color w:val="auto"/>
                      <w:kern w:val="0"/>
                      <w:szCs w:val="21"/>
                      <w:lang w:bidi="ar"/>
                    </w:rPr>
                    <w:t>污水池周边加强绿化，喷洒除臭剂</w:t>
                  </w:r>
                </w:p>
              </w:tc>
              <w:tc>
                <w:tcPr>
                  <w:tcW w:w="1080" w:type="dxa"/>
                  <w:tcBorders>
                    <w:top w:val="single" w:color="auto" w:sz="4" w:space="0"/>
                    <w:left w:val="single" w:color="auto" w:sz="4" w:space="0"/>
                    <w:bottom w:val="single" w:color="auto" w:sz="4" w:space="0"/>
                    <w:right w:val="single" w:color="auto" w:sz="4" w:space="0"/>
                  </w:tcBorders>
                  <w:vAlign w:val="center"/>
                </w:tcPr>
                <w:p w14:paraId="03A36C3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2.93</w:t>
                  </w:r>
                </w:p>
              </w:tc>
              <w:tc>
                <w:tcPr>
                  <w:tcW w:w="1080" w:type="dxa"/>
                  <w:tcBorders>
                    <w:top w:val="single" w:color="auto" w:sz="4" w:space="0"/>
                    <w:left w:val="single" w:color="auto" w:sz="4" w:space="0"/>
                    <w:bottom w:val="single" w:color="auto" w:sz="4" w:space="0"/>
                    <w:right w:val="single" w:color="auto" w:sz="4" w:space="0"/>
                  </w:tcBorders>
                  <w:noWrap/>
                  <w:vAlign w:val="center"/>
                </w:tcPr>
                <w:p w14:paraId="2F7B9D1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0.335</w:t>
                  </w:r>
                </w:p>
              </w:tc>
              <w:tc>
                <w:tcPr>
                  <w:tcW w:w="1350" w:type="dxa"/>
                  <w:vMerge w:val="restart"/>
                  <w:tcBorders>
                    <w:top w:val="single" w:color="auto" w:sz="4" w:space="0"/>
                    <w:left w:val="single" w:color="auto" w:sz="4" w:space="0"/>
                    <w:bottom w:val="single" w:color="auto" w:sz="4" w:space="0"/>
                    <w:right w:val="single" w:color="auto" w:sz="4" w:space="0"/>
                  </w:tcBorders>
                  <w:vAlign w:val="center"/>
                </w:tcPr>
                <w:p w14:paraId="3446B27B">
                  <w:pPr>
                    <w:widowControl/>
                    <w:jc w:val="center"/>
                    <w:textAlignment w:val="center"/>
                    <w:rPr>
                      <w:color w:val="auto"/>
                      <w:szCs w:val="21"/>
                    </w:rPr>
                  </w:pPr>
                  <w:r>
                    <w:rPr>
                      <w:color w:val="auto"/>
                      <w:kern w:val="0"/>
                      <w:szCs w:val="21"/>
                      <w:lang w:bidi="ar"/>
                    </w:rPr>
                    <w:t>无组织排放</w:t>
                  </w:r>
                </w:p>
              </w:tc>
            </w:tr>
            <w:tr w14:paraId="08C28EFF">
              <w:tblPrEx>
                <w:tblCellMar>
                  <w:top w:w="0" w:type="dxa"/>
                  <w:left w:w="108" w:type="dxa"/>
                  <w:bottom w:w="0" w:type="dxa"/>
                  <w:right w:w="108" w:type="dxa"/>
                </w:tblCellMar>
              </w:tblPrEx>
              <w:trPr>
                <w:trHeight w:val="345" w:hRule="atLeast"/>
              </w:trPr>
              <w:tc>
                <w:tcPr>
                  <w:tcW w:w="942" w:type="dxa"/>
                  <w:vMerge w:val="continue"/>
                  <w:tcBorders>
                    <w:top w:val="single" w:color="auto" w:sz="4" w:space="0"/>
                    <w:left w:val="single" w:color="auto" w:sz="4" w:space="0"/>
                    <w:bottom w:val="single" w:color="auto" w:sz="4" w:space="0"/>
                    <w:right w:val="single" w:color="auto" w:sz="4" w:space="0"/>
                  </w:tcBorders>
                  <w:vAlign w:val="center"/>
                </w:tcPr>
                <w:p w14:paraId="24B25502">
                  <w:pPr>
                    <w:jc w:val="center"/>
                    <w:rPr>
                      <w:color w:val="auto"/>
                      <w:szCs w:val="21"/>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68740205">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auto" w:sz="4" w:space="0"/>
                    <w:bottom w:val="single" w:color="auto" w:sz="4" w:space="0"/>
                    <w:right w:val="single" w:color="auto" w:sz="4" w:space="0"/>
                  </w:tcBorders>
                  <w:vAlign w:val="center"/>
                </w:tcPr>
                <w:p w14:paraId="457E60E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0.344</w:t>
                  </w:r>
                </w:p>
              </w:tc>
              <w:tc>
                <w:tcPr>
                  <w:tcW w:w="1080" w:type="dxa"/>
                  <w:tcBorders>
                    <w:top w:val="single" w:color="auto" w:sz="4" w:space="0"/>
                    <w:left w:val="single" w:color="auto" w:sz="4" w:space="0"/>
                    <w:bottom w:val="single" w:color="auto" w:sz="4" w:space="0"/>
                    <w:right w:val="single" w:color="auto" w:sz="4" w:space="0"/>
                  </w:tcBorders>
                  <w:noWrap/>
                  <w:vAlign w:val="center"/>
                </w:tcPr>
                <w:p w14:paraId="1C58EED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0.039</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1ACE7A6E">
                  <w:pPr>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7E3B91C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0.344</w:t>
                  </w:r>
                </w:p>
              </w:tc>
              <w:tc>
                <w:tcPr>
                  <w:tcW w:w="1080" w:type="dxa"/>
                  <w:tcBorders>
                    <w:top w:val="single" w:color="auto" w:sz="4" w:space="0"/>
                    <w:left w:val="single" w:color="auto" w:sz="4" w:space="0"/>
                    <w:bottom w:val="single" w:color="auto" w:sz="4" w:space="0"/>
                    <w:right w:val="single" w:color="auto" w:sz="4" w:space="0"/>
                  </w:tcBorders>
                  <w:noWrap/>
                  <w:vAlign w:val="center"/>
                </w:tcPr>
                <w:p w14:paraId="4E541B2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single"/>
                      <w:lang w:val="en-US" w:eastAsia="zh-CN" w:bidi="ar"/>
                    </w:rPr>
                    <w:t>0.039</w:t>
                  </w: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0BA309FB">
                  <w:pPr>
                    <w:jc w:val="center"/>
                    <w:rPr>
                      <w:color w:val="auto"/>
                      <w:szCs w:val="21"/>
                    </w:rPr>
                  </w:pPr>
                </w:p>
              </w:tc>
            </w:tr>
            <w:tr w14:paraId="1CFCECDE">
              <w:tblPrEx>
                <w:tblCellMar>
                  <w:top w:w="0" w:type="dxa"/>
                  <w:left w:w="108" w:type="dxa"/>
                  <w:bottom w:w="0" w:type="dxa"/>
                  <w:right w:w="108" w:type="dxa"/>
                </w:tblCellMar>
              </w:tblPrEx>
              <w:trPr>
                <w:trHeight w:val="345" w:hRule="atLeast"/>
              </w:trPr>
              <w:tc>
                <w:tcPr>
                  <w:tcW w:w="942" w:type="dxa"/>
                  <w:vMerge w:val="restart"/>
                  <w:tcBorders>
                    <w:top w:val="single" w:color="auto" w:sz="4" w:space="0"/>
                    <w:left w:val="single" w:color="auto" w:sz="4" w:space="0"/>
                    <w:bottom w:val="single" w:color="auto" w:sz="4" w:space="0"/>
                    <w:right w:val="single" w:color="auto" w:sz="4" w:space="0"/>
                  </w:tcBorders>
                  <w:vAlign w:val="center"/>
                </w:tcPr>
                <w:p w14:paraId="2AF47194">
                  <w:pPr>
                    <w:widowControl/>
                    <w:jc w:val="center"/>
                    <w:textAlignment w:val="center"/>
                    <w:rPr>
                      <w:color w:val="auto"/>
                      <w:szCs w:val="21"/>
                    </w:rPr>
                  </w:pPr>
                  <w:r>
                    <w:rPr>
                      <w:color w:val="auto"/>
                      <w:kern w:val="0"/>
                      <w:szCs w:val="21"/>
                      <w:lang w:bidi="ar"/>
                    </w:rPr>
                    <w:t>新建污泥处理系统</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7EB6034B">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27A94DD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0.348</w:t>
                  </w:r>
                </w:p>
              </w:tc>
              <w:tc>
                <w:tcPr>
                  <w:tcW w:w="1080" w:type="dxa"/>
                  <w:tcBorders>
                    <w:top w:val="single" w:color="auto" w:sz="4" w:space="0"/>
                    <w:left w:val="single" w:color="auto" w:sz="4" w:space="0"/>
                    <w:bottom w:val="single" w:color="auto" w:sz="4" w:space="0"/>
                    <w:right w:val="single" w:color="auto" w:sz="4" w:space="0"/>
                  </w:tcBorders>
                  <w:noWrap/>
                  <w:vAlign w:val="center"/>
                </w:tcPr>
                <w:p w14:paraId="251C9CE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0.0397</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55BC3BA8">
                  <w:pPr>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14991E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0.348</w:t>
                  </w:r>
                </w:p>
              </w:tc>
              <w:tc>
                <w:tcPr>
                  <w:tcW w:w="1080" w:type="dxa"/>
                  <w:tcBorders>
                    <w:top w:val="single" w:color="auto" w:sz="4" w:space="0"/>
                    <w:left w:val="single" w:color="auto" w:sz="4" w:space="0"/>
                    <w:bottom w:val="single" w:color="auto" w:sz="4" w:space="0"/>
                    <w:right w:val="single" w:color="auto" w:sz="4" w:space="0"/>
                  </w:tcBorders>
                  <w:noWrap/>
                  <w:vAlign w:val="center"/>
                </w:tcPr>
                <w:p w14:paraId="6E6ECD5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0.0397</w:t>
                  </w: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2BC76F13">
                  <w:pPr>
                    <w:jc w:val="center"/>
                    <w:rPr>
                      <w:color w:val="auto"/>
                      <w:szCs w:val="21"/>
                    </w:rPr>
                  </w:pPr>
                </w:p>
              </w:tc>
            </w:tr>
            <w:tr w14:paraId="72509BFB">
              <w:tblPrEx>
                <w:tblCellMar>
                  <w:top w:w="0" w:type="dxa"/>
                  <w:left w:w="108" w:type="dxa"/>
                  <w:bottom w:w="0" w:type="dxa"/>
                  <w:right w:w="108" w:type="dxa"/>
                </w:tblCellMar>
              </w:tblPrEx>
              <w:trPr>
                <w:trHeight w:val="90" w:hRule="atLeast"/>
              </w:trPr>
              <w:tc>
                <w:tcPr>
                  <w:tcW w:w="942" w:type="dxa"/>
                  <w:vMerge w:val="continue"/>
                  <w:tcBorders>
                    <w:top w:val="single" w:color="auto" w:sz="4" w:space="0"/>
                    <w:left w:val="single" w:color="auto" w:sz="4" w:space="0"/>
                    <w:bottom w:val="single" w:color="auto" w:sz="4" w:space="0"/>
                    <w:right w:val="single" w:color="auto" w:sz="4" w:space="0"/>
                  </w:tcBorders>
                  <w:vAlign w:val="center"/>
                </w:tcPr>
                <w:p w14:paraId="2E17C6A2">
                  <w:pPr>
                    <w:jc w:val="center"/>
                    <w:rPr>
                      <w:color w:val="auto"/>
                      <w:szCs w:val="21"/>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612C015A">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auto" w:sz="4" w:space="0"/>
                    <w:bottom w:val="single" w:color="auto" w:sz="4" w:space="0"/>
                    <w:right w:val="single" w:color="auto" w:sz="4" w:space="0"/>
                  </w:tcBorders>
                  <w:noWrap/>
                  <w:vAlign w:val="center"/>
                </w:tcPr>
                <w:p w14:paraId="703CC4F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0.000123</w:t>
                  </w:r>
                </w:p>
              </w:tc>
              <w:tc>
                <w:tcPr>
                  <w:tcW w:w="1080" w:type="dxa"/>
                  <w:tcBorders>
                    <w:top w:val="single" w:color="auto" w:sz="4" w:space="0"/>
                    <w:left w:val="single" w:color="auto" w:sz="4" w:space="0"/>
                    <w:bottom w:val="single" w:color="auto" w:sz="4" w:space="0"/>
                    <w:right w:val="single" w:color="auto" w:sz="4" w:space="0"/>
                  </w:tcBorders>
                  <w:noWrap/>
                  <w:vAlign w:val="center"/>
                </w:tcPr>
                <w:p w14:paraId="665E224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0.000014</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4457090A">
                  <w:pPr>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A02A46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0.000123</w:t>
                  </w:r>
                </w:p>
              </w:tc>
              <w:tc>
                <w:tcPr>
                  <w:tcW w:w="1080" w:type="dxa"/>
                  <w:tcBorders>
                    <w:top w:val="single" w:color="auto" w:sz="4" w:space="0"/>
                    <w:left w:val="single" w:color="auto" w:sz="4" w:space="0"/>
                    <w:bottom w:val="single" w:color="auto" w:sz="4" w:space="0"/>
                    <w:right w:val="single" w:color="auto" w:sz="4" w:space="0"/>
                  </w:tcBorders>
                  <w:noWrap/>
                  <w:vAlign w:val="center"/>
                </w:tcPr>
                <w:p w14:paraId="32696F6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0.000014</w:t>
                  </w: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11E3FC3E">
                  <w:pPr>
                    <w:jc w:val="center"/>
                    <w:rPr>
                      <w:color w:val="auto"/>
                      <w:szCs w:val="21"/>
                    </w:rPr>
                  </w:pPr>
                </w:p>
              </w:tc>
            </w:tr>
            <w:tr w14:paraId="33D9A85A">
              <w:tblPrEx>
                <w:tblCellMar>
                  <w:top w:w="0" w:type="dxa"/>
                  <w:left w:w="108" w:type="dxa"/>
                  <w:bottom w:w="0" w:type="dxa"/>
                  <w:right w:w="108" w:type="dxa"/>
                </w:tblCellMar>
              </w:tblPrEx>
              <w:trPr>
                <w:trHeight w:val="556" w:hRule="atLeast"/>
              </w:trPr>
              <w:tc>
                <w:tcPr>
                  <w:tcW w:w="942" w:type="dxa"/>
                  <w:vMerge w:val="restart"/>
                  <w:tcBorders>
                    <w:top w:val="single" w:color="auto" w:sz="4" w:space="0"/>
                    <w:left w:val="single" w:color="auto" w:sz="4" w:space="0"/>
                    <w:bottom w:val="single" w:color="auto" w:sz="4" w:space="0"/>
                    <w:right w:val="single" w:color="auto" w:sz="4" w:space="0"/>
                  </w:tcBorders>
                  <w:noWrap/>
                  <w:vAlign w:val="center"/>
                </w:tcPr>
                <w:p w14:paraId="1ADD2C69">
                  <w:pPr>
                    <w:widowControl/>
                    <w:jc w:val="center"/>
                    <w:textAlignment w:val="center"/>
                    <w:rPr>
                      <w:color w:val="auto"/>
                      <w:kern w:val="0"/>
                      <w:szCs w:val="21"/>
                      <w:lang w:bidi="ar"/>
                    </w:rPr>
                  </w:pPr>
                  <w:r>
                    <w:rPr>
                      <w:color w:val="auto"/>
                      <w:kern w:val="0"/>
                      <w:szCs w:val="21"/>
                      <w:lang w:bidi="ar"/>
                    </w:rPr>
                    <w:t>1#污水处理站无组织废气</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31FD80E7">
                  <w:pPr>
                    <w:widowControl/>
                    <w:jc w:val="center"/>
                    <w:textAlignment w:val="center"/>
                    <w:rPr>
                      <w:color w:val="auto"/>
                      <w:szCs w:val="21"/>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vAlign w:val="center"/>
                </w:tcPr>
                <w:p w14:paraId="6546DFB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3.58</w:t>
                  </w:r>
                </w:p>
              </w:tc>
              <w:tc>
                <w:tcPr>
                  <w:tcW w:w="1080" w:type="dxa"/>
                  <w:tcBorders>
                    <w:top w:val="single" w:color="auto" w:sz="4" w:space="0"/>
                    <w:left w:val="single" w:color="auto" w:sz="4" w:space="0"/>
                    <w:bottom w:val="single" w:color="auto" w:sz="4" w:space="0"/>
                    <w:right w:val="single" w:color="auto" w:sz="4" w:space="0"/>
                  </w:tcBorders>
                  <w:vAlign w:val="center"/>
                </w:tcPr>
                <w:p w14:paraId="6B00E8A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0.409</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1CEA874B">
                  <w:pPr>
                    <w:widowControl/>
                    <w:jc w:val="center"/>
                    <w:textAlignment w:val="center"/>
                    <w:rPr>
                      <w:color w:val="auto"/>
                      <w:kern w:val="0"/>
                      <w:szCs w:val="21"/>
                      <w:lang w:bidi="ar"/>
                    </w:rPr>
                  </w:pPr>
                  <w:r>
                    <w:rPr>
                      <w:color w:val="auto"/>
                      <w:kern w:val="0"/>
                      <w:szCs w:val="21"/>
                      <w:lang w:bidi="ar"/>
                    </w:rPr>
                    <w:t>污水池周边加强绿化，喷洒除臭剂</w:t>
                  </w:r>
                </w:p>
              </w:tc>
              <w:tc>
                <w:tcPr>
                  <w:tcW w:w="1080" w:type="dxa"/>
                  <w:tcBorders>
                    <w:top w:val="single" w:color="auto" w:sz="4" w:space="0"/>
                    <w:left w:val="single" w:color="auto" w:sz="4" w:space="0"/>
                    <w:bottom w:val="single" w:color="auto" w:sz="4" w:space="0"/>
                    <w:right w:val="single" w:color="auto" w:sz="4" w:space="0"/>
                  </w:tcBorders>
                  <w:vAlign w:val="center"/>
                </w:tcPr>
                <w:p w14:paraId="6C55114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3.58</w:t>
                  </w:r>
                </w:p>
              </w:tc>
              <w:tc>
                <w:tcPr>
                  <w:tcW w:w="1080" w:type="dxa"/>
                  <w:tcBorders>
                    <w:top w:val="single" w:color="auto" w:sz="4" w:space="0"/>
                    <w:left w:val="single" w:color="auto" w:sz="4" w:space="0"/>
                    <w:bottom w:val="single" w:color="auto" w:sz="4" w:space="0"/>
                    <w:right w:val="single" w:color="auto" w:sz="4" w:space="0"/>
                  </w:tcBorders>
                  <w:vAlign w:val="center"/>
                </w:tcPr>
                <w:p w14:paraId="168594A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0.409</w:t>
                  </w:r>
                </w:p>
              </w:tc>
              <w:tc>
                <w:tcPr>
                  <w:tcW w:w="1350" w:type="dxa"/>
                  <w:vMerge w:val="continue"/>
                  <w:tcBorders>
                    <w:top w:val="single" w:color="auto" w:sz="4" w:space="0"/>
                    <w:left w:val="single" w:color="auto" w:sz="4" w:space="0"/>
                    <w:bottom w:val="single" w:color="auto" w:sz="4" w:space="0"/>
                    <w:right w:val="single" w:color="auto" w:sz="4" w:space="0"/>
                  </w:tcBorders>
                  <w:noWrap/>
                  <w:vAlign w:val="center"/>
                </w:tcPr>
                <w:p w14:paraId="1DA3E6CA">
                  <w:pPr>
                    <w:jc w:val="center"/>
                    <w:rPr>
                      <w:color w:val="auto"/>
                      <w:szCs w:val="21"/>
                    </w:rPr>
                  </w:pPr>
                </w:p>
              </w:tc>
            </w:tr>
            <w:tr w14:paraId="33F226E3">
              <w:tblPrEx>
                <w:tblCellMar>
                  <w:top w:w="0" w:type="dxa"/>
                  <w:left w:w="108" w:type="dxa"/>
                  <w:bottom w:w="0" w:type="dxa"/>
                  <w:right w:w="108" w:type="dxa"/>
                </w:tblCellMar>
              </w:tblPrEx>
              <w:trPr>
                <w:trHeight w:val="385" w:hRule="atLeast"/>
              </w:trPr>
              <w:tc>
                <w:tcPr>
                  <w:tcW w:w="942" w:type="dxa"/>
                  <w:vMerge w:val="continue"/>
                  <w:tcBorders>
                    <w:top w:val="single" w:color="auto" w:sz="4" w:space="0"/>
                    <w:left w:val="single" w:color="auto" w:sz="4" w:space="0"/>
                    <w:bottom w:val="single" w:color="auto" w:sz="4" w:space="0"/>
                    <w:right w:val="single" w:color="auto" w:sz="4" w:space="0"/>
                  </w:tcBorders>
                  <w:noWrap/>
                  <w:vAlign w:val="center"/>
                </w:tcPr>
                <w:p w14:paraId="401C5DC9">
                  <w:pPr>
                    <w:widowControl/>
                    <w:jc w:val="center"/>
                    <w:textAlignment w:val="center"/>
                    <w:rPr>
                      <w:color w:val="auto"/>
                      <w:kern w:val="0"/>
                      <w:szCs w:val="21"/>
                      <w:lang w:bidi="ar"/>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1B46C0BD">
                  <w:pPr>
                    <w:widowControl/>
                    <w:jc w:val="center"/>
                    <w:textAlignment w:val="center"/>
                    <w:rPr>
                      <w:color w:val="auto"/>
                      <w:szCs w:val="21"/>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auto" w:sz="4" w:space="0"/>
                    <w:bottom w:val="single" w:color="auto" w:sz="4" w:space="0"/>
                    <w:right w:val="single" w:color="auto" w:sz="4" w:space="0"/>
                  </w:tcBorders>
                  <w:vAlign w:val="center"/>
                </w:tcPr>
                <w:p w14:paraId="045CC88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0.42</w:t>
                  </w:r>
                </w:p>
              </w:tc>
              <w:tc>
                <w:tcPr>
                  <w:tcW w:w="1080" w:type="dxa"/>
                  <w:tcBorders>
                    <w:top w:val="single" w:color="auto" w:sz="4" w:space="0"/>
                    <w:left w:val="single" w:color="auto" w:sz="4" w:space="0"/>
                    <w:bottom w:val="single" w:color="auto" w:sz="4" w:space="0"/>
                    <w:right w:val="single" w:color="auto" w:sz="4" w:space="0"/>
                  </w:tcBorders>
                  <w:vAlign w:val="center"/>
                </w:tcPr>
                <w:p w14:paraId="7685FA3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0.048</w:t>
                  </w: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0CDE31DC">
                  <w:pPr>
                    <w:widowControl/>
                    <w:jc w:val="center"/>
                    <w:textAlignment w:val="center"/>
                    <w:rPr>
                      <w:color w:val="auto"/>
                      <w:kern w:val="0"/>
                      <w:szCs w:val="21"/>
                      <w:lang w:bidi="ar"/>
                    </w:rPr>
                  </w:pPr>
                </w:p>
              </w:tc>
              <w:tc>
                <w:tcPr>
                  <w:tcW w:w="1080" w:type="dxa"/>
                  <w:tcBorders>
                    <w:top w:val="single" w:color="auto" w:sz="4" w:space="0"/>
                    <w:left w:val="single" w:color="auto" w:sz="4" w:space="0"/>
                    <w:bottom w:val="single" w:color="auto" w:sz="4" w:space="0"/>
                    <w:right w:val="single" w:color="auto" w:sz="4" w:space="0"/>
                  </w:tcBorders>
                  <w:vAlign w:val="center"/>
                </w:tcPr>
                <w:p w14:paraId="432B78D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0.42</w:t>
                  </w:r>
                </w:p>
              </w:tc>
              <w:tc>
                <w:tcPr>
                  <w:tcW w:w="1080" w:type="dxa"/>
                  <w:tcBorders>
                    <w:top w:val="single" w:color="auto" w:sz="4" w:space="0"/>
                    <w:left w:val="single" w:color="auto" w:sz="4" w:space="0"/>
                    <w:bottom w:val="single" w:color="auto" w:sz="4" w:space="0"/>
                    <w:right w:val="single" w:color="auto" w:sz="4" w:space="0"/>
                  </w:tcBorders>
                  <w:vAlign w:val="center"/>
                </w:tcPr>
                <w:p w14:paraId="75C7F1F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single"/>
                      <w:lang w:val="en-US" w:eastAsia="zh-CN" w:bidi="ar"/>
                    </w:rPr>
                    <w:t>0.048</w:t>
                  </w:r>
                </w:p>
              </w:tc>
              <w:tc>
                <w:tcPr>
                  <w:tcW w:w="1350" w:type="dxa"/>
                  <w:vMerge w:val="continue"/>
                  <w:tcBorders>
                    <w:top w:val="single" w:color="auto" w:sz="4" w:space="0"/>
                    <w:left w:val="single" w:color="auto" w:sz="4" w:space="0"/>
                    <w:bottom w:val="single" w:color="auto" w:sz="4" w:space="0"/>
                    <w:right w:val="single" w:color="auto" w:sz="4" w:space="0"/>
                  </w:tcBorders>
                  <w:noWrap/>
                  <w:vAlign w:val="center"/>
                </w:tcPr>
                <w:p w14:paraId="1299DE4F">
                  <w:pPr>
                    <w:jc w:val="center"/>
                    <w:rPr>
                      <w:color w:val="auto"/>
                      <w:szCs w:val="21"/>
                    </w:rPr>
                  </w:pPr>
                </w:p>
              </w:tc>
            </w:tr>
            <w:tr w14:paraId="6B393DAB">
              <w:tblPrEx>
                <w:tblCellMar>
                  <w:top w:w="0" w:type="dxa"/>
                  <w:left w:w="108" w:type="dxa"/>
                  <w:bottom w:w="0" w:type="dxa"/>
                  <w:right w:w="108" w:type="dxa"/>
                </w:tblCellMar>
              </w:tblPrEx>
              <w:trPr>
                <w:trHeight w:val="345" w:hRule="atLeast"/>
              </w:trPr>
              <w:tc>
                <w:tcPr>
                  <w:tcW w:w="942" w:type="dxa"/>
                  <w:vMerge w:val="restart"/>
                  <w:tcBorders>
                    <w:top w:val="single" w:color="auto" w:sz="4" w:space="0"/>
                    <w:left w:val="single" w:color="auto" w:sz="4" w:space="0"/>
                    <w:bottom w:val="single" w:color="auto" w:sz="4" w:space="0"/>
                    <w:right w:val="single" w:color="auto" w:sz="4" w:space="0"/>
                  </w:tcBorders>
                  <w:noWrap/>
                  <w:vAlign w:val="center"/>
                </w:tcPr>
                <w:p w14:paraId="37B88208">
                  <w:pPr>
                    <w:jc w:val="center"/>
                    <w:rPr>
                      <w:rFonts w:hint="eastAsia" w:eastAsia="宋体"/>
                      <w:color w:val="auto"/>
                      <w:szCs w:val="21"/>
                      <w:lang w:val="en-US" w:eastAsia="zh-CN"/>
                    </w:rPr>
                  </w:pPr>
                  <w:r>
                    <w:rPr>
                      <w:rFonts w:hint="eastAsia"/>
                      <w:color w:val="auto"/>
                      <w:szCs w:val="21"/>
                      <w:lang w:val="en-US" w:eastAsia="zh-CN"/>
                    </w:rPr>
                    <w:t>合计</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14:paraId="18EA6B52">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NH</w:t>
                  </w:r>
                  <w:r>
                    <w:rPr>
                      <w:color w:val="auto"/>
                      <w:kern w:val="0"/>
                      <w:szCs w:val="21"/>
                      <w:vertAlign w:val="subscript"/>
                      <w:lang w:bidi="ar"/>
                    </w:rPr>
                    <w:t>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F3886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w:t>
                  </w:r>
                  <w:r>
                    <w:rPr>
                      <w:rFonts w:hint="eastAsia" w:cs="Times New Roman"/>
                      <w:i w:val="0"/>
                      <w:iCs w:val="0"/>
                      <w:color w:val="auto"/>
                      <w:kern w:val="0"/>
                      <w:sz w:val="21"/>
                      <w:szCs w:val="21"/>
                      <w:u w:val="none"/>
                      <w:lang w:val="en-US" w:eastAsia="zh-CN" w:bidi="ar"/>
                    </w:rPr>
                    <w:t>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90163D6">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64458257">
                  <w:pPr>
                    <w:jc w:val="center"/>
                    <w:rPr>
                      <w:rFonts w:hint="eastAsia" w:eastAsia="宋体"/>
                      <w:color w:val="auto"/>
                      <w:szCs w:val="21"/>
                      <w:lang w:val="en-US" w:eastAsia="zh-CN"/>
                    </w:rPr>
                  </w:pPr>
                  <w:r>
                    <w:rPr>
                      <w:rFonts w:hint="eastAsia"/>
                      <w:color w:val="auto"/>
                      <w:szCs w:val="21"/>
                      <w:lang w:val="en-US" w:eastAsia="zh-CN"/>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1C6C6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w:t>
                  </w:r>
                  <w:r>
                    <w:rPr>
                      <w:rFonts w:hint="eastAsia" w:cs="Times New Roman"/>
                      <w:i w:val="0"/>
                      <w:iCs w:val="0"/>
                      <w:color w:val="auto"/>
                      <w:kern w:val="0"/>
                      <w:sz w:val="21"/>
                      <w:szCs w:val="21"/>
                      <w:u w:val="none"/>
                      <w:lang w:val="en-US" w:eastAsia="zh-CN" w:bidi="ar"/>
                    </w:rPr>
                    <w:t>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92D7236">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1350" w:type="dxa"/>
                  <w:vMerge w:val="restart"/>
                  <w:tcBorders>
                    <w:top w:val="single" w:color="auto" w:sz="4" w:space="0"/>
                    <w:left w:val="single" w:color="auto" w:sz="4" w:space="0"/>
                    <w:bottom w:val="single" w:color="auto" w:sz="4" w:space="0"/>
                    <w:right w:val="single" w:color="auto" w:sz="4" w:space="0"/>
                  </w:tcBorders>
                  <w:noWrap/>
                  <w:vAlign w:val="center"/>
                </w:tcPr>
                <w:p w14:paraId="0A3FBB21">
                  <w:pPr>
                    <w:jc w:val="center"/>
                    <w:rPr>
                      <w:rFonts w:hint="eastAsia" w:eastAsia="宋体"/>
                      <w:color w:val="auto"/>
                      <w:szCs w:val="21"/>
                      <w:lang w:val="en-US" w:eastAsia="zh-CN"/>
                    </w:rPr>
                  </w:pPr>
                  <w:r>
                    <w:rPr>
                      <w:rFonts w:hint="eastAsia"/>
                      <w:color w:val="auto"/>
                      <w:szCs w:val="21"/>
                      <w:lang w:val="en-US" w:eastAsia="zh-CN"/>
                    </w:rPr>
                    <w:t>/</w:t>
                  </w:r>
                </w:p>
              </w:tc>
            </w:tr>
            <w:tr w14:paraId="76EAFC5B">
              <w:tblPrEx>
                <w:tblCellMar>
                  <w:top w:w="0" w:type="dxa"/>
                  <w:left w:w="108" w:type="dxa"/>
                  <w:bottom w:w="0" w:type="dxa"/>
                  <w:right w:w="108" w:type="dxa"/>
                </w:tblCellMar>
              </w:tblPrEx>
              <w:trPr>
                <w:trHeight w:val="345" w:hRule="atLeast"/>
              </w:trPr>
              <w:tc>
                <w:tcPr>
                  <w:tcW w:w="942" w:type="dxa"/>
                  <w:vMerge w:val="continue"/>
                  <w:tcBorders>
                    <w:top w:val="single" w:color="auto" w:sz="4" w:space="0"/>
                    <w:left w:val="single" w:color="auto" w:sz="4" w:space="0"/>
                    <w:bottom w:val="single" w:color="000000" w:sz="4" w:space="0"/>
                    <w:right w:val="single" w:color="000000" w:sz="4" w:space="0"/>
                  </w:tcBorders>
                  <w:noWrap/>
                  <w:vAlign w:val="center"/>
                </w:tcPr>
                <w:p w14:paraId="39601C3F">
                  <w:pPr>
                    <w:jc w:val="center"/>
                    <w:rPr>
                      <w:color w:val="auto"/>
                      <w:szCs w:val="21"/>
                    </w:rPr>
                  </w:pPr>
                </w:p>
              </w:tc>
              <w:tc>
                <w:tcPr>
                  <w:tcW w:w="7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5E5CF7A">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77C33601">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0.76</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04A15DB3">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0.087</w:t>
                  </w:r>
                </w:p>
              </w:tc>
              <w:tc>
                <w:tcPr>
                  <w:tcW w:w="1080" w:type="dxa"/>
                  <w:vMerge w:val="continue"/>
                  <w:tcBorders>
                    <w:top w:val="single" w:color="auto" w:sz="4" w:space="0"/>
                    <w:left w:val="single" w:color="000000" w:sz="4" w:space="0"/>
                    <w:bottom w:val="single" w:color="000000" w:sz="4" w:space="0"/>
                    <w:right w:val="single" w:color="000000" w:sz="4" w:space="0"/>
                  </w:tcBorders>
                  <w:noWrap/>
                  <w:vAlign w:val="center"/>
                </w:tcPr>
                <w:p w14:paraId="4E3868A3">
                  <w:pPr>
                    <w:jc w:val="center"/>
                    <w:rPr>
                      <w:color w:val="auto"/>
                      <w:szCs w:val="21"/>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70D11A74">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0.76</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5F98F2B9">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0.087</w:t>
                  </w:r>
                </w:p>
              </w:tc>
              <w:tc>
                <w:tcPr>
                  <w:tcW w:w="1350" w:type="dxa"/>
                  <w:vMerge w:val="continue"/>
                  <w:tcBorders>
                    <w:top w:val="single" w:color="auto" w:sz="4" w:space="0"/>
                    <w:left w:val="single" w:color="000000" w:sz="4" w:space="0"/>
                    <w:bottom w:val="single" w:color="000000" w:sz="4" w:space="0"/>
                    <w:right w:val="single" w:color="auto" w:sz="4" w:space="0"/>
                  </w:tcBorders>
                  <w:noWrap/>
                  <w:vAlign w:val="center"/>
                </w:tcPr>
                <w:p w14:paraId="65C6D518">
                  <w:pPr>
                    <w:jc w:val="center"/>
                    <w:rPr>
                      <w:color w:val="auto"/>
                      <w:szCs w:val="21"/>
                    </w:rPr>
                  </w:pPr>
                </w:p>
              </w:tc>
            </w:tr>
          </w:tbl>
          <w:p w14:paraId="11A13E37">
            <w:pPr>
              <w:rPr>
                <w:color w:val="auto"/>
                <w:szCs w:val="21"/>
              </w:rPr>
            </w:pPr>
          </w:p>
          <w:p w14:paraId="7ABA98C7">
            <w:pPr>
              <w:rPr>
                <w:color w:val="auto"/>
                <w:sz w:val="24"/>
              </w:rPr>
            </w:pPr>
          </w:p>
          <w:p w14:paraId="6384119D">
            <w:pPr>
              <w:spacing w:line="360" w:lineRule="auto"/>
              <w:ind w:left="420" w:leftChars="200"/>
              <w:rPr>
                <w:color w:val="auto"/>
                <w:sz w:val="24"/>
              </w:rPr>
            </w:pPr>
            <w:r>
              <w:rPr>
                <w:color w:val="auto"/>
                <w:sz w:val="24"/>
              </w:rPr>
              <w:t>2.达标排放情况</w:t>
            </w:r>
          </w:p>
          <w:p w14:paraId="5CA48FAC">
            <w:pPr>
              <w:spacing w:line="360" w:lineRule="auto"/>
              <w:ind w:firstLine="480" w:firstLineChars="200"/>
              <w:rPr>
                <w:color w:val="auto"/>
                <w:sz w:val="24"/>
              </w:rPr>
            </w:pPr>
            <w:r>
              <w:rPr>
                <w:color w:val="auto"/>
                <w:sz w:val="24"/>
              </w:rPr>
              <w:t>本项目通过新建两根15m</w:t>
            </w:r>
            <w:r>
              <w:rPr>
                <w:rFonts w:hint="eastAsia"/>
                <w:color w:val="auto"/>
                <w:sz w:val="24"/>
              </w:rPr>
              <w:t>排气筒</w:t>
            </w:r>
            <w:r>
              <w:rPr>
                <w:color w:val="auto"/>
                <w:sz w:val="24"/>
              </w:rPr>
              <w:t>对项目废气进行排放。根据可行性研究报告相关资料，其中污水预处理臭气排气筒设计风量40000m</w:t>
            </w:r>
            <w:r>
              <w:rPr>
                <w:color w:val="auto"/>
                <w:sz w:val="24"/>
                <w:vertAlign w:val="superscript"/>
              </w:rPr>
              <w:t>3</w:t>
            </w:r>
            <w:r>
              <w:rPr>
                <w:color w:val="auto"/>
                <w:sz w:val="24"/>
              </w:rPr>
              <w:t>/h，内径0.6m，污泥处理臭气排气筒设计风量</w:t>
            </w:r>
            <w:r>
              <w:rPr>
                <w:color w:val="auto"/>
                <w:sz w:val="24"/>
                <w:highlight w:val="yellow"/>
              </w:rPr>
              <w:t>1</w:t>
            </w:r>
            <w:r>
              <w:rPr>
                <w:color w:val="auto"/>
                <w:sz w:val="24"/>
              </w:rPr>
              <w:t>00000m</w:t>
            </w:r>
            <w:r>
              <w:rPr>
                <w:color w:val="auto"/>
                <w:sz w:val="24"/>
                <w:vertAlign w:val="superscript"/>
              </w:rPr>
              <w:t>3</w:t>
            </w:r>
            <w:r>
              <w:rPr>
                <w:color w:val="auto"/>
                <w:sz w:val="24"/>
              </w:rPr>
              <w:t>/h，内径1.2m。污水预处理臭气排气筒排放项目污水预处理系统产生废气，污泥处理臭气排气筒排放项目污泥处理系统产生废气。排放标准参考《恶臭污染物排放标准》（GB14554-93）中表2恶臭污染物排放限值。达标情况如下表所示。</w:t>
            </w:r>
          </w:p>
          <w:p w14:paraId="302898F2">
            <w:pPr>
              <w:ind w:firstLine="422" w:firstLineChars="20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5</w:t>
            </w:r>
            <w:r>
              <w:rPr>
                <w:b/>
                <w:bCs/>
                <w:color w:val="auto"/>
                <w:szCs w:val="21"/>
              </w:rPr>
              <w:t>项目有组织废气达标排放情况</w:t>
            </w:r>
          </w:p>
          <w:tbl>
            <w:tblPr>
              <w:tblStyle w:val="22"/>
              <w:tblW w:w="8412" w:type="dxa"/>
              <w:tblInd w:w="0" w:type="dxa"/>
              <w:tblLayout w:type="fixed"/>
              <w:tblCellMar>
                <w:top w:w="0" w:type="dxa"/>
                <w:left w:w="108" w:type="dxa"/>
                <w:bottom w:w="0" w:type="dxa"/>
                <w:right w:w="108" w:type="dxa"/>
              </w:tblCellMar>
            </w:tblPr>
            <w:tblGrid>
              <w:gridCol w:w="925"/>
              <w:gridCol w:w="1170"/>
              <w:gridCol w:w="1435"/>
              <w:gridCol w:w="1069"/>
              <w:gridCol w:w="1266"/>
              <w:gridCol w:w="1198"/>
              <w:gridCol w:w="1349"/>
            </w:tblGrid>
            <w:tr w14:paraId="02F690D4">
              <w:tblPrEx>
                <w:tblCellMar>
                  <w:top w:w="0" w:type="dxa"/>
                  <w:left w:w="108" w:type="dxa"/>
                  <w:bottom w:w="0" w:type="dxa"/>
                  <w:right w:w="108" w:type="dxa"/>
                </w:tblCellMar>
              </w:tblPrEx>
              <w:trPr>
                <w:trHeight w:val="270" w:hRule="atLeast"/>
              </w:trPr>
              <w:tc>
                <w:tcPr>
                  <w:tcW w:w="2095" w:type="dxa"/>
                  <w:gridSpan w:val="2"/>
                  <w:vMerge w:val="restart"/>
                  <w:tcBorders>
                    <w:top w:val="single" w:color="000000" w:sz="4" w:space="0"/>
                    <w:left w:val="single" w:color="000000" w:sz="4" w:space="0"/>
                    <w:bottom w:val="single" w:color="000000" w:sz="4" w:space="0"/>
                    <w:right w:val="single" w:color="000000" w:sz="4" w:space="0"/>
                  </w:tcBorders>
                  <w:noWrap/>
                  <w:vAlign w:val="center"/>
                </w:tcPr>
                <w:p w14:paraId="20803F21">
                  <w:pPr>
                    <w:pStyle w:val="43"/>
                    <w:rPr>
                      <w:b/>
                      <w:bCs/>
                      <w:color w:val="auto"/>
                      <w:szCs w:val="21"/>
                    </w:rPr>
                  </w:pPr>
                  <w:r>
                    <w:rPr>
                      <w:b/>
                      <w:bCs/>
                      <w:color w:val="auto"/>
                      <w:szCs w:val="21"/>
                    </w:rPr>
                    <w:t>排气筒编号</w:t>
                  </w:r>
                </w:p>
              </w:tc>
              <w:tc>
                <w:tcPr>
                  <w:tcW w:w="1435" w:type="dxa"/>
                  <w:vMerge w:val="restart"/>
                  <w:tcBorders>
                    <w:top w:val="single" w:color="000000" w:sz="4" w:space="0"/>
                    <w:left w:val="single" w:color="000000" w:sz="4" w:space="0"/>
                    <w:right w:val="single" w:color="000000" w:sz="4" w:space="0"/>
                  </w:tcBorders>
                  <w:noWrap/>
                  <w:vAlign w:val="center"/>
                </w:tcPr>
                <w:p w14:paraId="730285D7">
                  <w:pPr>
                    <w:pStyle w:val="43"/>
                    <w:rPr>
                      <w:b/>
                      <w:bCs/>
                      <w:color w:val="auto"/>
                      <w:szCs w:val="21"/>
                    </w:rPr>
                  </w:pPr>
                  <w:r>
                    <w:rPr>
                      <w:b/>
                      <w:bCs/>
                      <w:color w:val="auto"/>
                      <w:szCs w:val="21"/>
                    </w:rPr>
                    <w:t>设计风量</w:t>
                  </w:r>
                </w:p>
                <w:p w14:paraId="42D5736E">
                  <w:pPr>
                    <w:pStyle w:val="43"/>
                    <w:rPr>
                      <w:b/>
                      <w:bCs/>
                      <w:color w:val="auto"/>
                      <w:szCs w:val="21"/>
                    </w:rPr>
                  </w:pPr>
                  <w:r>
                    <w:rPr>
                      <w:b/>
                      <w:bCs/>
                      <w:color w:val="auto"/>
                      <w:szCs w:val="21"/>
                    </w:rPr>
                    <w:t>m</w:t>
                  </w:r>
                  <w:r>
                    <w:rPr>
                      <w:b/>
                      <w:bCs/>
                      <w:color w:val="auto"/>
                      <w:szCs w:val="21"/>
                      <w:vertAlign w:val="superscript"/>
                    </w:rPr>
                    <w:t>3</w:t>
                  </w:r>
                  <w:r>
                    <w:rPr>
                      <w:b/>
                      <w:bCs/>
                      <w:color w:val="auto"/>
                      <w:szCs w:val="21"/>
                    </w:rPr>
                    <w:t>/h</w:t>
                  </w:r>
                </w:p>
              </w:tc>
              <w:tc>
                <w:tcPr>
                  <w:tcW w:w="2335" w:type="dxa"/>
                  <w:gridSpan w:val="2"/>
                  <w:tcBorders>
                    <w:top w:val="single" w:color="000000" w:sz="4" w:space="0"/>
                    <w:left w:val="single" w:color="000000" w:sz="4" w:space="0"/>
                    <w:bottom w:val="single" w:color="000000" w:sz="4" w:space="0"/>
                    <w:right w:val="single" w:color="000000" w:sz="4" w:space="0"/>
                  </w:tcBorders>
                  <w:noWrap/>
                  <w:vAlign w:val="center"/>
                </w:tcPr>
                <w:p w14:paraId="11BA1336">
                  <w:pPr>
                    <w:pStyle w:val="43"/>
                    <w:rPr>
                      <w:b/>
                      <w:bCs/>
                      <w:color w:val="auto"/>
                      <w:szCs w:val="21"/>
                    </w:rPr>
                  </w:pPr>
                  <w:r>
                    <w:rPr>
                      <w:b/>
                      <w:bCs/>
                      <w:color w:val="auto"/>
                      <w:szCs w:val="21"/>
                    </w:rPr>
                    <w:t>排放速率kg/h</w:t>
                  </w:r>
                </w:p>
              </w:tc>
              <w:tc>
                <w:tcPr>
                  <w:tcW w:w="2547" w:type="dxa"/>
                  <w:gridSpan w:val="2"/>
                  <w:tcBorders>
                    <w:top w:val="single" w:color="000000" w:sz="4" w:space="0"/>
                    <w:left w:val="single" w:color="000000" w:sz="4" w:space="0"/>
                    <w:bottom w:val="single" w:color="000000" w:sz="4" w:space="0"/>
                    <w:right w:val="single" w:color="000000" w:sz="4" w:space="0"/>
                  </w:tcBorders>
                  <w:noWrap/>
                  <w:vAlign w:val="center"/>
                </w:tcPr>
                <w:p w14:paraId="2A7FC6B3">
                  <w:pPr>
                    <w:pStyle w:val="43"/>
                    <w:rPr>
                      <w:b/>
                      <w:bCs/>
                      <w:color w:val="auto"/>
                      <w:szCs w:val="21"/>
                    </w:rPr>
                  </w:pPr>
                  <w:r>
                    <w:rPr>
                      <w:b/>
                      <w:bCs/>
                      <w:color w:val="auto"/>
                      <w:szCs w:val="21"/>
                    </w:rPr>
                    <w:t>排放浓度mg/m</w:t>
                  </w:r>
                  <w:r>
                    <w:rPr>
                      <w:b/>
                      <w:bCs/>
                      <w:color w:val="auto"/>
                      <w:szCs w:val="21"/>
                      <w:vertAlign w:val="superscript"/>
                    </w:rPr>
                    <w:t>3</w:t>
                  </w:r>
                </w:p>
              </w:tc>
            </w:tr>
            <w:tr w14:paraId="57A32634">
              <w:tblPrEx>
                <w:tblCellMar>
                  <w:top w:w="0" w:type="dxa"/>
                  <w:left w:w="108" w:type="dxa"/>
                  <w:bottom w:w="0" w:type="dxa"/>
                  <w:right w:w="108" w:type="dxa"/>
                </w:tblCellMar>
              </w:tblPrEx>
              <w:trPr>
                <w:trHeight w:val="270" w:hRule="atLeast"/>
              </w:trPr>
              <w:tc>
                <w:tcPr>
                  <w:tcW w:w="2095"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81ED9A6">
                  <w:pPr>
                    <w:pStyle w:val="43"/>
                    <w:rPr>
                      <w:b/>
                      <w:bCs/>
                      <w:color w:val="auto"/>
                      <w:szCs w:val="21"/>
                    </w:rPr>
                  </w:pPr>
                </w:p>
              </w:tc>
              <w:tc>
                <w:tcPr>
                  <w:tcW w:w="1435" w:type="dxa"/>
                  <w:vMerge w:val="continue"/>
                  <w:tcBorders>
                    <w:left w:val="single" w:color="000000" w:sz="4" w:space="0"/>
                    <w:bottom w:val="single" w:color="000000" w:sz="4" w:space="0"/>
                    <w:right w:val="single" w:color="000000" w:sz="4" w:space="0"/>
                  </w:tcBorders>
                  <w:noWrap/>
                  <w:vAlign w:val="center"/>
                </w:tcPr>
                <w:p w14:paraId="62909DD5">
                  <w:pPr>
                    <w:pStyle w:val="43"/>
                    <w:rPr>
                      <w:b/>
                      <w:bCs/>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6103CDC4">
                  <w:pPr>
                    <w:pStyle w:val="43"/>
                    <w:rPr>
                      <w:b/>
                      <w:bCs/>
                      <w:color w:val="auto"/>
                      <w:szCs w:val="21"/>
                    </w:rPr>
                  </w:pPr>
                  <w:r>
                    <w:rPr>
                      <w:b/>
                      <w:bCs/>
                      <w:color w:val="auto"/>
                      <w:szCs w:val="21"/>
                    </w:rPr>
                    <w:t>NH</w:t>
                  </w:r>
                  <w:r>
                    <w:rPr>
                      <w:b/>
                      <w:bCs/>
                      <w:color w:val="auto"/>
                      <w:szCs w:val="21"/>
                      <w:vertAlign w:val="subscript"/>
                    </w:rPr>
                    <w:t>3</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9F9CCCA">
                  <w:pPr>
                    <w:pStyle w:val="43"/>
                    <w:rPr>
                      <w:b/>
                      <w:bCs/>
                      <w:color w:val="auto"/>
                      <w:szCs w:val="21"/>
                    </w:rPr>
                  </w:pPr>
                  <w:r>
                    <w:rPr>
                      <w:b/>
                      <w:bCs/>
                      <w:color w:val="auto"/>
                      <w:szCs w:val="21"/>
                    </w:rPr>
                    <w:t>H</w:t>
                  </w:r>
                  <w:r>
                    <w:rPr>
                      <w:b/>
                      <w:bCs/>
                      <w:color w:val="auto"/>
                      <w:szCs w:val="21"/>
                      <w:vertAlign w:val="subscript"/>
                    </w:rPr>
                    <w:t>2</w:t>
                  </w:r>
                  <w:r>
                    <w:rPr>
                      <w:b/>
                      <w:bCs/>
                      <w:color w:val="auto"/>
                      <w:szCs w:val="21"/>
                    </w:rPr>
                    <w:t>S</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2F325380">
                  <w:pPr>
                    <w:pStyle w:val="43"/>
                    <w:rPr>
                      <w:b/>
                      <w:bCs/>
                      <w:color w:val="auto"/>
                      <w:szCs w:val="21"/>
                    </w:rPr>
                  </w:pPr>
                  <w:r>
                    <w:rPr>
                      <w:b/>
                      <w:bCs/>
                      <w:color w:val="auto"/>
                      <w:szCs w:val="21"/>
                    </w:rPr>
                    <w:t>NH</w:t>
                  </w:r>
                  <w:r>
                    <w:rPr>
                      <w:b/>
                      <w:bCs/>
                      <w:color w:val="auto"/>
                      <w:szCs w:val="21"/>
                      <w:vertAlign w:val="subscript"/>
                    </w:rPr>
                    <w:t>3</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38BA217A">
                  <w:pPr>
                    <w:pStyle w:val="43"/>
                    <w:rPr>
                      <w:b/>
                      <w:bCs/>
                      <w:color w:val="auto"/>
                      <w:szCs w:val="21"/>
                    </w:rPr>
                  </w:pPr>
                  <w:r>
                    <w:rPr>
                      <w:b/>
                      <w:bCs/>
                      <w:color w:val="auto"/>
                      <w:szCs w:val="21"/>
                    </w:rPr>
                    <w:t>H</w:t>
                  </w:r>
                  <w:r>
                    <w:rPr>
                      <w:b/>
                      <w:bCs/>
                      <w:color w:val="auto"/>
                      <w:szCs w:val="21"/>
                      <w:vertAlign w:val="subscript"/>
                    </w:rPr>
                    <w:t>2</w:t>
                  </w:r>
                  <w:r>
                    <w:rPr>
                      <w:b/>
                      <w:bCs/>
                      <w:color w:val="auto"/>
                      <w:szCs w:val="21"/>
                    </w:rPr>
                    <w:t>S</w:t>
                  </w:r>
                </w:p>
              </w:tc>
            </w:tr>
            <w:tr w14:paraId="6C4C3613">
              <w:tblPrEx>
                <w:tblCellMar>
                  <w:top w:w="0" w:type="dxa"/>
                  <w:left w:w="108" w:type="dxa"/>
                  <w:bottom w:w="0" w:type="dxa"/>
                  <w:right w:w="108" w:type="dxa"/>
                </w:tblCellMar>
              </w:tblPrEx>
              <w:trPr>
                <w:trHeight w:val="224" w:hRule="atLeast"/>
              </w:trPr>
              <w:tc>
                <w:tcPr>
                  <w:tcW w:w="925" w:type="dxa"/>
                  <w:vMerge w:val="restart"/>
                  <w:tcBorders>
                    <w:top w:val="single" w:color="000000" w:sz="4" w:space="0"/>
                    <w:left w:val="single" w:color="000000" w:sz="4" w:space="0"/>
                    <w:bottom w:val="single" w:color="000000" w:sz="4" w:space="0"/>
                    <w:right w:val="single" w:color="000000" w:sz="4" w:space="0"/>
                  </w:tcBorders>
                  <w:noWrap/>
                  <w:vAlign w:val="center"/>
                </w:tcPr>
                <w:p w14:paraId="28FD6D69">
                  <w:pPr>
                    <w:pStyle w:val="43"/>
                    <w:rPr>
                      <w:color w:val="auto"/>
                      <w:szCs w:val="21"/>
                    </w:rPr>
                  </w:pPr>
                  <w:r>
                    <w:rPr>
                      <w:color w:val="auto"/>
                      <w:szCs w:val="21"/>
                    </w:rPr>
                    <w:t>污水预处理臭气排气筒</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D5B2ACA">
                  <w:pPr>
                    <w:pStyle w:val="43"/>
                    <w:rPr>
                      <w:color w:val="auto"/>
                      <w:szCs w:val="21"/>
                    </w:rPr>
                  </w:pPr>
                  <w:r>
                    <w:rPr>
                      <w:color w:val="auto"/>
                      <w:szCs w:val="21"/>
                    </w:rPr>
                    <w:t>排放量</w:t>
                  </w:r>
                </w:p>
              </w:tc>
              <w:tc>
                <w:tcPr>
                  <w:tcW w:w="1435" w:type="dxa"/>
                  <w:vMerge w:val="restart"/>
                  <w:tcBorders>
                    <w:top w:val="single" w:color="000000" w:sz="4" w:space="0"/>
                    <w:left w:val="single" w:color="000000" w:sz="4" w:space="0"/>
                    <w:bottom w:val="single" w:color="000000" w:sz="4" w:space="0"/>
                    <w:right w:val="single" w:color="000000" w:sz="4" w:space="0"/>
                  </w:tcBorders>
                  <w:noWrap/>
                  <w:vAlign w:val="center"/>
                </w:tcPr>
                <w:p w14:paraId="4D855276">
                  <w:pPr>
                    <w:pStyle w:val="43"/>
                    <w:rPr>
                      <w:color w:val="auto"/>
                      <w:szCs w:val="21"/>
                    </w:rPr>
                  </w:pPr>
                  <w:r>
                    <w:rPr>
                      <w:color w:val="auto"/>
                      <w:szCs w:val="21"/>
                    </w:rPr>
                    <w:t>40000</w:t>
                  </w:r>
                </w:p>
              </w:tc>
              <w:tc>
                <w:tcPr>
                  <w:tcW w:w="1069" w:type="dxa"/>
                  <w:tcBorders>
                    <w:top w:val="single" w:color="000000" w:sz="4" w:space="0"/>
                    <w:left w:val="single" w:color="000000" w:sz="4" w:space="0"/>
                    <w:bottom w:val="single" w:color="000000" w:sz="4" w:space="0"/>
                    <w:right w:val="single" w:color="000000" w:sz="4" w:space="0"/>
                  </w:tcBorders>
                  <w:vAlign w:val="center"/>
                </w:tcPr>
                <w:p w14:paraId="0EB952DC">
                  <w:pPr>
                    <w:pStyle w:val="43"/>
                    <w:rPr>
                      <w:rFonts w:hint="default" w:eastAsia="宋体"/>
                      <w:color w:val="auto"/>
                      <w:szCs w:val="21"/>
                      <w:u w:val="single"/>
                      <w:lang w:val="en-US" w:eastAsia="zh-CN"/>
                    </w:rPr>
                  </w:pPr>
                  <w:r>
                    <w:rPr>
                      <w:rFonts w:hint="eastAsia"/>
                      <w:color w:val="auto"/>
                      <w:szCs w:val="21"/>
                      <w:u w:val="single"/>
                      <w:lang w:val="en-US" w:eastAsia="zh-CN"/>
                    </w:rPr>
                    <w:t>0.14</w:t>
                  </w:r>
                </w:p>
              </w:tc>
              <w:tc>
                <w:tcPr>
                  <w:tcW w:w="1266" w:type="dxa"/>
                  <w:tcBorders>
                    <w:top w:val="single" w:color="000000" w:sz="4" w:space="0"/>
                    <w:left w:val="single" w:color="000000" w:sz="4" w:space="0"/>
                    <w:bottom w:val="single" w:color="000000" w:sz="4" w:space="0"/>
                    <w:right w:val="single" w:color="000000" w:sz="4" w:space="0"/>
                  </w:tcBorders>
                  <w:vAlign w:val="center"/>
                </w:tcPr>
                <w:p w14:paraId="76AC7B2A">
                  <w:pPr>
                    <w:pStyle w:val="43"/>
                    <w:rPr>
                      <w:rFonts w:hint="default" w:eastAsia="宋体"/>
                      <w:color w:val="auto"/>
                      <w:szCs w:val="21"/>
                      <w:u w:val="single"/>
                      <w:lang w:val="en-US" w:eastAsia="zh-CN"/>
                    </w:rPr>
                  </w:pPr>
                  <w:r>
                    <w:rPr>
                      <w:color w:val="auto"/>
                      <w:kern w:val="0"/>
                      <w:szCs w:val="21"/>
                      <w:u w:val="single"/>
                      <w:lang w:bidi="ar"/>
                    </w:rPr>
                    <w:t>0.0</w:t>
                  </w:r>
                  <w:r>
                    <w:rPr>
                      <w:rFonts w:hint="eastAsia"/>
                      <w:color w:val="auto"/>
                      <w:kern w:val="0"/>
                      <w:szCs w:val="21"/>
                      <w:u w:val="single"/>
                      <w:lang w:val="en-US" w:eastAsia="zh-CN" w:bidi="ar"/>
                    </w:rPr>
                    <w:t>16</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51FDF1C5">
                  <w:pPr>
                    <w:pStyle w:val="43"/>
                    <w:rPr>
                      <w:rFonts w:hint="default" w:eastAsia="宋体"/>
                      <w:color w:val="auto"/>
                      <w:szCs w:val="21"/>
                      <w:lang w:val="en-US" w:eastAsia="zh-CN"/>
                    </w:rPr>
                  </w:pPr>
                  <w:r>
                    <w:rPr>
                      <w:rFonts w:hint="eastAsia"/>
                      <w:color w:val="auto"/>
                      <w:szCs w:val="21"/>
                      <w:lang w:val="en-US" w:eastAsia="zh-CN"/>
                    </w:rPr>
                    <w:t>3.5</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1630E19E">
                  <w:pPr>
                    <w:pStyle w:val="43"/>
                    <w:rPr>
                      <w:rFonts w:hint="eastAsia" w:eastAsia="宋体"/>
                      <w:color w:val="auto"/>
                      <w:szCs w:val="21"/>
                      <w:lang w:eastAsia="zh-CN"/>
                    </w:rPr>
                  </w:pPr>
                  <w:r>
                    <w:rPr>
                      <w:color w:val="auto"/>
                      <w:szCs w:val="21"/>
                    </w:rPr>
                    <w:t>0.</w:t>
                  </w:r>
                  <w:r>
                    <w:rPr>
                      <w:rFonts w:hint="eastAsia"/>
                      <w:color w:val="auto"/>
                      <w:szCs w:val="21"/>
                      <w:lang w:val="en-US" w:eastAsia="zh-CN"/>
                    </w:rPr>
                    <w:t>4</w:t>
                  </w:r>
                </w:p>
              </w:tc>
            </w:tr>
            <w:tr w14:paraId="7E493F26">
              <w:tblPrEx>
                <w:tblCellMar>
                  <w:top w:w="0" w:type="dxa"/>
                  <w:left w:w="108" w:type="dxa"/>
                  <w:bottom w:w="0" w:type="dxa"/>
                  <w:right w:w="108" w:type="dxa"/>
                </w:tblCellMar>
              </w:tblPrEx>
              <w:trPr>
                <w:trHeight w:val="412"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42C36246">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9DFC82">
                  <w:pPr>
                    <w:pStyle w:val="43"/>
                    <w:rPr>
                      <w:color w:val="auto"/>
                      <w:szCs w:val="21"/>
                    </w:rPr>
                  </w:pPr>
                  <w:r>
                    <w:rPr>
                      <w:color w:val="auto"/>
                      <w:szCs w:val="21"/>
                    </w:rPr>
                    <w:t>标准限值</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33ECE257">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21B3F8A7">
                  <w:pPr>
                    <w:pStyle w:val="43"/>
                    <w:rPr>
                      <w:color w:val="auto"/>
                      <w:szCs w:val="21"/>
                    </w:rPr>
                  </w:pPr>
                  <w:r>
                    <w:rPr>
                      <w:color w:val="auto"/>
                      <w:szCs w:val="21"/>
                    </w:rPr>
                    <w:t>4.9</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056D85E">
                  <w:pPr>
                    <w:pStyle w:val="43"/>
                    <w:rPr>
                      <w:color w:val="auto"/>
                      <w:szCs w:val="21"/>
                    </w:rPr>
                  </w:pPr>
                  <w:r>
                    <w:rPr>
                      <w:color w:val="auto"/>
                      <w:szCs w:val="21"/>
                    </w:rPr>
                    <w:t>0.33</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6EB73C60">
                  <w:pPr>
                    <w:pStyle w:val="43"/>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069431DA">
                  <w:pPr>
                    <w:pStyle w:val="43"/>
                    <w:rPr>
                      <w:color w:val="auto"/>
                      <w:szCs w:val="21"/>
                    </w:rPr>
                  </w:pPr>
                  <w:r>
                    <w:rPr>
                      <w:color w:val="auto"/>
                      <w:szCs w:val="21"/>
                    </w:rPr>
                    <w:t>/</w:t>
                  </w:r>
                </w:p>
              </w:tc>
            </w:tr>
            <w:tr w14:paraId="5B7BCDF3">
              <w:tblPrEx>
                <w:tblCellMar>
                  <w:top w:w="0" w:type="dxa"/>
                  <w:left w:w="108" w:type="dxa"/>
                  <w:bottom w:w="0" w:type="dxa"/>
                  <w:right w:w="108" w:type="dxa"/>
                </w:tblCellMar>
              </w:tblPrEx>
              <w:trPr>
                <w:trHeight w:val="90"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5B089588">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5D5EA4">
                  <w:pPr>
                    <w:pStyle w:val="43"/>
                    <w:rPr>
                      <w:color w:val="auto"/>
                      <w:szCs w:val="21"/>
                    </w:rPr>
                  </w:pPr>
                  <w:r>
                    <w:rPr>
                      <w:color w:val="auto"/>
                      <w:szCs w:val="21"/>
                    </w:rPr>
                    <w:t>达标情况</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6004AA6B">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2E0AB9FE">
                  <w:pPr>
                    <w:pStyle w:val="43"/>
                    <w:rPr>
                      <w:color w:val="auto"/>
                      <w:szCs w:val="21"/>
                    </w:rPr>
                  </w:pPr>
                  <w:r>
                    <w:rPr>
                      <w:color w:val="auto"/>
                      <w:szCs w:val="21"/>
                    </w:rPr>
                    <w:t>达标</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C8E070F">
                  <w:pPr>
                    <w:pStyle w:val="43"/>
                    <w:rPr>
                      <w:color w:val="auto"/>
                      <w:szCs w:val="21"/>
                    </w:rPr>
                  </w:pPr>
                  <w:r>
                    <w:rPr>
                      <w:color w:val="auto"/>
                      <w:szCs w:val="21"/>
                    </w:rPr>
                    <w:t>达标</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1FB1B6B9">
                  <w:pPr>
                    <w:pStyle w:val="43"/>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7FBB9CD0">
                  <w:pPr>
                    <w:pStyle w:val="43"/>
                    <w:rPr>
                      <w:color w:val="auto"/>
                      <w:szCs w:val="21"/>
                    </w:rPr>
                  </w:pPr>
                  <w:r>
                    <w:rPr>
                      <w:color w:val="auto"/>
                      <w:szCs w:val="21"/>
                    </w:rPr>
                    <w:t>/</w:t>
                  </w:r>
                </w:p>
              </w:tc>
            </w:tr>
            <w:tr w14:paraId="433616B1">
              <w:tblPrEx>
                <w:tblCellMar>
                  <w:top w:w="0" w:type="dxa"/>
                  <w:left w:w="108" w:type="dxa"/>
                  <w:bottom w:w="0" w:type="dxa"/>
                  <w:right w:w="108" w:type="dxa"/>
                </w:tblCellMar>
              </w:tblPrEx>
              <w:trPr>
                <w:trHeight w:val="270" w:hRule="atLeast"/>
              </w:trPr>
              <w:tc>
                <w:tcPr>
                  <w:tcW w:w="925" w:type="dxa"/>
                  <w:vMerge w:val="restart"/>
                  <w:tcBorders>
                    <w:top w:val="single" w:color="000000" w:sz="4" w:space="0"/>
                    <w:left w:val="single" w:color="000000" w:sz="4" w:space="0"/>
                    <w:bottom w:val="single" w:color="000000" w:sz="4" w:space="0"/>
                    <w:right w:val="single" w:color="000000" w:sz="4" w:space="0"/>
                  </w:tcBorders>
                  <w:noWrap/>
                  <w:vAlign w:val="center"/>
                </w:tcPr>
                <w:p w14:paraId="3798BCD1">
                  <w:pPr>
                    <w:pStyle w:val="43"/>
                    <w:rPr>
                      <w:color w:val="auto"/>
                      <w:szCs w:val="21"/>
                    </w:rPr>
                  </w:pPr>
                  <w:r>
                    <w:rPr>
                      <w:color w:val="auto"/>
                      <w:szCs w:val="21"/>
                    </w:rPr>
                    <w:t>污泥处理臭气排气筒</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9907A16">
                  <w:pPr>
                    <w:pStyle w:val="43"/>
                    <w:rPr>
                      <w:color w:val="auto"/>
                      <w:szCs w:val="21"/>
                    </w:rPr>
                  </w:pPr>
                  <w:r>
                    <w:rPr>
                      <w:color w:val="auto"/>
                      <w:szCs w:val="21"/>
                    </w:rPr>
                    <w:t>排放量</w:t>
                  </w:r>
                </w:p>
              </w:tc>
              <w:tc>
                <w:tcPr>
                  <w:tcW w:w="1435" w:type="dxa"/>
                  <w:vMerge w:val="restart"/>
                  <w:tcBorders>
                    <w:top w:val="single" w:color="000000" w:sz="4" w:space="0"/>
                    <w:left w:val="single" w:color="000000" w:sz="4" w:space="0"/>
                    <w:bottom w:val="single" w:color="000000" w:sz="4" w:space="0"/>
                    <w:right w:val="single" w:color="000000" w:sz="4" w:space="0"/>
                  </w:tcBorders>
                  <w:noWrap/>
                  <w:vAlign w:val="center"/>
                </w:tcPr>
                <w:p w14:paraId="36A887DE">
                  <w:pPr>
                    <w:pStyle w:val="43"/>
                    <w:rPr>
                      <w:color w:val="auto"/>
                      <w:szCs w:val="21"/>
                    </w:rPr>
                  </w:pPr>
                  <w:r>
                    <w:rPr>
                      <w:color w:val="auto"/>
                      <w:szCs w:val="21"/>
                    </w:rPr>
                    <w:t>100000</w:t>
                  </w: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7A711C72">
                  <w:pPr>
                    <w:pStyle w:val="43"/>
                    <w:rPr>
                      <w:color w:val="auto"/>
                      <w:szCs w:val="21"/>
                      <w:u w:val="single"/>
                    </w:rPr>
                  </w:pPr>
                  <w:r>
                    <w:rPr>
                      <w:color w:val="auto"/>
                      <w:kern w:val="0"/>
                      <w:szCs w:val="21"/>
                      <w:u w:val="single"/>
                      <w:lang w:bidi="ar"/>
                    </w:rPr>
                    <w:t>0.0159</w:t>
                  </w:r>
                </w:p>
              </w:tc>
              <w:tc>
                <w:tcPr>
                  <w:tcW w:w="1266" w:type="dxa"/>
                  <w:tcBorders>
                    <w:top w:val="single" w:color="000000" w:sz="4" w:space="0"/>
                    <w:left w:val="single" w:color="000000" w:sz="4" w:space="0"/>
                    <w:bottom w:val="single" w:color="000000" w:sz="4" w:space="0"/>
                    <w:right w:val="single" w:color="000000" w:sz="4" w:space="0"/>
                  </w:tcBorders>
                  <w:vAlign w:val="center"/>
                </w:tcPr>
                <w:p w14:paraId="605D4895">
                  <w:pPr>
                    <w:pStyle w:val="43"/>
                    <w:rPr>
                      <w:color w:val="auto"/>
                      <w:szCs w:val="21"/>
                      <w:u w:val="single"/>
                    </w:rPr>
                  </w:pPr>
                  <w:r>
                    <w:rPr>
                      <w:color w:val="auto"/>
                      <w:kern w:val="0"/>
                      <w:szCs w:val="21"/>
                      <w:u w:val="single"/>
                      <w:lang w:bidi="ar"/>
                    </w:rPr>
                    <w:t>0.0000056</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75B6700A">
                  <w:pPr>
                    <w:widowControl/>
                    <w:jc w:val="center"/>
                    <w:textAlignment w:val="center"/>
                    <w:rPr>
                      <w:color w:val="auto"/>
                      <w:szCs w:val="21"/>
                    </w:rPr>
                  </w:pPr>
                  <w:r>
                    <w:rPr>
                      <w:color w:val="auto"/>
                      <w:kern w:val="0"/>
                      <w:szCs w:val="21"/>
                      <w:lang w:bidi="ar"/>
                    </w:rPr>
                    <w:t xml:space="preserve">1.39 </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72F52FC2">
                  <w:pPr>
                    <w:pStyle w:val="43"/>
                    <w:rPr>
                      <w:color w:val="auto"/>
                      <w:szCs w:val="21"/>
                    </w:rPr>
                  </w:pPr>
                  <w:r>
                    <w:rPr>
                      <w:color w:val="auto"/>
                      <w:szCs w:val="21"/>
                    </w:rPr>
                    <w:t>0.000492</w:t>
                  </w:r>
                </w:p>
              </w:tc>
            </w:tr>
            <w:tr w14:paraId="577E4394">
              <w:tblPrEx>
                <w:tblCellMar>
                  <w:top w:w="0" w:type="dxa"/>
                  <w:left w:w="108" w:type="dxa"/>
                  <w:bottom w:w="0" w:type="dxa"/>
                  <w:right w:w="108" w:type="dxa"/>
                </w:tblCellMar>
              </w:tblPrEx>
              <w:trPr>
                <w:trHeight w:val="270"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0D116FD4">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0FBBE3A">
                  <w:pPr>
                    <w:pStyle w:val="43"/>
                    <w:rPr>
                      <w:color w:val="auto"/>
                      <w:szCs w:val="21"/>
                    </w:rPr>
                  </w:pPr>
                  <w:r>
                    <w:rPr>
                      <w:color w:val="auto"/>
                      <w:szCs w:val="21"/>
                    </w:rPr>
                    <w:t>标准限值</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04BDA957">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7B16223A">
                  <w:pPr>
                    <w:pStyle w:val="43"/>
                    <w:rPr>
                      <w:color w:val="auto"/>
                      <w:szCs w:val="21"/>
                    </w:rPr>
                  </w:pPr>
                  <w:r>
                    <w:rPr>
                      <w:color w:val="auto"/>
                      <w:szCs w:val="21"/>
                    </w:rPr>
                    <w:t>4.9</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B2C110B">
                  <w:pPr>
                    <w:pStyle w:val="43"/>
                    <w:rPr>
                      <w:color w:val="auto"/>
                      <w:szCs w:val="21"/>
                    </w:rPr>
                  </w:pPr>
                  <w:r>
                    <w:rPr>
                      <w:color w:val="auto"/>
                      <w:szCs w:val="21"/>
                    </w:rPr>
                    <w:t>0.33</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0496A426">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2223EE6B">
                  <w:pPr>
                    <w:pStyle w:val="43"/>
                    <w:rPr>
                      <w:color w:val="auto"/>
                      <w:szCs w:val="21"/>
                    </w:rPr>
                  </w:pPr>
                  <w:r>
                    <w:rPr>
                      <w:color w:val="auto"/>
                      <w:szCs w:val="21"/>
                    </w:rPr>
                    <w:t>/</w:t>
                  </w:r>
                </w:p>
              </w:tc>
            </w:tr>
            <w:tr w14:paraId="1A4AFBE6">
              <w:tblPrEx>
                <w:tblCellMar>
                  <w:top w:w="0" w:type="dxa"/>
                  <w:left w:w="108" w:type="dxa"/>
                  <w:bottom w:w="0" w:type="dxa"/>
                  <w:right w:w="108" w:type="dxa"/>
                </w:tblCellMar>
              </w:tblPrEx>
              <w:trPr>
                <w:trHeight w:val="270" w:hRule="atLeast"/>
              </w:trPr>
              <w:tc>
                <w:tcPr>
                  <w:tcW w:w="925" w:type="dxa"/>
                  <w:vMerge w:val="continue"/>
                  <w:tcBorders>
                    <w:top w:val="single" w:color="000000" w:sz="4" w:space="0"/>
                    <w:left w:val="single" w:color="000000" w:sz="4" w:space="0"/>
                    <w:bottom w:val="single" w:color="000000" w:sz="4" w:space="0"/>
                    <w:right w:val="single" w:color="000000" w:sz="4" w:space="0"/>
                  </w:tcBorders>
                  <w:noWrap/>
                  <w:vAlign w:val="center"/>
                </w:tcPr>
                <w:p w14:paraId="21F37443">
                  <w:pPr>
                    <w:pStyle w:val="43"/>
                    <w:rPr>
                      <w:color w:val="auto"/>
                      <w:szCs w:val="21"/>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BFEC9C">
                  <w:pPr>
                    <w:pStyle w:val="43"/>
                    <w:rPr>
                      <w:color w:val="auto"/>
                      <w:szCs w:val="21"/>
                    </w:rPr>
                  </w:pPr>
                  <w:r>
                    <w:rPr>
                      <w:color w:val="auto"/>
                      <w:szCs w:val="21"/>
                    </w:rPr>
                    <w:t>达标情况</w:t>
                  </w:r>
                </w:p>
              </w:tc>
              <w:tc>
                <w:tcPr>
                  <w:tcW w:w="1435" w:type="dxa"/>
                  <w:vMerge w:val="continue"/>
                  <w:tcBorders>
                    <w:top w:val="single" w:color="000000" w:sz="4" w:space="0"/>
                    <w:left w:val="single" w:color="000000" w:sz="4" w:space="0"/>
                    <w:bottom w:val="single" w:color="000000" w:sz="4" w:space="0"/>
                    <w:right w:val="single" w:color="000000" w:sz="4" w:space="0"/>
                  </w:tcBorders>
                  <w:noWrap/>
                  <w:vAlign w:val="center"/>
                </w:tcPr>
                <w:p w14:paraId="44E4CDFA">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18BEB73B">
                  <w:pPr>
                    <w:pStyle w:val="43"/>
                    <w:rPr>
                      <w:color w:val="auto"/>
                      <w:szCs w:val="21"/>
                    </w:rPr>
                  </w:pPr>
                  <w:r>
                    <w:rPr>
                      <w:color w:val="auto"/>
                      <w:szCs w:val="21"/>
                    </w:rPr>
                    <w:t>达标</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78809E1">
                  <w:pPr>
                    <w:pStyle w:val="43"/>
                    <w:rPr>
                      <w:color w:val="auto"/>
                      <w:szCs w:val="21"/>
                    </w:rPr>
                  </w:pPr>
                  <w:r>
                    <w:rPr>
                      <w:color w:val="auto"/>
                      <w:szCs w:val="21"/>
                    </w:rPr>
                    <w:t>达标</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68EFE676">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56692205">
                  <w:pPr>
                    <w:pStyle w:val="43"/>
                    <w:rPr>
                      <w:color w:val="auto"/>
                      <w:szCs w:val="21"/>
                    </w:rPr>
                  </w:pPr>
                  <w:r>
                    <w:rPr>
                      <w:color w:val="auto"/>
                      <w:szCs w:val="21"/>
                    </w:rPr>
                    <w:t>/</w:t>
                  </w:r>
                </w:p>
              </w:tc>
            </w:tr>
            <w:tr w14:paraId="3A167EFE">
              <w:tblPrEx>
                <w:tblCellMar>
                  <w:top w:w="0" w:type="dxa"/>
                  <w:left w:w="108" w:type="dxa"/>
                  <w:bottom w:w="0" w:type="dxa"/>
                  <w:right w:w="108" w:type="dxa"/>
                </w:tblCellMar>
              </w:tblPrEx>
              <w:trPr>
                <w:trHeight w:val="270" w:hRule="atLeast"/>
              </w:trPr>
              <w:tc>
                <w:tcPr>
                  <w:tcW w:w="925" w:type="dxa"/>
                  <w:vMerge w:val="restart"/>
                  <w:tcBorders>
                    <w:top w:val="single" w:color="000000" w:sz="4" w:space="0"/>
                    <w:left w:val="single" w:color="000000" w:sz="4" w:space="0"/>
                    <w:right w:val="single" w:color="000000" w:sz="4" w:space="0"/>
                  </w:tcBorders>
                  <w:noWrap/>
                  <w:vAlign w:val="center"/>
                </w:tcPr>
                <w:p w14:paraId="49AE777A">
                  <w:pPr>
                    <w:pStyle w:val="43"/>
                    <w:rPr>
                      <w:color w:val="auto"/>
                      <w:szCs w:val="21"/>
                    </w:rPr>
                  </w:pPr>
                  <w:r>
                    <w:rPr>
                      <w:color w:val="auto"/>
                      <w:kern w:val="0"/>
                      <w:szCs w:val="21"/>
                      <w:lang w:bidi="ar"/>
                    </w:rPr>
                    <w:t>DA0</w:t>
                  </w:r>
                  <w:r>
                    <w:rPr>
                      <w:rFonts w:hint="eastAsia"/>
                      <w:color w:val="auto"/>
                      <w:kern w:val="0"/>
                      <w:szCs w:val="21"/>
                      <w:lang w:bidi="ar"/>
                    </w:rPr>
                    <w:t>13（</w:t>
                  </w:r>
                  <w:r>
                    <w:rPr>
                      <w:rFonts w:hint="eastAsia"/>
                      <w:color w:val="auto"/>
                      <w:szCs w:val="21"/>
                    </w:rPr>
                    <w:t>1#污水处理站</w:t>
                  </w:r>
                  <w:r>
                    <w:rPr>
                      <w:rFonts w:hint="eastAsia"/>
                      <w:color w:val="auto"/>
                      <w:kern w:val="0"/>
                      <w:szCs w:val="21"/>
                      <w:lang w:bidi="ar"/>
                    </w:rPr>
                    <w:t>）</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2A63C1">
                  <w:pPr>
                    <w:pStyle w:val="43"/>
                    <w:rPr>
                      <w:color w:val="auto"/>
                      <w:szCs w:val="21"/>
                    </w:rPr>
                  </w:pPr>
                  <w:r>
                    <w:rPr>
                      <w:color w:val="auto"/>
                      <w:szCs w:val="21"/>
                    </w:rPr>
                    <w:t>排放量</w:t>
                  </w:r>
                </w:p>
              </w:tc>
              <w:tc>
                <w:tcPr>
                  <w:tcW w:w="1435" w:type="dxa"/>
                  <w:vMerge w:val="restart"/>
                  <w:tcBorders>
                    <w:top w:val="single" w:color="000000" w:sz="4" w:space="0"/>
                    <w:left w:val="single" w:color="000000" w:sz="4" w:space="0"/>
                    <w:right w:val="single" w:color="000000" w:sz="4" w:space="0"/>
                  </w:tcBorders>
                  <w:noWrap/>
                  <w:vAlign w:val="center"/>
                </w:tcPr>
                <w:p w14:paraId="0641B431">
                  <w:pPr>
                    <w:pStyle w:val="43"/>
                    <w:rPr>
                      <w:color w:val="auto"/>
                      <w:szCs w:val="21"/>
                    </w:rPr>
                  </w:pPr>
                  <w:r>
                    <w:rPr>
                      <w:rFonts w:hint="eastAsia"/>
                      <w:color w:val="auto"/>
                      <w:szCs w:val="21"/>
                    </w:rPr>
                    <w:t>40000</w:t>
                  </w: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21AA5D72">
                  <w:pPr>
                    <w:pStyle w:val="43"/>
                    <w:rPr>
                      <w:rFonts w:hint="default" w:eastAsia="宋体"/>
                      <w:color w:val="auto"/>
                      <w:szCs w:val="21"/>
                      <w:u w:val="single"/>
                      <w:lang w:val="en-US" w:eastAsia="zh-CN"/>
                    </w:rPr>
                  </w:pPr>
                  <w:r>
                    <w:rPr>
                      <w:rFonts w:hint="eastAsia"/>
                      <w:color w:val="auto"/>
                      <w:szCs w:val="21"/>
                      <w:u w:val="single"/>
                      <w:lang w:val="en-US" w:eastAsia="zh-CN"/>
                    </w:rPr>
                    <w:t>0.168</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FCFA73F">
                  <w:pPr>
                    <w:pStyle w:val="43"/>
                    <w:rPr>
                      <w:rFonts w:hint="default" w:eastAsia="宋体"/>
                      <w:color w:val="auto"/>
                      <w:szCs w:val="21"/>
                      <w:u w:val="single"/>
                      <w:lang w:val="en-US" w:eastAsia="zh-CN"/>
                    </w:rPr>
                  </w:pPr>
                  <w:r>
                    <w:rPr>
                      <w:rFonts w:hint="eastAsia"/>
                      <w:color w:val="auto"/>
                      <w:szCs w:val="21"/>
                      <w:u w:val="single"/>
                    </w:rPr>
                    <w:t>0</w:t>
                  </w:r>
                  <w:r>
                    <w:rPr>
                      <w:rFonts w:hint="eastAsia"/>
                      <w:color w:val="auto"/>
                      <w:szCs w:val="21"/>
                      <w:u w:val="single"/>
                      <w:lang w:val="en-US" w:eastAsia="zh-CN"/>
                    </w:rPr>
                    <w:t>.0115</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7C4FE4A4">
                  <w:pPr>
                    <w:widowControl/>
                    <w:jc w:val="center"/>
                    <w:textAlignment w:val="center"/>
                    <w:rPr>
                      <w:rFonts w:hint="default" w:eastAsia="宋体"/>
                      <w:color w:val="auto"/>
                      <w:szCs w:val="21"/>
                      <w:lang w:val="en-US" w:eastAsia="zh-CN"/>
                    </w:rPr>
                  </w:pPr>
                  <w:r>
                    <w:rPr>
                      <w:rFonts w:hint="eastAsia"/>
                      <w:color w:val="auto"/>
                      <w:szCs w:val="21"/>
                      <w:lang w:val="en-US" w:eastAsia="zh-CN"/>
                    </w:rPr>
                    <w:t>4.2</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20034FBB">
                  <w:pPr>
                    <w:pStyle w:val="43"/>
                    <w:rPr>
                      <w:color w:val="auto"/>
                      <w:szCs w:val="21"/>
                    </w:rPr>
                  </w:pPr>
                  <w:r>
                    <w:rPr>
                      <w:rFonts w:hint="eastAsia"/>
                      <w:color w:val="auto"/>
                      <w:szCs w:val="21"/>
                    </w:rPr>
                    <w:t>0.2875</w:t>
                  </w:r>
                </w:p>
              </w:tc>
            </w:tr>
            <w:tr w14:paraId="66697886">
              <w:tblPrEx>
                <w:tblCellMar>
                  <w:top w:w="0" w:type="dxa"/>
                  <w:left w:w="108" w:type="dxa"/>
                  <w:bottom w:w="0" w:type="dxa"/>
                  <w:right w:w="108" w:type="dxa"/>
                </w:tblCellMar>
              </w:tblPrEx>
              <w:trPr>
                <w:trHeight w:val="270" w:hRule="atLeast"/>
              </w:trPr>
              <w:tc>
                <w:tcPr>
                  <w:tcW w:w="925" w:type="dxa"/>
                  <w:vMerge w:val="continue"/>
                  <w:tcBorders>
                    <w:left w:val="single" w:color="000000" w:sz="4" w:space="0"/>
                    <w:right w:val="single" w:color="000000" w:sz="4" w:space="0"/>
                  </w:tcBorders>
                  <w:noWrap/>
                  <w:vAlign w:val="center"/>
                </w:tcPr>
                <w:p w14:paraId="0C12A9BF">
                  <w:pPr>
                    <w:pStyle w:val="43"/>
                    <w:rPr>
                      <w:color w:val="auto"/>
                      <w:kern w:val="0"/>
                      <w:szCs w:val="21"/>
                      <w:lang w:bidi="ar"/>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306C533">
                  <w:pPr>
                    <w:pStyle w:val="43"/>
                    <w:rPr>
                      <w:color w:val="auto"/>
                      <w:szCs w:val="21"/>
                    </w:rPr>
                  </w:pPr>
                  <w:r>
                    <w:rPr>
                      <w:color w:val="auto"/>
                      <w:szCs w:val="21"/>
                    </w:rPr>
                    <w:t>标准限值</w:t>
                  </w:r>
                </w:p>
              </w:tc>
              <w:tc>
                <w:tcPr>
                  <w:tcW w:w="1435" w:type="dxa"/>
                  <w:vMerge w:val="continue"/>
                  <w:tcBorders>
                    <w:left w:val="single" w:color="000000" w:sz="4" w:space="0"/>
                    <w:right w:val="single" w:color="000000" w:sz="4" w:space="0"/>
                  </w:tcBorders>
                  <w:noWrap/>
                  <w:vAlign w:val="center"/>
                </w:tcPr>
                <w:p w14:paraId="75C813EF">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17B1B2EF">
                  <w:pPr>
                    <w:pStyle w:val="43"/>
                    <w:rPr>
                      <w:color w:val="auto"/>
                      <w:szCs w:val="21"/>
                    </w:rPr>
                  </w:pPr>
                  <w:r>
                    <w:rPr>
                      <w:color w:val="auto"/>
                      <w:szCs w:val="21"/>
                    </w:rPr>
                    <w:t>4.9</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72A3F16">
                  <w:pPr>
                    <w:pStyle w:val="43"/>
                    <w:rPr>
                      <w:color w:val="auto"/>
                      <w:szCs w:val="21"/>
                    </w:rPr>
                  </w:pPr>
                  <w:r>
                    <w:rPr>
                      <w:color w:val="auto"/>
                      <w:szCs w:val="21"/>
                    </w:rPr>
                    <w:t>0.33</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4AC2F4AD">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343167D7">
                  <w:pPr>
                    <w:pStyle w:val="43"/>
                    <w:rPr>
                      <w:color w:val="auto"/>
                      <w:szCs w:val="21"/>
                    </w:rPr>
                  </w:pPr>
                  <w:r>
                    <w:rPr>
                      <w:color w:val="auto"/>
                      <w:szCs w:val="21"/>
                    </w:rPr>
                    <w:t>/</w:t>
                  </w:r>
                </w:p>
              </w:tc>
            </w:tr>
            <w:tr w14:paraId="779A8240">
              <w:tblPrEx>
                <w:tblCellMar>
                  <w:top w:w="0" w:type="dxa"/>
                  <w:left w:w="108" w:type="dxa"/>
                  <w:bottom w:w="0" w:type="dxa"/>
                  <w:right w:w="108" w:type="dxa"/>
                </w:tblCellMar>
              </w:tblPrEx>
              <w:trPr>
                <w:trHeight w:val="271" w:hRule="atLeast"/>
              </w:trPr>
              <w:tc>
                <w:tcPr>
                  <w:tcW w:w="925" w:type="dxa"/>
                  <w:vMerge w:val="continue"/>
                  <w:tcBorders>
                    <w:left w:val="single" w:color="000000" w:sz="4" w:space="0"/>
                    <w:bottom w:val="single" w:color="000000" w:sz="4" w:space="0"/>
                    <w:right w:val="single" w:color="000000" w:sz="4" w:space="0"/>
                  </w:tcBorders>
                  <w:noWrap/>
                  <w:vAlign w:val="center"/>
                </w:tcPr>
                <w:p w14:paraId="77418937">
                  <w:pPr>
                    <w:pStyle w:val="43"/>
                    <w:rPr>
                      <w:color w:val="auto"/>
                      <w:kern w:val="0"/>
                      <w:szCs w:val="21"/>
                      <w:lang w:bidi="ar"/>
                    </w:rPr>
                  </w:pP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39E956">
                  <w:pPr>
                    <w:pStyle w:val="43"/>
                    <w:rPr>
                      <w:color w:val="auto"/>
                      <w:szCs w:val="21"/>
                    </w:rPr>
                  </w:pPr>
                  <w:r>
                    <w:rPr>
                      <w:color w:val="auto"/>
                      <w:szCs w:val="21"/>
                    </w:rPr>
                    <w:t>达标情况</w:t>
                  </w:r>
                </w:p>
              </w:tc>
              <w:tc>
                <w:tcPr>
                  <w:tcW w:w="1435" w:type="dxa"/>
                  <w:vMerge w:val="continue"/>
                  <w:tcBorders>
                    <w:left w:val="single" w:color="000000" w:sz="4" w:space="0"/>
                    <w:bottom w:val="single" w:color="000000" w:sz="4" w:space="0"/>
                    <w:right w:val="single" w:color="000000" w:sz="4" w:space="0"/>
                  </w:tcBorders>
                  <w:noWrap/>
                  <w:vAlign w:val="center"/>
                </w:tcPr>
                <w:p w14:paraId="50B94083">
                  <w:pPr>
                    <w:pStyle w:val="43"/>
                    <w:rPr>
                      <w:color w:val="auto"/>
                      <w:szCs w:val="21"/>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6DECCB3C">
                  <w:pPr>
                    <w:pStyle w:val="43"/>
                    <w:rPr>
                      <w:color w:val="auto"/>
                      <w:szCs w:val="21"/>
                    </w:rPr>
                  </w:pPr>
                  <w:r>
                    <w:rPr>
                      <w:rFonts w:hint="eastAsia"/>
                      <w:color w:val="auto"/>
                      <w:szCs w:val="21"/>
                    </w:rPr>
                    <w:t>达标</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03DC159">
                  <w:pPr>
                    <w:pStyle w:val="43"/>
                    <w:rPr>
                      <w:color w:val="auto"/>
                      <w:szCs w:val="21"/>
                    </w:rPr>
                  </w:pPr>
                  <w:r>
                    <w:rPr>
                      <w:rFonts w:hint="eastAsia"/>
                      <w:color w:val="auto"/>
                      <w:szCs w:val="21"/>
                    </w:rPr>
                    <w:t>达标</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4C2F333F">
                  <w:pPr>
                    <w:widowControl/>
                    <w:jc w:val="center"/>
                    <w:textAlignment w:val="center"/>
                    <w:rPr>
                      <w:color w:val="auto"/>
                      <w:szCs w:val="21"/>
                    </w:rPr>
                  </w:pPr>
                  <w:r>
                    <w:rPr>
                      <w:color w:val="auto"/>
                      <w:szCs w:val="21"/>
                    </w:rPr>
                    <w:t>/</w:t>
                  </w:r>
                </w:p>
              </w:tc>
              <w:tc>
                <w:tcPr>
                  <w:tcW w:w="1349" w:type="dxa"/>
                  <w:tcBorders>
                    <w:top w:val="single" w:color="000000" w:sz="4" w:space="0"/>
                    <w:left w:val="single" w:color="000000" w:sz="4" w:space="0"/>
                    <w:bottom w:val="single" w:color="000000" w:sz="4" w:space="0"/>
                    <w:right w:val="single" w:color="000000" w:sz="4" w:space="0"/>
                  </w:tcBorders>
                  <w:noWrap/>
                  <w:vAlign w:val="center"/>
                </w:tcPr>
                <w:p w14:paraId="49CDCF67">
                  <w:pPr>
                    <w:pStyle w:val="43"/>
                    <w:rPr>
                      <w:color w:val="auto"/>
                      <w:szCs w:val="21"/>
                    </w:rPr>
                  </w:pPr>
                  <w:r>
                    <w:rPr>
                      <w:color w:val="auto"/>
                      <w:szCs w:val="21"/>
                    </w:rPr>
                    <w:t>/</w:t>
                  </w:r>
                </w:p>
              </w:tc>
            </w:tr>
          </w:tbl>
          <w:p w14:paraId="7D83B74D">
            <w:pPr>
              <w:numPr>
                <w:ilvl w:val="255"/>
                <w:numId w:val="0"/>
              </w:numPr>
              <w:spacing w:line="360" w:lineRule="auto"/>
              <w:ind w:left="420"/>
              <w:rPr>
                <w:color w:val="auto"/>
                <w:sz w:val="24"/>
              </w:rPr>
            </w:pPr>
          </w:p>
          <w:p w14:paraId="411BEE19">
            <w:pPr>
              <w:numPr>
                <w:ilvl w:val="0"/>
                <w:numId w:val="23"/>
              </w:numPr>
              <w:spacing w:line="360" w:lineRule="auto"/>
              <w:ind w:firstLine="420"/>
              <w:rPr>
                <w:color w:val="auto"/>
                <w:sz w:val="24"/>
              </w:rPr>
            </w:pPr>
            <w:r>
              <w:rPr>
                <w:color w:val="auto"/>
                <w:sz w:val="24"/>
              </w:rPr>
              <w:t>污染治理措施可行性分析</w:t>
            </w:r>
          </w:p>
          <w:p w14:paraId="678A08ED">
            <w:pPr>
              <w:spacing w:line="360" w:lineRule="auto"/>
              <w:ind w:firstLine="480" w:firstLineChars="200"/>
              <w:rPr>
                <w:color w:val="auto"/>
                <w:sz w:val="24"/>
              </w:rPr>
            </w:pPr>
            <w:r>
              <w:rPr>
                <w:color w:val="auto"/>
                <w:sz w:val="24"/>
              </w:rPr>
              <w:t>根据《排污许可证申请与核发技术规范水处理（试行）》（HJ978-2018）可知：产生恶臭气体的工段废气治理可行性技术又生物过滤、化学洗涤、活性炭吸附。本项目废气处理采取碱洗与生物过滤，为可行技术。</w:t>
            </w:r>
          </w:p>
          <w:p w14:paraId="35854FC1">
            <w:pPr>
              <w:numPr>
                <w:ilvl w:val="0"/>
                <w:numId w:val="23"/>
              </w:numPr>
              <w:spacing w:line="360" w:lineRule="auto"/>
              <w:ind w:firstLine="420"/>
              <w:rPr>
                <w:color w:val="auto"/>
                <w:sz w:val="24"/>
              </w:rPr>
            </w:pPr>
            <w:r>
              <w:rPr>
                <w:color w:val="auto"/>
                <w:sz w:val="24"/>
              </w:rPr>
              <w:t>废气排气口基本情况</w:t>
            </w:r>
          </w:p>
          <w:p w14:paraId="565168EB">
            <w:pPr>
              <w:spacing w:line="360" w:lineRule="auto"/>
              <w:ind w:left="420"/>
              <w:rPr>
                <w:color w:val="auto"/>
                <w:sz w:val="24"/>
              </w:rPr>
            </w:pPr>
            <w:r>
              <w:rPr>
                <w:color w:val="auto"/>
                <w:sz w:val="24"/>
              </w:rPr>
              <w:t>项目废气排放口基本情况见表4-</w:t>
            </w:r>
            <w:r>
              <w:rPr>
                <w:rFonts w:hint="eastAsia"/>
                <w:color w:val="auto"/>
                <w:sz w:val="24"/>
              </w:rPr>
              <w:t>1</w:t>
            </w:r>
            <w:r>
              <w:rPr>
                <w:rFonts w:hint="eastAsia"/>
                <w:color w:val="auto"/>
                <w:sz w:val="24"/>
                <w:lang w:val="en-US" w:eastAsia="zh-CN"/>
              </w:rPr>
              <w:t>6</w:t>
            </w:r>
            <w:r>
              <w:rPr>
                <w:rFonts w:hint="eastAsia"/>
                <w:color w:val="auto"/>
                <w:sz w:val="24"/>
              </w:rPr>
              <w:t>。</w:t>
            </w:r>
          </w:p>
          <w:p w14:paraId="0C32D5FE">
            <w:pPr>
              <w:ind w:left="42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6</w:t>
            </w:r>
            <w:r>
              <w:rPr>
                <w:b/>
                <w:bCs/>
                <w:color w:val="auto"/>
                <w:szCs w:val="21"/>
              </w:rPr>
              <w:t>项目废气排放口基本情况</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1350"/>
              <w:gridCol w:w="1350"/>
              <w:gridCol w:w="695"/>
              <w:gridCol w:w="1392"/>
              <w:gridCol w:w="1155"/>
            </w:tblGrid>
            <w:tr w14:paraId="3FF8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5" w:type="pct"/>
                  <w:vMerge w:val="restart"/>
                  <w:vAlign w:val="center"/>
                </w:tcPr>
                <w:p w14:paraId="154823DA">
                  <w:pPr>
                    <w:pStyle w:val="43"/>
                    <w:rPr>
                      <w:b/>
                      <w:bCs/>
                      <w:color w:val="auto"/>
                      <w:szCs w:val="21"/>
                    </w:rPr>
                  </w:pPr>
                  <w:r>
                    <w:rPr>
                      <w:b/>
                      <w:bCs/>
                      <w:color w:val="auto"/>
                      <w:szCs w:val="21"/>
                    </w:rPr>
                    <w:t>排放口名称</w:t>
                  </w:r>
                </w:p>
              </w:tc>
              <w:tc>
                <w:tcPr>
                  <w:tcW w:w="2823" w:type="pct"/>
                  <w:gridSpan w:val="4"/>
                  <w:vAlign w:val="center"/>
                </w:tcPr>
                <w:p w14:paraId="0B942CFA">
                  <w:pPr>
                    <w:pStyle w:val="43"/>
                    <w:rPr>
                      <w:b/>
                      <w:bCs/>
                      <w:color w:val="auto"/>
                      <w:szCs w:val="21"/>
                    </w:rPr>
                  </w:pPr>
                  <w:r>
                    <w:rPr>
                      <w:b/>
                      <w:bCs/>
                      <w:color w:val="auto"/>
                      <w:szCs w:val="21"/>
                    </w:rPr>
                    <w:t>排放口基本情况</w:t>
                  </w:r>
                </w:p>
              </w:tc>
              <w:tc>
                <w:tcPr>
                  <w:tcW w:w="681" w:type="pct"/>
                  <w:vMerge w:val="restart"/>
                  <w:vAlign w:val="center"/>
                </w:tcPr>
                <w:p w14:paraId="4E8E30EF">
                  <w:pPr>
                    <w:pStyle w:val="43"/>
                    <w:rPr>
                      <w:b/>
                      <w:bCs/>
                      <w:color w:val="auto"/>
                      <w:szCs w:val="21"/>
                    </w:rPr>
                  </w:pPr>
                  <w:r>
                    <w:rPr>
                      <w:b/>
                      <w:bCs/>
                      <w:color w:val="auto"/>
                      <w:szCs w:val="21"/>
                    </w:rPr>
                    <w:t>备注</w:t>
                  </w:r>
                </w:p>
              </w:tc>
            </w:tr>
            <w:tr w14:paraId="4DB7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vMerge w:val="continue"/>
                  <w:vAlign w:val="center"/>
                </w:tcPr>
                <w:p w14:paraId="2F797705">
                  <w:pPr>
                    <w:pStyle w:val="43"/>
                    <w:rPr>
                      <w:color w:val="auto"/>
                      <w:szCs w:val="21"/>
                    </w:rPr>
                  </w:pPr>
                </w:p>
              </w:tc>
              <w:tc>
                <w:tcPr>
                  <w:tcW w:w="796" w:type="pct"/>
                  <w:vAlign w:val="center"/>
                </w:tcPr>
                <w:p w14:paraId="61D7D7E0">
                  <w:pPr>
                    <w:pStyle w:val="43"/>
                    <w:rPr>
                      <w:b/>
                      <w:bCs/>
                      <w:color w:val="auto"/>
                      <w:szCs w:val="21"/>
                    </w:rPr>
                  </w:pPr>
                  <w:r>
                    <w:rPr>
                      <w:b/>
                      <w:bCs/>
                      <w:color w:val="auto"/>
                      <w:szCs w:val="21"/>
                    </w:rPr>
                    <w:t>高度（m）</w:t>
                  </w:r>
                </w:p>
              </w:tc>
              <w:tc>
                <w:tcPr>
                  <w:tcW w:w="796" w:type="pct"/>
                  <w:vAlign w:val="center"/>
                </w:tcPr>
                <w:p w14:paraId="30819D25">
                  <w:pPr>
                    <w:pStyle w:val="43"/>
                    <w:rPr>
                      <w:b/>
                      <w:bCs/>
                      <w:color w:val="auto"/>
                      <w:szCs w:val="21"/>
                    </w:rPr>
                  </w:pPr>
                  <w:r>
                    <w:rPr>
                      <w:b/>
                      <w:bCs/>
                      <w:color w:val="auto"/>
                      <w:szCs w:val="21"/>
                    </w:rPr>
                    <w:t>内径（m）</w:t>
                  </w:r>
                </w:p>
              </w:tc>
              <w:tc>
                <w:tcPr>
                  <w:tcW w:w="410" w:type="pct"/>
                  <w:vAlign w:val="center"/>
                </w:tcPr>
                <w:p w14:paraId="77765613">
                  <w:pPr>
                    <w:pStyle w:val="43"/>
                    <w:rPr>
                      <w:b/>
                      <w:bCs/>
                      <w:color w:val="auto"/>
                      <w:szCs w:val="21"/>
                    </w:rPr>
                  </w:pPr>
                  <w:r>
                    <w:rPr>
                      <w:b/>
                      <w:bCs/>
                      <w:color w:val="auto"/>
                      <w:szCs w:val="21"/>
                    </w:rPr>
                    <w:t>排气温度</w:t>
                  </w:r>
                </w:p>
              </w:tc>
              <w:tc>
                <w:tcPr>
                  <w:tcW w:w="819" w:type="pct"/>
                  <w:vAlign w:val="center"/>
                </w:tcPr>
                <w:p w14:paraId="11D11B9A">
                  <w:pPr>
                    <w:pStyle w:val="43"/>
                    <w:rPr>
                      <w:b/>
                      <w:bCs/>
                      <w:color w:val="auto"/>
                      <w:szCs w:val="21"/>
                    </w:rPr>
                  </w:pPr>
                  <w:r>
                    <w:rPr>
                      <w:b/>
                      <w:bCs/>
                      <w:color w:val="auto"/>
                      <w:szCs w:val="21"/>
                    </w:rPr>
                    <w:t>类型</w:t>
                  </w:r>
                </w:p>
              </w:tc>
              <w:tc>
                <w:tcPr>
                  <w:tcW w:w="681" w:type="pct"/>
                  <w:vMerge w:val="continue"/>
                  <w:vAlign w:val="center"/>
                </w:tcPr>
                <w:p w14:paraId="1E1CB0CC">
                  <w:pPr>
                    <w:pStyle w:val="43"/>
                    <w:rPr>
                      <w:color w:val="auto"/>
                      <w:szCs w:val="21"/>
                    </w:rPr>
                  </w:pPr>
                </w:p>
              </w:tc>
            </w:tr>
            <w:tr w14:paraId="38C8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5" w:type="pct"/>
                  <w:vAlign w:val="center"/>
                </w:tcPr>
                <w:p w14:paraId="0CB9FD30">
                  <w:pPr>
                    <w:pStyle w:val="43"/>
                    <w:rPr>
                      <w:color w:val="auto"/>
                      <w:szCs w:val="21"/>
                    </w:rPr>
                  </w:pPr>
                  <w:r>
                    <w:rPr>
                      <w:color w:val="auto"/>
                      <w:szCs w:val="21"/>
                    </w:rPr>
                    <w:t>污水预处理臭气排气筒</w:t>
                  </w:r>
                </w:p>
              </w:tc>
              <w:tc>
                <w:tcPr>
                  <w:tcW w:w="796" w:type="pct"/>
                  <w:vAlign w:val="center"/>
                </w:tcPr>
                <w:p w14:paraId="5632D315">
                  <w:pPr>
                    <w:pStyle w:val="43"/>
                    <w:rPr>
                      <w:color w:val="auto"/>
                      <w:szCs w:val="21"/>
                    </w:rPr>
                  </w:pPr>
                  <w:r>
                    <w:rPr>
                      <w:color w:val="auto"/>
                      <w:szCs w:val="21"/>
                    </w:rPr>
                    <w:t>15</w:t>
                  </w:r>
                </w:p>
              </w:tc>
              <w:tc>
                <w:tcPr>
                  <w:tcW w:w="796" w:type="pct"/>
                  <w:vAlign w:val="center"/>
                </w:tcPr>
                <w:p w14:paraId="76D8B2C1">
                  <w:pPr>
                    <w:pStyle w:val="43"/>
                    <w:rPr>
                      <w:color w:val="auto"/>
                      <w:szCs w:val="21"/>
                    </w:rPr>
                  </w:pPr>
                  <w:r>
                    <w:rPr>
                      <w:color w:val="auto"/>
                      <w:szCs w:val="21"/>
                    </w:rPr>
                    <w:t>0.6</w:t>
                  </w:r>
                </w:p>
              </w:tc>
              <w:tc>
                <w:tcPr>
                  <w:tcW w:w="410" w:type="pct"/>
                  <w:vAlign w:val="center"/>
                </w:tcPr>
                <w:p w14:paraId="724E860E">
                  <w:pPr>
                    <w:pStyle w:val="43"/>
                    <w:rPr>
                      <w:color w:val="auto"/>
                      <w:szCs w:val="21"/>
                    </w:rPr>
                  </w:pPr>
                  <w:r>
                    <w:rPr>
                      <w:color w:val="auto"/>
                      <w:szCs w:val="21"/>
                    </w:rPr>
                    <w:t>25</w:t>
                  </w:r>
                </w:p>
              </w:tc>
              <w:tc>
                <w:tcPr>
                  <w:tcW w:w="819" w:type="pct"/>
                  <w:vAlign w:val="center"/>
                </w:tcPr>
                <w:p w14:paraId="4979AF50">
                  <w:pPr>
                    <w:pStyle w:val="43"/>
                    <w:rPr>
                      <w:color w:val="auto"/>
                      <w:szCs w:val="21"/>
                    </w:rPr>
                  </w:pPr>
                  <w:r>
                    <w:rPr>
                      <w:color w:val="auto"/>
                      <w:szCs w:val="21"/>
                    </w:rPr>
                    <w:t>一般排放口</w:t>
                  </w:r>
                </w:p>
              </w:tc>
              <w:tc>
                <w:tcPr>
                  <w:tcW w:w="681" w:type="pct"/>
                  <w:vAlign w:val="center"/>
                </w:tcPr>
                <w:p w14:paraId="5C475D03">
                  <w:pPr>
                    <w:pStyle w:val="43"/>
                    <w:rPr>
                      <w:color w:val="auto"/>
                      <w:szCs w:val="21"/>
                    </w:rPr>
                  </w:pPr>
                  <w:r>
                    <w:rPr>
                      <w:color w:val="auto"/>
                      <w:szCs w:val="21"/>
                    </w:rPr>
                    <w:t>新增</w:t>
                  </w:r>
                </w:p>
              </w:tc>
            </w:tr>
            <w:tr w14:paraId="2433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vAlign w:val="center"/>
                </w:tcPr>
                <w:p w14:paraId="7220190C">
                  <w:pPr>
                    <w:pStyle w:val="43"/>
                    <w:rPr>
                      <w:color w:val="auto"/>
                      <w:szCs w:val="21"/>
                    </w:rPr>
                  </w:pPr>
                  <w:r>
                    <w:rPr>
                      <w:color w:val="auto"/>
                      <w:szCs w:val="21"/>
                    </w:rPr>
                    <w:t>污泥处理排气筒</w:t>
                  </w:r>
                </w:p>
              </w:tc>
              <w:tc>
                <w:tcPr>
                  <w:tcW w:w="796" w:type="pct"/>
                  <w:vAlign w:val="center"/>
                </w:tcPr>
                <w:p w14:paraId="546DE23C">
                  <w:pPr>
                    <w:pStyle w:val="43"/>
                    <w:rPr>
                      <w:color w:val="auto"/>
                      <w:szCs w:val="21"/>
                    </w:rPr>
                  </w:pPr>
                  <w:r>
                    <w:rPr>
                      <w:color w:val="auto"/>
                      <w:szCs w:val="21"/>
                    </w:rPr>
                    <w:t>15</w:t>
                  </w:r>
                </w:p>
              </w:tc>
              <w:tc>
                <w:tcPr>
                  <w:tcW w:w="796" w:type="pct"/>
                  <w:vAlign w:val="center"/>
                </w:tcPr>
                <w:p w14:paraId="168D01D3">
                  <w:pPr>
                    <w:pStyle w:val="43"/>
                    <w:rPr>
                      <w:color w:val="auto"/>
                      <w:szCs w:val="21"/>
                    </w:rPr>
                  </w:pPr>
                  <w:r>
                    <w:rPr>
                      <w:color w:val="auto"/>
                      <w:szCs w:val="21"/>
                    </w:rPr>
                    <w:t>1.2</w:t>
                  </w:r>
                </w:p>
              </w:tc>
              <w:tc>
                <w:tcPr>
                  <w:tcW w:w="410" w:type="pct"/>
                  <w:vAlign w:val="center"/>
                </w:tcPr>
                <w:p w14:paraId="3A8BAFF4">
                  <w:pPr>
                    <w:pStyle w:val="43"/>
                    <w:rPr>
                      <w:color w:val="auto"/>
                      <w:szCs w:val="21"/>
                    </w:rPr>
                  </w:pPr>
                  <w:r>
                    <w:rPr>
                      <w:color w:val="auto"/>
                      <w:szCs w:val="21"/>
                    </w:rPr>
                    <w:t>25</w:t>
                  </w:r>
                </w:p>
              </w:tc>
              <w:tc>
                <w:tcPr>
                  <w:tcW w:w="819" w:type="pct"/>
                  <w:vAlign w:val="center"/>
                </w:tcPr>
                <w:p w14:paraId="1BE9F53D">
                  <w:pPr>
                    <w:pStyle w:val="43"/>
                    <w:rPr>
                      <w:color w:val="auto"/>
                      <w:szCs w:val="21"/>
                    </w:rPr>
                  </w:pPr>
                  <w:r>
                    <w:rPr>
                      <w:color w:val="auto"/>
                      <w:szCs w:val="21"/>
                    </w:rPr>
                    <w:t>一般排放口</w:t>
                  </w:r>
                </w:p>
              </w:tc>
              <w:tc>
                <w:tcPr>
                  <w:tcW w:w="681" w:type="pct"/>
                  <w:vAlign w:val="center"/>
                </w:tcPr>
                <w:p w14:paraId="7971F794">
                  <w:pPr>
                    <w:pStyle w:val="43"/>
                    <w:rPr>
                      <w:color w:val="auto"/>
                      <w:szCs w:val="21"/>
                    </w:rPr>
                  </w:pPr>
                  <w:r>
                    <w:rPr>
                      <w:color w:val="auto"/>
                      <w:szCs w:val="21"/>
                    </w:rPr>
                    <w:t>新增</w:t>
                  </w:r>
                </w:p>
              </w:tc>
            </w:tr>
            <w:tr w14:paraId="414D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95" w:type="pct"/>
                  <w:vAlign w:val="center"/>
                </w:tcPr>
                <w:p w14:paraId="755DD0C5">
                  <w:pPr>
                    <w:pStyle w:val="43"/>
                    <w:rPr>
                      <w:color w:val="auto"/>
                      <w:szCs w:val="21"/>
                    </w:rPr>
                  </w:pPr>
                  <w:r>
                    <w:rPr>
                      <w:color w:val="auto"/>
                      <w:kern w:val="0"/>
                      <w:szCs w:val="21"/>
                      <w:lang w:bidi="ar"/>
                    </w:rPr>
                    <w:t>DA0</w:t>
                  </w:r>
                  <w:r>
                    <w:rPr>
                      <w:rFonts w:hint="eastAsia"/>
                      <w:color w:val="auto"/>
                      <w:kern w:val="0"/>
                      <w:szCs w:val="21"/>
                      <w:lang w:bidi="ar"/>
                    </w:rPr>
                    <w:t>13（</w:t>
                  </w:r>
                  <w:r>
                    <w:rPr>
                      <w:rFonts w:hint="eastAsia"/>
                      <w:color w:val="auto"/>
                      <w:szCs w:val="21"/>
                    </w:rPr>
                    <w:t>1#污水处理站</w:t>
                  </w:r>
                  <w:r>
                    <w:rPr>
                      <w:rFonts w:hint="eastAsia"/>
                      <w:color w:val="auto"/>
                      <w:kern w:val="0"/>
                      <w:szCs w:val="21"/>
                      <w:lang w:bidi="ar"/>
                    </w:rPr>
                    <w:t>）</w:t>
                  </w:r>
                </w:p>
              </w:tc>
              <w:tc>
                <w:tcPr>
                  <w:tcW w:w="796" w:type="pct"/>
                  <w:vAlign w:val="center"/>
                </w:tcPr>
                <w:p w14:paraId="2B1F1266">
                  <w:pPr>
                    <w:pStyle w:val="43"/>
                    <w:rPr>
                      <w:color w:val="auto"/>
                      <w:szCs w:val="21"/>
                    </w:rPr>
                  </w:pPr>
                  <w:r>
                    <w:rPr>
                      <w:rFonts w:hint="eastAsia"/>
                      <w:color w:val="auto"/>
                      <w:szCs w:val="21"/>
                    </w:rPr>
                    <w:t>15</w:t>
                  </w:r>
                </w:p>
              </w:tc>
              <w:tc>
                <w:tcPr>
                  <w:tcW w:w="796" w:type="pct"/>
                  <w:vAlign w:val="center"/>
                </w:tcPr>
                <w:p w14:paraId="62119E35">
                  <w:pPr>
                    <w:pStyle w:val="43"/>
                    <w:rPr>
                      <w:color w:val="auto"/>
                      <w:szCs w:val="21"/>
                    </w:rPr>
                  </w:pPr>
                  <w:r>
                    <w:rPr>
                      <w:rFonts w:hint="eastAsia"/>
                      <w:color w:val="auto"/>
                      <w:szCs w:val="21"/>
                    </w:rPr>
                    <w:t>0.4</w:t>
                  </w:r>
                </w:p>
              </w:tc>
              <w:tc>
                <w:tcPr>
                  <w:tcW w:w="410" w:type="pct"/>
                  <w:vAlign w:val="center"/>
                </w:tcPr>
                <w:p w14:paraId="58EF3836">
                  <w:pPr>
                    <w:pStyle w:val="43"/>
                    <w:rPr>
                      <w:color w:val="auto"/>
                      <w:szCs w:val="21"/>
                    </w:rPr>
                  </w:pPr>
                  <w:r>
                    <w:rPr>
                      <w:rFonts w:hint="eastAsia"/>
                      <w:color w:val="auto"/>
                      <w:szCs w:val="21"/>
                    </w:rPr>
                    <w:t>25</w:t>
                  </w:r>
                </w:p>
              </w:tc>
              <w:tc>
                <w:tcPr>
                  <w:tcW w:w="819" w:type="pct"/>
                  <w:vAlign w:val="center"/>
                </w:tcPr>
                <w:p w14:paraId="6C4C4B1A">
                  <w:pPr>
                    <w:pStyle w:val="43"/>
                    <w:rPr>
                      <w:color w:val="auto"/>
                      <w:szCs w:val="21"/>
                    </w:rPr>
                  </w:pPr>
                  <w:r>
                    <w:rPr>
                      <w:color w:val="auto"/>
                      <w:szCs w:val="21"/>
                    </w:rPr>
                    <w:t>一般排放口</w:t>
                  </w:r>
                </w:p>
              </w:tc>
              <w:tc>
                <w:tcPr>
                  <w:tcW w:w="681" w:type="pct"/>
                  <w:vAlign w:val="center"/>
                </w:tcPr>
                <w:p w14:paraId="45EA1C55">
                  <w:pPr>
                    <w:pStyle w:val="43"/>
                    <w:rPr>
                      <w:color w:val="auto"/>
                      <w:szCs w:val="21"/>
                    </w:rPr>
                  </w:pPr>
                  <w:r>
                    <w:rPr>
                      <w:rFonts w:hint="eastAsia"/>
                      <w:color w:val="auto"/>
                      <w:szCs w:val="21"/>
                    </w:rPr>
                    <w:t>现有</w:t>
                  </w:r>
                </w:p>
              </w:tc>
            </w:tr>
          </w:tbl>
          <w:p w14:paraId="5D0BF758">
            <w:pPr>
              <w:spacing w:line="360" w:lineRule="auto"/>
              <w:ind w:left="420"/>
              <w:rPr>
                <w:color w:val="auto"/>
                <w:sz w:val="24"/>
              </w:rPr>
            </w:pPr>
          </w:p>
          <w:p w14:paraId="2F1CDC56">
            <w:pPr>
              <w:numPr>
                <w:ilvl w:val="0"/>
                <w:numId w:val="23"/>
              </w:numPr>
              <w:spacing w:line="360" w:lineRule="auto"/>
              <w:ind w:firstLine="420"/>
              <w:rPr>
                <w:color w:val="auto"/>
                <w:sz w:val="24"/>
              </w:rPr>
            </w:pPr>
            <w:r>
              <w:rPr>
                <w:color w:val="auto"/>
                <w:sz w:val="24"/>
              </w:rPr>
              <w:t>大气环境影响评价结论</w:t>
            </w:r>
          </w:p>
          <w:p w14:paraId="013DA244">
            <w:pPr>
              <w:spacing w:line="360" w:lineRule="auto"/>
              <w:ind w:firstLine="480" w:firstLineChars="200"/>
              <w:rPr>
                <w:color w:val="auto"/>
                <w:sz w:val="24"/>
              </w:rPr>
            </w:pPr>
            <w:r>
              <w:rPr>
                <w:color w:val="auto"/>
                <w:sz w:val="24"/>
              </w:rPr>
              <w:t>综上所述，本项目对</w:t>
            </w:r>
            <w:r>
              <w:rPr>
                <w:rFonts w:hint="eastAsia"/>
                <w:color w:val="auto"/>
                <w:sz w:val="24"/>
              </w:rPr>
              <w:t>污水处理系统和污泥处理系统</w:t>
            </w:r>
            <w:r>
              <w:rPr>
                <w:color w:val="auto"/>
                <w:sz w:val="24"/>
              </w:rPr>
              <w:t>产生臭气单元进行加盖</w:t>
            </w:r>
            <w:r>
              <w:rPr>
                <w:rFonts w:hint="eastAsia"/>
                <w:color w:val="auto"/>
                <w:sz w:val="24"/>
                <w:lang w:val="en-US" w:eastAsia="zh-CN"/>
              </w:rPr>
              <w:t>封闭和半封闭负压抽吸</w:t>
            </w:r>
            <w:r>
              <w:rPr>
                <w:color w:val="auto"/>
                <w:sz w:val="24"/>
              </w:rPr>
              <w:t>处理，</w:t>
            </w:r>
            <w:r>
              <w:rPr>
                <w:rFonts w:hint="eastAsia"/>
                <w:color w:val="auto"/>
                <w:sz w:val="24"/>
              </w:rPr>
              <w:t>经</w:t>
            </w:r>
            <w:r>
              <w:rPr>
                <w:color w:val="auto"/>
                <w:sz w:val="24"/>
              </w:rPr>
              <w:t>收集处理</w:t>
            </w:r>
            <w:r>
              <w:rPr>
                <w:rFonts w:hint="eastAsia"/>
                <w:color w:val="auto"/>
                <w:sz w:val="24"/>
              </w:rPr>
              <w:t>后</w:t>
            </w:r>
            <w:r>
              <w:rPr>
                <w:color w:val="auto"/>
                <w:sz w:val="24"/>
              </w:rPr>
              <w:t>引至配套的臭气处理系统处理后分别经过两根15m排气筒排放，排放浓度能达到《恶臭污染物排放标准》（GB14554-93）中表2的限值。无组织废气通过厂内绿化措施吸收。项目产生的废气对周围空气环境影响较小</w:t>
            </w:r>
            <w:r>
              <w:rPr>
                <w:rFonts w:hint="eastAsia"/>
                <w:color w:val="auto"/>
                <w:sz w:val="24"/>
              </w:rPr>
              <w:t>。</w:t>
            </w:r>
          </w:p>
          <w:p w14:paraId="3486C812">
            <w:pPr>
              <w:numPr>
                <w:ilvl w:val="0"/>
                <w:numId w:val="25"/>
              </w:numPr>
              <w:spacing w:line="360" w:lineRule="auto"/>
              <w:jc w:val="left"/>
              <w:rPr>
                <w:color w:val="auto"/>
                <w:sz w:val="24"/>
              </w:rPr>
            </w:pPr>
            <w:r>
              <w:rPr>
                <w:b/>
                <w:bCs/>
                <w:color w:val="auto"/>
                <w:sz w:val="24"/>
              </w:rPr>
              <w:t>水环境影响和保护措施</w:t>
            </w:r>
          </w:p>
          <w:p w14:paraId="31B62B50">
            <w:pPr>
              <w:spacing w:line="360" w:lineRule="auto"/>
              <w:ind w:firstLine="480" w:firstLineChars="200"/>
              <w:jc w:val="left"/>
              <w:rPr>
                <w:color w:val="auto"/>
                <w:sz w:val="24"/>
              </w:rPr>
            </w:pPr>
            <w:r>
              <w:rPr>
                <w:color w:val="auto"/>
                <w:sz w:val="24"/>
              </w:rPr>
              <w:t>1.废水源强</w:t>
            </w:r>
          </w:p>
          <w:p w14:paraId="34A87A10">
            <w:pPr>
              <w:spacing w:line="360" w:lineRule="auto"/>
              <w:ind w:firstLine="480" w:firstLineChars="200"/>
              <w:rPr>
                <w:color w:val="auto"/>
                <w:sz w:val="24"/>
              </w:rPr>
            </w:pPr>
            <w:r>
              <w:rPr>
                <w:rFonts w:hint="eastAsia"/>
                <w:color w:val="auto"/>
                <w:sz w:val="24"/>
              </w:rPr>
              <w:t>①新建污水处理系统</w:t>
            </w:r>
          </w:p>
          <w:p w14:paraId="3E5F796A">
            <w:pPr>
              <w:spacing w:line="360" w:lineRule="auto"/>
              <w:ind w:firstLine="480" w:firstLineChars="200"/>
              <w:rPr>
                <w:color w:val="auto"/>
                <w:sz w:val="24"/>
              </w:rPr>
            </w:pPr>
            <w:r>
              <w:rPr>
                <w:color w:val="auto"/>
                <w:sz w:val="24"/>
              </w:rPr>
              <w:t>本项目</w:t>
            </w:r>
            <w:r>
              <w:rPr>
                <w:rFonts w:hint="eastAsia"/>
                <w:color w:val="auto"/>
                <w:sz w:val="24"/>
              </w:rPr>
              <w:t>新建污水处理系统</w:t>
            </w:r>
            <w:r>
              <w:rPr>
                <w:color w:val="auto"/>
                <w:sz w:val="24"/>
              </w:rPr>
              <w:t>设计处理污水量为21000m</w:t>
            </w:r>
            <w:r>
              <w:rPr>
                <w:color w:val="auto"/>
                <w:sz w:val="24"/>
                <w:vertAlign w:val="superscript"/>
              </w:rPr>
              <w:t>3</w:t>
            </w:r>
            <w:r>
              <w:rPr>
                <w:color w:val="auto"/>
                <w:sz w:val="24"/>
              </w:rPr>
              <w:t>/d，劳动定员从现有工程劳动定员中调配，不新增劳动定员</w:t>
            </w:r>
            <w:r>
              <w:rPr>
                <w:rFonts w:hint="eastAsia"/>
                <w:color w:val="auto"/>
                <w:sz w:val="24"/>
              </w:rPr>
              <w:t>，</w:t>
            </w:r>
            <w:r>
              <w:rPr>
                <w:color w:val="auto"/>
                <w:sz w:val="24"/>
              </w:rPr>
              <w:t>因此不新增生活污水排放。</w:t>
            </w:r>
          </w:p>
          <w:p w14:paraId="14961052">
            <w:pPr>
              <w:spacing w:line="360" w:lineRule="auto"/>
              <w:ind w:firstLine="480" w:firstLineChars="200"/>
              <w:rPr>
                <w:color w:val="auto"/>
                <w:sz w:val="24"/>
              </w:rPr>
            </w:pPr>
            <w:r>
              <w:rPr>
                <w:rFonts w:hint="eastAsia"/>
                <w:color w:val="auto"/>
                <w:sz w:val="24"/>
              </w:rPr>
              <w:t>项目实施后，经1#污水处理站调配</w:t>
            </w:r>
            <w:r>
              <w:rPr>
                <w:color w:val="auto"/>
                <w:sz w:val="24"/>
              </w:rPr>
              <w:t>约为20497.5m</w:t>
            </w:r>
            <w:r>
              <w:rPr>
                <w:color w:val="auto"/>
                <w:sz w:val="24"/>
                <w:vertAlign w:val="superscript"/>
              </w:rPr>
              <w:t>3</w:t>
            </w:r>
            <w:r>
              <w:rPr>
                <w:color w:val="auto"/>
                <w:sz w:val="24"/>
              </w:rPr>
              <w:t>/d</w:t>
            </w:r>
            <w:r>
              <w:rPr>
                <w:rFonts w:hint="eastAsia"/>
                <w:color w:val="auto"/>
                <w:sz w:val="24"/>
              </w:rPr>
              <w:t>进入本项目新建污水处理系统</w:t>
            </w:r>
            <w:r>
              <w:rPr>
                <w:color w:val="auto"/>
                <w:sz w:val="24"/>
              </w:rPr>
              <w:t>。污水处理设施所接纳的污水主要为金桂纸业生产综合废水，</w:t>
            </w:r>
            <w:r>
              <w:rPr>
                <w:color w:val="auto"/>
                <w:kern w:val="0"/>
                <w:sz w:val="24"/>
                <w:lang w:bidi="ar"/>
              </w:rPr>
              <w:t>根</w:t>
            </w:r>
            <w:r>
              <w:rPr>
                <w:color w:val="auto"/>
                <w:sz w:val="24"/>
                <w:lang w:bidi="ar"/>
              </w:rPr>
              <w:t>据《制浆造纸废水治理工程技术规范》考虑到废水污染物中的累积效应，并根据</w:t>
            </w:r>
            <w:r>
              <w:rPr>
                <w:rFonts w:hint="eastAsia"/>
                <w:color w:val="auto"/>
                <w:sz w:val="24"/>
                <w:lang w:val="en-US" w:eastAsia="zh-CN" w:bidi="ar"/>
              </w:rPr>
              <w:t>项目现有工程产排水情况</w:t>
            </w:r>
            <w:r>
              <w:rPr>
                <w:color w:val="auto"/>
                <w:sz w:val="24"/>
                <w:lang w:bidi="ar"/>
              </w:rPr>
              <w:t>，确定本项目</w:t>
            </w:r>
            <w:r>
              <w:rPr>
                <w:rFonts w:hint="eastAsia"/>
                <w:color w:val="auto"/>
                <w:sz w:val="24"/>
                <w:lang w:bidi="ar"/>
              </w:rPr>
              <w:t>进水</w:t>
            </w:r>
            <w:r>
              <w:rPr>
                <w:color w:val="auto"/>
                <w:sz w:val="24"/>
                <w:lang w:bidi="ar"/>
              </w:rPr>
              <w:t>污染物浓度为COD</w:t>
            </w:r>
            <w:r>
              <w:rPr>
                <w:rFonts w:hint="eastAsia"/>
                <w:color w:val="auto"/>
                <w:sz w:val="24"/>
                <w:lang w:val="en-US" w:eastAsia="zh-CN" w:bidi="ar"/>
              </w:rPr>
              <w:t>2529</w:t>
            </w:r>
            <w:r>
              <w:rPr>
                <w:color w:val="auto"/>
                <w:sz w:val="24"/>
                <w:lang w:bidi="ar"/>
              </w:rPr>
              <w:t>mg/L；BOD</w:t>
            </w:r>
            <w:r>
              <w:rPr>
                <w:color w:val="auto"/>
                <w:sz w:val="24"/>
                <w:vertAlign w:val="subscript"/>
                <w:lang w:bidi="ar"/>
              </w:rPr>
              <w:t>5</w:t>
            </w:r>
            <w:r>
              <w:rPr>
                <w:rFonts w:hint="eastAsia"/>
                <w:color w:val="auto"/>
                <w:sz w:val="24"/>
                <w:vertAlign w:val="baseline"/>
                <w:lang w:val="en-US" w:eastAsia="zh-CN" w:bidi="ar"/>
              </w:rPr>
              <w:t>1177</w:t>
            </w:r>
            <w:r>
              <w:rPr>
                <w:color w:val="auto"/>
                <w:sz w:val="24"/>
                <w:lang w:bidi="ar"/>
              </w:rPr>
              <w:t>mg/L；SS</w:t>
            </w:r>
            <w:r>
              <w:rPr>
                <w:rFonts w:hint="eastAsia"/>
                <w:color w:val="auto"/>
                <w:sz w:val="24"/>
                <w:lang w:val="en-US" w:eastAsia="zh-CN" w:bidi="ar"/>
              </w:rPr>
              <w:t>1552</w:t>
            </w:r>
            <w:r>
              <w:rPr>
                <w:color w:val="auto"/>
                <w:sz w:val="24"/>
                <w:lang w:bidi="ar"/>
              </w:rPr>
              <w:t>mg/L；氨氮</w:t>
            </w:r>
            <w:r>
              <w:rPr>
                <w:rFonts w:hint="eastAsia"/>
                <w:color w:val="auto"/>
                <w:sz w:val="24"/>
                <w:lang w:val="en-US" w:eastAsia="zh-CN" w:bidi="ar"/>
              </w:rPr>
              <w:t>8.2</w:t>
            </w:r>
            <w:r>
              <w:rPr>
                <w:color w:val="auto"/>
                <w:sz w:val="24"/>
                <w:lang w:bidi="ar"/>
              </w:rPr>
              <w:t>mg/L；总磷</w:t>
            </w:r>
            <w:r>
              <w:rPr>
                <w:rFonts w:hint="eastAsia"/>
                <w:color w:val="auto"/>
                <w:sz w:val="24"/>
                <w:lang w:val="en-US" w:eastAsia="zh-CN" w:bidi="ar"/>
              </w:rPr>
              <w:t>0.3</w:t>
            </w:r>
            <w:r>
              <w:rPr>
                <w:color w:val="auto"/>
                <w:sz w:val="24"/>
                <w:lang w:bidi="ar"/>
              </w:rPr>
              <w:t>mg/L；总氮1</w:t>
            </w:r>
            <w:r>
              <w:rPr>
                <w:rFonts w:hint="eastAsia"/>
                <w:color w:val="auto"/>
                <w:sz w:val="24"/>
                <w:lang w:val="en-US" w:eastAsia="zh-CN" w:bidi="ar"/>
              </w:rPr>
              <w:t>2</w:t>
            </w:r>
            <w:r>
              <w:rPr>
                <w:color w:val="auto"/>
                <w:sz w:val="24"/>
                <w:lang w:bidi="ar"/>
              </w:rPr>
              <w:t>mg/L</w:t>
            </w:r>
            <w:r>
              <w:rPr>
                <w:rFonts w:hint="eastAsia"/>
                <w:color w:val="auto"/>
                <w:sz w:val="24"/>
                <w:lang w:bidi="ar"/>
              </w:rPr>
              <w:t>。</w:t>
            </w:r>
            <w:r>
              <w:rPr>
                <w:rFonts w:hint="eastAsia"/>
                <w:color w:val="auto"/>
                <w:sz w:val="24"/>
                <w:lang w:val="en-US" w:eastAsia="zh-CN" w:bidi="ar"/>
              </w:rPr>
              <w:t>设计处理效率工艺参考现有工程1#污水处理站处理效率。</w:t>
            </w:r>
            <w:r>
              <w:rPr>
                <w:color w:val="auto"/>
                <w:sz w:val="24"/>
              </w:rPr>
              <w:t>新增污水处理系统进出水浓度及产排情况见表4-</w:t>
            </w:r>
            <w:r>
              <w:rPr>
                <w:rFonts w:hint="eastAsia"/>
                <w:color w:val="auto"/>
                <w:sz w:val="24"/>
              </w:rPr>
              <w:t>1</w:t>
            </w:r>
            <w:r>
              <w:rPr>
                <w:rFonts w:hint="eastAsia"/>
                <w:color w:val="auto"/>
                <w:sz w:val="24"/>
                <w:lang w:val="en-US" w:eastAsia="zh-CN"/>
              </w:rPr>
              <w:t>7</w:t>
            </w:r>
            <w:r>
              <w:rPr>
                <w:rFonts w:hint="eastAsia"/>
                <w:color w:val="auto"/>
                <w:sz w:val="24"/>
              </w:rPr>
              <w:t>。</w:t>
            </w:r>
            <w:r>
              <w:rPr>
                <w:color w:val="auto"/>
                <w:sz w:val="24"/>
              </w:rPr>
              <w:t>项目出水水质要求满足GB3544-2008制浆和造纸联合生产企业标准。</w:t>
            </w:r>
          </w:p>
          <w:p w14:paraId="5BFCE697">
            <w:pPr>
              <w:ind w:firstLine="422" w:firstLineChars="200"/>
              <w:jc w:val="center"/>
              <w:rPr>
                <w:b/>
                <w:bCs/>
                <w:color w:val="auto"/>
                <w:szCs w:val="21"/>
              </w:rPr>
            </w:pPr>
            <w:r>
              <w:rPr>
                <w:b/>
                <w:bCs/>
                <w:color w:val="auto"/>
                <w:szCs w:val="21"/>
              </w:rPr>
              <w:t>表4-1</w:t>
            </w:r>
            <w:r>
              <w:rPr>
                <w:rFonts w:hint="eastAsia"/>
                <w:b/>
                <w:bCs/>
                <w:color w:val="auto"/>
                <w:szCs w:val="21"/>
                <w:lang w:val="en-US" w:eastAsia="zh-CN"/>
              </w:rPr>
              <w:t>7</w:t>
            </w:r>
            <w:r>
              <w:rPr>
                <w:b/>
                <w:bCs/>
                <w:color w:val="auto"/>
                <w:szCs w:val="21"/>
              </w:rPr>
              <w:t>项目</w:t>
            </w:r>
            <w:r>
              <w:rPr>
                <w:rFonts w:hint="eastAsia"/>
                <w:b/>
                <w:bCs/>
                <w:color w:val="auto"/>
                <w:szCs w:val="21"/>
              </w:rPr>
              <w:t>新建污水处理系统</w:t>
            </w:r>
            <w:r>
              <w:rPr>
                <w:b/>
                <w:bCs/>
                <w:color w:val="auto"/>
                <w:szCs w:val="21"/>
              </w:rPr>
              <w:t>进出水污染物浓度及产排情况</w:t>
            </w:r>
          </w:p>
          <w:tbl>
            <w:tblPr>
              <w:tblStyle w:val="22"/>
              <w:tblW w:w="0" w:type="auto"/>
              <w:tblInd w:w="0" w:type="dxa"/>
              <w:tblLayout w:type="fixed"/>
              <w:tblCellMar>
                <w:top w:w="0" w:type="dxa"/>
                <w:left w:w="108" w:type="dxa"/>
                <w:bottom w:w="0" w:type="dxa"/>
                <w:right w:w="108" w:type="dxa"/>
              </w:tblCellMar>
            </w:tblPr>
            <w:tblGrid>
              <w:gridCol w:w="908"/>
              <w:gridCol w:w="849"/>
              <w:gridCol w:w="744"/>
              <w:gridCol w:w="1135"/>
              <w:gridCol w:w="1591"/>
              <w:gridCol w:w="1135"/>
              <w:gridCol w:w="1060"/>
              <w:gridCol w:w="1060"/>
            </w:tblGrid>
            <w:tr w14:paraId="4C568BCD">
              <w:tblPrEx>
                <w:tblCellMar>
                  <w:top w:w="0" w:type="dxa"/>
                  <w:left w:w="108" w:type="dxa"/>
                  <w:bottom w:w="0" w:type="dxa"/>
                  <w:right w:w="108" w:type="dxa"/>
                </w:tblCellMar>
              </w:tblPrEx>
              <w:trPr>
                <w:trHeight w:val="570"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10270FAB">
                  <w:pPr>
                    <w:widowControl/>
                    <w:jc w:val="center"/>
                    <w:textAlignment w:val="center"/>
                    <w:rPr>
                      <w:b/>
                      <w:bCs/>
                      <w:color w:val="auto"/>
                      <w:szCs w:val="21"/>
                    </w:rPr>
                  </w:pPr>
                  <w:r>
                    <w:rPr>
                      <w:b/>
                      <w:bCs/>
                      <w:color w:val="auto"/>
                      <w:kern w:val="0"/>
                      <w:szCs w:val="21"/>
                      <w:lang w:bidi="ar"/>
                    </w:rPr>
                    <w:t>处理规模m</w:t>
                  </w:r>
                  <w:r>
                    <w:rPr>
                      <w:b/>
                      <w:bCs/>
                      <w:color w:val="auto"/>
                      <w:kern w:val="0"/>
                      <w:szCs w:val="21"/>
                      <w:vertAlign w:val="superscript"/>
                      <w:lang w:bidi="ar"/>
                    </w:rPr>
                    <w:t>3</w:t>
                  </w:r>
                  <w:r>
                    <w:rPr>
                      <w:b/>
                      <w:bCs/>
                      <w:color w:val="auto"/>
                      <w:kern w:val="0"/>
                      <w:szCs w:val="21"/>
                      <w:lang w:bidi="ar"/>
                    </w:rPr>
                    <w:t>/d</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4590BA4F">
                  <w:pPr>
                    <w:widowControl/>
                    <w:jc w:val="center"/>
                    <w:textAlignment w:val="center"/>
                    <w:rPr>
                      <w:b/>
                      <w:bCs/>
                      <w:color w:val="auto"/>
                      <w:szCs w:val="21"/>
                    </w:rPr>
                  </w:pPr>
                  <w:r>
                    <w:rPr>
                      <w:b/>
                      <w:bCs/>
                      <w:color w:val="auto"/>
                      <w:kern w:val="0"/>
                      <w:szCs w:val="21"/>
                      <w:lang w:bidi="ar"/>
                    </w:rPr>
                    <w:t>污染物</w:t>
                  </w:r>
                </w:p>
              </w:tc>
              <w:tc>
                <w:tcPr>
                  <w:tcW w:w="744" w:type="dxa"/>
                  <w:tcBorders>
                    <w:top w:val="single" w:color="000000" w:sz="4" w:space="0"/>
                    <w:left w:val="single" w:color="000000" w:sz="4" w:space="0"/>
                    <w:bottom w:val="single" w:color="000000" w:sz="4" w:space="0"/>
                    <w:right w:val="single" w:color="000000" w:sz="4" w:space="0"/>
                  </w:tcBorders>
                  <w:vAlign w:val="center"/>
                </w:tcPr>
                <w:p w14:paraId="5C484276">
                  <w:pPr>
                    <w:widowControl/>
                    <w:jc w:val="center"/>
                    <w:textAlignment w:val="center"/>
                    <w:rPr>
                      <w:b/>
                      <w:bCs/>
                      <w:color w:val="auto"/>
                      <w:szCs w:val="21"/>
                    </w:rPr>
                  </w:pPr>
                  <w:r>
                    <w:rPr>
                      <w:b/>
                      <w:bCs/>
                      <w:color w:val="auto"/>
                      <w:kern w:val="0"/>
                      <w:szCs w:val="21"/>
                      <w:lang w:bidi="ar"/>
                    </w:rPr>
                    <w:t>进水水质mg/L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B2A99EF">
                  <w:pPr>
                    <w:widowControl/>
                    <w:jc w:val="center"/>
                    <w:textAlignment w:val="center"/>
                    <w:rPr>
                      <w:b/>
                      <w:bCs/>
                      <w:color w:val="auto"/>
                      <w:szCs w:val="21"/>
                    </w:rPr>
                  </w:pPr>
                  <w:r>
                    <w:rPr>
                      <w:b/>
                      <w:bCs/>
                      <w:color w:val="auto"/>
                      <w:kern w:val="0"/>
                      <w:szCs w:val="21"/>
                      <w:lang w:bidi="ar"/>
                    </w:rPr>
                    <w:t>产生量t/a</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0C604357">
                  <w:pPr>
                    <w:widowControl/>
                    <w:jc w:val="center"/>
                    <w:textAlignment w:val="center"/>
                    <w:rPr>
                      <w:b/>
                      <w:bCs/>
                      <w:color w:val="auto"/>
                      <w:szCs w:val="21"/>
                    </w:rPr>
                  </w:pPr>
                  <w:r>
                    <w:rPr>
                      <w:b/>
                      <w:bCs/>
                      <w:color w:val="auto"/>
                      <w:kern w:val="0"/>
                      <w:szCs w:val="21"/>
                      <w:lang w:bidi="ar"/>
                    </w:rPr>
                    <w:t>出水浓度mg/L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4040817">
                  <w:pPr>
                    <w:widowControl/>
                    <w:jc w:val="center"/>
                    <w:textAlignment w:val="center"/>
                    <w:rPr>
                      <w:b/>
                      <w:bCs/>
                      <w:color w:val="auto"/>
                      <w:szCs w:val="21"/>
                    </w:rPr>
                  </w:pPr>
                  <w:r>
                    <w:rPr>
                      <w:b/>
                      <w:bCs/>
                      <w:color w:val="auto"/>
                      <w:kern w:val="0"/>
                      <w:szCs w:val="21"/>
                      <w:lang w:bidi="ar"/>
                    </w:rPr>
                    <w:t>排放量t/a</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9B74FFF">
                  <w:pPr>
                    <w:widowControl/>
                    <w:jc w:val="center"/>
                    <w:textAlignment w:val="center"/>
                    <w:rPr>
                      <w:b/>
                      <w:bCs/>
                      <w:color w:val="auto"/>
                      <w:kern w:val="0"/>
                      <w:szCs w:val="21"/>
                      <w:lang w:bidi="ar"/>
                    </w:rPr>
                  </w:pPr>
                  <w:r>
                    <w:rPr>
                      <w:b/>
                      <w:bCs/>
                      <w:color w:val="auto"/>
                      <w:kern w:val="0"/>
                      <w:szCs w:val="21"/>
                      <w:lang w:bidi="ar"/>
                    </w:rPr>
                    <w:t>标准限制</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884A3DB">
                  <w:pPr>
                    <w:widowControl/>
                    <w:jc w:val="center"/>
                    <w:textAlignment w:val="center"/>
                    <w:rPr>
                      <w:b/>
                      <w:bCs/>
                      <w:color w:val="auto"/>
                      <w:kern w:val="0"/>
                      <w:szCs w:val="21"/>
                      <w:lang w:bidi="ar"/>
                    </w:rPr>
                  </w:pPr>
                  <w:r>
                    <w:rPr>
                      <w:b/>
                      <w:bCs/>
                      <w:color w:val="auto"/>
                      <w:kern w:val="0"/>
                      <w:szCs w:val="21"/>
                      <w:lang w:bidi="ar"/>
                    </w:rPr>
                    <w:t>处理效率</w:t>
                  </w:r>
                </w:p>
                <w:p w14:paraId="738EE791">
                  <w:pPr>
                    <w:widowControl/>
                    <w:jc w:val="center"/>
                    <w:textAlignment w:val="center"/>
                    <w:rPr>
                      <w:b/>
                      <w:bCs/>
                      <w:color w:val="auto"/>
                      <w:kern w:val="0"/>
                      <w:szCs w:val="21"/>
                      <w:lang w:bidi="ar"/>
                    </w:rPr>
                  </w:pPr>
                  <w:r>
                    <w:rPr>
                      <w:b/>
                      <w:bCs/>
                      <w:color w:val="auto"/>
                      <w:kern w:val="0"/>
                      <w:szCs w:val="21"/>
                      <w:lang w:bidi="ar"/>
                    </w:rPr>
                    <w:t>%</w:t>
                  </w:r>
                </w:p>
              </w:tc>
            </w:tr>
            <w:tr w14:paraId="2B4F1ECD">
              <w:tblPrEx>
                <w:tblCellMar>
                  <w:top w:w="0" w:type="dxa"/>
                  <w:left w:w="108" w:type="dxa"/>
                  <w:bottom w:w="0" w:type="dxa"/>
                  <w:right w:w="108" w:type="dxa"/>
                </w:tblCellMar>
              </w:tblPrEx>
              <w:trPr>
                <w:trHeight w:val="300" w:hRule="atLeast"/>
              </w:trPr>
              <w:tc>
                <w:tcPr>
                  <w:tcW w:w="908" w:type="dxa"/>
                  <w:vMerge w:val="restart"/>
                  <w:tcBorders>
                    <w:top w:val="single" w:color="000000" w:sz="4" w:space="0"/>
                    <w:left w:val="single" w:color="000000" w:sz="4" w:space="0"/>
                    <w:bottom w:val="single" w:color="000000" w:sz="4" w:space="0"/>
                    <w:right w:val="single" w:color="000000" w:sz="4" w:space="0"/>
                  </w:tcBorders>
                  <w:noWrap/>
                  <w:vAlign w:val="center"/>
                </w:tcPr>
                <w:p w14:paraId="2F3E277E">
                  <w:pPr>
                    <w:widowControl/>
                    <w:jc w:val="center"/>
                    <w:textAlignment w:val="center"/>
                    <w:rPr>
                      <w:color w:val="auto"/>
                      <w:szCs w:val="21"/>
                    </w:rPr>
                  </w:pPr>
                  <w:r>
                    <w:rPr>
                      <w:color w:val="auto"/>
                      <w:kern w:val="0"/>
                      <w:szCs w:val="21"/>
                      <w:lang w:bidi="ar"/>
                    </w:rPr>
                    <w:t>20497.5</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7E7DD573">
                  <w:pPr>
                    <w:widowControl/>
                    <w:jc w:val="center"/>
                    <w:textAlignment w:val="center"/>
                    <w:rPr>
                      <w:color w:val="auto"/>
                      <w:szCs w:val="21"/>
                    </w:rPr>
                  </w:pPr>
                  <w:r>
                    <w:rPr>
                      <w:color w:val="auto"/>
                      <w:kern w:val="0"/>
                      <w:szCs w:val="21"/>
                      <w:lang w:bidi="ar"/>
                    </w:rPr>
                    <w:t>pH</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C72A453">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516CE42">
                  <w:pPr>
                    <w:widowControl/>
                    <w:jc w:val="center"/>
                    <w:textAlignment w:val="center"/>
                    <w:rPr>
                      <w:color w:val="auto"/>
                      <w:szCs w:val="21"/>
                    </w:rPr>
                  </w:pPr>
                  <w:r>
                    <w:rPr>
                      <w:color w:val="auto"/>
                      <w:kern w:val="0"/>
                      <w:szCs w:val="21"/>
                      <w:lang w:bidi="ar"/>
                    </w:rPr>
                    <w:t>/</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26F3861B">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76C8243">
                  <w:pPr>
                    <w:widowControl/>
                    <w:jc w:val="center"/>
                    <w:textAlignment w:val="center"/>
                    <w:rPr>
                      <w:color w:val="auto"/>
                      <w:szCs w:val="21"/>
                    </w:rPr>
                  </w:pPr>
                  <w:r>
                    <w:rPr>
                      <w:color w:val="auto"/>
                      <w:kern w:val="0"/>
                      <w:szCs w:val="21"/>
                      <w:lang w:bidi="ar"/>
                    </w:rPr>
                    <w:t>/</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8CE36FB">
                  <w:pPr>
                    <w:widowControl/>
                    <w:jc w:val="center"/>
                    <w:textAlignment w:val="center"/>
                    <w:rPr>
                      <w:color w:val="auto"/>
                      <w:kern w:val="0"/>
                      <w:szCs w:val="21"/>
                      <w:lang w:bidi="ar"/>
                    </w:rPr>
                  </w:pPr>
                  <w:r>
                    <w:rPr>
                      <w:color w:val="auto"/>
                      <w:kern w:val="0"/>
                      <w:szCs w:val="21"/>
                      <w:lang w:bidi="ar"/>
                    </w:rPr>
                    <w:t>6~9</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A201194">
                  <w:pPr>
                    <w:widowControl/>
                    <w:jc w:val="center"/>
                    <w:textAlignment w:val="center"/>
                    <w:rPr>
                      <w:color w:val="auto"/>
                      <w:szCs w:val="21"/>
                    </w:rPr>
                  </w:pPr>
                  <w:r>
                    <w:rPr>
                      <w:color w:val="auto"/>
                      <w:kern w:val="0"/>
                      <w:szCs w:val="21"/>
                      <w:lang w:bidi="ar"/>
                    </w:rPr>
                    <w:t>/</w:t>
                  </w:r>
                </w:p>
              </w:tc>
            </w:tr>
            <w:tr w14:paraId="2EA371CC">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155D759E">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D75EB64">
                  <w:pPr>
                    <w:widowControl/>
                    <w:jc w:val="center"/>
                    <w:textAlignment w:val="center"/>
                    <w:rPr>
                      <w:color w:val="auto"/>
                      <w:szCs w:val="21"/>
                    </w:rPr>
                  </w:pPr>
                  <w:r>
                    <w:rPr>
                      <w:color w:val="auto"/>
                      <w:kern w:val="0"/>
                      <w:szCs w:val="21"/>
                      <w:lang w:bidi="ar"/>
                    </w:rPr>
                    <w:t>CODcr</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FD42F9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A33CDD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18920.93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06D6EB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13DAE7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463.86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659C2A6">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C8D2A7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97.55%</w:t>
                  </w:r>
                </w:p>
              </w:tc>
            </w:tr>
            <w:tr w14:paraId="52940D48">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4F517307">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2B6BE2C">
                  <w:pPr>
                    <w:widowControl/>
                    <w:jc w:val="center"/>
                    <w:textAlignment w:val="center"/>
                    <w:rPr>
                      <w:color w:val="auto"/>
                      <w:szCs w:val="21"/>
                    </w:rPr>
                  </w:pPr>
                  <w:r>
                    <w:rPr>
                      <w:color w:val="auto"/>
                      <w:kern w:val="0"/>
                      <w:szCs w:val="21"/>
                      <w:lang w:bidi="ar"/>
                    </w:rPr>
                    <w:t>BOD</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7AA3D4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1177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8FEB05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8805.83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7DBF72E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4A934A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101.00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A55F85B">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F25A76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98.85%</w:t>
                  </w:r>
                </w:p>
              </w:tc>
            </w:tr>
            <w:tr w14:paraId="047E8FB2">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14CE6E75">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4E70362D">
                  <w:pPr>
                    <w:widowControl/>
                    <w:jc w:val="center"/>
                    <w:textAlignment w:val="center"/>
                    <w:rPr>
                      <w:color w:val="auto"/>
                      <w:szCs w:val="21"/>
                    </w:rPr>
                  </w:pPr>
                  <w:r>
                    <w:rPr>
                      <w:color w:val="auto"/>
                      <w:kern w:val="0"/>
                      <w:szCs w:val="21"/>
                      <w:lang w:bidi="ar"/>
                    </w:rPr>
                    <w:t>SS</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41DB349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1552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17E43D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11611.42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3FCD8D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618364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116.71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9E73122">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554E26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98.99%</w:t>
                  </w:r>
                </w:p>
              </w:tc>
            </w:tr>
            <w:tr w14:paraId="2AAAA478">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065B3FF6">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75B17EDB">
                  <w:pPr>
                    <w:widowControl/>
                    <w:jc w:val="center"/>
                    <w:textAlignment w:val="center"/>
                    <w:rPr>
                      <w:color w:val="auto"/>
                      <w:szCs w:val="21"/>
                    </w:rPr>
                  </w:pPr>
                  <w:r>
                    <w:rPr>
                      <w:color w:val="auto"/>
                      <w:kern w:val="0"/>
                      <w:szCs w:val="21"/>
                      <w:lang w:bidi="ar"/>
                    </w:rPr>
                    <w:t>氨氮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55C842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945C77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61.35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45022C7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F71DF2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9.73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E8B8F6C">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B0A0690">
                  <w:pPr>
                    <w:keepNext w:val="0"/>
                    <w:keepLines w:val="0"/>
                    <w:widowControl/>
                    <w:suppressLineNumbers w:val="0"/>
                    <w:jc w:val="center"/>
                    <w:textAlignment w:val="center"/>
                    <w:rPr>
                      <w:strike/>
                      <w:color w:val="auto"/>
                      <w:szCs w:val="21"/>
                    </w:rPr>
                  </w:pPr>
                  <w:r>
                    <w:rPr>
                      <w:rFonts w:hint="default" w:ascii="Times New Roman" w:hAnsi="Times New Roman" w:eastAsia="宋体" w:cs="Times New Roman"/>
                      <w:i w:val="0"/>
                      <w:iCs w:val="0"/>
                      <w:color w:val="auto"/>
                      <w:kern w:val="0"/>
                      <w:sz w:val="21"/>
                      <w:szCs w:val="21"/>
                      <w:u w:val="none"/>
                      <w:lang w:val="en-US" w:eastAsia="zh-CN" w:bidi="ar"/>
                    </w:rPr>
                    <w:t>84.15%</w:t>
                  </w:r>
                </w:p>
              </w:tc>
            </w:tr>
            <w:tr w14:paraId="6BA0133A">
              <w:tblPrEx>
                <w:tblCellMar>
                  <w:top w:w="0" w:type="dxa"/>
                  <w:left w:w="108" w:type="dxa"/>
                  <w:bottom w:w="0" w:type="dxa"/>
                  <w:right w:w="108" w:type="dxa"/>
                </w:tblCellMar>
              </w:tblPrEx>
              <w:trPr>
                <w:trHeight w:val="9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6F74677B">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5FB2DC5B">
                  <w:pPr>
                    <w:widowControl/>
                    <w:jc w:val="center"/>
                    <w:textAlignment w:val="center"/>
                    <w:rPr>
                      <w:color w:val="auto"/>
                      <w:szCs w:val="21"/>
                    </w:rPr>
                  </w:pPr>
                  <w:r>
                    <w:rPr>
                      <w:color w:val="auto"/>
                      <w:kern w:val="0"/>
                      <w:szCs w:val="21"/>
                      <w:lang w:bidi="ar"/>
                    </w:rPr>
                    <w:t>总氮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BBC86D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A8EDD7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89.78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15D42BE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2.45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7A408F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18.33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AF7D3DA">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08724EA">
                  <w:pPr>
                    <w:keepNext w:val="0"/>
                    <w:keepLines w:val="0"/>
                    <w:widowControl/>
                    <w:suppressLineNumbers w:val="0"/>
                    <w:jc w:val="center"/>
                    <w:textAlignment w:val="center"/>
                    <w:rPr>
                      <w:strike/>
                      <w:color w:val="auto"/>
                      <w:szCs w:val="21"/>
                    </w:rPr>
                  </w:pPr>
                  <w:r>
                    <w:rPr>
                      <w:rFonts w:hint="default" w:ascii="Times New Roman" w:hAnsi="Times New Roman" w:eastAsia="宋体" w:cs="Times New Roman"/>
                      <w:i w:val="0"/>
                      <w:iCs w:val="0"/>
                      <w:color w:val="auto"/>
                      <w:kern w:val="0"/>
                      <w:sz w:val="21"/>
                      <w:szCs w:val="21"/>
                      <w:u w:val="none"/>
                      <w:lang w:val="en-US" w:eastAsia="zh-CN" w:bidi="ar"/>
                    </w:rPr>
                    <w:t>79.58%</w:t>
                  </w:r>
                </w:p>
              </w:tc>
            </w:tr>
            <w:tr w14:paraId="07764331">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770E7953">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1515CAB">
                  <w:pPr>
                    <w:widowControl/>
                    <w:jc w:val="center"/>
                    <w:textAlignment w:val="center"/>
                    <w:rPr>
                      <w:color w:val="auto"/>
                      <w:szCs w:val="21"/>
                    </w:rPr>
                  </w:pPr>
                  <w:r>
                    <w:rPr>
                      <w:color w:val="auto"/>
                      <w:kern w:val="0"/>
                      <w:szCs w:val="21"/>
                      <w:lang w:bidi="ar"/>
                    </w:rPr>
                    <w:t>总磷</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295CB4C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49134E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2.24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1A66C4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893A09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1.20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28412A0">
                  <w:pPr>
                    <w:keepNext w:val="0"/>
                    <w:keepLines w:val="0"/>
                    <w:widowControl/>
                    <w:suppressLineNumbers w:val="0"/>
                    <w:jc w:val="center"/>
                    <w:textAlignment w:val="center"/>
                    <w:rPr>
                      <w:color w:val="auto"/>
                      <w:szCs w:val="21"/>
                      <w:u w:val="none"/>
                    </w:rPr>
                  </w:pPr>
                  <w:r>
                    <w:rPr>
                      <w:rFonts w:hint="default" w:ascii="Times New Roman" w:hAnsi="Times New Roman" w:eastAsia="宋体" w:cs="Times New Roman"/>
                      <w:i w:val="0"/>
                      <w:iCs w:val="0"/>
                      <w:color w:val="auto"/>
                      <w:kern w:val="0"/>
                      <w:sz w:val="22"/>
                      <w:szCs w:val="22"/>
                      <w:u w:val="none"/>
                      <w:lang w:val="en-US" w:eastAsia="zh-CN" w:bidi="ar"/>
                    </w:rPr>
                    <w:t>0.8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FCB5B32">
                  <w:pPr>
                    <w:keepNext w:val="0"/>
                    <w:keepLines w:val="0"/>
                    <w:widowControl/>
                    <w:suppressLineNumbers w:val="0"/>
                    <w:jc w:val="center"/>
                    <w:textAlignment w:val="center"/>
                    <w:rPr>
                      <w:strike/>
                      <w:color w:val="auto"/>
                      <w:szCs w:val="21"/>
                    </w:rPr>
                  </w:pPr>
                  <w:r>
                    <w:rPr>
                      <w:rFonts w:hint="default" w:ascii="Times New Roman" w:hAnsi="Times New Roman" w:eastAsia="宋体" w:cs="Times New Roman"/>
                      <w:i w:val="0"/>
                      <w:iCs w:val="0"/>
                      <w:color w:val="auto"/>
                      <w:kern w:val="0"/>
                      <w:sz w:val="21"/>
                      <w:szCs w:val="21"/>
                      <w:u w:val="none"/>
                      <w:lang w:val="en-US" w:eastAsia="zh-CN" w:bidi="ar"/>
                    </w:rPr>
                    <w:t>46.67%</w:t>
                  </w:r>
                </w:p>
              </w:tc>
            </w:tr>
          </w:tbl>
          <w:p w14:paraId="131C71ED">
            <w:pPr>
              <w:spacing w:line="360" w:lineRule="auto"/>
              <w:ind w:firstLine="720" w:firstLineChars="300"/>
              <w:jc w:val="left"/>
              <w:rPr>
                <w:color w:val="auto"/>
                <w:sz w:val="24"/>
              </w:rPr>
            </w:pPr>
            <w:r>
              <w:rPr>
                <w:rFonts w:hint="eastAsia"/>
                <w:color w:val="auto"/>
                <w:sz w:val="24"/>
              </w:rPr>
              <w:t>②1#污水处理站</w:t>
            </w:r>
          </w:p>
          <w:p w14:paraId="629E7C58">
            <w:pPr>
              <w:spacing w:line="360" w:lineRule="auto"/>
              <w:ind w:firstLine="480" w:firstLineChars="200"/>
              <w:rPr>
                <w:color w:val="auto"/>
                <w:sz w:val="24"/>
              </w:rPr>
            </w:pPr>
            <w:r>
              <w:rPr>
                <w:color w:val="auto"/>
                <w:sz w:val="24"/>
              </w:rPr>
              <w:t>项目实施后，</w:t>
            </w:r>
            <w:r>
              <w:rPr>
                <w:rFonts w:hint="eastAsia"/>
                <w:color w:val="auto"/>
                <w:sz w:val="24"/>
              </w:rPr>
              <w:t>1#污水处理站生产工艺不变，只针对部分老旧设备进行更换，废水量降低，废水来源不变，因此水质不变。</w:t>
            </w:r>
          </w:p>
          <w:p w14:paraId="75151A4D">
            <w:pPr>
              <w:spacing w:line="360" w:lineRule="auto"/>
              <w:ind w:firstLine="480" w:firstLineChars="200"/>
              <w:jc w:val="left"/>
              <w:rPr>
                <w:color w:val="auto"/>
                <w:sz w:val="24"/>
              </w:rPr>
            </w:pPr>
            <w:r>
              <w:rPr>
                <w:color w:val="auto"/>
                <w:sz w:val="24"/>
              </w:rPr>
              <w:t>项目出水水质要求满足</w:t>
            </w:r>
            <w:r>
              <w:rPr>
                <w:rFonts w:hint="eastAsia"/>
                <w:color w:val="auto"/>
                <w:sz w:val="24"/>
              </w:rPr>
              <w:t>《</w:t>
            </w:r>
            <w:r>
              <w:rPr>
                <w:rFonts w:ascii="Times New Roman" w:hAnsi="Times New Roman" w:eastAsia="宋体" w:cs="Times New Roman"/>
                <w:color w:val="auto"/>
                <w:sz w:val="24"/>
              </w:rPr>
              <w:t>制浆造纸工业水污染物排放标准</w:t>
            </w:r>
            <w:r>
              <w:rPr>
                <w:rFonts w:hint="default" w:ascii="Arial" w:hAnsi="Arial" w:eastAsia="宋体" w:cs="Arial"/>
                <w:i w:val="0"/>
                <w:iCs w:val="0"/>
                <w:caps w:val="0"/>
                <w:color w:val="auto"/>
                <w:spacing w:val="0"/>
                <w:sz w:val="21"/>
                <w:szCs w:val="21"/>
                <w:shd w:val="clear" w:fill="FFFFFF"/>
              </w:rPr>
              <w:t> </w:t>
            </w:r>
            <w:r>
              <w:rPr>
                <w:rFonts w:hint="eastAsia"/>
                <w:color w:val="auto"/>
                <w:sz w:val="24"/>
              </w:rPr>
              <w:t>》（</w:t>
            </w:r>
            <w:r>
              <w:rPr>
                <w:color w:val="auto"/>
                <w:sz w:val="24"/>
              </w:rPr>
              <w:t>GB3544-2008</w:t>
            </w:r>
            <w:r>
              <w:rPr>
                <w:rFonts w:hint="eastAsia"/>
                <w:color w:val="auto"/>
                <w:sz w:val="24"/>
              </w:rPr>
              <w:t>）</w:t>
            </w:r>
            <w:r>
              <w:rPr>
                <w:color w:val="auto"/>
                <w:sz w:val="24"/>
              </w:rPr>
              <w:t>制浆和造纸联合生产企业标准。新增污水处理系统进出水浓度及产排情况见</w:t>
            </w:r>
            <w:r>
              <w:rPr>
                <w:rFonts w:hint="eastAsia"/>
                <w:color w:val="auto"/>
                <w:sz w:val="24"/>
                <w:lang w:val="en-US" w:eastAsia="zh-CN"/>
              </w:rPr>
              <w:t>下表</w:t>
            </w:r>
            <w:r>
              <w:rPr>
                <w:rFonts w:hint="eastAsia"/>
                <w:color w:val="auto"/>
                <w:sz w:val="24"/>
              </w:rPr>
              <w:t>。</w:t>
            </w:r>
          </w:p>
          <w:p w14:paraId="459EF01D">
            <w:pPr>
              <w:ind w:firstLine="422" w:firstLineChars="200"/>
              <w:jc w:val="center"/>
              <w:rPr>
                <w:b/>
                <w:bCs/>
                <w:color w:val="auto"/>
                <w:szCs w:val="21"/>
              </w:rPr>
            </w:pPr>
            <w:r>
              <w:rPr>
                <w:b/>
                <w:bCs/>
                <w:color w:val="auto"/>
                <w:szCs w:val="21"/>
              </w:rPr>
              <w:t>表4-</w:t>
            </w:r>
            <w:r>
              <w:rPr>
                <w:rFonts w:hint="eastAsia"/>
                <w:b/>
                <w:bCs/>
                <w:color w:val="auto"/>
                <w:szCs w:val="21"/>
                <w:lang w:val="en-US" w:eastAsia="zh-CN"/>
              </w:rPr>
              <w:t>18</w:t>
            </w:r>
            <w:r>
              <w:rPr>
                <w:rFonts w:hint="eastAsia"/>
                <w:b/>
                <w:bCs/>
                <w:color w:val="auto"/>
                <w:szCs w:val="21"/>
              </w:rPr>
              <w:t xml:space="preserve">  1#污水站</w:t>
            </w:r>
            <w:r>
              <w:rPr>
                <w:b/>
                <w:bCs/>
                <w:color w:val="auto"/>
                <w:szCs w:val="21"/>
              </w:rPr>
              <w:t>进出水污染物浓度及产排情况</w:t>
            </w:r>
          </w:p>
          <w:tbl>
            <w:tblPr>
              <w:tblStyle w:val="22"/>
              <w:tblW w:w="0" w:type="auto"/>
              <w:tblInd w:w="0" w:type="dxa"/>
              <w:tblLayout w:type="fixed"/>
              <w:tblCellMar>
                <w:top w:w="0" w:type="dxa"/>
                <w:left w:w="108" w:type="dxa"/>
                <w:bottom w:w="0" w:type="dxa"/>
                <w:right w:w="108" w:type="dxa"/>
              </w:tblCellMar>
            </w:tblPr>
            <w:tblGrid>
              <w:gridCol w:w="908"/>
              <w:gridCol w:w="849"/>
              <w:gridCol w:w="744"/>
              <w:gridCol w:w="1135"/>
              <w:gridCol w:w="1591"/>
              <w:gridCol w:w="1135"/>
              <w:gridCol w:w="1060"/>
              <w:gridCol w:w="1060"/>
            </w:tblGrid>
            <w:tr w14:paraId="707B6919">
              <w:tblPrEx>
                <w:tblCellMar>
                  <w:top w:w="0" w:type="dxa"/>
                  <w:left w:w="108" w:type="dxa"/>
                  <w:bottom w:w="0" w:type="dxa"/>
                  <w:right w:w="108" w:type="dxa"/>
                </w:tblCellMar>
              </w:tblPrEx>
              <w:trPr>
                <w:trHeight w:val="570"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7D6E50FD">
                  <w:pPr>
                    <w:widowControl/>
                    <w:jc w:val="center"/>
                    <w:textAlignment w:val="center"/>
                    <w:rPr>
                      <w:b/>
                      <w:bCs/>
                      <w:color w:val="auto"/>
                      <w:szCs w:val="21"/>
                    </w:rPr>
                  </w:pPr>
                  <w:r>
                    <w:rPr>
                      <w:b/>
                      <w:bCs/>
                      <w:color w:val="auto"/>
                      <w:kern w:val="0"/>
                      <w:szCs w:val="21"/>
                      <w:lang w:bidi="ar"/>
                    </w:rPr>
                    <w:t>处理规模</w:t>
                  </w:r>
                  <w:r>
                    <w:rPr>
                      <w:b/>
                      <w:bCs/>
                      <w:color w:val="auto"/>
                      <w:kern w:val="0"/>
                      <w:szCs w:val="21"/>
                      <w:lang w:bidi="ar"/>
                    </w:rPr>
                    <w:br w:type="textWrapping"/>
                  </w:r>
                  <w:r>
                    <w:rPr>
                      <w:b/>
                      <w:bCs/>
                      <w:color w:val="auto"/>
                      <w:kern w:val="0"/>
                      <w:szCs w:val="21"/>
                      <w:lang w:bidi="ar"/>
                    </w:rPr>
                    <w:t>m</w:t>
                  </w:r>
                  <w:r>
                    <w:rPr>
                      <w:b/>
                      <w:bCs/>
                      <w:color w:val="auto"/>
                      <w:kern w:val="0"/>
                      <w:szCs w:val="21"/>
                      <w:vertAlign w:val="superscript"/>
                      <w:lang w:bidi="ar"/>
                    </w:rPr>
                    <w:t>3</w:t>
                  </w:r>
                  <w:r>
                    <w:rPr>
                      <w:b/>
                      <w:bCs/>
                      <w:color w:val="auto"/>
                      <w:kern w:val="0"/>
                      <w:szCs w:val="21"/>
                      <w:lang w:bidi="ar"/>
                    </w:rPr>
                    <w:t>/d</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C25EC8E">
                  <w:pPr>
                    <w:widowControl/>
                    <w:jc w:val="center"/>
                    <w:textAlignment w:val="center"/>
                    <w:rPr>
                      <w:b/>
                      <w:bCs/>
                      <w:color w:val="auto"/>
                      <w:szCs w:val="21"/>
                    </w:rPr>
                  </w:pPr>
                  <w:r>
                    <w:rPr>
                      <w:b/>
                      <w:bCs/>
                      <w:color w:val="auto"/>
                      <w:kern w:val="0"/>
                      <w:szCs w:val="21"/>
                      <w:lang w:bidi="ar"/>
                    </w:rPr>
                    <w:t>污染物</w:t>
                  </w:r>
                </w:p>
              </w:tc>
              <w:tc>
                <w:tcPr>
                  <w:tcW w:w="744" w:type="dxa"/>
                  <w:tcBorders>
                    <w:top w:val="single" w:color="000000" w:sz="4" w:space="0"/>
                    <w:left w:val="single" w:color="000000" w:sz="4" w:space="0"/>
                    <w:bottom w:val="single" w:color="000000" w:sz="4" w:space="0"/>
                    <w:right w:val="single" w:color="000000" w:sz="4" w:space="0"/>
                  </w:tcBorders>
                  <w:vAlign w:val="center"/>
                </w:tcPr>
                <w:p w14:paraId="25F0B3C4">
                  <w:pPr>
                    <w:widowControl/>
                    <w:jc w:val="center"/>
                    <w:textAlignment w:val="center"/>
                    <w:rPr>
                      <w:b/>
                      <w:bCs/>
                      <w:color w:val="auto"/>
                      <w:szCs w:val="21"/>
                    </w:rPr>
                  </w:pPr>
                  <w:r>
                    <w:rPr>
                      <w:b/>
                      <w:bCs/>
                      <w:color w:val="auto"/>
                      <w:kern w:val="0"/>
                      <w:szCs w:val="21"/>
                      <w:lang w:bidi="ar"/>
                    </w:rPr>
                    <w:t>进水水质mg/L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E2D382D">
                  <w:pPr>
                    <w:widowControl/>
                    <w:jc w:val="center"/>
                    <w:textAlignment w:val="center"/>
                    <w:rPr>
                      <w:b/>
                      <w:bCs/>
                      <w:color w:val="auto"/>
                      <w:szCs w:val="21"/>
                    </w:rPr>
                  </w:pPr>
                  <w:r>
                    <w:rPr>
                      <w:b/>
                      <w:bCs/>
                      <w:color w:val="auto"/>
                      <w:kern w:val="0"/>
                      <w:szCs w:val="21"/>
                      <w:lang w:bidi="ar"/>
                    </w:rPr>
                    <w:t>产生量t/a</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47D0E53F">
                  <w:pPr>
                    <w:widowControl/>
                    <w:jc w:val="center"/>
                    <w:textAlignment w:val="center"/>
                    <w:rPr>
                      <w:b/>
                      <w:bCs/>
                      <w:color w:val="auto"/>
                      <w:szCs w:val="21"/>
                    </w:rPr>
                  </w:pPr>
                  <w:r>
                    <w:rPr>
                      <w:b/>
                      <w:bCs/>
                      <w:color w:val="auto"/>
                      <w:kern w:val="0"/>
                      <w:szCs w:val="21"/>
                      <w:lang w:bidi="ar"/>
                    </w:rPr>
                    <w:t>出水浓度mg/L</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3F785FE">
                  <w:pPr>
                    <w:widowControl/>
                    <w:jc w:val="center"/>
                    <w:textAlignment w:val="center"/>
                    <w:rPr>
                      <w:b/>
                      <w:bCs/>
                      <w:color w:val="auto"/>
                      <w:szCs w:val="21"/>
                    </w:rPr>
                  </w:pPr>
                  <w:r>
                    <w:rPr>
                      <w:b/>
                      <w:bCs/>
                      <w:color w:val="auto"/>
                      <w:kern w:val="0"/>
                      <w:szCs w:val="21"/>
                      <w:lang w:bidi="ar"/>
                    </w:rPr>
                    <w:t>排放量t/a</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9DC2E86">
                  <w:pPr>
                    <w:widowControl/>
                    <w:jc w:val="center"/>
                    <w:textAlignment w:val="center"/>
                    <w:rPr>
                      <w:b/>
                      <w:bCs/>
                      <w:color w:val="auto"/>
                      <w:kern w:val="0"/>
                      <w:szCs w:val="21"/>
                      <w:lang w:bidi="ar"/>
                    </w:rPr>
                  </w:pPr>
                  <w:r>
                    <w:rPr>
                      <w:b/>
                      <w:bCs/>
                      <w:color w:val="auto"/>
                      <w:kern w:val="0"/>
                      <w:szCs w:val="21"/>
                      <w:lang w:bidi="ar"/>
                    </w:rPr>
                    <w:t>标准限制</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EF1AEEF">
                  <w:pPr>
                    <w:widowControl/>
                    <w:jc w:val="center"/>
                    <w:textAlignment w:val="center"/>
                    <w:rPr>
                      <w:b/>
                      <w:bCs/>
                      <w:color w:val="auto"/>
                      <w:kern w:val="0"/>
                      <w:szCs w:val="21"/>
                      <w:lang w:bidi="ar"/>
                    </w:rPr>
                  </w:pPr>
                  <w:r>
                    <w:rPr>
                      <w:b/>
                      <w:bCs/>
                      <w:color w:val="auto"/>
                      <w:kern w:val="0"/>
                      <w:szCs w:val="21"/>
                      <w:lang w:bidi="ar"/>
                    </w:rPr>
                    <w:t>处理效率</w:t>
                  </w:r>
                </w:p>
                <w:p w14:paraId="28D0E204">
                  <w:pPr>
                    <w:widowControl/>
                    <w:jc w:val="center"/>
                    <w:textAlignment w:val="center"/>
                    <w:rPr>
                      <w:b/>
                      <w:bCs/>
                      <w:color w:val="auto"/>
                      <w:kern w:val="0"/>
                      <w:szCs w:val="21"/>
                      <w:lang w:bidi="ar"/>
                    </w:rPr>
                  </w:pPr>
                  <w:r>
                    <w:rPr>
                      <w:b/>
                      <w:bCs/>
                      <w:color w:val="auto"/>
                      <w:kern w:val="0"/>
                      <w:szCs w:val="21"/>
                      <w:lang w:bidi="ar"/>
                    </w:rPr>
                    <w:t>%</w:t>
                  </w:r>
                </w:p>
              </w:tc>
            </w:tr>
            <w:tr w14:paraId="572CBD98">
              <w:tblPrEx>
                <w:tblCellMar>
                  <w:top w:w="0" w:type="dxa"/>
                  <w:left w:w="108" w:type="dxa"/>
                  <w:bottom w:w="0" w:type="dxa"/>
                  <w:right w:w="108" w:type="dxa"/>
                </w:tblCellMar>
              </w:tblPrEx>
              <w:trPr>
                <w:trHeight w:val="300" w:hRule="atLeast"/>
              </w:trPr>
              <w:tc>
                <w:tcPr>
                  <w:tcW w:w="908" w:type="dxa"/>
                  <w:vMerge w:val="restart"/>
                  <w:tcBorders>
                    <w:top w:val="single" w:color="000000" w:sz="4" w:space="0"/>
                    <w:left w:val="single" w:color="000000" w:sz="4" w:space="0"/>
                    <w:bottom w:val="single" w:color="000000" w:sz="4" w:space="0"/>
                    <w:right w:val="single" w:color="000000" w:sz="4" w:space="0"/>
                  </w:tcBorders>
                  <w:noWrap/>
                  <w:vAlign w:val="center"/>
                </w:tcPr>
                <w:p w14:paraId="497BE662">
                  <w:pPr>
                    <w:widowControl/>
                    <w:jc w:val="center"/>
                    <w:textAlignment w:val="center"/>
                    <w:rPr>
                      <w:color w:val="auto"/>
                      <w:szCs w:val="21"/>
                    </w:rPr>
                  </w:pPr>
                  <w:r>
                    <w:rPr>
                      <w:rFonts w:hint="eastAsia"/>
                      <w:color w:val="auto"/>
                      <w:kern w:val="0"/>
                      <w:szCs w:val="21"/>
                      <w:lang w:bidi="ar"/>
                    </w:rPr>
                    <w:t>25052.5</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14212A5">
                  <w:pPr>
                    <w:widowControl/>
                    <w:jc w:val="center"/>
                    <w:textAlignment w:val="center"/>
                    <w:rPr>
                      <w:color w:val="auto"/>
                      <w:szCs w:val="21"/>
                    </w:rPr>
                  </w:pPr>
                  <w:r>
                    <w:rPr>
                      <w:color w:val="auto"/>
                      <w:kern w:val="0"/>
                      <w:szCs w:val="21"/>
                      <w:lang w:bidi="ar"/>
                    </w:rPr>
                    <w:t>pH</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4ED22400">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EBBE897">
                  <w:pPr>
                    <w:widowControl/>
                    <w:jc w:val="center"/>
                    <w:textAlignment w:val="center"/>
                    <w:rPr>
                      <w:color w:val="auto"/>
                      <w:szCs w:val="21"/>
                    </w:rPr>
                  </w:pPr>
                  <w:r>
                    <w:rPr>
                      <w:color w:val="auto"/>
                      <w:kern w:val="0"/>
                      <w:szCs w:val="21"/>
                      <w:lang w:bidi="ar"/>
                    </w:rPr>
                    <w:t>/</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9D6EBD5">
                  <w:pPr>
                    <w:widowControl/>
                    <w:jc w:val="center"/>
                    <w:textAlignment w:val="center"/>
                    <w:rPr>
                      <w:color w:val="auto"/>
                      <w:szCs w:val="21"/>
                    </w:rPr>
                  </w:pPr>
                  <w:r>
                    <w:rPr>
                      <w:color w:val="auto"/>
                      <w:kern w:val="0"/>
                      <w:szCs w:val="21"/>
                      <w:lang w:bidi="ar"/>
                    </w:rPr>
                    <w:t>6~9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5221157">
                  <w:pPr>
                    <w:widowControl/>
                    <w:jc w:val="center"/>
                    <w:textAlignment w:val="center"/>
                    <w:rPr>
                      <w:color w:val="auto"/>
                      <w:szCs w:val="21"/>
                    </w:rPr>
                  </w:pPr>
                  <w:r>
                    <w:rPr>
                      <w:color w:val="auto"/>
                      <w:kern w:val="0"/>
                      <w:szCs w:val="21"/>
                      <w:lang w:bidi="ar"/>
                    </w:rPr>
                    <w:t>/</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6FFEA9C">
                  <w:pPr>
                    <w:widowControl/>
                    <w:jc w:val="center"/>
                    <w:textAlignment w:val="center"/>
                    <w:rPr>
                      <w:color w:val="auto"/>
                      <w:kern w:val="0"/>
                      <w:szCs w:val="21"/>
                      <w:lang w:bidi="ar"/>
                    </w:rPr>
                  </w:pPr>
                  <w:r>
                    <w:rPr>
                      <w:color w:val="auto"/>
                      <w:kern w:val="0"/>
                      <w:szCs w:val="21"/>
                      <w:lang w:bidi="ar"/>
                    </w:rPr>
                    <w:t>6~9</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2D81866">
                  <w:pPr>
                    <w:widowControl/>
                    <w:jc w:val="center"/>
                    <w:textAlignment w:val="center"/>
                    <w:rPr>
                      <w:color w:val="auto"/>
                      <w:szCs w:val="21"/>
                    </w:rPr>
                  </w:pPr>
                  <w:r>
                    <w:rPr>
                      <w:color w:val="auto"/>
                      <w:kern w:val="0"/>
                      <w:szCs w:val="21"/>
                      <w:lang w:bidi="ar"/>
                    </w:rPr>
                    <w:t>/</w:t>
                  </w:r>
                </w:p>
              </w:tc>
            </w:tr>
            <w:tr w14:paraId="302B30D0">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6A72676D">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41F6C06D">
                  <w:pPr>
                    <w:widowControl/>
                    <w:jc w:val="center"/>
                    <w:textAlignment w:val="center"/>
                    <w:rPr>
                      <w:color w:val="auto"/>
                      <w:szCs w:val="21"/>
                    </w:rPr>
                  </w:pPr>
                  <w:r>
                    <w:rPr>
                      <w:color w:val="auto"/>
                      <w:kern w:val="0"/>
                      <w:szCs w:val="21"/>
                      <w:lang w:bidi="ar"/>
                    </w:rPr>
                    <w:t>CODcr</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240EAC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F7C356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23125.59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5B18969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955FC4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566.94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2BC902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6F2156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97.55%</w:t>
                  </w:r>
                </w:p>
              </w:tc>
            </w:tr>
            <w:tr w14:paraId="7FDD508A">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03FC57BC">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2BE754F">
                  <w:pPr>
                    <w:widowControl/>
                    <w:jc w:val="center"/>
                    <w:textAlignment w:val="center"/>
                    <w:rPr>
                      <w:color w:val="auto"/>
                      <w:szCs w:val="21"/>
                    </w:rPr>
                  </w:pPr>
                  <w:r>
                    <w:rPr>
                      <w:color w:val="auto"/>
                      <w:kern w:val="0"/>
                      <w:szCs w:val="21"/>
                      <w:lang w:bidi="ar"/>
                    </w:rPr>
                    <w:t>BOD</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5FA6F90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1177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3ACEE5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10762.68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C3F89A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C9142B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123.45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1BB8EE9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20A5488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98.85%</w:t>
                  </w:r>
                </w:p>
              </w:tc>
            </w:tr>
            <w:tr w14:paraId="18D37510">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6867BFFB">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6F3CF824">
                  <w:pPr>
                    <w:widowControl/>
                    <w:jc w:val="center"/>
                    <w:textAlignment w:val="center"/>
                    <w:rPr>
                      <w:color w:val="auto"/>
                      <w:szCs w:val="21"/>
                    </w:rPr>
                  </w:pPr>
                  <w:r>
                    <w:rPr>
                      <w:color w:val="auto"/>
                      <w:kern w:val="0"/>
                      <w:szCs w:val="21"/>
                      <w:lang w:bidi="ar"/>
                    </w:rPr>
                    <w:t>SS</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110875D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1552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C9E71A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14191.74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57A1F3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90CE9EF">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142.65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F7744F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D9CF0E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98.99%</w:t>
                  </w:r>
                </w:p>
              </w:tc>
            </w:tr>
            <w:tr w14:paraId="3896314E">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033EACCD">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1677DA9D">
                  <w:pPr>
                    <w:widowControl/>
                    <w:jc w:val="center"/>
                    <w:textAlignment w:val="center"/>
                    <w:rPr>
                      <w:color w:val="auto"/>
                      <w:szCs w:val="21"/>
                    </w:rPr>
                  </w:pPr>
                  <w:r>
                    <w:rPr>
                      <w:color w:val="auto"/>
                      <w:kern w:val="0"/>
                      <w:szCs w:val="21"/>
                      <w:lang w:bidi="ar"/>
                    </w:rPr>
                    <w:t>氨氮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0F0A7DF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08F8822">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74.98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3D664F8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906ADD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11.89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047CDE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DB1C9C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84.15%</w:t>
                  </w:r>
                </w:p>
              </w:tc>
            </w:tr>
            <w:tr w14:paraId="1D8F624A">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74EE53A7">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760C1118">
                  <w:pPr>
                    <w:widowControl/>
                    <w:jc w:val="center"/>
                    <w:textAlignment w:val="center"/>
                    <w:rPr>
                      <w:color w:val="auto"/>
                      <w:szCs w:val="21"/>
                    </w:rPr>
                  </w:pPr>
                  <w:r>
                    <w:rPr>
                      <w:color w:val="auto"/>
                      <w:kern w:val="0"/>
                      <w:szCs w:val="21"/>
                      <w:lang w:bidi="ar"/>
                    </w:rPr>
                    <w:t>总氮</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47F8C76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E073DE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109.73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66DE54D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2.45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A6A272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22.40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56CFBF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10A91F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79.58%</w:t>
                  </w:r>
                </w:p>
              </w:tc>
            </w:tr>
            <w:tr w14:paraId="783339AF">
              <w:tblPrEx>
                <w:tblCellMar>
                  <w:top w:w="0" w:type="dxa"/>
                  <w:left w:w="108" w:type="dxa"/>
                  <w:bottom w:w="0" w:type="dxa"/>
                  <w:right w:w="108" w:type="dxa"/>
                </w:tblCellMar>
              </w:tblPrEx>
              <w:trPr>
                <w:trHeight w:val="300" w:hRule="atLeast"/>
              </w:trPr>
              <w:tc>
                <w:tcPr>
                  <w:tcW w:w="908" w:type="dxa"/>
                  <w:vMerge w:val="continue"/>
                  <w:tcBorders>
                    <w:top w:val="single" w:color="000000" w:sz="4" w:space="0"/>
                    <w:left w:val="single" w:color="000000" w:sz="4" w:space="0"/>
                    <w:bottom w:val="single" w:color="000000" w:sz="4" w:space="0"/>
                    <w:right w:val="single" w:color="000000" w:sz="4" w:space="0"/>
                  </w:tcBorders>
                  <w:noWrap/>
                  <w:vAlign w:val="center"/>
                </w:tcPr>
                <w:p w14:paraId="20BA8062">
                  <w:pPr>
                    <w:jc w:val="center"/>
                    <w:rPr>
                      <w:color w:val="auto"/>
                      <w:szCs w:val="21"/>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2DDBFEBA">
                  <w:pPr>
                    <w:widowControl/>
                    <w:jc w:val="center"/>
                    <w:textAlignment w:val="center"/>
                    <w:rPr>
                      <w:color w:val="auto"/>
                      <w:szCs w:val="21"/>
                    </w:rPr>
                  </w:pPr>
                  <w:r>
                    <w:rPr>
                      <w:color w:val="auto"/>
                      <w:kern w:val="0"/>
                      <w:szCs w:val="21"/>
                      <w:lang w:bidi="ar"/>
                    </w:rPr>
                    <w:t>总磷</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BC7F83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18A3D3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2.74 </w:t>
                  </w:r>
                </w:p>
              </w:tc>
              <w:tc>
                <w:tcPr>
                  <w:tcW w:w="1591" w:type="dxa"/>
                  <w:tcBorders>
                    <w:top w:val="single" w:color="000000" w:sz="4" w:space="0"/>
                    <w:left w:val="single" w:color="000000" w:sz="4" w:space="0"/>
                    <w:bottom w:val="single" w:color="000000" w:sz="4" w:space="0"/>
                    <w:right w:val="single" w:color="000000" w:sz="4" w:space="0"/>
                  </w:tcBorders>
                  <w:noWrap/>
                  <w:vAlign w:val="center"/>
                </w:tcPr>
                <w:p w14:paraId="5F5BE5F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391ED0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1.46 </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703E02A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0.8</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15F8787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46.67%</w:t>
                  </w:r>
                </w:p>
              </w:tc>
            </w:tr>
          </w:tbl>
          <w:p w14:paraId="2B8CE319">
            <w:pPr>
              <w:keepNext/>
              <w:keepLines/>
              <w:spacing w:line="360" w:lineRule="auto"/>
              <w:jc w:val="center"/>
              <w:rPr>
                <w:b/>
                <w:bCs/>
                <w:color w:val="auto"/>
                <w:szCs w:val="21"/>
              </w:rPr>
            </w:pPr>
          </w:p>
          <w:p w14:paraId="02D3FDFA">
            <w:pPr>
              <w:keepNext/>
              <w:keepLines/>
              <w:spacing w:line="360" w:lineRule="auto"/>
              <w:jc w:val="center"/>
              <w:rPr>
                <w:b/>
                <w:bCs/>
                <w:color w:val="auto"/>
                <w:szCs w:val="21"/>
              </w:rPr>
            </w:pPr>
            <w:r>
              <w:rPr>
                <w:rFonts w:hint="eastAsia"/>
                <w:b/>
                <w:bCs/>
                <w:color w:val="auto"/>
                <w:szCs w:val="21"/>
              </w:rPr>
              <w:t>表4-</w:t>
            </w:r>
            <w:r>
              <w:rPr>
                <w:rFonts w:hint="eastAsia"/>
                <w:b/>
                <w:bCs/>
                <w:color w:val="auto"/>
                <w:szCs w:val="21"/>
                <w:lang w:val="en-US" w:eastAsia="zh-CN"/>
              </w:rPr>
              <w:t>19</w:t>
            </w:r>
            <w:r>
              <w:rPr>
                <w:rFonts w:hint="eastAsia"/>
                <w:b/>
                <w:bCs/>
                <w:color w:val="auto"/>
                <w:szCs w:val="21"/>
              </w:rPr>
              <w:t>项目实施后1#污水处理站进出水变化情况一览表</w:t>
            </w:r>
          </w:p>
          <w:tbl>
            <w:tblPr>
              <w:tblStyle w:val="22"/>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179"/>
              <w:gridCol w:w="2152"/>
              <w:gridCol w:w="2389"/>
              <w:gridCol w:w="902"/>
            </w:tblGrid>
            <w:tr w14:paraId="4BB7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vMerge w:val="restart"/>
                  <w:noWrap/>
                  <w:vAlign w:val="center"/>
                </w:tcPr>
                <w:p w14:paraId="19C31F83">
                  <w:pPr>
                    <w:jc w:val="center"/>
                    <w:rPr>
                      <w:b/>
                      <w:bCs/>
                      <w:color w:val="auto"/>
                      <w:szCs w:val="21"/>
                    </w:rPr>
                  </w:pPr>
                  <w:r>
                    <w:rPr>
                      <w:b/>
                      <w:bCs/>
                      <w:color w:val="auto"/>
                      <w:szCs w:val="21"/>
                    </w:rPr>
                    <w:t>污染物名称</w:t>
                  </w:r>
                </w:p>
              </w:tc>
              <w:tc>
                <w:tcPr>
                  <w:tcW w:w="703" w:type="pct"/>
                  <w:vMerge w:val="restart"/>
                  <w:noWrap/>
                  <w:vAlign w:val="center"/>
                </w:tcPr>
                <w:p w14:paraId="6D9CA733">
                  <w:pPr>
                    <w:widowControl/>
                    <w:jc w:val="center"/>
                    <w:textAlignment w:val="center"/>
                    <w:rPr>
                      <w:b/>
                      <w:bCs/>
                      <w:color w:val="auto"/>
                      <w:szCs w:val="21"/>
                    </w:rPr>
                  </w:pPr>
                  <w:r>
                    <w:rPr>
                      <w:b/>
                      <w:bCs/>
                      <w:color w:val="auto"/>
                      <w:kern w:val="0"/>
                      <w:szCs w:val="21"/>
                      <w:lang w:bidi="ar"/>
                    </w:rPr>
                    <w:t>现有工程</w:t>
                  </w:r>
                </w:p>
              </w:tc>
              <w:tc>
                <w:tcPr>
                  <w:tcW w:w="3193" w:type="pct"/>
                  <w:gridSpan w:val="3"/>
                  <w:noWrap/>
                  <w:vAlign w:val="center"/>
                </w:tcPr>
                <w:p w14:paraId="2DC752BA">
                  <w:pPr>
                    <w:widowControl/>
                    <w:jc w:val="center"/>
                    <w:textAlignment w:val="center"/>
                    <w:rPr>
                      <w:b/>
                      <w:bCs/>
                      <w:color w:val="auto"/>
                      <w:kern w:val="0"/>
                      <w:szCs w:val="21"/>
                      <w:lang w:bidi="ar"/>
                    </w:rPr>
                  </w:pPr>
                  <w:r>
                    <w:rPr>
                      <w:b/>
                      <w:bCs/>
                      <w:color w:val="auto"/>
                      <w:kern w:val="0"/>
                      <w:szCs w:val="21"/>
                      <w:lang w:bidi="ar"/>
                    </w:rPr>
                    <w:t>项目实施后</w:t>
                  </w:r>
                </w:p>
              </w:tc>
            </w:tr>
            <w:tr w14:paraId="6EC5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vMerge w:val="continue"/>
                  <w:noWrap/>
                  <w:vAlign w:val="center"/>
                </w:tcPr>
                <w:p w14:paraId="5EAFD441">
                  <w:pPr>
                    <w:jc w:val="center"/>
                    <w:rPr>
                      <w:b/>
                      <w:bCs/>
                      <w:color w:val="auto"/>
                      <w:szCs w:val="21"/>
                    </w:rPr>
                  </w:pPr>
                </w:p>
              </w:tc>
              <w:tc>
                <w:tcPr>
                  <w:tcW w:w="703" w:type="pct"/>
                  <w:vMerge w:val="continue"/>
                  <w:noWrap/>
                  <w:vAlign w:val="center"/>
                </w:tcPr>
                <w:p w14:paraId="1A6E9A55">
                  <w:pPr>
                    <w:widowControl/>
                    <w:jc w:val="center"/>
                    <w:textAlignment w:val="center"/>
                    <w:rPr>
                      <w:b/>
                      <w:bCs/>
                      <w:color w:val="auto"/>
                      <w:szCs w:val="21"/>
                    </w:rPr>
                  </w:pPr>
                </w:p>
              </w:tc>
              <w:tc>
                <w:tcPr>
                  <w:tcW w:w="1263" w:type="pct"/>
                  <w:noWrap/>
                  <w:vAlign w:val="center"/>
                </w:tcPr>
                <w:p w14:paraId="202364C1">
                  <w:pPr>
                    <w:widowControl/>
                    <w:jc w:val="center"/>
                    <w:textAlignment w:val="center"/>
                    <w:rPr>
                      <w:b/>
                      <w:bCs/>
                      <w:color w:val="auto"/>
                      <w:szCs w:val="21"/>
                    </w:rPr>
                  </w:pPr>
                  <w:r>
                    <w:rPr>
                      <w:b/>
                      <w:bCs/>
                      <w:color w:val="auto"/>
                      <w:kern w:val="0"/>
                      <w:szCs w:val="21"/>
                      <w:lang w:bidi="ar"/>
                    </w:rPr>
                    <w:t>新建污水处理系统</w:t>
                  </w:r>
                </w:p>
              </w:tc>
              <w:tc>
                <w:tcPr>
                  <w:tcW w:w="1402" w:type="pct"/>
                  <w:noWrap/>
                  <w:vAlign w:val="center"/>
                </w:tcPr>
                <w:p w14:paraId="08DD0A98">
                  <w:pPr>
                    <w:widowControl/>
                    <w:jc w:val="center"/>
                    <w:textAlignment w:val="center"/>
                    <w:rPr>
                      <w:b/>
                      <w:bCs/>
                      <w:color w:val="auto"/>
                      <w:szCs w:val="21"/>
                    </w:rPr>
                  </w:pPr>
                  <w:r>
                    <w:rPr>
                      <w:b/>
                      <w:bCs/>
                      <w:color w:val="auto"/>
                      <w:kern w:val="0"/>
                      <w:szCs w:val="21"/>
                      <w:lang w:bidi="ar"/>
                    </w:rPr>
                    <w:t>1#污水处理站原设施</w:t>
                  </w:r>
                </w:p>
              </w:tc>
              <w:tc>
                <w:tcPr>
                  <w:tcW w:w="527" w:type="pct"/>
                  <w:noWrap/>
                  <w:vAlign w:val="center"/>
                </w:tcPr>
                <w:p w14:paraId="22EC31D4">
                  <w:pPr>
                    <w:widowControl/>
                    <w:jc w:val="center"/>
                    <w:textAlignment w:val="center"/>
                    <w:rPr>
                      <w:b/>
                      <w:bCs/>
                      <w:color w:val="auto"/>
                      <w:kern w:val="0"/>
                      <w:szCs w:val="21"/>
                      <w:lang w:bidi="ar"/>
                    </w:rPr>
                  </w:pPr>
                  <w:r>
                    <w:rPr>
                      <w:b/>
                      <w:bCs/>
                      <w:color w:val="auto"/>
                      <w:kern w:val="0"/>
                      <w:szCs w:val="21"/>
                      <w:lang w:bidi="ar"/>
                    </w:rPr>
                    <w:t>合计</w:t>
                  </w:r>
                </w:p>
              </w:tc>
            </w:tr>
            <w:tr w14:paraId="6083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1BFB3442">
                  <w:pPr>
                    <w:widowControl/>
                    <w:jc w:val="center"/>
                    <w:textAlignment w:val="center"/>
                    <w:rPr>
                      <w:color w:val="auto"/>
                      <w:szCs w:val="21"/>
                    </w:rPr>
                  </w:pPr>
                  <w:r>
                    <w:rPr>
                      <w:color w:val="auto"/>
                      <w:kern w:val="0"/>
                      <w:szCs w:val="21"/>
                      <w:lang w:bidi="ar"/>
                    </w:rPr>
                    <w:t>废水量（m</w:t>
                  </w:r>
                  <w:r>
                    <w:rPr>
                      <w:color w:val="auto"/>
                      <w:kern w:val="0"/>
                      <w:szCs w:val="21"/>
                      <w:vertAlign w:val="superscript"/>
                      <w:lang w:bidi="ar"/>
                    </w:rPr>
                    <w:t>3</w:t>
                  </w:r>
                  <w:r>
                    <w:rPr>
                      <w:color w:val="auto"/>
                      <w:kern w:val="0"/>
                      <w:szCs w:val="21"/>
                      <w:lang w:bidi="ar"/>
                    </w:rPr>
                    <w:t>/d）</w:t>
                  </w:r>
                </w:p>
              </w:tc>
              <w:tc>
                <w:tcPr>
                  <w:tcW w:w="703" w:type="pct"/>
                  <w:noWrap/>
                  <w:vAlign w:val="center"/>
                </w:tcPr>
                <w:p w14:paraId="0F10983A">
                  <w:pPr>
                    <w:widowControl/>
                    <w:jc w:val="center"/>
                    <w:textAlignment w:val="center"/>
                    <w:rPr>
                      <w:color w:val="auto"/>
                      <w:szCs w:val="21"/>
                    </w:rPr>
                  </w:pPr>
                  <w:r>
                    <w:rPr>
                      <w:color w:val="auto"/>
                      <w:kern w:val="0"/>
                      <w:szCs w:val="21"/>
                      <w:lang w:bidi="ar"/>
                    </w:rPr>
                    <w:t>45550</w:t>
                  </w:r>
                </w:p>
              </w:tc>
              <w:tc>
                <w:tcPr>
                  <w:tcW w:w="1263" w:type="pct"/>
                  <w:noWrap/>
                  <w:vAlign w:val="center"/>
                </w:tcPr>
                <w:p w14:paraId="0AACB128">
                  <w:pPr>
                    <w:widowControl/>
                    <w:jc w:val="center"/>
                    <w:textAlignment w:val="center"/>
                    <w:rPr>
                      <w:color w:val="auto"/>
                      <w:szCs w:val="21"/>
                    </w:rPr>
                  </w:pPr>
                  <w:r>
                    <w:rPr>
                      <w:color w:val="auto"/>
                      <w:kern w:val="0"/>
                      <w:szCs w:val="21"/>
                      <w:lang w:bidi="ar"/>
                    </w:rPr>
                    <w:t>20497.5</w:t>
                  </w:r>
                </w:p>
              </w:tc>
              <w:tc>
                <w:tcPr>
                  <w:tcW w:w="1402" w:type="pct"/>
                  <w:noWrap/>
                  <w:vAlign w:val="center"/>
                </w:tcPr>
                <w:p w14:paraId="1E14F4F8">
                  <w:pPr>
                    <w:widowControl/>
                    <w:jc w:val="center"/>
                    <w:textAlignment w:val="center"/>
                    <w:rPr>
                      <w:color w:val="auto"/>
                      <w:szCs w:val="21"/>
                    </w:rPr>
                  </w:pPr>
                  <w:r>
                    <w:rPr>
                      <w:color w:val="auto"/>
                      <w:kern w:val="0"/>
                      <w:szCs w:val="21"/>
                      <w:lang w:bidi="ar"/>
                    </w:rPr>
                    <w:t>25052.5</w:t>
                  </w:r>
                </w:p>
              </w:tc>
              <w:tc>
                <w:tcPr>
                  <w:tcW w:w="527" w:type="pct"/>
                  <w:noWrap/>
                  <w:vAlign w:val="center"/>
                </w:tcPr>
                <w:p w14:paraId="250692BB">
                  <w:pPr>
                    <w:widowControl/>
                    <w:jc w:val="center"/>
                    <w:textAlignment w:val="center"/>
                    <w:rPr>
                      <w:color w:val="auto"/>
                      <w:szCs w:val="21"/>
                    </w:rPr>
                  </w:pPr>
                  <w:r>
                    <w:rPr>
                      <w:color w:val="auto"/>
                      <w:kern w:val="0"/>
                      <w:szCs w:val="21"/>
                      <w:lang w:bidi="ar"/>
                    </w:rPr>
                    <w:t>45550</w:t>
                  </w:r>
                </w:p>
              </w:tc>
            </w:tr>
            <w:tr w14:paraId="739E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3B2191E3">
                  <w:pPr>
                    <w:widowControl/>
                    <w:jc w:val="center"/>
                    <w:textAlignment w:val="center"/>
                    <w:rPr>
                      <w:color w:val="auto"/>
                      <w:szCs w:val="21"/>
                    </w:rPr>
                  </w:pPr>
                  <w:r>
                    <w:rPr>
                      <w:color w:val="auto"/>
                      <w:kern w:val="0"/>
                      <w:szCs w:val="21"/>
                      <w:lang w:bidi="ar"/>
                    </w:rPr>
                    <w:t>COD（t/a）</w:t>
                  </w:r>
                </w:p>
              </w:tc>
              <w:tc>
                <w:tcPr>
                  <w:tcW w:w="703" w:type="pct"/>
                  <w:noWrap/>
                  <w:vAlign w:val="center"/>
                </w:tcPr>
                <w:p w14:paraId="11E67C65">
                  <w:pPr>
                    <w:widowControl/>
                    <w:jc w:val="center"/>
                    <w:textAlignment w:val="center"/>
                    <w:rPr>
                      <w:color w:val="auto"/>
                      <w:szCs w:val="21"/>
                    </w:rPr>
                  </w:pPr>
                  <w:r>
                    <w:rPr>
                      <w:color w:val="auto"/>
                      <w:kern w:val="0"/>
                      <w:szCs w:val="21"/>
                      <w:lang w:bidi="ar"/>
                    </w:rPr>
                    <w:t>960.2</w:t>
                  </w:r>
                </w:p>
              </w:tc>
              <w:tc>
                <w:tcPr>
                  <w:tcW w:w="2152" w:type="dxa"/>
                  <w:noWrap/>
                  <w:vAlign w:val="center"/>
                </w:tcPr>
                <w:p w14:paraId="523EFAB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463.86 </w:t>
                  </w:r>
                </w:p>
              </w:tc>
              <w:tc>
                <w:tcPr>
                  <w:tcW w:w="2389" w:type="dxa"/>
                  <w:noWrap/>
                  <w:vAlign w:val="center"/>
                </w:tcPr>
                <w:p w14:paraId="552632E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566.94 </w:t>
                  </w:r>
                </w:p>
              </w:tc>
              <w:tc>
                <w:tcPr>
                  <w:tcW w:w="901" w:type="dxa"/>
                  <w:noWrap/>
                  <w:vAlign w:val="center"/>
                </w:tcPr>
                <w:p w14:paraId="357A8BC6">
                  <w:pPr>
                    <w:widowControl/>
                    <w:jc w:val="center"/>
                    <w:textAlignment w:val="center"/>
                    <w:rPr>
                      <w:color w:val="auto"/>
                      <w:kern w:val="0"/>
                      <w:szCs w:val="21"/>
                      <w:lang w:bidi="ar"/>
                    </w:rPr>
                  </w:pPr>
                  <w:r>
                    <w:rPr>
                      <w:color w:val="auto"/>
                      <w:kern w:val="0"/>
                      <w:szCs w:val="21"/>
                      <w:lang w:bidi="ar"/>
                    </w:rPr>
                    <w:t>960.2</w:t>
                  </w:r>
                </w:p>
              </w:tc>
            </w:tr>
            <w:tr w14:paraId="0FCC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16EAA421">
                  <w:pPr>
                    <w:widowControl/>
                    <w:jc w:val="center"/>
                    <w:textAlignment w:val="center"/>
                    <w:rPr>
                      <w:color w:val="auto"/>
                      <w:szCs w:val="21"/>
                    </w:rPr>
                  </w:pPr>
                  <w:r>
                    <w:rPr>
                      <w:color w:val="auto"/>
                      <w:kern w:val="0"/>
                      <w:szCs w:val="21"/>
                      <w:lang w:bidi="ar"/>
                    </w:rPr>
                    <w:t>BOD（t/a）</w:t>
                  </w:r>
                </w:p>
              </w:tc>
              <w:tc>
                <w:tcPr>
                  <w:tcW w:w="703" w:type="pct"/>
                  <w:noWrap/>
                  <w:vAlign w:val="center"/>
                </w:tcPr>
                <w:p w14:paraId="42A74142">
                  <w:pPr>
                    <w:widowControl/>
                    <w:jc w:val="center"/>
                    <w:textAlignment w:val="center"/>
                    <w:rPr>
                      <w:color w:val="auto"/>
                      <w:szCs w:val="21"/>
                    </w:rPr>
                  </w:pPr>
                  <w:r>
                    <w:rPr>
                      <w:color w:val="auto"/>
                      <w:kern w:val="0"/>
                      <w:szCs w:val="21"/>
                      <w:lang w:bidi="ar"/>
                    </w:rPr>
                    <w:t>209.07</w:t>
                  </w:r>
                </w:p>
              </w:tc>
              <w:tc>
                <w:tcPr>
                  <w:tcW w:w="2152" w:type="dxa"/>
                  <w:noWrap/>
                  <w:vAlign w:val="center"/>
                </w:tcPr>
                <w:p w14:paraId="257F4E7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101.00 </w:t>
                  </w:r>
                </w:p>
              </w:tc>
              <w:tc>
                <w:tcPr>
                  <w:tcW w:w="2389" w:type="dxa"/>
                  <w:noWrap/>
                  <w:vAlign w:val="center"/>
                </w:tcPr>
                <w:p w14:paraId="1FF18AF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123.45 </w:t>
                  </w:r>
                </w:p>
              </w:tc>
              <w:tc>
                <w:tcPr>
                  <w:tcW w:w="901" w:type="dxa"/>
                  <w:noWrap/>
                  <w:vAlign w:val="center"/>
                </w:tcPr>
                <w:p w14:paraId="106BE804">
                  <w:pPr>
                    <w:widowControl/>
                    <w:jc w:val="center"/>
                    <w:textAlignment w:val="center"/>
                    <w:rPr>
                      <w:color w:val="auto"/>
                      <w:kern w:val="0"/>
                      <w:szCs w:val="21"/>
                      <w:lang w:bidi="ar"/>
                    </w:rPr>
                  </w:pPr>
                  <w:r>
                    <w:rPr>
                      <w:color w:val="auto"/>
                      <w:kern w:val="0"/>
                      <w:szCs w:val="21"/>
                      <w:lang w:bidi="ar"/>
                    </w:rPr>
                    <w:t>209.07</w:t>
                  </w:r>
                </w:p>
              </w:tc>
            </w:tr>
            <w:tr w14:paraId="7976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3C1964EE">
                  <w:pPr>
                    <w:widowControl/>
                    <w:jc w:val="center"/>
                    <w:textAlignment w:val="center"/>
                    <w:rPr>
                      <w:color w:val="auto"/>
                      <w:szCs w:val="21"/>
                    </w:rPr>
                  </w:pPr>
                  <w:r>
                    <w:rPr>
                      <w:color w:val="auto"/>
                      <w:kern w:val="0"/>
                      <w:szCs w:val="21"/>
                      <w:lang w:bidi="ar"/>
                    </w:rPr>
                    <w:t>SS（t/a）</w:t>
                  </w:r>
                </w:p>
              </w:tc>
              <w:tc>
                <w:tcPr>
                  <w:tcW w:w="703" w:type="pct"/>
                  <w:noWrap/>
                  <w:vAlign w:val="center"/>
                </w:tcPr>
                <w:p w14:paraId="3541DD2C">
                  <w:pPr>
                    <w:widowControl/>
                    <w:jc w:val="center"/>
                    <w:textAlignment w:val="center"/>
                    <w:rPr>
                      <w:color w:val="auto"/>
                      <w:szCs w:val="21"/>
                    </w:rPr>
                  </w:pPr>
                  <w:r>
                    <w:rPr>
                      <w:color w:val="auto"/>
                      <w:kern w:val="0"/>
                      <w:szCs w:val="21"/>
                      <w:lang w:bidi="ar"/>
                    </w:rPr>
                    <w:t>241.6</w:t>
                  </w:r>
                </w:p>
              </w:tc>
              <w:tc>
                <w:tcPr>
                  <w:tcW w:w="2152" w:type="dxa"/>
                  <w:noWrap/>
                  <w:vAlign w:val="center"/>
                </w:tcPr>
                <w:p w14:paraId="3ACEAB3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116.71 </w:t>
                  </w:r>
                </w:p>
              </w:tc>
              <w:tc>
                <w:tcPr>
                  <w:tcW w:w="2389" w:type="dxa"/>
                  <w:noWrap/>
                  <w:vAlign w:val="center"/>
                </w:tcPr>
                <w:p w14:paraId="258C1D3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142.65 </w:t>
                  </w:r>
                </w:p>
              </w:tc>
              <w:tc>
                <w:tcPr>
                  <w:tcW w:w="901" w:type="dxa"/>
                  <w:noWrap/>
                  <w:vAlign w:val="center"/>
                </w:tcPr>
                <w:p w14:paraId="0B49FA4A">
                  <w:pPr>
                    <w:widowControl/>
                    <w:jc w:val="center"/>
                    <w:textAlignment w:val="center"/>
                    <w:rPr>
                      <w:color w:val="auto"/>
                      <w:kern w:val="0"/>
                      <w:szCs w:val="21"/>
                      <w:lang w:bidi="ar"/>
                    </w:rPr>
                  </w:pPr>
                  <w:r>
                    <w:rPr>
                      <w:color w:val="auto"/>
                      <w:kern w:val="0"/>
                      <w:szCs w:val="21"/>
                      <w:lang w:bidi="ar"/>
                    </w:rPr>
                    <w:t>241.6</w:t>
                  </w:r>
                </w:p>
              </w:tc>
            </w:tr>
            <w:tr w14:paraId="0108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5B4581CE">
                  <w:pPr>
                    <w:widowControl/>
                    <w:jc w:val="center"/>
                    <w:textAlignment w:val="center"/>
                    <w:rPr>
                      <w:color w:val="auto"/>
                      <w:szCs w:val="21"/>
                    </w:rPr>
                  </w:pPr>
                  <w:r>
                    <w:rPr>
                      <w:color w:val="auto"/>
                      <w:kern w:val="0"/>
                      <w:szCs w:val="21"/>
                      <w:lang w:bidi="ar"/>
                    </w:rPr>
                    <w:t>氨氮（t/a）</w:t>
                  </w:r>
                </w:p>
              </w:tc>
              <w:tc>
                <w:tcPr>
                  <w:tcW w:w="703" w:type="pct"/>
                  <w:noWrap/>
                  <w:vAlign w:val="center"/>
                </w:tcPr>
                <w:p w14:paraId="149196E0">
                  <w:pPr>
                    <w:widowControl/>
                    <w:jc w:val="center"/>
                    <w:textAlignment w:val="center"/>
                    <w:rPr>
                      <w:color w:val="auto"/>
                      <w:szCs w:val="21"/>
                    </w:rPr>
                  </w:pPr>
                  <w:r>
                    <w:rPr>
                      <w:color w:val="auto"/>
                      <w:kern w:val="0"/>
                      <w:szCs w:val="21"/>
                      <w:lang w:bidi="ar"/>
                    </w:rPr>
                    <w:t>20.13</w:t>
                  </w:r>
                </w:p>
              </w:tc>
              <w:tc>
                <w:tcPr>
                  <w:tcW w:w="2152" w:type="dxa"/>
                  <w:noWrap/>
                  <w:vAlign w:val="center"/>
                </w:tcPr>
                <w:p w14:paraId="3055DD7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9.73 </w:t>
                  </w:r>
                </w:p>
              </w:tc>
              <w:tc>
                <w:tcPr>
                  <w:tcW w:w="2389" w:type="dxa"/>
                  <w:noWrap/>
                  <w:vAlign w:val="center"/>
                </w:tcPr>
                <w:p w14:paraId="691D68F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11.89 </w:t>
                  </w:r>
                </w:p>
              </w:tc>
              <w:tc>
                <w:tcPr>
                  <w:tcW w:w="901" w:type="dxa"/>
                  <w:noWrap/>
                  <w:vAlign w:val="center"/>
                </w:tcPr>
                <w:p w14:paraId="2850533A">
                  <w:pPr>
                    <w:widowControl/>
                    <w:jc w:val="center"/>
                    <w:textAlignment w:val="center"/>
                    <w:rPr>
                      <w:color w:val="auto"/>
                      <w:kern w:val="0"/>
                      <w:szCs w:val="21"/>
                      <w:lang w:bidi="ar"/>
                    </w:rPr>
                  </w:pPr>
                  <w:r>
                    <w:rPr>
                      <w:color w:val="auto"/>
                      <w:kern w:val="0"/>
                      <w:szCs w:val="21"/>
                      <w:lang w:bidi="ar"/>
                    </w:rPr>
                    <w:t>20.13</w:t>
                  </w:r>
                </w:p>
              </w:tc>
            </w:tr>
            <w:tr w14:paraId="121D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47D4389C">
                  <w:pPr>
                    <w:widowControl/>
                    <w:jc w:val="center"/>
                    <w:textAlignment w:val="center"/>
                    <w:rPr>
                      <w:color w:val="auto"/>
                      <w:szCs w:val="21"/>
                    </w:rPr>
                  </w:pPr>
                  <w:r>
                    <w:rPr>
                      <w:color w:val="auto"/>
                      <w:kern w:val="0"/>
                      <w:szCs w:val="21"/>
                      <w:lang w:bidi="ar"/>
                    </w:rPr>
                    <w:t>总氮（t/a）</w:t>
                  </w:r>
                </w:p>
              </w:tc>
              <w:tc>
                <w:tcPr>
                  <w:tcW w:w="703" w:type="pct"/>
                  <w:noWrap/>
                  <w:vAlign w:val="center"/>
                </w:tcPr>
                <w:p w14:paraId="338CA65F">
                  <w:pPr>
                    <w:widowControl/>
                    <w:jc w:val="center"/>
                    <w:textAlignment w:val="center"/>
                    <w:rPr>
                      <w:color w:val="auto"/>
                      <w:szCs w:val="21"/>
                    </w:rPr>
                  </w:pPr>
                  <w:r>
                    <w:rPr>
                      <w:color w:val="auto"/>
                      <w:kern w:val="0"/>
                      <w:szCs w:val="21"/>
                      <w:lang w:bidi="ar"/>
                    </w:rPr>
                    <w:t>37.94</w:t>
                  </w:r>
                </w:p>
              </w:tc>
              <w:tc>
                <w:tcPr>
                  <w:tcW w:w="2152" w:type="dxa"/>
                  <w:noWrap/>
                  <w:vAlign w:val="center"/>
                </w:tcPr>
                <w:p w14:paraId="35D7467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18.33 </w:t>
                  </w:r>
                </w:p>
              </w:tc>
              <w:tc>
                <w:tcPr>
                  <w:tcW w:w="2389" w:type="dxa"/>
                  <w:noWrap/>
                  <w:vAlign w:val="center"/>
                </w:tcPr>
                <w:p w14:paraId="1EB6B5F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22.40 </w:t>
                  </w:r>
                </w:p>
              </w:tc>
              <w:tc>
                <w:tcPr>
                  <w:tcW w:w="901" w:type="dxa"/>
                  <w:noWrap/>
                  <w:vAlign w:val="center"/>
                </w:tcPr>
                <w:p w14:paraId="626FBF29">
                  <w:pPr>
                    <w:widowControl/>
                    <w:jc w:val="center"/>
                    <w:textAlignment w:val="center"/>
                    <w:rPr>
                      <w:color w:val="auto"/>
                      <w:kern w:val="0"/>
                      <w:szCs w:val="21"/>
                      <w:lang w:bidi="ar"/>
                    </w:rPr>
                  </w:pPr>
                  <w:r>
                    <w:rPr>
                      <w:color w:val="auto"/>
                      <w:kern w:val="0"/>
                      <w:szCs w:val="21"/>
                      <w:lang w:bidi="ar"/>
                    </w:rPr>
                    <w:t>37.94</w:t>
                  </w:r>
                </w:p>
              </w:tc>
            </w:tr>
            <w:tr w14:paraId="3654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2" w:type="pct"/>
                  <w:noWrap/>
                  <w:vAlign w:val="center"/>
                </w:tcPr>
                <w:p w14:paraId="1B3FACA8">
                  <w:pPr>
                    <w:widowControl/>
                    <w:jc w:val="center"/>
                    <w:textAlignment w:val="center"/>
                    <w:rPr>
                      <w:color w:val="auto"/>
                      <w:szCs w:val="21"/>
                    </w:rPr>
                  </w:pPr>
                  <w:r>
                    <w:rPr>
                      <w:color w:val="auto"/>
                      <w:kern w:val="0"/>
                      <w:szCs w:val="21"/>
                      <w:lang w:bidi="ar"/>
                    </w:rPr>
                    <w:t>总磷（t/a）</w:t>
                  </w:r>
                </w:p>
              </w:tc>
              <w:tc>
                <w:tcPr>
                  <w:tcW w:w="703" w:type="pct"/>
                  <w:noWrap/>
                  <w:vAlign w:val="center"/>
                </w:tcPr>
                <w:p w14:paraId="74CF7767">
                  <w:pPr>
                    <w:widowControl/>
                    <w:jc w:val="center"/>
                    <w:textAlignment w:val="center"/>
                    <w:rPr>
                      <w:color w:val="auto"/>
                      <w:szCs w:val="21"/>
                    </w:rPr>
                  </w:pPr>
                  <w:r>
                    <w:rPr>
                      <w:color w:val="auto"/>
                      <w:kern w:val="0"/>
                      <w:szCs w:val="21"/>
                      <w:lang w:bidi="ar"/>
                    </w:rPr>
                    <w:t>2.48</w:t>
                  </w:r>
                </w:p>
              </w:tc>
              <w:tc>
                <w:tcPr>
                  <w:tcW w:w="2152" w:type="dxa"/>
                  <w:noWrap/>
                  <w:vAlign w:val="center"/>
                </w:tcPr>
                <w:p w14:paraId="5624AA7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1.20 </w:t>
                  </w:r>
                </w:p>
              </w:tc>
              <w:tc>
                <w:tcPr>
                  <w:tcW w:w="2389" w:type="dxa"/>
                  <w:noWrap/>
                  <w:vAlign w:val="center"/>
                </w:tcPr>
                <w:p w14:paraId="57ACA7C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1.46 </w:t>
                  </w:r>
                </w:p>
              </w:tc>
              <w:tc>
                <w:tcPr>
                  <w:tcW w:w="901" w:type="dxa"/>
                  <w:noWrap/>
                  <w:vAlign w:val="center"/>
                </w:tcPr>
                <w:p w14:paraId="15ACF2CE">
                  <w:pPr>
                    <w:widowControl/>
                    <w:jc w:val="center"/>
                    <w:textAlignment w:val="center"/>
                    <w:rPr>
                      <w:color w:val="auto"/>
                      <w:kern w:val="0"/>
                      <w:szCs w:val="21"/>
                      <w:lang w:bidi="ar"/>
                    </w:rPr>
                  </w:pPr>
                  <w:r>
                    <w:rPr>
                      <w:color w:val="auto"/>
                      <w:kern w:val="0"/>
                      <w:szCs w:val="21"/>
                      <w:lang w:bidi="ar"/>
                    </w:rPr>
                    <w:t>2.48</w:t>
                  </w:r>
                </w:p>
              </w:tc>
            </w:tr>
          </w:tbl>
          <w:p w14:paraId="17F01B6B">
            <w:pPr>
              <w:keepNext/>
              <w:keepLines/>
              <w:spacing w:line="360" w:lineRule="auto"/>
              <w:rPr>
                <w:b/>
                <w:bCs/>
                <w:color w:val="auto"/>
                <w:szCs w:val="21"/>
              </w:rPr>
            </w:pPr>
          </w:p>
          <w:p w14:paraId="7AA297D2">
            <w:pPr>
              <w:spacing w:line="360" w:lineRule="auto"/>
              <w:ind w:left="0" w:leftChars="0" w:firstLine="480" w:firstLineChars="200"/>
              <w:jc w:val="left"/>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lang w:val="en-US" w:eastAsia="zh-CN"/>
              </w:rPr>
              <w:t>③生物滤池废水</w:t>
            </w:r>
          </w:p>
          <w:p w14:paraId="0AF7EEF8">
            <w:pPr>
              <w:spacing w:line="360" w:lineRule="auto"/>
              <w:ind w:left="0" w:leftChars="0" w:firstLine="480" w:firstLineChars="200"/>
              <w:jc w:val="left"/>
              <w:rPr>
                <w:rFonts w:hint="default" w:ascii="Times New Roman" w:hAnsi="Times New Roman" w:cs="Times New Roman"/>
                <w:color w:val="auto"/>
                <w:sz w:val="24"/>
                <w:u w:val="single"/>
                <w:lang w:val="en-US" w:eastAsia="zh-CN"/>
              </w:rPr>
            </w:pPr>
            <w:r>
              <w:rPr>
                <w:rFonts w:ascii="Times New Roman" w:hAnsi="Times New Roman" w:eastAsia="宋体" w:cs="Times New Roman"/>
                <w:color w:val="auto"/>
                <w:sz w:val="24"/>
                <w:szCs w:val="24"/>
                <w:u w:val="single"/>
              </w:rPr>
              <w:t>新建污水处理系统污水预处理工序收集的臭气采用“碱洗+生物滤池”进行除臭，项目设置生物滤池1套，每台生物滤池喷淋循环水量为5m</w:t>
            </w:r>
            <w:r>
              <w:rPr>
                <w:rFonts w:ascii="Times New Roman" w:hAnsi="Times New Roman" w:eastAsia="宋体" w:cs="Times New Roman"/>
                <w:color w:val="auto"/>
                <w:sz w:val="24"/>
                <w:szCs w:val="24"/>
                <w:u w:val="single"/>
                <w:vertAlign w:val="superscript"/>
              </w:rPr>
              <w:t>3</w:t>
            </w:r>
            <w:r>
              <w:rPr>
                <w:rFonts w:ascii="Times New Roman" w:hAnsi="Times New Roman" w:eastAsia="宋体" w:cs="Times New Roman"/>
                <w:color w:val="auto"/>
                <w:sz w:val="24"/>
                <w:szCs w:val="24"/>
                <w:u w:val="single"/>
              </w:rPr>
              <w:t>/d。</w:t>
            </w:r>
            <w:r>
              <w:rPr>
                <w:rFonts w:hint="eastAsia" w:ascii="Times New Roman" w:hAnsi="Times New Roman" w:eastAsia="宋体" w:cs="Times New Roman"/>
                <w:color w:val="auto"/>
                <w:sz w:val="24"/>
                <w:szCs w:val="24"/>
                <w:u w:val="single"/>
                <w:lang w:val="en-US" w:eastAsia="zh-CN"/>
              </w:rPr>
              <w:t>通过连续少量置换</w:t>
            </w:r>
            <w:r>
              <w:rPr>
                <w:rFonts w:hint="eastAsia" w:cs="Times New Roman"/>
                <w:color w:val="auto"/>
                <w:sz w:val="24"/>
                <w:szCs w:val="24"/>
                <w:u w:val="single"/>
                <w:lang w:val="en-US" w:eastAsia="zh-CN"/>
              </w:rPr>
              <w:t>，使</w:t>
            </w:r>
            <w:r>
              <w:rPr>
                <w:rFonts w:hint="eastAsia" w:ascii="Times New Roman" w:hAnsi="Times New Roman" w:eastAsia="宋体" w:cs="Times New Roman"/>
                <w:color w:val="auto"/>
                <w:sz w:val="24"/>
                <w:szCs w:val="24"/>
                <w:u w:val="single"/>
                <w:lang w:val="en-US" w:eastAsia="zh-CN"/>
              </w:rPr>
              <w:t>喷淋水</w:t>
            </w:r>
            <w:r>
              <w:rPr>
                <w:rFonts w:hint="eastAsia" w:ascii="Times New Roman" w:hAnsi="Times New Roman" w:eastAsia="宋体" w:cs="Times New Roman"/>
                <w:color w:val="auto"/>
                <w:sz w:val="24"/>
                <w:u w:val="single"/>
              </w:rPr>
              <w:t>pH</w:t>
            </w:r>
            <w:r>
              <w:rPr>
                <w:rFonts w:hint="eastAsia" w:ascii="Times New Roman" w:hAnsi="Times New Roman" w:eastAsia="宋体" w:cs="Times New Roman"/>
                <w:color w:val="auto"/>
                <w:sz w:val="24"/>
                <w:u w:val="single"/>
                <w:lang w:val="en-US" w:eastAsia="zh-CN"/>
              </w:rPr>
              <w:t>保持在</w:t>
            </w:r>
            <w:r>
              <w:rPr>
                <w:rFonts w:hint="eastAsia" w:ascii="Times New Roman" w:hAnsi="Times New Roman" w:eastAsia="宋体" w:cs="Times New Roman"/>
                <w:color w:val="auto"/>
                <w:sz w:val="24"/>
                <w:u w:val="single"/>
              </w:rPr>
              <w:t>在6–8、</w:t>
            </w:r>
            <w:r>
              <w:rPr>
                <w:rFonts w:hint="eastAsia" w:ascii="Times New Roman" w:hAnsi="Times New Roman" w:eastAsia="宋体" w:cs="Times New Roman"/>
                <w:color w:val="auto"/>
                <w:sz w:val="24"/>
                <w:u w:val="single"/>
                <w:lang w:val="en-US" w:eastAsia="zh-CN"/>
              </w:rPr>
              <w:t>且保持</w:t>
            </w:r>
            <w:r>
              <w:rPr>
                <w:rFonts w:hint="eastAsia" w:ascii="Times New Roman" w:hAnsi="Times New Roman" w:eastAsia="宋体" w:cs="Times New Roman"/>
                <w:color w:val="auto"/>
                <w:sz w:val="24"/>
                <w:u w:val="single"/>
              </w:rPr>
              <w:t>营养平衡与微生物活性</w:t>
            </w:r>
            <w:r>
              <w:rPr>
                <w:rFonts w:hint="eastAsia" w:cs="Times New Roman"/>
                <w:color w:val="auto"/>
                <w:sz w:val="24"/>
                <w:szCs w:val="24"/>
                <w:u w:val="single"/>
                <w:lang w:val="en-US" w:eastAsia="zh-CN"/>
              </w:rPr>
              <w:t>。喷淋水</w:t>
            </w:r>
            <w:r>
              <w:rPr>
                <w:rFonts w:hint="eastAsia" w:ascii="Times New Roman" w:hAnsi="Times New Roman" w:eastAsia="宋体" w:cs="Times New Roman"/>
                <w:color w:val="auto"/>
                <w:sz w:val="24"/>
                <w:szCs w:val="24"/>
                <w:u w:val="single"/>
                <w:lang w:val="en-US" w:eastAsia="zh-CN"/>
              </w:rPr>
              <w:t>置换量为0.5m</w:t>
            </w:r>
            <w:r>
              <w:rPr>
                <w:rFonts w:hint="eastAsia" w:ascii="Times New Roman" w:hAnsi="Times New Roman" w:eastAsia="宋体" w:cs="Times New Roman"/>
                <w:color w:val="auto"/>
                <w:sz w:val="24"/>
                <w:szCs w:val="24"/>
                <w:u w:val="single"/>
                <w:vertAlign w:val="superscript"/>
                <w:lang w:val="en-US" w:eastAsia="zh-CN"/>
              </w:rPr>
              <w:t>3</w:t>
            </w:r>
            <w:r>
              <w:rPr>
                <w:rFonts w:hint="eastAsia" w:ascii="Times New Roman" w:hAnsi="Times New Roman" w:eastAsia="宋体" w:cs="Times New Roman"/>
                <w:color w:val="auto"/>
                <w:sz w:val="24"/>
                <w:szCs w:val="24"/>
                <w:u w:val="single"/>
                <w:lang w:val="en-US" w:eastAsia="zh-CN"/>
              </w:rPr>
              <w:t>/d</w:t>
            </w:r>
            <w:r>
              <w:rPr>
                <w:rFonts w:hint="eastAsia" w:ascii="Times New Roman" w:hAnsi="Times New Roman" w:eastAsia="宋体" w:cs="Times New Roman"/>
                <w:color w:val="auto"/>
                <w:sz w:val="24"/>
                <w:u w:val="single"/>
                <w:lang w:eastAsia="zh-CN"/>
              </w:rPr>
              <w:t>。</w:t>
            </w:r>
            <w:r>
              <w:rPr>
                <w:rFonts w:ascii="Times New Roman" w:hAnsi="Times New Roman" w:eastAsia="宋体" w:cs="Times New Roman"/>
                <w:color w:val="auto"/>
                <w:sz w:val="24"/>
                <w:szCs w:val="24"/>
                <w:u w:val="single"/>
              </w:rPr>
              <w:t>更换的新水采用处理达标的尾水，产生的废水进入污水处理系统处理</w:t>
            </w:r>
            <w:r>
              <w:rPr>
                <w:rFonts w:hint="eastAsia" w:cs="Times New Roman"/>
                <w:color w:val="auto"/>
                <w:sz w:val="24"/>
                <w:szCs w:val="24"/>
                <w:u w:val="single"/>
                <w:lang w:eastAsia="zh-CN"/>
              </w:rPr>
              <w:t>，</w:t>
            </w:r>
            <w:r>
              <w:rPr>
                <w:rFonts w:ascii="Times New Roman" w:hAnsi="Times New Roman" w:eastAsia="宋体" w:cs="Times New Roman"/>
                <w:color w:val="auto"/>
                <w:sz w:val="24"/>
                <w:szCs w:val="24"/>
                <w:u w:val="single"/>
              </w:rPr>
              <w:t>因此项目不新增废水排放。</w:t>
            </w:r>
          </w:p>
          <w:p w14:paraId="5254CE41">
            <w:pPr>
              <w:keepNext/>
              <w:keepLines/>
              <w:spacing w:line="360" w:lineRule="auto"/>
              <w:jc w:val="center"/>
              <w:rPr>
                <w:b/>
                <w:bCs/>
                <w:color w:val="auto"/>
                <w:szCs w:val="21"/>
                <w:u w:val="single"/>
              </w:rPr>
            </w:pPr>
            <w:r>
              <w:rPr>
                <w:b/>
                <w:bCs/>
                <w:color w:val="auto"/>
                <w:szCs w:val="21"/>
                <w:u w:val="single"/>
              </w:rPr>
              <w:object>
                <v:shape id="_x0000_i1037" o:spt="75" type="#_x0000_t75" style="height:115.5pt;width:263.25pt;" o:ole="t" filled="f" o:preferrelative="t" stroked="f" coordsize="21600,21600">
                  <v:path/>
                  <v:fill on="f" focussize="0,0"/>
                  <v:stroke on="f"/>
                  <v:imagedata r:id="rId43" o:title=""/>
                  <o:lock v:ext="edit" aspectratio="f"/>
                  <w10:wrap type="none"/>
                  <w10:anchorlock/>
                </v:shape>
                <o:OLEObject Type="Embed" ProgID="Visio.Drawing.15" ShapeID="_x0000_i1037" DrawAspect="Content" ObjectID="_1468075737" r:id="rId42">
                  <o:LockedField>false</o:LockedField>
                </o:OLEObject>
              </w:object>
            </w:r>
          </w:p>
          <w:p w14:paraId="14C7B4B6">
            <w:pPr>
              <w:pStyle w:val="2"/>
              <w:ind w:left="0" w:leftChars="0" w:firstLine="0"/>
              <w:jc w:val="center"/>
              <w:rPr>
                <w:rFonts w:hint="default" w:eastAsia="宋体"/>
                <w:b/>
                <w:bCs/>
                <w:color w:val="auto"/>
                <w:u w:val="single"/>
                <w:lang w:val="en-US" w:eastAsia="zh-CN"/>
              </w:rPr>
            </w:pPr>
            <w:r>
              <w:rPr>
                <w:rFonts w:hint="eastAsia"/>
                <w:b/>
                <w:bCs/>
                <w:color w:val="auto"/>
                <w:u w:val="single"/>
                <w:lang w:val="en-US" w:eastAsia="zh-CN"/>
              </w:rPr>
              <w:t>图4-1生物滤池用水情况图</w:t>
            </w:r>
          </w:p>
          <w:p w14:paraId="0AE0A460">
            <w:pPr>
              <w:spacing w:line="360" w:lineRule="auto"/>
              <w:ind w:left="420" w:leftChars="200"/>
              <w:jc w:val="left"/>
              <w:rPr>
                <w:color w:val="auto"/>
                <w:sz w:val="24"/>
              </w:rPr>
            </w:pPr>
            <w:r>
              <w:rPr>
                <w:color w:val="auto"/>
                <w:sz w:val="24"/>
              </w:rPr>
              <w:t>2.可行性分析</w:t>
            </w:r>
          </w:p>
          <w:p w14:paraId="670EA3C1">
            <w:pPr>
              <w:spacing w:line="360" w:lineRule="auto"/>
              <w:ind w:firstLine="480" w:firstLineChars="200"/>
              <w:jc w:val="left"/>
              <w:rPr>
                <w:color w:val="auto"/>
                <w:sz w:val="24"/>
              </w:rPr>
            </w:pPr>
            <w:r>
              <w:rPr>
                <w:color w:val="auto"/>
                <w:sz w:val="24"/>
              </w:rPr>
              <w:t>本项目执行GB3544-2008制浆和造纸联合生产企业标准，项目采用“预处理+UMAR厌氧反应器+二级AO+深度处理+污泥处理”工艺对项目接纳废水进行处理，通过物理化学组合方法，提高污水处理效果，确保出水稳定达标。根据《制浆造纸工业污染防治可行性技术指南》（HJ2302-2018）6.1章节废水污染治理技术提出的废水治理技术见表4</w:t>
            </w:r>
            <w:r>
              <w:rPr>
                <w:rFonts w:hint="eastAsia"/>
                <w:color w:val="auto"/>
                <w:sz w:val="24"/>
              </w:rPr>
              <w:t>-2</w:t>
            </w:r>
            <w:r>
              <w:rPr>
                <w:rFonts w:hint="eastAsia"/>
                <w:color w:val="auto"/>
                <w:sz w:val="24"/>
                <w:lang w:val="en-US" w:eastAsia="zh-CN"/>
              </w:rPr>
              <w:t>0</w:t>
            </w:r>
            <w:r>
              <w:rPr>
                <w:rFonts w:hint="eastAsia"/>
                <w:color w:val="auto"/>
                <w:sz w:val="24"/>
              </w:rPr>
              <w:t>。</w:t>
            </w:r>
          </w:p>
          <w:p w14:paraId="37AD1BC0">
            <w:pPr>
              <w:ind w:firstLine="422" w:firstLineChars="200"/>
              <w:jc w:val="center"/>
              <w:rPr>
                <w:b/>
                <w:bCs/>
                <w:color w:val="auto"/>
                <w:szCs w:val="21"/>
              </w:rPr>
            </w:pPr>
            <w:r>
              <w:rPr>
                <w:b/>
                <w:bCs/>
                <w:color w:val="auto"/>
                <w:szCs w:val="21"/>
              </w:rPr>
              <w:t>表4-</w:t>
            </w:r>
            <w:r>
              <w:rPr>
                <w:rFonts w:hint="eastAsia"/>
                <w:b/>
                <w:bCs/>
                <w:color w:val="auto"/>
                <w:szCs w:val="21"/>
                <w:lang w:val="en-US" w:eastAsia="zh-CN"/>
              </w:rPr>
              <w:t>20</w:t>
            </w:r>
            <w:r>
              <w:rPr>
                <w:b/>
                <w:bCs/>
                <w:color w:val="auto"/>
                <w:szCs w:val="21"/>
              </w:rPr>
              <w:t>《制浆造纸工业污染防治可行性技术指南》污水治理可行性分析</w:t>
            </w:r>
          </w:p>
          <w:tbl>
            <w:tblPr>
              <w:tblStyle w:val="22"/>
              <w:tblW w:w="0" w:type="auto"/>
              <w:tblInd w:w="0" w:type="dxa"/>
              <w:tblLayout w:type="fixed"/>
              <w:tblCellMar>
                <w:top w:w="0" w:type="dxa"/>
                <w:left w:w="108" w:type="dxa"/>
                <w:bottom w:w="0" w:type="dxa"/>
                <w:right w:w="108" w:type="dxa"/>
              </w:tblCellMar>
            </w:tblPr>
            <w:tblGrid>
              <w:gridCol w:w="1096"/>
              <w:gridCol w:w="2196"/>
              <w:gridCol w:w="1827"/>
              <w:gridCol w:w="2498"/>
              <w:gridCol w:w="776"/>
            </w:tblGrid>
            <w:tr w14:paraId="1E527B8F">
              <w:tblPrEx>
                <w:tblCellMar>
                  <w:top w:w="0" w:type="dxa"/>
                  <w:left w:w="108" w:type="dxa"/>
                  <w:bottom w:w="0" w:type="dxa"/>
                  <w:right w:w="108" w:type="dxa"/>
                </w:tblCellMar>
              </w:tblPrEx>
              <w:trPr>
                <w:trHeight w:val="27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070E592A">
                  <w:pPr>
                    <w:widowControl/>
                    <w:jc w:val="center"/>
                    <w:textAlignment w:val="center"/>
                    <w:rPr>
                      <w:b/>
                      <w:bCs/>
                      <w:color w:val="auto"/>
                      <w:szCs w:val="21"/>
                    </w:rPr>
                  </w:pPr>
                  <w:r>
                    <w:rPr>
                      <w:b/>
                      <w:bCs/>
                      <w:color w:val="auto"/>
                      <w:kern w:val="0"/>
                      <w:szCs w:val="21"/>
                      <w:lang w:bidi="ar"/>
                    </w:rPr>
                    <w:t>处理工段</w:t>
                  </w:r>
                </w:p>
              </w:tc>
              <w:tc>
                <w:tcPr>
                  <w:tcW w:w="2196" w:type="dxa"/>
                  <w:vMerge w:val="restart"/>
                  <w:tcBorders>
                    <w:top w:val="single" w:color="000000" w:sz="4" w:space="0"/>
                    <w:left w:val="single" w:color="000000" w:sz="4" w:space="0"/>
                    <w:bottom w:val="single" w:color="000000" w:sz="4" w:space="0"/>
                    <w:right w:val="single" w:color="000000" w:sz="4" w:space="0"/>
                  </w:tcBorders>
                  <w:noWrap/>
                  <w:vAlign w:val="center"/>
                </w:tcPr>
                <w:p w14:paraId="4C7F4D84">
                  <w:pPr>
                    <w:widowControl/>
                    <w:jc w:val="center"/>
                    <w:textAlignment w:val="center"/>
                    <w:rPr>
                      <w:b/>
                      <w:bCs/>
                      <w:color w:val="auto"/>
                      <w:szCs w:val="21"/>
                    </w:rPr>
                  </w:pPr>
                  <w:r>
                    <w:rPr>
                      <w:b/>
                      <w:bCs/>
                      <w:color w:val="auto"/>
                      <w:kern w:val="0"/>
                      <w:szCs w:val="21"/>
                      <w:lang w:bidi="ar"/>
                    </w:rPr>
                    <w:t>技术指南</w:t>
                  </w:r>
                </w:p>
              </w:tc>
              <w:tc>
                <w:tcPr>
                  <w:tcW w:w="1827" w:type="dxa"/>
                  <w:vMerge w:val="restart"/>
                  <w:tcBorders>
                    <w:top w:val="single" w:color="000000" w:sz="4" w:space="0"/>
                    <w:left w:val="single" w:color="000000" w:sz="4" w:space="0"/>
                    <w:bottom w:val="single" w:color="000000" w:sz="4" w:space="0"/>
                    <w:right w:val="single" w:color="000000" w:sz="4" w:space="0"/>
                  </w:tcBorders>
                  <w:vAlign w:val="center"/>
                </w:tcPr>
                <w:p w14:paraId="4ACD8FB4">
                  <w:pPr>
                    <w:widowControl/>
                    <w:jc w:val="center"/>
                    <w:textAlignment w:val="center"/>
                    <w:rPr>
                      <w:b/>
                      <w:bCs/>
                      <w:color w:val="auto"/>
                      <w:szCs w:val="21"/>
                    </w:rPr>
                  </w:pPr>
                  <w:r>
                    <w:rPr>
                      <w:b/>
                      <w:bCs/>
                      <w:color w:val="auto"/>
                      <w:kern w:val="0"/>
                      <w:szCs w:val="21"/>
                      <w:lang w:bidi="ar"/>
                    </w:rPr>
                    <w:t>技术指南参考</w:t>
                  </w:r>
                  <w:r>
                    <w:rPr>
                      <w:b/>
                      <w:bCs/>
                      <w:color w:val="auto"/>
                      <w:kern w:val="0"/>
                      <w:szCs w:val="21"/>
                      <w:lang w:bidi="ar"/>
                    </w:rPr>
                    <w:br w:type="textWrapping"/>
                  </w:r>
                  <w:r>
                    <w:rPr>
                      <w:b/>
                      <w:bCs/>
                      <w:color w:val="auto"/>
                      <w:kern w:val="0"/>
                      <w:szCs w:val="21"/>
                      <w:lang w:bidi="ar"/>
                    </w:rPr>
                    <w:t>污染物去除率</w:t>
                  </w:r>
                </w:p>
              </w:tc>
              <w:tc>
                <w:tcPr>
                  <w:tcW w:w="2498" w:type="dxa"/>
                  <w:vMerge w:val="restart"/>
                  <w:tcBorders>
                    <w:top w:val="single" w:color="000000" w:sz="4" w:space="0"/>
                    <w:left w:val="single" w:color="000000" w:sz="4" w:space="0"/>
                    <w:bottom w:val="single" w:color="000000" w:sz="4" w:space="0"/>
                    <w:right w:val="single" w:color="000000" w:sz="4" w:space="0"/>
                  </w:tcBorders>
                  <w:noWrap/>
                  <w:vAlign w:val="center"/>
                </w:tcPr>
                <w:p w14:paraId="4B0EC28F">
                  <w:pPr>
                    <w:widowControl/>
                    <w:jc w:val="center"/>
                    <w:textAlignment w:val="center"/>
                    <w:rPr>
                      <w:rFonts w:hint="eastAsia" w:eastAsia="宋体"/>
                      <w:b/>
                      <w:bCs/>
                      <w:color w:val="auto"/>
                      <w:szCs w:val="21"/>
                      <w:lang w:eastAsia="zh-CN"/>
                    </w:rPr>
                  </w:pPr>
                  <w:r>
                    <w:rPr>
                      <w:b/>
                      <w:bCs/>
                      <w:color w:val="auto"/>
                      <w:kern w:val="0"/>
                      <w:szCs w:val="21"/>
                      <w:lang w:bidi="ar"/>
                    </w:rPr>
                    <w:t>项目</w:t>
                  </w:r>
                  <w:r>
                    <w:rPr>
                      <w:rFonts w:hint="eastAsia"/>
                      <w:b/>
                      <w:bCs/>
                      <w:color w:val="auto"/>
                      <w:kern w:val="0"/>
                      <w:szCs w:val="21"/>
                      <w:lang w:val="en-US" w:eastAsia="zh-CN" w:bidi="ar"/>
                    </w:rPr>
                    <w:t>实际情况</w:t>
                  </w:r>
                </w:p>
              </w:tc>
              <w:tc>
                <w:tcPr>
                  <w:tcW w:w="776" w:type="dxa"/>
                  <w:vMerge w:val="restart"/>
                  <w:tcBorders>
                    <w:top w:val="single" w:color="000000" w:sz="4" w:space="0"/>
                    <w:left w:val="single" w:color="000000" w:sz="4" w:space="0"/>
                    <w:bottom w:val="single" w:color="000000" w:sz="4" w:space="0"/>
                    <w:right w:val="single" w:color="000000" w:sz="4" w:space="0"/>
                  </w:tcBorders>
                  <w:vAlign w:val="center"/>
                </w:tcPr>
                <w:p w14:paraId="104ABD72">
                  <w:pPr>
                    <w:widowControl/>
                    <w:jc w:val="center"/>
                    <w:textAlignment w:val="center"/>
                    <w:rPr>
                      <w:b/>
                      <w:bCs/>
                      <w:color w:val="auto"/>
                      <w:szCs w:val="21"/>
                    </w:rPr>
                  </w:pPr>
                  <w:r>
                    <w:rPr>
                      <w:b/>
                      <w:bCs/>
                      <w:color w:val="auto"/>
                      <w:kern w:val="0"/>
                      <w:szCs w:val="21"/>
                      <w:lang w:bidi="ar"/>
                    </w:rPr>
                    <w:t>技术</w:t>
                  </w:r>
                  <w:r>
                    <w:rPr>
                      <w:b/>
                      <w:bCs/>
                      <w:color w:val="auto"/>
                      <w:kern w:val="0"/>
                      <w:szCs w:val="21"/>
                      <w:lang w:bidi="ar"/>
                    </w:rPr>
                    <w:br w:type="textWrapping"/>
                  </w:r>
                  <w:r>
                    <w:rPr>
                      <w:b/>
                      <w:bCs/>
                      <w:color w:val="auto"/>
                      <w:kern w:val="0"/>
                      <w:szCs w:val="21"/>
                      <w:lang w:bidi="ar"/>
                    </w:rPr>
                    <w:t>可行性</w:t>
                  </w:r>
                </w:p>
              </w:tc>
            </w:tr>
            <w:tr w14:paraId="010B77B4">
              <w:tblPrEx>
                <w:tblCellMar>
                  <w:top w:w="0" w:type="dxa"/>
                  <w:left w:w="108" w:type="dxa"/>
                  <w:bottom w:w="0" w:type="dxa"/>
                  <w:right w:w="108" w:type="dxa"/>
                </w:tblCellMar>
              </w:tblPrEx>
              <w:trPr>
                <w:trHeight w:val="27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5D5AD8D1">
                  <w:pPr>
                    <w:jc w:val="center"/>
                    <w:rPr>
                      <w:color w:val="auto"/>
                      <w:szCs w:val="21"/>
                    </w:rPr>
                  </w:pPr>
                </w:p>
              </w:tc>
              <w:tc>
                <w:tcPr>
                  <w:tcW w:w="2196" w:type="dxa"/>
                  <w:vMerge w:val="continue"/>
                  <w:tcBorders>
                    <w:top w:val="single" w:color="000000" w:sz="4" w:space="0"/>
                    <w:left w:val="single" w:color="000000" w:sz="4" w:space="0"/>
                    <w:bottom w:val="single" w:color="000000" w:sz="4" w:space="0"/>
                    <w:right w:val="single" w:color="000000" w:sz="4" w:space="0"/>
                  </w:tcBorders>
                  <w:noWrap/>
                  <w:vAlign w:val="center"/>
                </w:tcPr>
                <w:p w14:paraId="013CA8CA">
                  <w:pPr>
                    <w:jc w:val="center"/>
                    <w:rPr>
                      <w:color w:val="auto"/>
                      <w:szCs w:val="21"/>
                    </w:rPr>
                  </w:pPr>
                </w:p>
              </w:tc>
              <w:tc>
                <w:tcPr>
                  <w:tcW w:w="1827" w:type="dxa"/>
                  <w:vMerge w:val="continue"/>
                  <w:tcBorders>
                    <w:top w:val="single" w:color="000000" w:sz="4" w:space="0"/>
                    <w:left w:val="single" w:color="000000" w:sz="4" w:space="0"/>
                    <w:bottom w:val="single" w:color="000000" w:sz="4" w:space="0"/>
                    <w:right w:val="single" w:color="000000" w:sz="4" w:space="0"/>
                  </w:tcBorders>
                  <w:vAlign w:val="center"/>
                </w:tcPr>
                <w:p w14:paraId="0F23FF37">
                  <w:pPr>
                    <w:jc w:val="center"/>
                    <w:rPr>
                      <w:color w:val="auto"/>
                      <w:szCs w:val="21"/>
                    </w:rPr>
                  </w:pP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73028C70">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43D29784">
                  <w:pPr>
                    <w:jc w:val="center"/>
                    <w:rPr>
                      <w:color w:val="auto"/>
                      <w:szCs w:val="21"/>
                    </w:rPr>
                  </w:pPr>
                </w:p>
              </w:tc>
            </w:tr>
            <w:tr w14:paraId="0669FFC0">
              <w:tblPrEx>
                <w:tblCellMar>
                  <w:top w:w="0" w:type="dxa"/>
                  <w:left w:w="108" w:type="dxa"/>
                  <w:bottom w:w="0" w:type="dxa"/>
                  <w:right w:w="108" w:type="dxa"/>
                </w:tblCellMar>
              </w:tblPrEx>
              <w:trPr>
                <w:trHeight w:val="90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2FFBD237">
                  <w:pPr>
                    <w:widowControl/>
                    <w:jc w:val="center"/>
                    <w:textAlignment w:val="center"/>
                    <w:rPr>
                      <w:color w:val="auto"/>
                      <w:szCs w:val="21"/>
                    </w:rPr>
                  </w:pPr>
                  <w:r>
                    <w:rPr>
                      <w:color w:val="auto"/>
                      <w:kern w:val="0"/>
                      <w:szCs w:val="21"/>
                      <w:lang w:bidi="ar"/>
                    </w:rPr>
                    <w:t>预处理</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ABC46B2">
                  <w:pPr>
                    <w:widowControl/>
                    <w:jc w:val="center"/>
                    <w:textAlignment w:val="center"/>
                    <w:rPr>
                      <w:color w:val="auto"/>
                      <w:szCs w:val="21"/>
                    </w:rPr>
                  </w:pPr>
                  <w:r>
                    <w:rPr>
                      <w:color w:val="auto"/>
                      <w:kern w:val="0"/>
                      <w:szCs w:val="21"/>
                      <w:lang w:bidi="ar"/>
                    </w:rPr>
                    <w:t>过滤</w:t>
                  </w:r>
                </w:p>
              </w:tc>
              <w:tc>
                <w:tcPr>
                  <w:tcW w:w="1827" w:type="dxa"/>
                  <w:tcBorders>
                    <w:top w:val="single" w:color="000000" w:sz="4" w:space="0"/>
                    <w:left w:val="single" w:color="000000" w:sz="4" w:space="0"/>
                    <w:bottom w:val="single" w:color="000000" w:sz="4" w:space="0"/>
                    <w:right w:val="single" w:color="000000" w:sz="4" w:space="0"/>
                  </w:tcBorders>
                  <w:vAlign w:val="center"/>
                </w:tcPr>
                <w:p w14:paraId="53F10147">
                  <w:pPr>
                    <w:widowControl/>
                    <w:jc w:val="center"/>
                    <w:textAlignment w:val="center"/>
                    <w:rPr>
                      <w:color w:val="auto"/>
                      <w:szCs w:val="21"/>
                    </w:rPr>
                  </w:pPr>
                  <w:r>
                    <w:rPr>
                      <w:color w:val="auto"/>
                      <w:kern w:val="0"/>
                      <w:szCs w:val="21"/>
                      <w:lang w:bidi="ar"/>
                    </w:rPr>
                    <w:t>COD：15%~30%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:5%~10%</w:t>
                  </w:r>
                  <w:r>
                    <w:rPr>
                      <w:color w:val="auto"/>
                      <w:kern w:val="0"/>
                      <w:szCs w:val="21"/>
                      <w:lang w:bidi="ar"/>
                    </w:rPr>
                    <w:br w:type="textWrapping"/>
                  </w:r>
                  <w:r>
                    <w:rPr>
                      <w:color w:val="auto"/>
                      <w:kern w:val="0"/>
                      <w:szCs w:val="21"/>
                      <w:lang w:bidi="ar"/>
                    </w:rPr>
                    <w:t>SS：40~50%</w:t>
                  </w:r>
                </w:p>
              </w:tc>
              <w:tc>
                <w:tcPr>
                  <w:tcW w:w="2498" w:type="dxa"/>
                  <w:vMerge w:val="restart"/>
                  <w:tcBorders>
                    <w:top w:val="single" w:color="000000" w:sz="4" w:space="0"/>
                    <w:left w:val="single" w:color="000000" w:sz="4" w:space="0"/>
                    <w:bottom w:val="single" w:color="000000" w:sz="4" w:space="0"/>
                    <w:right w:val="single" w:color="000000" w:sz="4" w:space="0"/>
                  </w:tcBorders>
                  <w:vAlign w:val="center"/>
                </w:tcPr>
                <w:p w14:paraId="573474B2">
                  <w:pPr>
                    <w:widowControl/>
                    <w:jc w:val="center"/>
                    <w:textAlignment w:val="center"/>
                    <w:rPr>
                      <w:color w:val="auto"/>
                      <w:kern w:val="0"/>
                      <w:szCs w:val="21"/>
                      <w:lang w:bidi="ar"/>
                    </w:rPr>
                  </w:pPr>
                  <w:r>
                    <w:rPr>
                      <w:color w:val="auto"/>
                      <w:kern w:val="0"/>
                      <w:szCs w:val="21"/>
                      <w:lang w:bidi="ar"/>
                    </w:rPr>
                    <w:t>格栅过滤</w:t>
                  </w:r>
                  <w:r>
                    <w:rPr>
                      <w:rFonts w:hint="eastAsia"/>
                      <w:color w:val="auto"/>
                      <w:kern w:val="0"/>
                      <w:szCs w:val="21"/>
                      <w:lang w:val="en-US" w:eastAsia="zh-CN" w:bidi="ar"/>
                    </w:rPr>
                    <w:t>+絮凝沉淀+</w:t>
                  </w:r>
                  <w:r>
                    <w:rPr>
                      <w:color w:val="auto"/>
                      <w:kern w:val="0"/>
                      <w:szCs w:val="21"/>
                      <w:lang w:bidi="ar"/>
                    </w:rPr>
                    <w:t>气浮</w:t>
                  </w:r>
                </w:p>
                <w:p w14:paraId="57F25B92">
                  <w:pPr>
                    <w:widowControl/>
                    <w:jc w:val="both"/>
                    <w:textAlignment w:val="center"/>
                    <w:rPr>
                      <w:rFonts w:hint="eastAsia" w:eastAsia="宋体"/>
                      <w:color w:val="auto"/>
                      <w:kern w:val="0"/>
                      <w:szCs w:val="21"/>
                      <w:lang w:val="en-US" w:eastAsia="zh-CN" w:bidi="ar"/>
                    </w:rPr>
                  </w:pP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05AAD996">
                  <w:pPr>
                    <w:widowControl/>
                    <w:jc w:val="center"/>
                    <w:textAlignment w:val="center"/>
                    <w:rPr>
                      <w:color w:val="auto"/>
                      <w:szCs w:val="21"/>
                    </w:rPr>
                  </w:pPr>
                  <w:r>
                    <w:rPr>
                      <w:color w:val="auto"/>
                      <w:kern w:val="0"/>
                      <w:szCs w:val="21"/>
                      <w:lang w:bidi="ar"/>
                    </w:rPr>
                    <w:t>可行</w:t>
                  </w:r>
                </w:p>
              </w:tc>
            </w:tr>
            <w:tr w14:paraId="6CF28BD3">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B851B54">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2C76304C">
                  <w:pPr>
                    <w:widowControl/>
                    <w:jc w:val="center"/>
                    <w:textAlignment w:val="center"/>
                    <w:rPr>
                      <w:color w:val="auto"/>
                      <w:szCs w:val="21"/>
                    </w:rPr>
                  </w:pPr>
                  <w:r>
                    <w:rPr>
                      <w:color w:val="auto"/>
                      <w:kern w:val="0"/>
                      <w:szCs w:val="21"/>
                      <w:lang w:bidi="ar"/>
                    </w:rPr>
                    <w:t>沉淀</w:t>
                  </w:r>
                </w:p>
              </w:tc>
              <w:tc>
                <w:tcPr>
                  <w:tcW w:w="1827" w:type="dxa"/>
                  <w:tcBorders>
                    <w:top w:val="single" w:color="000000" w:sz="4" w:space="0"/>
                    <w:left w:val="single" w:color="000000" w:sz="4" w:space="0"/>
                    <w:bottom w:val="single" w:color="000000" w:sz="4" w:space="0"/>
                    <w:right w:val="single" w:color="000000" w:sz="4" w:space="0"/>
                  </w:tcBorders>
                  <w:vAlign w:val="center"/>
                </w:tcPr>
                <w:p w14:paraId="4D2791B9">
                  <w:pPr>
                    <w:widowControl/>
                    <w:jc w:val="center"/>
                    <w:textAlignment w:val="center"/>
                    <w:rPr>
                      <w:color w:val="auto"/>
                      <w:szCs w:val="21"/>
                    </w:rPr>
                  </w:pPr>
                  <w:r>
                    <w:rPr>
                      <w:color w:val="auto"/>
                      <w:kern w:val="0"/>
                      <w:szCs w:val="21"/>
                      <w:lang w:bidi="ar"/>
                    </w:rPr>
                    <w:t>COD：15%~30%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:5%~10%</w:t>
                  </w:r>
                  <w:r>
                    <w:rPr>
                      <w:color w:val="auto"/>
                      <w:kern w:val="0"/>
                      <w:szCs w:val="21"/>
                      <w:lang w:bidi="ar"/>
                    </w:rPr>
                    <w:br w:type="textWrapping"/>
                  </w:r>
                  <w:r>
                    <w:rPr>
                      <w:color w:val="auto"/>
                      <w:kern w:val="0"/>
                      <w:szCs w:val="21"/>
                      <w:lang w:bidi="ar"/>
                    </w:rPr>
                    <w:t>SS：40~50%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020E564E">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7B11979E">
                  <w:pPr>
                    <w:jc w:val="center"/>
                    <w:rPr>
                      <w:color w:val="auto"/>
                      <w:szCs w:val="21"/>
                    </w:rPr>
                  </w:pPr>
                </w:p>
              </w:tc>
            </w:tr>
            <w:tr w14:paraId="5CA9FC6C">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FEAFF23">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54AA154">
                  <w:pPr>
                    <w:widowControl/>
                    <w:jc w:val="center"/>
                    <w:textAlignment w:val="center"/>
                    <w:rPr>
                      <w:color w:val="auto"/>
                      <w:szCs w:val="21"/>
                    </w:rPr>
                  </w:pPr>
                  <w:r>
                    <w:rPr>
                      <w:color w:val="auto"/>
                      <w:kern w:val="0"/>
                      <w:szCs w:val="21"/>
                      <w:lang w:bidi="ar"/>
                    </w:rPr>
                    <w:t>混凝</w:t>
                  </w:r>
                </w:p>
              </w:tc>
              <w:tc>
                <w:tcPr>
                  <w:tcW w:w="1827" w:type="dxa"/>
                  <w:tcBorders>
                    <w:top w:val="single" w:color="000000" w:sz="4" w:space="0"/>
                    <w:left w:val="single" w:color="000000" w:sz="4" w:space="0"/>
                    <w:bottom w:val="single" w:color="000000" w:sz="4" w:space="0"/>
                    <w:right w:val="single" w:color="000000" w:sz="4" w:space="0"/>
                  </w:tcBorders>
                  <w:vAlign w:val="center"/>
                </w:tcPr>
                <w:p w14:paraId="7B1BF585">
                  <w:pPr>
                    <w:widowControl/>
                    <w:jc w:val="center"/>
                    <w:textAlignment w:val="center"/>
                    <w:rPr>
                      <w:color w:val="auto"/>
                      <w:szCs w:val="21"/>
                    </w:rPr>
                  </w:pPr>
                  <w:r>
                    <w:rPr>
                      <w:color w:val="auto"/>
                      <w:kern w:val="0"/>
                      <w:szCs w:val="21"/>
                      <w:lang w:bidi="ar"/>
                    </w:rPr>
                    <w:t>COD：15%~30%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:5%~10%</w:t>
                  </w:r>
                  <w:r>
                    <w:rPr>
                      <w:color w:val="auto"/>
                      <w:kern w:val="0"/>
                      <w:szCs w:val="21"/>
                      <w:lang w:bidi="ar"/>
                    </w:rPr>
                    <w:br w:type="textWrapping"/>
                  </w:r>
                  <w:r>
                    <w:rPr>
                      <w:color w:val="auto"/>
                      <w:kern w:val="0"/>
                      <w:szCs w:val="21"/>
                      <w:lang w:bidi="ar"/>
                    </w:rPr>
                    <w:t>SS：40~50%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7AA6DFA1">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6EDE2E7A">
                  <w:pPr>
                    <w:jc w:val="center"/>
                    <w:rPr>
                      <w:color w:val="auto"/>
                      <w:szCs w:val="21"/>
                    </w:rPr>
                  </w:pPr>
                </w:p>
              </w:tc>
            </w:tr>
            <w:tr w14:paraId="53FFFBAB">
              <w:tblPrEx>
                <w:tblCellMar>
                  <w:top w:w="0" w:type="dxa"/>
                  <w:left w:w="108" w:type="dxa"/>
                  <w:bottom w:w="0" w:type="dxa"/>
                  <w:right w:w="108" w:type="dxa"/>
                </w:tblCellMar>
              </w:tblPrEx>
              <w:trPr>
                <w:trHeight w:val="90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0045B00D">
                  <w:pPr>
                    <w:widowControl/>
                    <w:jc w:val="center"/>
                    <w:textAlignment w:val="center"/>
                    <w:rPr>
                      <w:color w:val="auto"/>
                      <w:szCs w:val="21"/>
                    </w:rPr>
                  </w:pPr>
                  <w:r>
                    <w:rPr>
                      <w:color w:val="auto"/>
                      <w:kern w:val="0"/>
                      <w:szCs w:val="21"/>
                      <w:lang w:bidi="ar"/>
                    </w:rPr>
                    <w:t>厌氧处理</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0C7F9D05">
                  <w:pPr>
                    <w:widowControl/>
                    <w:jc w:val="center"/>
                    <w:textAlignment w:val="center"/>
                    <w:rPr>
                      <w:color w:val="auto"/>
                      <w:szCs w:val="21"/>
                    </w:rPr>
                  </w:pPr>
                  <w:r>
                    <w:rPr>
                      <w:color w:val="auto"/>
                      <w:kern w:val="0"/>
                      <w:szCs w:val="21"/>
                      <w:lang w:bidi="ar"/>
                    </w:rPr>
                    <w:t>水解酸化</w:t>
                  </w:r>
                </w:p>
              </w:tc>
              <w:tc>
                <w:tcPr>
                  <w:tcW w:w="1827" w:type="dxa"/>
                  <w:tcBorders>
                    <w:top w:val="single" w:color="000000" w:sz="4" w:space="0"/>
                    <w:left w:val="single" w:color="000000" w:sz="4" w:space="0"/>
                    <w:bottom w:val="single" w:color="000000" w:sz="4" w:space="0"/>
                    <w:right w:val="single" w:color="000000" w:sz="4" w:space="0"/>
                  </w:tcBorders>
                  <w:vAlign w:val="center"/>
                </w:tcPr>
                <w:p w14:paraId="16B7886F">
                  <w:pPr>
                    <w:widowControl/>
                    <w:jc w:val="center"/>
                    <w:textAlignment w:val="center"/>
                    <w:rPr>
                      <w:color w:val="auto"/>
                      <w:szCs w:val="21"/>
                    </w:rPr>
                  </w:pPr>
                  <w:r>
                    <w:rPr>
                      <w:color w:val="auto"/>
                      <w:kern w:val="0"/>
                      <w:szCs w:val="21"/>
                      <w:lang w:bidi="ar"/>
                    </w:rPr>
                    <w:t>COD：10%~30%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:10%~20%</w:t>
                  </w:r>
                  <w:r>
                    <w:rPr>
                      <w:color w:val="auto"/>
                      <w:kern w:val="0"/>
                      <w:szCs w:val="21"/>
                      <w:lang w:bidi="ar"/>
                    </w:rPr>
                    <w:br w:type="textWrapping"/>
                  </w:r>
                  <w:r>
                    <w:rPr>
                      <w:color w:val="auto"/>
                      <w:kern w:val="0"/>
                      <w:szCs w:val="21"/>
                      <w:lang w:bidi="ar"/>
                    </w:rPr>
                    <w:t>SS：30~40%</w:t>
                  </w:r>
                </w:p>
              </w:tc>
              <w:tc>
                <w:tcPr>
                  <w:tcW w:w="2498" w:type="dxa"/>
                  <w:vMerge w:val="restart"/>
                  <w:tcBorders>
                    <w:top w:val="single" w:color="000000" w:sz="4" w:space="0"/>
                    <w:left w:val="single" w:color="000000" w:sz="4" w:space="0"/>
                    <w:bottom w:val="single" w:color="000000" w:sz="4" w:space="0"/>
                    <w:right w:val="single" w:color="000000" w:sz="4" w:space="0"/>
                  </w:tcBorders>
                  <w:vAlign w:val="center"/>
                </w:tcPr>
                <w:p w14:paraId="19F9D459">
                  <w:pPr>
                    <w:widowControl/>
                    <w:jc w:val="center"/>
                    <w:textAlignment w:val="center"/>
                    <w:rPr>
                      <w:color w:val="auto"/>
                      <w:szCs w:val="21"/>
                    </w:rPr>
                  </w:pPr>
                  <w:r>
                    <w:rPr>
                      <w:rFonts w:hint="eastAsia"/>
                      <w:color w:val="auto"/>
                      <w:kern w:val="0"/>
                      <w:szCs w:val="21"/>
                      <w:lang w:val="en-US" w:eastAsia="zh-CN" w:bidi="ar"/>
                    </w:rPr>
                    <w:t>水解</w:t>
                  </w:r>
                  <w:r>
                    <w:rPr>
                      <w:color w:val="auto"/>
                      <w:kern w:val="0"/>
                      <w:szCs w:val="21"/>
                      <w:lang w:bidi="ar"/>
                    </w:rPr>
                    <w:t>酸化+</w:t>
                  </w:r>
                  <w:r>
                    <w:rPr>
                      <w:color w:val="auto"/>
                      <w:kern w:val="0"/>
                      <w:szCs w:val="21"/>
                      <w:lang w:bidi="ar"/>
                    </w:rPr>
                    <w:br w:type="textWrapping"/>
                  </w:r>
                  <w:r>
                    <w:rPr>
                      <w:color w:val="auto"/>
                      <w:kern w:val="0"/>
                      <w:szCs w:val="21"/>
                      <w:lang w:bidi="ar"/>
                    </w:rPr>
                    <w:t>UMAR（升流式多级</w:t>
                  </w:r>
                  <w:r>
                    <w:rPr>
                      <w:rFonts w:hint="eastAsia"/>
                      <w:color w:val="auto"/>
                      <w:kern w:val="0"/>
                      <w:szCs w:val="21"/>
                      <w:lang w:val="en-US" w:eastAsia="zh-CN" w:bidi="ar"/>
                    </w:rPr>
                    <w:t>内循环</w:t>
                  </w:r>
                  <w:r>
                    <w:rPr>
                      <w:color w:val="auto"/>
                      <w:kern w:val="0"/>
                      <w:szCs w:val="21"/>
                      <w:lang w:bidi="ar"/>
                    </w:rPr>
                    <w:t>厌氧反应器</w:t>
                  </w:r>
                  <w:r>
                    <w:rPr>
                      <w:rFonts w:hint="eastAsia"/>
                      <w:color w:val="auto"/>
                      <w:kern w:val="0"/>
                      <w:szCs w:val="21"/>
                      <w:lang w:eastAsia="zh-CN" w:bidi="ar"/>
                    </w:rPr>
                    <w:t>，</w:t>
                  </w:r>
                  <w:r>
                    <w:rPr>
                      <w:rFonts w:hint="eastAsia"/>
                      <w:color w:val="auto"/>
                      <w:kern w:val="0"/>
                      <w:szCs w:val="21"/>
                      <w:lang w:val="en-US" w:eastAsia="zh-CN" w:bidi="ar"/>
                    </w:rPr>
                    <w:t>一种新型的高效厌氧反应器</w:t>
                  </w:r>
                  <w:r>
                    <w:rPr>
                      <w:color w:val="auto"/>
                      <w:kern w:val="0"/>
                      <w:szCs w:val="21"/>
                      <w:lang w:bidi="ar"/>
                    </w:rPr>
                    <w:t>）</w:t>
                  </w: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2054103F">
                  <w:pPr>
                    <w:widowControl/>
                    <w:jc w:val="center"/>
                    <w:textAlignment w:val="center"/>
                    <w:rPr>
                      <w:color w:val="auto"/>
                      <w:szCs w:val="21"/>
                    </w:rPr>
                  </w:pPr>
                  <w:r>
                    <w:rPr>
                      <w:color w:val="auto"/>
                      <w:kern w:val="0"/>
                      <w:szCs w:val="21"/>
                      <w:lang w:bidi="ar"/>
                    </w:rPr>
                    <w:t>可行</w:t>
                  </w:r>
                </w:p>
              </w:tc>
            </w:tr>
            <w:tr w14:paraId="43C538C7">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1E66A8DA">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3686732">
                  <w:pPr>
                    <w:widowControl/>
                    <w:jc w:val="center"/>
                    <w:textAlignment w:val="center"/>
                    <w:rPr>
                      <w:color w:val="auto"/>
                      <w:szCs w:val="21"/>
                    </w:rPr>
                  </w:pPr>
                  <w:r>
                    <w:rPr>
                      <w:color w:val="auto"/>
                      <w:kern w:val="0"/>
                      <w:szCs w:val="21"/>
                      <w:lang w:bidi="ar"/>
                    </w:rPr>
                    <w:t>UASB</w:t>
                  </w:r>
                </w:p>
              </w:tc>
              <w:tc>
                <w:tcPr>
                  <w:tcW w:w="1827" w:type="dxa"/>
                  <w:tcBorders>
                    <w:top w:val="single" w:color="000000" w:sz="4" w:space="0"/>
                    <w:left w:val="single" w:color="000000" w:sz="4" w:space="0"/>
                    <w:bottom w:val="single" w:color="000000" w:sz="4" w:space="0"/>
                    <w:right w:val="single" w:color="000000" w:sz="4" w:space="0"/>
                  </w:tcBorders>
                  <w:vAlign w:val="center"/>
                </w:tcPr>
                <w:p w14:paraId="374BC540">
                  <w:pPr>
                    <w:widowControl/>
                    <w:jc w:val="center"/>
                    <w:textAlignment w:val="center"/>
                    <w:rPr>
                      <w:color w:val="auto"/>
                      <w:szCs w:val="21"/>
                    </w:rPr>
                  </w:pPr>
                  <w:r>
                    <w:rPr>
                      <w:color w:val="auto"/>
                      <w:kern w:val="0"/>
                      <w:szCs w:val="21"/>
                      <w:lang w:bidi="ar"/>
                    </w:rPr>
                    <w:t>COD：50%~60%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:60%~80%</w:t>
                  </w:r>
                  <w:r>
                    <w:rPr>
                      <w:color w:val="auto"/>
                      <w:kern w:val="0"/>
                      <w:szCs w:val="21"/>
                      <w:lang w:bidi="ar"/>
                    </w:rPr>
                    <w:br w:type="textWrapping"/>
                  </w:r>
                  <w:r>
                    <w:rPr>
                      <w:color w:val="auto"/>
                      <w:kern w:val="0"/>
                      <w:szCs w:val="21"/>
                      <w:lang w:bidi="ar"/>
                    </w:rPr>
                    <w:t>SS：50%~70%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70DB0B27">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1E47CE62">
                  <w:pPr>
                    <w:jc w:val="center"/>
                    <w:rPr>
                      <w:color w:val="auto"/>
                      <w:szCs w:val="21"/>
                    </w:rPr>
                  </w:pPr>
                </w:p>
              </w:tc>
            </w:tr>
            <w:tr w14:paraId="68564596">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00200676">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67A47A03">
                  <w:pPr>
                    <w:widowControl/>
                    <w:jc w:val="center"/>
                    <w:textAlignment w:val="center"/>
                    <w:rPr>
                      <w:color w:val="auto"/>
                      <w:szCs w:val="21"/>
                    </w:rPr>
                  </w:pPr>
                  <w:r>
                    <w:rPr>
                      <w:color w:val="auto"/>
                      <w:kern w:val="0"/>
                      <w:szCs w:val="21"/>
                      <w:lang w:bidi="ar"/>
                    </w:rPr>
                    <w:t>EGSB</w:t>
                  </w:r>
                </w:p>
              </w:tc>
              <w:tc>
                <w:tcPr>
                  <w:tcW w:w="1827" w:type="dxa"/>
                  <w:tcBorders>
                    <w:top w:val="single" w:color="000000" w:sz="4" w:space="0"/>
                    <w:left w:val="single" w:color="000000" w:sz="4" w:space="0"/>
                    <w:bottom w:val="single" w:color="000000" w:sz="4" w:space="0"/>
                    <w:right w:val="single" w:color="000000" w:sz="4" w:space="0"/>
                  </w:tcBorders>
                  <w:vAlign w:val="center"/>
                </w:tcPr>
                <w:p w14:paraId="2BE9B82F">
                  <w:pPr>
                    <w:widowControl/>
                    <w:jc w:val="center"/>
                    <w:textAlignment w:val="center"/>
                    <w:rPr>
                      <w:color w:val="auto"/>
                      <w:szCs w:val="21"/>
                    </w:rPr>
                  </w:pPr>
                  <w:r>
                    <w:rPr>
                      <w:color w:val="auto"/>
                      <w:kern w:val="0"/>
                      <w:szCs w:val="21"/>
                      <w:lang w:bidi="ar"/>
                    </w:rPr>
                    <w:t>COD：50%~60%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:60%~80%</w:t>
                  </w:r>
                  <w:r>
                    <w:rPr>
                      <w:color w:val="auto"/>
                      <w:kern w:val="0"/>
                      <w:szCs w:val="21"/>
                      <w:lang w:bidi="ar"/>
                    </w:rPr>
                    <w:br w:type="textWrapping"/>
                  </w:r>
                  <w:r>
                    <w:rPr>
                      <w:color w:val="auto"/>
                      <w:kern w:val="0"/>
                      <w:szCs w:val="21"/>
                      <w:lang w:bidi="ar"/>
                    </w:rPr>
                    <w:t>SS：50%~70%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404BA4F0">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31035811">
                  <w:pPr>
                    <w:jc w:val="center"/>
                    <w:rPr>
                      <w:color w:val="auto"/>
                      <w:szCs w:val="21"/>
                    </w:rPr>
                  </w:pPr>
                </w:p>
              </w:tc>
            </w:tr>
            <w:tr w14:paraId="544CC448">
              <w:tblPrEx>
                <w:tblCellMar>
                  <w:top w:w="0" w:type="dxa"/>
                  <w:left w:w="108" w:type="dxa"/>
                  <w:bottom w:w="0" w:type="dxa"/>
                  <w:right w:w="108" w:type="dxa"/>
                </w:tblCellMar>
              </w:tblPrEx>
              <w:trPr>
                <w:trHeight w:val="90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50B87B49">
                  <w:pPr>
                    <w:widowControl/>
                    <w:jc w:val="center"/>
                    <w:textAlignment w:val="center"/>
                    <w:rPr>
                      <w:color w:val="auto"/>
                      <w:szCs w:val="21"/>
                    </w:rPr>
                  </w:pPr>
                  <w:r>
                    <w:rPr>
                      <w:color w:val="auto"/>
                      <w:kern w:val="0"/>
                      <w:szCs w:val="21"/>
                      <w:lang w:bidi="ar"/>
                    </w:rPr>
                    <w:t>好氧技术</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505E79A8">
                  <w:pPr>
                    <w:widowControl/>
                    <w:jc w:val="center"/>
                    <w:textAlignment w:val="center"/>
                    <w:rPr>
                      <w:color w:val="auto"/>
                      <w:szCs w:val="21"/>
                    </w:rPr>
                  </w:pPr>
                  <w:r>
                    <w:rPr>
                      <w:color w:val="auto"/>
                      <w:kern w:val="0"/>
                      <w:szCs w:val="21"/>
                      <w:lang w:bidi="ar"/>
                    </w:rPr>
                    <w:t>完全混合活性污泥法</w:t>
                  </w:r>
                </w:p>
              </w:tc>
              <w:tc>
                <w:tcPr>
                  <w:tcW w:w="1827" w:type="dxa"/>
                  <w:tcBorders>
                    <w:top w:val="single" w:color="000000" w:sz="4" w:space="0"/>
                    <w:left w:val="single" w:color="000000" w:sz="4" w:space="0"/>
                    <w:bottom w:val="single" w:color="000000" w:sz="4" w:space="0"/>
                    <w:right w:val="single" w:color="000000" w:sz="4" w:space="0"/>
                  </w:tcBorders>
                  <w:vAlign w:val="center"/>
                </w:tcPr>
                <w:p w14:paraId="536E0F93">
                  <w:pPr>
                    <w:widowControl/>
                    <w:jc w:val="center"/>
                    <w:textAlignment w:val="center"/>
                    <w:rPr>
                      <w:color w:val="auto"/>
                      <w:szCs w:val="21"/>
                    </w:rPr>
                  </w:pPr>
                  <w:r>
                    <w:rPr>
                      <w:color w:val="auto"/>
                      <w:kern w:val="0"/>
                      <w:szCs w:val="21"/>
                      <w:lang w:bidi="ar"/>
                    </w:rPr>
                    <w:t>COD：60%~80%</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:80%~90%</w:t>
                  </w:r>
                  <w:r>
                    <w:rPr>
                      <w:color w:val="auto"/>
                      <w:kern w:val="0"/>
                      <w:szCs w:val="21"/>
                      <w:lang w:bidi="ar"/>
                    </w:rPr>
                    <w:br w:type="textWrapping"/>
                  </w:r>
                  <w:r>
                    <w:rPr>
                      <w:color w:val="auto"/>
                      <w:kern w:val="0"/>
                      <w:szCs w:val="21"/>
                      <w:lang w:bidi="ar"/>
                    </w:rPr>
                    <w:t>SS：70%~85%</w:t>
                  </w:r>
                </w:p>
              </w:tc>
              <w:tc>
                <w:tcPr>
                  <w:tcW w:w="2498" w:type="dxa"/>
                  <w:vMerge w:val="restart"/>
                  <w:tcBorders>
                    <w:top w:val="single" w:color="000000" w:sz="4" w:space="0"/>
                    <w:left w:val="single" w:color="000000" w:sz="4" w:space="0"/>
                    <w:bottom w:val="single" w:color="000000" w:sz="4" w:space="0"/>
                    <w:right w:val="single" w:color="000000" w:sz="4" w:space="0"/>
                  </w:tcBorders>
                  <w:noWrap/>
                  <w:vAlign w:val="center"/>
                </w:tcPr>
                <w:p w14:paraId="405869AC">
                  <w:pPr>
                    <w:widowControl/>
                    <w:jc w:val="center"/>
                    <w:textAlignment w:val="center"/>
                    <w:rPr>
                      <w:color w:val="auto"/>
                      <w:szCs w:val="21"/>
                    </w:rPr>
                  </w:pPr>
                  <w:r>
                    <w:rPr>
                      <w:color w:val="auto"/>
                      <w:kern w:val="0"/>
                      <w:szCs w:val="21"/>
                      <w:lang w:bidi="ar"/>
                    </w:rPr>
                    <w:t>二级A/O工艺</w:t>
                  </w: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1ADABB36">
                  <w:pPr>
                    <w:widowControl/>
                    <w:jc w:val="center"/>
                    <w:textAlignment w:val="center"/>
                    <w:rPr>
                      <w:color w:val="auto"/>
                      <w:szCs w:val="21"/>
                    </w:rPr>
                  </w:pPr>
                  <w:r>
                    <w:rPr>
                      <w:color w:val="auto"/>
                      <w:kern w:val="0"/>
                      <w:szCs w:val="21"/>
                      <w:lang w:bidi="ar"/>
                    </w:rPr>
                    <w:t>可行</w:t>
                  </w:r>
                </w:p>
              </w:tc>
            </w:tr>
            <w:tr w14:paraId="7002C998">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012EACE">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10C6A2DA">
                  <w:pPr>
                    <w:widowControl/>
                    <w:jc w:val="center"/>
                    <w:textAlignment w:val="center"/>
                    <w:rPr>
                      <w:color w:val="auto"/>
                      <w:szCs w:val="21"/>
                    </w:rPr>
                  </w:pPr>
                  <w:r>
                    <w:rPr>
                      <w:color w:val="auto"/>
                      <w:kern w:val="0"/>
                      <w:szCs w:val="21"/>
                      <w:lang w:bidi="ar"/>
                    </w:rPr>
                    <w:t>氧化沟</w:t>
                  </w:r>
                </w:p>
              </w:tc>
              <w:tc>
                <w:tcPr>
                  <w:tcW w:w="1827" w:type="dxa"/>
                  <w:tcBorders>
                    <w:top w:val="single" w:color="000000" w:sz="4" w:space="0"/>
                    <w:left w:val="single" w:color="000000" w:sz="4" w:space="0"/>
                    <w:bottom w:val="single" w:color="000000" w:sz="4" w:space="0"/>
                    <w:right w:val="single" w:color="000000" w:sz="4" w:space="0"/>
                  </w:tcBorders>
                  <w:vAlign w:val="center"/>
                </w:tcPr>
                <w:p w14:paraId="2F6239A5">
                  <w:pPr>
                    <w:widowControl/>
                    <w:jc w:val="center"/>
                    <w:textAlignment w:val="center"/>
                    <w:rPr>
                      <w:color w:val="auto"/>
                      <w:szCs w:val="21"/>
                    </w:rPr>
                  </w:pPr>
                  <w:r>
                    <w:rPr>
                      <w:color w:val="auto"/>
                      <w:kern w:val="0"/>
                      <w:szCs w:val="21"/>
                      <w:lang w:bidi="ar"/>
                    </w:rPr>
                    <w:t>COD：70%~9</w:t>
                  </w:r>
                  <w:r>
                    <w:rPr>
                      <w:rFonts w:hint="eastAsia"/>
                      <w:color w:val="auto"/>
                      <w:kern w:val="0"/>
                      <w:szCs w:val="21"/>
                      <w:lang w:bidi="ar"/>
                    </w:rPr>
                    <w:t>0</w:t>
                  </w:r>
                  <w:r>
                    <w:rPr>
                      <w:color w:val="auto"/>
                      <w:kern w:val="0"/>
                      <w:szCs w:val="21"/>
                      <w:lang w:bidi="ar"/>
                    </w:rPr>
                    <w:t>%</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:70%~90%</w:t>
                  </w:r>
                  <w:r>
                    <w:rPr>
                      <w:color w:val="auto"/>
                      <w:kern w:val="0"/>
                      <w:szCs w:val="21"/>
                      <w:lang w:bidi="ar"/>
                    </w:rPr>
                    <w:br w:type="textWrapping"/>
                  </w:r>
                  <w:r>
                    <w:rPr>
                      <w:color w:val="auto"/>
                      <w:kern w:val="0"/>
                      <w:szCs w:val="21"/>
                      <w:lang w:bidi="ar"/>
                    </w:rPr>
                    <w:t>SS：70%~80%</w:t>
                  </w: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664A4E79">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4BB16880">
                  <w:pPr>
                    <w:jc w:val="center"/>
                    <w:rPr>
                      <w:color w:val="auto"/>
                      <w:szCs w:val="21"/>
                    </w:rPr>
                  </w:pPr>
                </w:p>
              </w:tc>
            </w:tr>
            <w:tr w14:paraId="314782D7">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35FCB6EB">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3B022206">
                  <w:pPr>
                    <w:widowControl/>
                    <w:jc w:val="center"/>
                    <w:textAlignment w:val="center"/>
                    <w:rPr>
                      <w:color w:val="auto"/>
                      <w:szCs w:val="21"/>
                    </w:rPr>
                  </w:pPr>
                  <w:r>
                    <w:rPr>
                      <w:color w:val="auto"/>
                      <w:kern w:val="0"/>
                      <w:szCs w:val="21"/>
                      <w:lang w:bidi="ar"/>
                    </w:rPr>
                    <w:t>A/O</w:t>
                  </w:r>
                </w:p>
              </w:tc>
              <w:tc>
                <w:tcPr>
                  <w:tcW w:w="1827" w:type="dxa"/>
                  <w:tcBorders>
                    <w:top w:val="single" w:color="000000" w:sz="4" w:space="0"/>
                    <w:left w:val="single" w:color="000000" w:sz="4" w:space="0"/>
                    <w:bottom w:val="single" w:color="000000" w:sz="4" w:space="0"/>
                    <w:right w:val="single" w:color="000000" w:sz="4" w:space="0"/>
                  </w:tcBorders>
                  <w:vAlign w:val="center"/>
                </w:tcPr>
                <w:p w14:paraId="5BE0130D">
                  <w:pPr>
                    <w:widowControl/>
                    <w:jc w:val="center"/>
                    <w:textAlignment w:val="center"/>
                    <w:rPr>
                      <w:color w:val="auto"/>
                      <w:szCs w:val="21"/>
                    </w:rPr>
                  </w:pPr>
                  <w:r>
                    <w:rPr>
                      <w:color w:val="auto"/>
                      <w:kern w:val="0"/>
                      <w:szCs w:val="21"/>
                      <w:lang w:bidi="ar"/>
                    </w:rPr>
                    <w:t>COD：75%~85%</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:70%~90%</w:t>
                  </w:r>
                  <w:r>
                    <w:rPr>
                      <w:color w:val="auto"/>
                      <w:kern w:val="0"/>
                      <w:szCs w:val="21"/>
                      <w:lang w:bidi="ar"/>
                    </w:rPr>
                    <w:br w:type="textWrapping"/>
                  </w:r>
                  <w:r>
                    <w:rPr>
                      <w:color w:val="auto"/>
                      <w:kern w:val="0"/>
                      <w:szCs w:val="21"/>
                      <w:lang w:bidi="ar"/>
                    </w:rPr>
                    <w:t>SS：40%~80%</w:t>
                  </w: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3E47AF84">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5F2533F7">
                  <w:pPr>
                    <w:jc w:val="center"/>
                    <w:rPr>
                      <w:color w:val="auto"/>
                      <w:szCs w:val="21"/>
                    </w:rPr>
                  </w:pPr>
                </w:p>
              </w:tc>
            </w:tr>
            <w:tr w14:paraId="521BB8E7">
              <w:tblPrEx>
                <w:tblCellMar>
                  <w:top w:w="0" w:type="dxa"/>
                  <w:left w:w="108" w:type="dxa"/>
                  <w:bottom w:w="0" w:type="dxa"/>
                  <w:right w:w="108" w:type="dxa"/>
                </w:tblCellMar>
              </w:tblPrEx>
              <w:trPr>
                <w:trHeight w:val="90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1F735277">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262F6956">
                  <w:pPr>
                    <w:widowControl/>
                    <w:jc w:val="center"/>
                    <w:textAlignment w:val="center"/>
                    <w:rPr>
                      <w:color w:val="auto"/>
                      <w:szCs w:val="21"/>
                    </w:rPr>
                  </w:pPr>
                  <w:r>
                    <w:rPr>
                      <w:color w:val="auto"/>
                      <w:kern w:val="0"/>
                      <w:szCs w:val="21"/>
                      <w:lang w:bidi="ar"/>
                    </w:rPr>
                    <w:t>SBR</w:t>
                  </w:r>
                </w:p>
              </w:tc>
              <w:tc>
                <w:tcPr>
                  <w:tcW w:w="1827" w:type="dxa"/>
                  <w:tcBorders>
                    <w:top w:val="single" w:color="000000" w:sz="4" w:space="0"/>
                    <w:left w:val="single" w:color="000000" w:sz="4" w:space="0"/>
                    <w:bottom w:val="single" w:color="000000" w:sz="4" w:space="0"/>
                    <w:right w:val="single" w:color="000000" w:sz="4" w:space="0"/>
                  </w:tcBorders>
                  <w:vAlign w:val="center"/>
                </w:tcPr>
                <w:p w14:paraId="03E8D460">
                  <w:pPr>
                    <w:widowControl/>
                    <w:jc w:val="center"/>
                    <w:textAlignment w:val="center"/>
                    <w:rPr>
                      <w:color w:val="auto"/>
                      <w:szCs w:val="21"/>
                    </w:rPr>
                  </w:pPr>
                  <w:r>
                    <w:rPr>
                      <w:color w:val="auto"/>
                      <w:kern w:val="0"/>
                      <w:szCs w:val="21"/>
                      <w:lang w:bidi="ar"/>
                    </w:rPr>
                    <w:t>COD：75%~85%</w:t>
                  </w:r>
                  <w:r>
                    <w:rPr>
                      <w:color w:val="auto"/>
                      <w:kern w:val="0"/>
                      <w:szCs w:val="21"/>
                      <w:lang w:bidi="ar"/>
                    </w:rPr>
                    <w:br w:type="textWrapping"/>
                  </w:r>
                  <w:r>
                    <w:rPr>
                      <w:color w:val="auto"/>
                      <w:kern w:val="0"/>
                      <w:szCs w:val="21"/>
                      <w:lang w:bidi="ar"/>
                    </w:rPr>
                    <w:t>BOD</w:t>
                  </w:r>
                  <w:r>
                    <w:rPr>
                      <w:color w:val="auto"/>
                      <w:kern w:val="0"/>
                      <w:szCs w:val="21"/>
                      <w:vertAlign w:val="subscript"/>
                      <w:lang w:bidi="ar"/>
                    </w:rPr>
                    <w:t>5</w:t>
                  </w:r>
                  <w:r>
                    <w:rPr>
                      <w:color w:val="auto"/>
                      <w:kern w:val="0"/>
                      <w:szCs w:val="21"/>
                      <w:lang w:bidi="ar"/>
                    </w:rPr>
                    <w:t>:70%~90%</w:t>
                  </w:r>
                  <w:r>
                    <w:rPr>
                      <w:color w:val="auto"/>
                      <w:kern w:val="0"/>
                      <w:szCs w:val="21"/>
                      <w:lang w:bidi="ar"/>
                    </w:rPr>
                    <w:br w:type="textWrapping"/>
                  </w:r>
                  <w:r>
                    <w:rPr>
                      <w:color w:val="auto"/>
                      <w:kern w:val="0"/>
                      <w:szCs w:val="21"/>
                      <w:lang w:bidi="ar"/>
                    </w:rPr>
                    <w:t>SS：70%~80%</w:t>
                  </w:r>
                </w:p>
              </w:tc>
              <w:tc>
                <w:tcPr>
                  <w:tcW w:w="2498" w:type="dxa"/>
                  <w:vMerge w:val="continue"/>
                  <w:tcBorders>
                    <w:top w:val="single" w:color="000000" w:sz="4" w:space="0"/>
                    <w:left w:val="single" w:color="000000" w:sz="4" w:space="0"/>
                    <w:bottom w:val="single" w:color="000000" w:sz="4" w:space="0"/>
                    <w:right w:val="single" w:color="000000" w:sz="4" w:space="0"/>
                  </w:tcBorders>
                  <w:noWrap/>
                  <w:vAlign w:val="center"/>
                </w:tcPr>
                <w:p w14:paraId="162808F8">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18ECDE60">
                  <w:pPr>
                    <w:jc w:val="center"/>
                    <w:rPr>
                      <w:color w:val="auto"/>
                      <w:szCs w:val="21"/>
                    </w:rPr>
                  </w:pPr>
                </w:p>
              </w:tc>
            </w:tr>
            <w:tr w14:paraId="2E9BE5CD">
              <w:tblPrEx>
                <w:tblCellMar>
                  <w:top w:w="0" w:type="dxa"/>
                  <w:left w:w="108" w:type="dxa"/>
                  <w:bottom w:w="0" w:type="dxa"/>
                  <w:right w:w="108" w:type="dxa"/>
                </w:tblCellMar>
              </w:tblPrEx>
              <w:trPr>
                <w:trHeight w:val="270" w:hRule="atLeast"/>
              </w:trPr>
              <w:tc>
                <w:tcPr>
                  <w:tcW w:w="1096" w:type="dxa"/>
                  <w:vMerge w:val="restart"/>
                  <w:tcBorders>
                    <w:top w:val="single" w:color="000000" w:sz="4" w:space="0"/>
                    <w:left w:val="single" w:color="000000" w:sz="4" w:space="0"/>
                    <w:bottom w:val="single" w:color="000000" w:sz="4" w:space="0"/>
                    <w:right w:val="single" w:color="000000" w:sz="4" w:space="0"/>
                  </w:tcBorders>
                  <w:noWrap/>
                  <w:vAlign w:val="center"/>
                </w:tcPr>
                <w:p w14:paraId="0C916052">
                  <w:pPr>
                    <w:widowControl/>
                    <w:jc w:val="center"/>
                    <w:textAlignment w:val="center"/>
                    <w:rPr>
                      <w:color w:val="auto"/>
                      <w:szCs w:val="21"/>
                    </w:rPr>
                  </w:pPr>
                  <w:r>
                    <w:rPr>
                      <w:color w:val="auto"/>
                      <w:kern w:val="0"/>
                      <w:szCs w:val="21"/>
                      <w:lang w:bidi="ar"/>
                    </w:rPr>
                    <w:t>三级处理</w:t>
                  </w: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4028DA91">
                  <w:pPr>
                    <w:widowControl/>
                    <w:jc w:val="center"/>
                    <w:textAlignment w:val="center"/>
                    <w:rPr>
                      <w:color w:val="auto"/>
                      <w:szCs w:val="21"/>
                    </w:rPr>
                  </w:pPr>
                  <w:r>
                    <w:rPr>
                      <w:color w:val="auto"/>
                      <w:kern w:val="0"/>
                      <w:szCs w:val="21"/>
                      <w:lang w:bidi="ar"/>
                    </w:rPr>
                    <w:t>混凝沉淀</w:t>
                  </w:r>
                </w:p>
              </w:tc>
              <w:tc>
                <w:tcPr>
                  <w:tcW w:w="1827" w:type="dxa"/>
                  <w:tcBorders>
                    <w:top w:val="single" w:color="000000" w:sz="4" w:space="0"/>
                    <w:left w:val="single" w:color="000000" w:sz="4" w:space="0"/>
                    <w:bottom w:val="single" w:color="000000" w:sz="4" w:space="0"/>
                    <w:right w:val="single" w:color="000000" w:sz="4" w:space="0"/>
                  </w:tcBorders>
                  <w:noWrap/>
                  <w:vAlign w:val="center"/>
                </w:tcPr>
                <w:p w14:paraId="7A55D007">
                  <w:pPr>
                    <w:widowControl/>
                    <w:jc w:val="center"/>
                    <w:textAlignment w:val="center"/>
                    <w:rPr>
                      <w:color w:val="auto"/>
                      <w:szCs w:val="21"/>
                    </w:rPr>
                  </w:pPr>
                  <w:r>
                    <w:rPr>
                      <w:color w:val="auto"/>
                      <w:kern w:val="0"/>
                      <w:szCs w:val="21"/>
                      <w:lang w:bidi="ar"/>
                    </w:rPr>
                    <w:t>/</w:t>
                  </w:r>
                </w:p>
              </w:tc>
              <w:tc>
                <w:tcPr>
                  <w:tcW w:w="2498" w:type="dxa"/>
                  <w:vMerge w:val="restart"/>
                  <w:tcBorders>
                    <w:top w:val="single" w:color="000000" w:sz="4" w:space="0"/>
                    <w:left w:val="single" w:color="000000" w:sz="4" w:space="0"/>
                    <w:bottom w:val="single" w:color="000000" w:sz="4" w:space="0"/>
                    <w:right w:val="single" w:color="000000" w:sz="4" w:space="0"/>
                  </w:tcBorders>
                  <w:vAlign w:val="center"/>
                </w:tcPr>
                <w:p w14:paraId="491A9733">
                  <w:pPr>
                    <w:widowControl/>
                    <w:jc w:val="center"/>
                    <w:textAlignment w:val="center"/>
                    <w:rPr>
                      <w:color w:val="auto"/>
                      <w:szCs w:val="21"/>
                    </w:rPr>
                  </w:pPr>
                  <w:r>
                    <w:rPr>
                      <w:color w:val="auto"/>
                      <w:kern w:val="0"/>
                      <w:szCs w:val="21"/>
                      <w:lang w:bidi="ar"/>
                    </w:rPr>
                    <w:t>高级氧化技术</w:t>
                  </w:r>
                  <w:r>
                    <w:rPr>
                      <w:color w:val="auto"/>
                      <w:kern w:val="0"/>
                      <w:szCs w:val="21"/>
                      <w:lang w:bidi="ar"/>
                    </w:rPr>
                    <w:br w:type="textWrapping"/>
                  </w:r>
                  <w:r>
                    <w:rPr>
                      <w:color w:val="auto"/>
                      <w:kern w:val="0"/>
                      <w:szCs w:val="21"/>
                      <w:lang w:bidi="ar"/>
                    </w:rPr>
                    <w:t>（Fenton）</w:t>
                  </w:r>
                </w:p>
              </w:tc>
              <w:tc>
                <w:tcPr>
                  <w:tcW w:w="776" w:type="dxa"/>
                  <w:vMerge w:val="restart"/>
                  <w:tcBorders>
                    <w:top w:val="single" w:color="000000" w:sz="4" w:space="0"/>
                    <w:left w:val="single" w:color="000000" w:sz="4" w:space="0"/>
                    <w:bottom w:val="single" w:color="000000" w:sz="4" w:space="0"/>
                    <w:right w:val="single" w:color="000000" w:sz="4" w:space="0"/>
                  </w:tcBorders>
                  <w:noWrap/>
                  <w:vAlign w:val="center"/>
                </w:tcPr>
                <w:p w14:paraId="1C2766B5">
                  <w:pPr>
                    <w:widowControl/>
                    <w:jc w:val="center"/>
                    <w:textAlignment w:val="center"/>
                    <w:rPr>
                      <w:color w:val="auto"/>
                      <w:szCs w:val="21"/>
                    </w:rPr>
                  </w:pPr>
                  <w:r>
                    <w:rPr>
                      <w:color w:val="auto"/>
                      <w:kern w:val="0"/>
                      <w:szCs w:val="21"/>
                      <w:lang w:bidi="ar"/>
                    </w:rPr>
                    <w:t>可行</w:t>
                  </w:r>
                </w:p>
              </w:tc>
            </w:tr>
            <w:tr w14:paraId="29EB2A52">
              <w:tblPrEx>
                <w:tblCellMar>
                  <w:top w:w="0" w:type="dxa"/>
                  <w:left w:w="108" w:type="dxa"/>
                  <w:bottom w:w="0" w:type="dxa"/>
                  <w:right w:w="108" w:type="dxa"/>
                </w:tblCellMar>
              </w:tblPrEx>
              <w:trPr>
                <w:trHeight w:val="27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2DCBBE38">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noWrap/>
                  <w:vAlign w:val="center"/>
                </w:tcPr>
                <w:p w14:paraId="7C4D2E86">
                  <w:pPr>
                    <w:widowControl/>
                    <w:jc w:val="center"/>
                    <w:textAlignment w:val="center"/>
                    <w:rPr>
                      <w:color w:val="auto"/>
                      <w:szCs w:val="21"/>
                    </w:rPr>
                  </w:pPr>
                  <w:r>
                    <w:rPr>
                      <w:color w:val="auto"/>
                      <w:kern w:val="0"/>
                      <w:szCs w:val="21"/>
                      <w:lang w:bidi="ar"/>
                    </w:rPr>
                    <w:t>气浮</w:t>
                  </w:r>
                </w:p>
              </w:tc>
              <w:tc>
                <w:tcPr>
                  <w:tcW w:w="1827" w:type="dxa"/>
                  <w:tcBorders>
                    <w:top w:val="single" w:color="000000" w:sz="4" w:space="0"/>
                    <w:left w:val="single" w:color="000000" w:sz="4" w:space="0"/>
                    <w:bottom w:val="single" w:color="000000" w:sz="4" w:space="0"/>
                    <w:right w:val="single" w:color="000000" w:sz="4" w:space="0"/>
                  </w:tcBorders>
                  <w:noWrap/>
                  <w:vAlign w:val="center"/>
                </w:tcPr>
                <w:p w14:paraId="37FED61F">
                  <w:pPr>
                    <w:widowControl/>
                    <w:jc w:val="center"/>
                    <w:textAlignment w:val="center"/>
                    <w:rPr>
                      <w:color w:val="auto"/>
                      <w:szCs w:val="21"/>
                    </w:rPr>
                  </w:pPr>
                  <w:r>
                    <w:rPr>
                      <w:color w:val="auto"/>
                      <w:kern w:val="0"/>
                      <w:szCs w:val="21"/>
                      <w:lang w:bidi="ar"/>
                    </w:rPr>
                    <w:t>/</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46693E73">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4E8D9DCA">
                  <w:pPr>
                    <w:jc w:val="center"/>
                    <w:rPr>
                      <w:color w:val="auto"/>
                      <w:szCs w:val="21"/>
                    </w:rPr>
                  </w:pPr>
                </w:p>
              </w:tc>
            </w:tr>
            <w:tr w14:paraId="1C5A4A24">
              <w:tblPrEx>
                <w:tblCellMar>
                  <w:top w:w="0" w:type="dxa"/>
                  <w:left w:w="108" w:type="dxa"/>
                  <w:bottom w:w="0" w:type="dxa"/>
                  <w:right w:w="108" w:type="dxa"/>
                </w:tblCellMar>
              </w:tblPrEx>
              <w:trPr>
                <w:trHeight w:val="540" w:hRule="atLeast"/>
              </w:trPr>
              <w:tc>
                <w:tcPr>
                  <w:tcW w:w="1096" w:type="dxa"/>
                  <w:vMerge w:val="continue"/>
                  <w:tcBorders>
                    <w:top w:val="single" w:color="000000" w:sz="4" w:space="0"/>
                    <w:left w:val="single" w:color="000000" w:sz="4" w:space="0"/>
                    <w:bottom w:val="single" w:color="000000" w:sz="4" w:space="0"/>
                    <w:right w:val="single" w:color="000000" w:sz="4" w:space="0"/>
                  </w:tcBorders>
                  <w:noWrap/>
                  <w:vAlign w:val="center"/>
                </w:tcPr>
                <w:p w14:paraId="3DC360C2">
                  <w:pPr>
                    <w:jc w:val="center"/>
                    <w:rPr>
                      <w:color w:val="auto"/>
                      <w:szCs w:val="21"/>
                    </w:rPr>
                  </w:pPr>
                </w:p>
              </w:tc>
              <w:tc>
                <w:tcPr>
                  <w:tcW w:w="2196" w:type="dxa"/>
                  <w:tcBorders>
                    <w:top w:val="single" w:color="000000" w:sz="4" w:space="0"/>
                    <w:left w:val="single" w:color="000000" w:sz="4" w:space="0"/>
                    <w:bottom w:val="single" w:color="000000" w:sz="4" w:space="0"/>
                    <w:right w:val="single" w:color="000000" w:sz="4" w:space="0"/>
                  </w:tcBorders>
                  <w:vAlign w:val="center"/>
                </w:tcPr>
                <w:p w14:paraId="0B63CB92">
                  <w:pPr>
                    <w:widowControl/>
                    <w:jc w:val="center"/>
                    <w:textAlignment w:val="center"/>
                    <w:rPr>
                      <w:color w:val="auto"/>
                      <w:szCs w:val="21"/>
                    </w:rPr>
                  </w:pPr>
                  <w:r>
                    <w:rPr>
                      <w:color w:val="auto"/>
                      <w:kern w:val="0"/>
                      <w:szCs w:val="21"/>
                      <w:lang w:bidi="ar"/>
                    </w:rPr>
                    <w:t>高级氧化技术</w:t>
                  </w:r>
                  <w:r>
                    <w:rPr>
                      <w:color w:val="auto"/>
                      <w:kern w:val="0"/>
                      <w:szCs w:val="21"/>
                      <w:lang w:bidi="ar"/>
                    </w:rPr>
                    <w:br w:type="textWrapping"/>
                  </w:r>
                  <w:r>
                    <w:rPr>
                      <w:color w:val="auto"/>
                      <w:kern w:val="0"/>
                      <w:szCs w:val="21"/>
                      <w:lang w:bidi="ar"/>
                    </w:rPr>
                    <w:t>（Fenton）</w:t>
                  </w:r>
                </w:p>
              </w:tc>
              <w:tc>
                <w:tcPr>
                  <w:tcW w:w="1827" w:type="dxa"/>
                  <w:tcBorders>
                    <w:top w:val="single" w:color="000000" w:sz="4" w:space="0"/>
                    <w:left w:val="single" w:color="000000" w:sz="4" w:space="0"/>
                    <w:bottom w:val="single" w:color="000000" w:sz="4" w:space="0"/>
                    <w:right w:val="single" w:color="000000" w:sz="4" w:space="0"/>
                  </w:tcBorders>
                  <w:noWrap/>
                  <w:vAlign w:val="center"/>
                </w:tcPr>
                <w:p w14:paraId="0E855265">
                  <w:pPr>
                    <w:widowControl/>
                    <w:jc w:val="center"/>
                    <w:textAlignment w:val="center"/>
                    <w:rPr>
                      <w:color w:val="auto"/>
                      <w:szCs w:val="21"/>
                    </w:rPr>
                  </w:pPr>
                  <w:r>
                    <w:rPr>
                      <w:color w:val="auto"/>
                      <w:kern w:val="0"/>
                      <w:szCs w:val="21"/>
                      <w:lang w:bidi="ar"/>
                    </w:rPr>
                    <w:t>COD：70%~90%</w:t>
                  </w:r>
                </w:p>
              </w:tc>
              <w:tc>
                <w:tcPr>
                  <w:tcW w:w="2498" w:type="dxa"/>
                  <w:vMerge w:val="continue"/>
                  <w:tcBorders>
                    <w:top w:val="single" w:color="000000" w:sz="4" w:space="0"/>
                    <w:left w:val="single" w:color="000000" w:sz="4" w:space="0"/>
                    <w:bottom w:val="single" w:color="000000" w:sz="4" w:space="0"/>
                    <w:right w:val="single" w:color="000000" w:sz="4" w:space="0"/>
                  </w:tcBorders>
                  <w:vAlign w:val="center"/>
                </w:tcPr>
                <w:p w14:paraId="2BB6A291">
                  <w:pPr>
                    <w:jc w:val="center"/>
                    <w:rPr>
                      <w:color w:val="auto"/>
                      <w:szCs w:val="21"/>
                    </w:rPr>
                  </w:pPr>
                </w:p>
              </w:tc>
              <w:tc>
                <w:tcPr>
                  <w:tcW w:w="776" w:type="dxa"/>
                  <w:vMerge w:val="continue"/>
                  <w:tcBorders>
                    <w:top w:val="single" w:color="000000" w:sz="4" w:space="0"/>
                    <w:left w:val="single" w:color="000000" w:sz="4" w:space="0"/>
                    <w:bottom w:val="single" w:color="000000" w:sz="4" w:space="0"/>
                    <w:right w:val="single" w:color="000000" w:sz="4" w:space="0"/>
                  </w:tcBorders>
                  <w:noWrap/>
                  <w:vAlign w:val="center"/>
                </w:tcPr>
                <w:p w14:paraId="18875F28">
                  <w:pPr>
                    <w:jc w:val="center"/>
                    <w:rPr>
                      <w:color w:val="auto"/>
                      <w:szCs w:val="21"/>
                    </w:rPr>
                  </w:pPr>
                </w:p>
              </w:tc>
            </w:tr>
          </w:tbl>
          <w:p w14:paraId="4EDAFAEE">
            <w:pPr>
              <w:spacing w:line="360" w:lineRule="auto"/>
              <w:jc w:val="left"/>
              <w:rPr>
                <w:color w:val="auto"/>
                <w:sz w:val="24"/>
              </w:rPr>
            </w:pPr>
          </w:p>
          <w:p w14:paraId="41D94A9D">
            <w:pPr>
              <w:spacing w:line="360" w:lineRule="auto"/>
              <w:ind w:firstLine="480" w:firstLineChars="200"/>
              <w:jc w:val="left"/>
              <w:rPr>
                <w:color w:val="auto"/>
                <w:sz w:val="24"/>
              </w:rPr>
            </w:pPr>
            <w:r>
              <w:rPr>
                <w:rFonts w:hint="eastAsia"/>
                <w:color w:val="auto"/>
                <w:sz w:val="24"/>
              </w:rPr>
              <w:t>本项目属于</w:t>
            </w:r>
            <w:r>
              <w:rPr>
                <w:color w:val="auto"/>
                <w:sz w:val="24"/>
              </w:rPr>
              <w:t>《制浆造纸废水治理工程技术规范》（HJ2011-2012）附录B中</w:t>
            </w:r>
            <w:r>
              <w:rPr>
                <w:rFonts w:hint="eastAsia"/>
                <w:color w:val="auto"/>
                <w:sz w:val="24"/>
              </w:rPr>
              <w:t>推荐的技术，根据</w:t>
            </w:r>
            <w:r>
              <w:rPr>
                <w:color w:val="auto"/>
                <w:sz w:val="24"/>
              </w:rPr>
              <w:t>所给出工艺污染物参考去除率，计算后废水中CODcr、BOD</w:t>
            </w:r>
            <w:r>
              <w:rPr>
                <w:color w:val="auto"/>
                <w:sz w:val="24"/>
                <w:vertAlign w:val="subscript"/>
              </w:rPr>
              <w:t>5</w:t>
            </w:r>
            <w:r>
              <w:rPr>
                <w:color w:val="auto"/>
                <w:sz w:val="24"/>
              </w:rPr>
              <w:t>、SS的排放浓度均能达到排放水质要求。综上，本项目污水处理技术可行。</w:t>
            </w:r>
          </w:p>
          <w:p w14:paraId="48102DD2">
            <w:pPr>
              <w:numPr>
                <w:ilvl w:val="0"/>
                <w:numId w:val="17"/>
              </w:numPr>
              <w:spacing w:line="360" w:lineRule="auto"/>
              <w:ind w:firstLine="480" w:firstLineChars="200"/>
              <w:jc w:val="left"/>
              <w:rPr>
                <w:color w:val="auto"/>
                <w:sz w:val="24"/>
              </w:rPr>
            </w:pPr>
            <w:r>
              <w:rPr>
                <w:color w:val="auto"/>
                <w:sz w:val="24"/>
              </w:rPr>
              <w:t>废水排放口具体情况</w:t>
            </w:r>
          </w:p>
          <w:p w14:paraId="2FBAA164">
            <w:pPr>
              <w:spacing w:line="360" w:lineRule="auto"/>
              <w:ind w:firstLine="480" w:firstLineChars="200"/>
              <w:jc w:val="left"/>
              <w:rPr>
                <w:color w:val="auto"/>
                <w:sz w:val="24"/>
              </w:rPr>
            </w:pPr>
            <w:r>
              <w:rPr>
                <w:color w:val="auto"/>
                <w:sz w:val="24"/>
              </w:rPr>
              <w:t>项目新建污水处理系统</w:t>
            </w:r>
            <w:r>
              <w:rPr>
                <w:rFonts w:hint="eastAsia"/>
                <w:color w:val="auto"/>
                <w:sz w:val="24"/>
              </w:rPr>
              <w:t>处理的废水外排</w:t>
            </w:r>
            <w:r>
              <w:rPr>
                <w:color w:val="auto"/>
                <w:sz w:val="24"/>
              </w:rPr>
              <w:t>依托现有排污口，与现有1#污水站和2#污水站共用，现有排污口位于钦州港大榄坪深海污水排放区（GX070DIV）：位置是以E108˚39′12.0″、N21˚39′15.0″为中心，半径1km的海域，周围设0.5km水质过渡带。具体位置见图4</w:t>
            </w:r>
            <w:r>
              <w:rPr>
                <w:rFonts w:hint="eastAsia"/>
                <w:color w:val="auto"/>
                <w:sz w:val="24"/>
              </w:rPr>
              <w:t>-</w:t>
            </w:r>
            <w:r>
              <w:rPr>
                <w:rFonts w:hint="eastAsia"/>
                <w:color w:val="auto"/>
                <w:sz w:val="24"/>
                <w:lang w:val="en-US" w:eastAsia="zh-CN"/>
              </w:rPr>
              <w:t>2</w:t>
            </w:r>
            <w:r>
              <w:rPr>
                <w:color w:val="auto"/>
                <w:sz w:val="24"/>
              </w:rPr>
              <w:t>。</w:t>
            </w:r>
          </w:p>
          <w:p w14:paraId="25CE3379">
            <w:pPr>
              <w:numPr>
                <w:ilvl w:val="0"/>
                <w:numId w:val="17"/>
              </w:numPr>
              <w:spacing w:line="360" w:lineRule="auto"/>
              <w:ind w:firstLine="480" w:firstLineChars="200"/>
              <w:jc w:val="left"/>
              <w:rPr>
                <w:color w:val="auto"/>
                <w:sz w:val="24"/>
              </w:rPr>
            </w:pPr>
            <w:r>
              <w:rPr>
                <w:color w:val="auto"/>
                <w:sz w:val="24"/>
              </w:rPr>
              <w:t>水环境影响分析</w:t>
            </w:r>
          </w:p>
          <w:p w14:paraId="729980FF">
            <w:pPr>
              <w:spacing w:line="360" w:lineRule="auto"/>
              <w:ind w:firstLine="480" w:firstLineChars="200"/>
              <w:jc w:val="left"/>
              <w:rPr>
                <w:color w:val="auto"/>
                <w:sz w:val="24"/>
              </w:rPr>
            </w:pPr>
            <w:r>
              <w:rPr>
                <w:color w:val="auto"/>
                <w:sz w:val="24"/>
              </w:rPr>
              <w:t>本项目废水来源于现有工程造纸生产废水和生活污水，该股废水原进入现有1#污水站进行处理后达标外排，为降低1#污水站污水处理负荷，拟将20497.5m</w:t>
            </w:r>
            <w:r>
              <w:rPr>
                <w:color w:val="auto"/>
                <w:sz w:val="24"/>
                <w:vertAlign w:val="superscript"/>
              </w:rPr>
              <w:t>3</w:t>
            </w:r>
            <w:r>
              <w:rPr>
                <w:color w:val="auto"/>
                <w:sz w:val="24"/>
              </w:rPr>
              <w:t>/d废水调度进入本项目新建污水处理系统，项目建成后不会新增废水外排，经对1#污水站部分设备进行改造后，废水处理效率能得到一定的提高，因此项目建成后外排废水总量不变，废水中污染物浓度进一步降低，对纳污海域水环境影响有所降低。</w:t>
            </w:r>
          </w:p>
          <w:p w14:paraId="05F6A0E4">
            <w:pPr>
              <w:spacing w:line="360" w:lineRule="auto"/>
              <w:jc w:val="center"/>
              <w:rPr>
                <w:b/>
                <w:color w:val="auto"/>
                <w:sz w:val="24"/>
              </w:rPr>
            </w:pPr>
            <w:r>
              <w:rPr>
                <w:color w:val="auto"/>
                <w:sz w:val="24"/>
              </w:rPr>
              <w:drawing>
                <wp:inline distT="0" distB="0" distL="114300" distR="114300">
                  <wp:extent cx="5285740" cy="3634105"/>
                  <wp:effectExtent l="0" t="0" r="10160" b="4445"/>
                  <wp:docPr id="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56"/>
                          <pic:cNvPicPr>
                            <a:picLocks noChangeAspect="1"/>
                          </pic:cNvPicPr>
                        </pic:nvPicPr>
                        <pic:blipFill>
                          <a:blip r:embed="rId44"/>
                          <a:stretch>
                            <a:fillRect/>
                          </a:stretch>
                        </pic:blipFill>
                        <pic:spPr>
                          <a:xfrm>
                            <a:off x="0" y="0"/>
                            <a:ext cx="5285740" cy="3634105"/>
                          </a:xfrm>
                          <a:prstGeom prst="rect">
                            <a:avLst/>
                          </a:prstGeom>
                          <a:noFill/>
                          <a:ln w="9525">
                            <a:noFill/>
                          </a:ln>
                        </pic:spPr>
                      </pic:pic>
                    </a:graphicData>
                  </a:graphic>
                </wp:inline>
              </w:drawing>
            </w:r>
          </w:p>
          <w:p w14:paraId="6186EDD1">
            <w:pPr>
              <w:spacing w:line="360" w:lineRule="auto"/>
              <w:ind w:firstLine="482" w:firstLineChars="200"/>
              <w:jc w:val="center"/>
              <w:rPr>
                <w:b/>
                <w:color w:val="auto"/>
                <w:sz w:val="24"/>
              </w:rPr>
            </w:pPr>
            <w:r>
              <w:rPr>
                <w:b/>
                <w:color w:val="auto"/>
                <w:sz w:val="24"/>
              </w:rPr>
              <w:t>图4</w:t>
            </w:r>
            <w:r>
              <w:rPr>
                <w:rFonts w:hint="eastAsia"/>
                <w:b/>
                <w:color w:val="auto"/>
                <w:sz w:val="24"/>
              </w:rPr>
              <w:t>-</w:t>
            </w:r>
            <w:r>
              <w:rPr>
                <w:rFonts w:hint="eastAsia"/>
                <w:b/>
                <w:color w:val="auto"/>
                <w:sz w:val="24"/>
                <w:lang w:val="en-US" w:eastAsia="zh-CN"/>
              </w:rPr>
              <w:t>2</w:t>
            </w:r>
            <w:r>
              <w:rPr>
                <w:b/>
                <w:color w:val="auto"/>
                <w:sz w:val="24"/>
              </w:rPr>
              <w:t>排水布置图</w:t>
            </w:r>
          </w:p>
          <w:p w14:paraId="105E6476">
            <w:pPr>
              <w:numPr>
                <w:ilvl w:val="0"/>
                <w:numId w:val="25"/>
              </w:numPr>
              <w:spacing w:line="360" w:lineRule="auto"/>
              <w:jc w:val="left"/>
              <w:rPr>
                <w:color w:val="auto"/>
                <w:sz w:val="24"/>
              </w:rPr>
            </w:pPr>
            <w:r>
              <w:rPr>
                <w:b/>
                <w:bCs/>
                <w:color w:val="auto"/>
                <w:sz w:val="24"/>
              </w:rPr>
              <w:t>噪声影响分析</w:t>
            </w:r>
          </w:p>
          <w:p w14:paraId="1040CE2C">
            <w:pPr>
              <w:numPr>
                <w:ilvl w:val="0"/>
                <w:numId w:val="26"/>
              </w:numPr>
              <w:spacing w:line="360" w:lineRule="auto"/>
              <w:ind w:firstLine="482" w:firstLineChars="200"/>
              <w:jc w:val="left"/>
              <w:rPr>
                <w:b/>
                <w:bCs/>
                <w:color w:val="auto"/>
                <w:sz w:val="24"/>
              </w:rPr>
            </w:pPr>
            <w:r>
              <w:rPr>
                <w:b/>
                <w:bCs/>
                <w:color w:val="auto"/>
                <w:sz w:val="24"/>
              </w:rPr>
              <w:t>噪声源强</w:t>
            </w:r>
          </w:p>
          <w:p w14:paraId="21323684">
            <w:pPr>
              <w:spacing w:line="360" w:lineRule="auto"/>
              <w:ind w:firstLine="480" w:firstLineChars="200"/>
              <w:jc w:val="left"/>
              <w:rPr>
                <w:color w:val="auto"/>
                <w:sz w:val="24"/>
              </w:rPr>
            </w:pPr>
            <w:r>
              <w:rPr>
                <w:color w:val="auto"/>
                <w:sz w:val="24"/>
              </w:rPr>
              <w:t>①设备噪声源强</w:t>
            </w:r>
          </w:p>
          <w:p w14:paraId="1E623933">
            <w:pPr>
              <w:spacing w:line="360" w:lineRule="auto"/>
              <w:ind w:firstLine="480" w:firstLineChars="200"/>
              <w:jc w:val="left"/>
              <w:rPr>
                <w:color w:val="auto"/>
                <w:sz w:val="24"/>
              </w:rPr>
            </w:pPr>
            <w:r>
              <w:rPr>
                <w:color w:val="auto"/>
                <w:sz w:val="24"/>
              </w:rPr>
              <w:t>项目运营期</w:t>
            </w:r>
            <w:r>
              <w:rPr>
                <w:rFonts w:hint="eastAsia"/>
                <w:color w:val="auto"/>
                <w:sz w:val="24"/>
              </w:rPr>
              <w:t>新增</w:t>
            </w:r>
            <w:r>
              <w:rPr>
                <w:color w:val="auto"/>
                <w:sz w:val="24"/>
              </w:rPr>
              <w:t>主要噪声声源为水泵、污泥泵、风机、板框压滤机等设备运行时产生的噪声，其噪声源强再70~90dB（A）之间，设备全天24h持续运转，年工作365天，各设备噪声源强详见表4-</w:t>
            </w:r>
            <w:r>
              <w:rPr>
                <w:rFonts w:hint="eastAsia"/>
                <w:color w:val="auto"/>
                <w:sz w:val="24"/>
              </w:rPr>
              <w:t>2</w:t>
            </w:r>
            <w:r>
              <w:rPr>
                <w:rFonts w:hint="eastAsia"/>
                <w:color w:val="auto"/>
                <w:sz w:val="24"/>
                <w:lang w:val="en-US" w:eastAsia="zh-CN"/>
              </w:rPr>
              <w:t>1</w:t>
            </w:r>
            <w:r>
              <w:rPr>
                <w:rFonts w:hint="eastAsia"/>
                <w:color w:val="auto"/>
                <w:sz w:val="24"/>
              </w:rPr>
              <w:t>。</w:t>
            </w:r>
          </w:p>
          <w:p w14:paraId="39392BCD">
            <w:pPr>
              <w:spacing w:line="360" w:lineRule="auto"/>
              <w:ind w:firstLine="422" w:firstLineChars="200"/>
              <w:jc w:val="center"/>
              <w:rPr>
                <w:b/>
                <w:bCs/>
                <w:color w:val="auto"/>
                <w:sz w:val="21"/>
                <w:szCs w:val="21"/>
              </w:rPr>
            </w:pPr>
            <w:r>
              <w:rPr>
                <w:b/>
                <w:bCs/>
                <w:color w:val="auto"/>
                <w:sz w:val="21"/>
                <w:szCs w:val="21"/>
              </w:rPr>
              <w:t>表4-</w:t>
            </w:r>
            <w:r>
              <w:rPr>
                <w:rFonts w:hint="eastAsia"/>
                <w:b/>
                <w:bCs/>
                <w:color w:val="auto"/>
                <w:sz w:val="21"/>
                <w:szCs w:val="21"/>
              </w:rPr>
              <w:t>2</w:t>
            </w:r>
            <w:r>
              <w:rPr>
                <w:rFonts w:hint="eastAsia"/>
                <w:b/>
                <w:bCs/>
                <w:color w:val="auto"/>
                <w:sz w:val="21"/>
                <w:szCs w:val="21"/>
                <w:lang w:val="en-US" w:eastAsia="zh-CN"/>
              </w:rPr>
              <w:t>1</w:t>
            </w:r>
            <w:r>
              <w:rPr>
                <w:b/>
                <w:bCs/>
                <w:color w:val="auto"/>
                <w:sz w:val="21"/>
                <w:szCs w:val="21"/>
              </w:rPr>
              <w:t>项目新增设备噪声源强</w:t>
            </w:r>
          </w:p>
          <w:tbl>
            <w:tblPr>
              <w:tblStyle w:val="22"/>
              <w:tblW w:w="0" w:type="auto"/>
              <w:tblInd w:w="0" w:type="dxa"/>
              <w:tblLayout w:type="fixed"/>
              <w:tblCellMar>
                <w:top w:w="0" w:type="dxa"/>
                <w:left w:w="108" w:type="dxa"/>
                <w:bottom w:w="0" w:type="dxa"/>
                <w:right w:w="108" w:type="dxa"/>
              </w:tblCellMar>
            </w:tblPr>
            <w:tblGrid>
              <w:gridCol w:w="505"/>
              <w:gridCol w:w="1080"/>
              <w:gridCol w:w="793"/>
              <w:gridCol w:w="361"/>
              <w:gridCol w:w="795"/>
              <w:gridCol w:w="613"/>
              <w:gridCol w:w="661"/>
              <w:gridCol w:w="397"/>
              <w:gridCol w:w="1946"/>
              <w:gridCol w:w="1374"/>
            </w:tblGrid>
            <w:tr w14:paraId="784B04E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1521BE1">
                  <w:pPr>
                    <w:pStyle w:val="43"/>
                    <w:rPr>
                      <w:b/>
                      <w:bCs/>
                      <w:color w:val="auto"/>
                      <w:szCs w:val="21"/>
                    </w:rPr>
                  </w:pPr>
                  <w:r>
                    <w:rPr>
                      <w:b/>
                      <w:bCs/>
                      <w:color w:val="auto"/>
                      <w:szCs w:val="21"/>
                    </w:rPr>
                    <w:t>序号</w:t>
                  </w:r>
                </w:p>
              </w:tc>
              <w:tc>
                <w:tcPr>
                  <w:tcW w:w="1080" w:type="dxa"/>
                  <w:tcBorders>
                    <w:top w:val="single" w:color="000000" w:sz="4" w:space="0"/>
                    <w:left w:val="single" w:color="000000" w:sz="4" w:space="0"/>
                    <w:bottom w:val="single" w:color="000000" w:sz="4" w:space="0"/>
                    <w:right w:val="single" w:color="000000" w:sz="4" w:space="0"/>
                  </w:tcBorders>
                  <w:vAlign w:val="center"/>
                </w:tcPr>
                <w:p w14:paraId="260480B9">
                  <w:pPr>
                    <w:pStyle w:val="43"/>
                    <w:rPr>
                      <w:b/>
                      <w:bCs/>
                      <w:color w:val="auto"/>
                      <w:szCs w:val="21"/>
                    </w:rPr>
                  </w:pPr>
                  <w:r>
                    <w:rPr>
                      <w:b/>
                      <w:bCs/>
                      <w:color w:val="auto"/>
                      <w:szCs w:val="21"/>
                    </w:rPr>
                    <w:t>构筑物名称</w:t>
                  </w:r>
                </w:p>
              </w:tc>
              <w:tc>
                <w:tcPr>
                  <w:tcW w:w="793" w:type="dxa"/>
                  <w:tcBorders>
                    <w:top w:val="single" w:color="000000" w:sz="4" w:space="0"/>
                    <w:left w:val="single" w:color="000000" w:sz="4" w:space="0"/>
                    <w:bottom w:val="single" w:color="000000" w:sz="4" w:space="0"/>
                    <w:right w:val="single" w:color="000000" w:sz="4" w:space="0"/>
                  </w:tcBorders>
                  <w:vAlign w:val="center"/>
                </w:tcPr>
                <w:p w14:paraId="15CB07F6">
                  <w:pPr>
                    <w:pStyle w:val="43"/>
                    <w:rPr>
                      <w:b/>
                      <w:bCs/>
                      <w:color w:val="auto"/>
                      <w:szCs w:val="21"/>
                    </w:rPr>
                  </w:pPr>
                  <w:r>
                    <w:rPr>
                      <w:b/>
                      <w:bCs/>
                      <w:color w:val="auto"/>
                      <w:szCs w:val="21"/>
                    </w:rPr>
                    <w:t>设备名称</w:t>
                  </w:r>
                </w:p>
              </w:tc>
              <w:tc>
                <w:tcPr>
                  <w:tcW w:w="361" w:type="dxa"/>
                  <w:tcBorders>
                    <w:top w:val="single" w:color="000000" w:sz="4" w:space="0"/>
                    <w:left w:val="single" w:color="000000" w:sz="4" w:space="0"/>
                    <w:bottom w:val="single" w:color="000000" w:sz="4" w:space="0"/>
                    <w:right w:val="single" w:color="000000" w:sz="4" w:space="0"/>
                  </w:tcBorders>
                  <w:vAlign w:val="center"/>
                </w:tcPr>
                <w:p w14:paraId="28FD182C">
                  <w:pPr>
                    <w:pStyle w:val="43"/>
                    <w:rPr>
                      <w:b/>
                      <w:bCs/>
                      <w:color w:val="auto"/>
                      <w:szCs w:val="21"/>
                    </w:rPr>
                  </w:pPr>
                  <w:r>
                    <w:rPr>
                      <w:b/>
                      <w:bCs/>
                      <w:color w:val="auto"/>
                      <w:szCs w:val="21"/>
                    </w:rPr>
                    <w:t>总数</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095257B">
                  <w:pPr>
                    <w:pStyle w:val="43"/>
                    <w:rPr>
                      <w:b/>
                      <w:bCs/>
                      <w:color w:val="auto"/>
                      <w:szCs w:val="21"/>
                    </w:rPr>
                  </w:pPr>
                  <w:r>
                    <w:rPr>
                      <w:b/>
                      <w:bCs/>
                      <w:color w:val="auto"/>
                      <w:szCs w:val="21"/>
                    </w:rPr>
                    <w:t>噪声源强</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4CB9CD3">
                  <w:pPr>
                    <w:pStyle w:val="43"/>
                    <w:rPr>
                      <w:b/>
                      <w:bCs/>
                      <w:color w:val="auto"/>
                      <w:szCs w:val="21"/>
                    </w:rPr>
                  </w:pPr>
                  <w:r>
                    <w:rPr>
                      <w:b/>
                      <w:bCs/>
                      <w:color w:val="auto"/>
                      <w:szCs w:val="21"/>
                    </w:rPr>
                    <w:t>X</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24C2CE2">
                  <w:pPr>
                    <w:pStyle w:val="43"/>
                    <w:rPr>
                      <w:b/>
                      <w:bCs/>
                      <w:color w:val="auto"/>
                      <w:szCs w:val="21"/>
                    </w:rPr>
                  </w:pPr>
                  <w:r>
                    <w:rPr>
                      <w:b/>
                      <w:bCs/>
                      <w:color w:val="auto"/>
                      <w:szCs w:val="21"/>
                    </w:rPr>
                    <w:t>Y</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F62B8F6">
                  <w:pPr>
                    <w:pStyle w:val="43"/>
                    <w:rPr>
                      <w:b/>
                      <w:bCs/>
                      <w:color w:val="auto"/>
                      <w:szCs w:val="21"/>
                    </w:rPr>
                  </w:pPr>
                  <w:r>
                    <w:rPr>
                      <w:rFonts w:hint="eastAsia"/>
                      <w:b/>
                      <w:bCs/>
                      <w:color w:val="auto"/>
                      <w:szCs w:val="21"/>
                    </w:rPr>
                    <w:t>Z</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195E8D8F">
                  <w:pPr>
                    <w:pStyle w:val="43"/>
                    <w:rPr>
                      <w:b/>
                      <w:bCs/>
                      <w:color w:val="auto"/>
                      <w:szCs w:val="21"/>
                    </w:rPr>
                  </w:pPr>
                  <w:r>
                    <w:rPr>
                      <w:b/>
                      <w:bCs/>
                      <w:color w:val="auto"/>
                      <w:szCs w:val="21"/>
                    </w:rPr>
                    <w:t>治理措施</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B6978C5">
                  <w:pPr>
                    <w:pStyle w:val="43"/>
                    <w:rPr>
                      <w:b/>
                      <w:bCs/>
                      <w:color w:val="auto"/>
                      <w:szCs w:val="21"/>
                    </w:rPr>
                  </w:pPr>
                  <w:r>
                    <w:rPr>
                      <w:b/>
                      <w:bCs/>
                      <w:color w:val="auto"/>
                      <w:szCs w:val="21"/>
                    </w:rPr>
                    <w:t>采取措施后的源强</w:t>
                  </w:r>
                </w:p>
              </w:tc>
            </w:tr>
            <w:tr w14:paraId="6565793D">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1078B2C">
                  <w:pPr>
                    <w:pStyle w:val="43"/>
                    <w:rPr>
                      <w:color w:val="auto"/>
                      <w:szCs w:val="21"/>
                    </w:rPr>
                  </w:pPr>
                  <w:r>
                    <w:rPr>
                      <w:color w:val="auto"/>
                      <w:szCs w:val="21"/>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9730A00">
                  <w:pPr>
                    <w:pStyle w:val="43"/>
                    <w:rPr>
                      <w:color w:val="auto"/>
                      <w:szCs w:val="21"/>
                    </w:rPr>
                  </w:pPr>
                  <w:r>
                    <w:rPr>
                      <w:color w:val="auto"/>
                      <w:szCs w:val="21"/>
                    </w:rPr>
                    <w:t>格栅系统</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D5374F2">
                  <w:pPr>
                    <w:pStyle w:val="43"/>
                    <w:rPr>
                      <w:color w:val="auto"/>
                      <w:szCs w:val="21"/>
                    </w:rPr>
                  </w:pPr>
                  <w:r>
                    <w:rPr>
                      <w:color w:val="auto"/>
                      <w:szCs w:val="21"/>
                    </w:rPr>
                    <w:t>冲洗水泵</w:t>
                  </w:r>
                </w:p>
              </w:tc>
              <w:tc>
                <w:tcPr>
                  <w:tcW w:w="361" w:type="dxa"/>
                  <w:tcBorders>
                    <w:top w:val="single" w:color="000000" w:sz="4" w:space="0"/>
                    <w:left w:val="single" w:color="000000" w:sz="4" w:space="0"/>
                    <w:bottom w:val="single" w:color="000000" w:sz="4" w:space="0"/>
                    <w:right w:val="single" w:color="000000" w:sz="4" w:space="0"/>
                  </w:tcBorders>
                  <w:noWrap/>
                  <w:vAlign w:val="center"/>
                </w:tcPr>
                <w:p w14:paraId="65BA44AC">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5E975B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856CC25">
                  <w:pPr>
                    <w:pStyle w:val="43"/>
                    <w:rPr>
                      <w:color w:val="auto"/>
                      <w:szCs w:val="21"/>
                    </w:rPr>
                  </w:pPr>
                  <w:r>
                    <w:rPr>
                      <w:color w:val="auto"/>
                      <w:szCs w:val="21"/>
                    </w:rPr>
                    <w:t>-19.63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4E28448">
                  <w:pPr>
                    <w:pStyle w:val="43"/>
                    <w:rPr>
                      <w:color w:val="auto"/>
                      <w:szCs w:val="21"/>
                    </w:rPr>
                  </w:pPr>
                  <w:r>
                    <w:rPr>
                      <w:color w:val="auto"/>
                      <w:szCs w:val="21"/>
                    </w:rPr>
                    <w:t>36.64</w:t>
                  </w:r>
                </w:p>
              </w:tc>
              <w:tc>
                <w:tcPr>
                  <w:tcW w:w="397" w:type="dxa"/>
                  <w:tcBorders>
                    <w:top w:val="single" w:color="000000" w:sz="4" w:space="0"/>
                    <w:left w:val="single" w:color="000000" w:sz="4" w:space="0"/>
                    <w:bottom w:val="single" w:color="000000" w:sz="4" w:space="0"/>
                    <w:right w:val="single" w:color="000000" w:sz="4" w:space="0"/>
                  </w:tcBorders>
                  <w:vAlign w:val="center"/>
                </w:tcPr>
                <w:p w14:paraId="50F973A8">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vAlign w:val="center"/>
                </w:tcPr>
                <w:p w14:paraId="0CD6C209">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vAlign w:val="center"/>
                </w:tcPr>
                <w:p w14:paraId="25DE8A1E">
                  <w:pPr>
                    <w:pStyle w:val="43"/>
                    <w:rPr>
                      <w:color w:val="auto"/>
                      <w:szCs w:val="21"/>
                    </w:rPr>
                  </w:pPr>
                  <w:r>
                    <w:rPr>
                      <w:color w:val="auto"/>
                      <w:szCs w:val="21"/>
                    </w:rPr>
                    <w:t>70</w:t>
                  </w:r>
                </w:p>
              </w:tc>
            </w:tr>
            <w:tr w14:paraId="075C1E4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0E8F8EC">
                  <w:pPr>
                    <w:pStyle w:val="43"/>
                    <w:rPr>
                      <w:color w:val="auto"/>
                      <w:szCs w:val="21"/>
                    </w:rPr>
                  </w:pPr>
                  <w:r>
                    <w:rPr>
                      <w:color w:val="auto"/>
                      <w:szCs w:val="21"/>
                    </w:rPr>
                    <w:t>2</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04A22E76">
                  <w:pPr>
                    <w:pStyle w:val="43"/>
                    <w:rPr>
                      <w:color w:val="auto"/>
                      <w:szCs w:val="21"/>
                    </w:rPr>
                  </w:pPr>
                  <w:r>
                    <w:rPr>
                      <w:color w:val="auto"/>
                      <w:szCs w:val="21"/>
                    </w:rPr>
                    <w:t>气浮系统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5CDD053C">
                  <w:pPr>
                    <w:pStyle w:val="43"/>
                    <w:rPr>
                      <w:color w:val="auto"/>
                      <w:szCs w:val="21"/>
                    </w:rPr>
                  </w:pPr>
                  <w:r>
                    <w:rPr>
                      <w:color w:val="auto"/>
                      <w:szCs w:val="21"/>
                    </w:rPr>
                    <w:t>溶气水泵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61EC61E">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5A33608">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15C8F2C">
                  <w:pPr>
                    <w:pStyle w:val="43"/>
                    <w:rPr>
                      <w:color w:val="auto"/>
                      <w:szCs w:val="21"/>
                    </w:rPr>
                  </w:pPr>
                  <w:r>
                    <w:rPr>
                      <w:color w:val="auto"/>
                      <w:szCs w:val="21"/>
                    </w:rPr>
                    <w:t>-14.32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6ED62A7">
                  <w:pPr>
                    <w:pStyle w:val="43"/>
                    <w:rPr>
                      <w:color w:val="auto"/>
                      <w:szCs w:val="21"/>
                    </w:rPr>
                  </w:pPr>
                  <w:r>
                    <w:rPr>
                      <w:color w:val="auto"/>
                      <w:szCs w:val="21"/>
                    </w:rPr>
                    <w:t>46.27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BEE6813">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41B7EB7">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DD8F5D6">
                  <w:pPr>
                    <w:pStyle w:val="43"/>
                    <w:rPr>
                      <w:color w:val="auto"/>
                      <w:szCs w:val="21"/>
                    </w:rPr>
                  </w:pPr>
                  <w:r>
                    <w:rPr>
                      <w:color w:val="auto"/>
                      <w:szCs w:val="21"/>
                    </w:rPr>
                    <w:t>70</w:t>
                  </w:r>
                </w:p>
              </w:tc>
            </w:tr>
            <w:tr w14:paraId="0B984434">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401AC34">
                  <w:pPr>
                    <w:pStyle w:val="43"/>
                    <w:rPr>
                      <w:color w:val="auto"/>
                      <w:szCs w:val="21"/>
                    </w:rPr>
                  </w:pPr>
                  <w:r>
                    <w:rPr>
                      <w:color w:val="auto"/>
                      <w:szCs w:val="21"/>
                    </w:rPr>
                    <w:t>3</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7F384C1C">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DCCCCE1">
                  <w:pPr>
                    <w:pStyle w:val="43"/>
                    <w:rPr>
                      <w:color w:val="auto"/>
                      <w:szCs w:val="21"/>
                    </w:rPr>
                  </w:pPr>
                  <w:r>
                    <w:rPr>
                      <w:color w:val="auto"/>
                      <w:szCs w:val="21"/>
                    </w:rPr>
                    <w:t>链板式刮渣机</w:t>
                  </w:r>
                </w:p>
              </w:tc>
              <w:tc>
                <w:tcPr>
                  <w:tcW w:w="361" w:type="dxa"/>
                  <w:tcBorders>
                    <w:top w:val="single" w:color="000000" w:sz="4" w:space="0"/>
                    <w:left w:val="single" w:color="000000" w:sz="4" w:space="0"/>
                    <w:bottom w:val="single" w:color="000000" w:sz="4" w:space="0"/>
                    <w:right w:val="single" w:color="000000" w:sz="4" w:space="0"/>
                  </w:tcBorders>
                  <w:vAlign w:val="center"/>
                </w:tcPr>
                <w:p w14:paraId="24DC8D3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22104F">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1D86951">
                  <w:pPr>
                    <w:pStyle w:val="43"/>
                    <w:rPr>
                      <w:color w:val="auto"/>
                      <w:szCs w:val="21"/>
                    </w:rPr>
                  </w:pPr>
                  <w:r>
                    <w:rPr>
                      <w:color w:val="auto"/>
                      <w:szCs w:val="21"/>
                    </w:rPr>
                    <w:t>-15.69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64CE7E5">
                  <w:pPr>
                    <w:pStyle w:val="43"/>
                    <w:rPr>
                      <w:color w:val="auto"/>
                      <w:szCs w:val="21"/>
                    </w:rPr>
                  </w:pPr>
                  <w:r>
                    <w:rPr>
                      <w:color w:val="auto"/>
                      <w:szCs w:val="21"/>
                    </w:rPr>
                    <w:t>43.43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F692120">
                  <w:pPr>
                    <w:pStyle w:val="43"/>
                    <w:rPr>
                      <w:color w:val="auto"/>
                      <w:szCs w:val="21"/>
                    </w:rPr>
                  </w:pPr>
                  <w:r>
                    <w:rPr>
                      <w:rFonts w:hint="eastAsia"/>
                      <w:color w:val="auto"/>
                      <w:szCs w:val="21"/>
                    </w:rPr>
                    <w:t>3</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F288670">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0BA7146">
                  <w:pPr>
                    <w:pStyle w:val="43"/>
                    <w:rPr>
                      <w:color w:val="auto"/>
                      <w:szCs w:val="21"/>
                    </w:rPr>
                  </w:pPr>
                  <w:r>
                    <w:rPr>
                      <w:color w:val="auto"/>
                      <w:szCs w:val="21"/>
                    </w:rPr>
                    <w:t>70</w:t>
                  </w:r>
                </w:p>
              </w:tc>
            </w:tr>
            <w:tr w14:paraId="4E0FB735">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B7D3417">
                  <w:pPr>
                    <w:pStyle w:val="43"/>
                    <w:rPr>
                      <w:color w:val="auto"/>
                      <w:szCs w:val="21"/>
                    </w:rPr>
                  </w:pPr>
                  <w:r>
                    <w:rPr>
                      <w:color w:val="auto"/>
                      <w:szCs w:val="21"/>
                    </w:rPr>
                    <w:t>4</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3D443A5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7D7F3E6C">
                  <w:pPr>
                    <w:pStyle w:val="43"/>
                    <w:rPr>
                      <w:color w:val="auto"/>
                      <w:szCs w:val="21"/>
                    </w:rPr>
                  </w:pPr>
                  <w:r>
                    <w:rPr>
                      <w:color w:val="auto"/>
                      <w:szCs w:val="21"/>
                    </w:rPr>
                    <w:t>空压机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58AAA2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3AD4EE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AB83C53">
                  <w:pPr>
                    <w:pStyle w:val="43"/>
                    <w:rPr>
                      <w:color w:val="auto"/>
                      <w:szCs w:val="21"/>
                    </w:rPr>
                  </w:pPr>
                  <w:r>
                    <w:rPr>
                      <w:color w:val="auto"/>
                      <w:szCs w:val="21"/>
                    </w:rPr>
                    <w:t>-16.95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8EEF82B">
                  <w:pPr>
                    <w:pStyle w:val="43"/>
                    <w:rPr>
                      <w:color w:val="auto"/>
                      <w:szCs w:val="21"/>
                    </w:rPr>
                  </w:pPr>
                  <w:r>
                    <w:rPr>
                      <w:color w:val="auto"/>
                      <w:szCs w:val="21"/>
                    </w:rPr>
                    <w:t>39.65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2B3766C">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9D2B6D2">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3BC68DC">
                  <w:pPr>
                    <w:pStyle w:val="43"/>
                    <w:rPr>
                      <w:color w:val="auto"/>
                      <w:szCs w:val="21"/>
                    </w:rPr>
                  </w:pPr>
                  <w:r>
                    <w:rPr>
                      <w:color w:val="auto"/>
                      <w:szCs w:val="21"/>
                    </w:rPr>
                    <w:t>70</w:t>
                  </w:r>
                </w:p>
              </w:tc>
            </w:tr>
            <w:tr w14:paraId="6867D84C">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BF44CB0">
                  <w:pPr>
                    <w:pStyle w:val="43"/>
                    <w:rPr>
                      <w:color w:val="auto"/>
                      <w:szCs w:val="21"/>
                    </w:rPr>
                  </w:pPr>
                  <w:r>
                    <w:rPr>
                      <w:color w:val="auto"/>
                      <w:szCs w:val="21"/>
                    </w:rPr>
                    <w:t>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62ECD02">
                  <w:pPr>
                    <w:pStyle w:val="43"/>
                    <w:rPr>
                      <w:color w:val="auto"/>
                      <w:szCs w:val="21"/>
                    </w:rPr>
                  </w:pPr>
                  <w:r>
                    <w:rPr>
                      <w:color w:val="auto"/>
                      <w:szCs w:val="21"/>
                    </w:rPr>
                    <w:t>气浮污泥储池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C7BB418">
                  <w:pPr>
                    <w:pStyle w:val="43"/>
                    <w:rPr>
                      <w:color w:val="auto"/>
                      <w:szCs w:val="21"/>
                    </w:rPr>
                  </w:pPr>
                  <w:r>
                    <w:rPr>
                      <w:color w:val="auto"/>
                      <w:szCs w:val="21"/>
                    </w:rPr>
                    <w:t>气浮储泥池搅拌器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30B8EBFD">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14218B6">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FBAC2C1">
                  <w:pPr>
                    <w:pStyle w:val="43"/>
                    <w:rPr>
                      <w:color w:val="auto"/>
                      <w:szCs w:val="21"/>
                    </w:rPr>
                  </w:pPr>
                  <w:r>
                    <w:rPr>
                      <w:color w:val="auto"/>
                      <w:szCs w:val="21"/>
                    </w:rPr>
                    <w:t>-15.57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ACE2846">
                  <w:pPr>
                    <w:pStyle w:val="43"/>
                    <w:rPr>
                      <w:color w:val="auto"/>
                      <w:szCs w:val="21"/>
                    </w:rPr>
                  </w:pPr>
                  <w:r>
                    <w:rPr>
                      <w:color w:val="auto"/>
                      <w:szCs w:val="21"/>
                    </w:rPr>
                    <w:t>47.42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1EBEE2E">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31D3201">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2141B4A">
                  <w:pPr>
                    <w:pStyle w:val="43"/>
                    <w:rPr>
                      <w:color w:val="auto"/>
                      <w:szCs w:val="21"/>
                    </w:rPr>
                  </w:pPr>
                  <w:r>
                    <w:rPr>
                      <w:color w:val="auto"/>
                      <w:szCs w:val="21"/>
                    </w:rPr>
                    <w:t>65</w:t>
                  </w:r>
                </w:p>
              </w:tc>
            </w:tr>
            <w:tr w14:paraId="6699C9F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2E1C375">
                  <w:pPr>
                    <w:pStyle w:val="43"/>
                    <w:rPr>
                      <w:color w:val="auto"/>
                      <w:szCs w:val="21"/>
                    </w:rPr>
                  </w:pPr>
                  <w:r>
                    <w:rPr>
                      <w:color w:val="auto"/>
                      <w:szCs w:val="21"/>
                    </w:rPr>
                    <w:t>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A145644">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93E44CB">
                  <w:pPr>
                    <w:pStyle w:val="43"/>
                    <w:rPr>
                      <w:color w:val="auto"/>
                      <w:szCs w:val="21"/>
                    </w:rPr>
                  </w:pPr>
                  <w:r>
                    <w:rPr>
                      <w:color w:val="auto"/>
                      <w:szCs w:val="21"/>
                    </w:rPr>
                    <w:t>抽浆泵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4E214A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03E727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6BA942D">
                  <w:pPr>
                    <w:pStyle w:val="43"/>
                    <w:rPr>
                      <w:color w:val="auto"/>
                      <w:szCs w:val="21"/>
                    </w:rPr>
                  </w:pPr>
                  <w:r>
                    <w:rPr>
                      <w:color w:val="auto"/>
                      <w:szCs w:val="21"/>
                    </w:rPr>
                    <w:t>-16.47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ED364BB">
                  <w:pPr>
                    <w:pStyle w:val="43"/>
                    <w:rPr>
                      <w:color w:val="auto"/>
                      <w:szCs w:val="21"/>
                    </w:rPr>
                  </w:pPr>
                  <w:r>
                    <w:rPr>
                      <w:color w:val="auto"/>
                      <w:szCs w:val="21"/>
                    </w:rPr>
                    <w:t>48.32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ECC205E">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8028618">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3DF3FA7">
                  <w:pPr>
                    <w:pStyle w:val="43"/>
                    <w:rPr>
                      <w:color w:val="auto"/>
                      <w:szCs w:val="21"/>
                    </w:rPr>
                  </w:pPr>
                  <w:r>
                    <w:rPr>
                      <w:color w:val="auto"/>
                      <w:szCs w:val="21"/>
                    </w:rPr>
                    <w:t>70</w:t>
                  </w:r>
                </w:p>
              </w:tc>
            </w:tr>
            <w:tr w14:paraId="19E4BC1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4E558C7">
                  <w:pPr>
                    <w:pStyle w:val="43"/>
                    <w:rPr>
                      <w:color w:val="auto"/>
                      <w:szCs w:val="21"/>
                    </w:rPr>
                  </w:pPr>
                  <w:r>
                    <w:rPr>
                      <w:color w:val="auto"/>
                      <w:szCs w:val="21"/>
                    </w:rPr>
                    <w:t>7</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5D8B9A8A">
                  <w:pPr>
                    <w:pStyle w:val="43"/>
                    <w:rPr>
                      <w:color w:val="auto"/>
                      <w:szCs w:val="21"/>
                    </w:rPr>
                  </w:pPr>
                  <w:r>
                    <w:rPr>
                      <w:color w:val="auto"/>
                      <w:szCs w:val="21"/>
                    </w:rPr>
                    <w:t>一级混凝反应池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FB48E94">
                  <w:pPr>
                    <w:pStyle w:val="43"/>
                    <w:rPr>
                      <w:color w:val="auto"/>
                      <w:szCs w:val="21"/>
                    </w:rPr>
                  </w:pPr>
                  <w:r>
                    <w:rPr>
                      <w:color w:val="auto"/>
                      <w:szCs w:val="21"/>
                    </w:rPr>
                    <w:t>一级混凝反应池搅拌器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5CCE939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BFFE64F">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3334D3A">
                  <w:pPr>
                    <w:pStyle w:val="43"/>
                    <w:rPr>
                      <w:color w:val="auto"/>
                      <w:szCs w:val="21"/>
                    </w:rPr>
                  </w:pPr>
                  <w:r>
                    <w:rPr>
                      <w:color w:val="auto"/>
                      <w:szCs w:val="21"/>
                    </w:rPr>
                    <w:t>-4.1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2266C89">
                  <w:pPr>
                    <w:pStyle w:val="43"/>
                    <w:rPr>
                      <w:color w:val="auto"/>
                      <w:szCs w:val="21"/>
                    </w:rPr>
                  </w:pPr>
                  <w:r>
                    <w:rPr>
                      <w:color w:val="auto"/>
                      <w:szCs w:val="21"/>
                    </w:rPr>
                    <w:t>49.18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71E7BAB">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077B15E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8052EE5">
                  <w:pPr>
                    <w:pStyle w:val="43"/>
                    <w:rPr>
                      <w:color w:val="auto"/>
                      <w:szCs w:val="21"/>
                    </w:rPr>
                  </w:pPr>
                  <w:r>
                    <w:rPr>
                      <w:color w:val="auto"/>
                      <w:szCs w:val="21"/>
                    </w:rPr>
                    <w:t>65</w:t>
                  </w:r>
                </w:p>
              </w:tc>
            </w:tr>
            <w:tr w14:paraId="0F650293">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710A155">
                  <w:pPr>
                    <w:pStyle w:val="43"/>
                    <w:rPr>
                      <w:color w:val="auto"/>
                      <w:szCs w:val="21"/>
                    </w:rPr>
                  </w:pPr>
                  <w:r>
                    <w:rPr>
                      <w:color w:val="auto"/>
                      <w:szCs w:val="21"/>
                    </w:rPr>
                    <w:t>8</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40A380F">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7156CCB">
                  <w:pPr>
                    <w:pStyle w:val="43"/>
                    <w:rPr>
                      <w:color w:val="auto"/>
                      <w:szCs w:val="21"/>
                    </w:rPr>
                  </w:pPr>
                  <w:r>
                    <w:rPr>
                      <w:color w:val="auto"/>
                      <w:szCs w:val="21"/>
                    </w:rPr>
                    <w:t>一级絮凝反应池搅拌器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7BFB7D5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A035088">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C3575F4">
                  <w:pPr>
                    <w:pStyle w:val="43"/>
                    <w:rPr>
                      <w:color w:val="auto"/>
                      <w:szCs w:val="21"/>
                    </w:rPr>
                  </w:pPr>
                  <w:r>
                    <w:rPr>
                      <w:color w:val="auto"/>
                      <w:szCs w:val="21"/>
                    </w:rPr>
                    <w:t>-0.5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9FAF7EB">
                  <w:pPr>
                    <w:pStyle w:val="43"/>
                    <w:rPr>
                      <w:color w:val="auto"/>
                      <w:szCs w:val="21"/>
                    </w:rPr>
                  </w:pPr>
                  <w:r>
                    <w:rPr>
                      <w:color w:val="auto"/>
                      <w:szCs w:val="21"/>
                    </w:rPr>
                    <w:t>47.55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C05C9F7">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521C92B">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C2F588E">
                  <w:pPr>
                    <w:pStyle w:val="43"/>
                    <w:rPr>
                      <w:color w:val="auto"/>
                      <w:szCs w:val="21"/>
                    </w:rPr>
                  </w:pPr>
                  <w:r>
                    <w:rPr>
                      <w:color w:val="auto"/>
                      <w:szCs w:val="21"/>
                    </w:rPr>
                    <w:t>65</w:t>
                  </w:r>
                </w:p>
              </w:tc>
            </w:tr>
            <w:tr w14:paraId="6036854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12083B7">
                  <w:pPr>
                    <w:pStyle w:val="43"/>
                    <w:rPr>
                      <w:color w:val="auto"/>
                      <w:szCs w:val="21"/>
                    </w:rPr>
                  </w:pPr>
                  <w:r>
                    <w:rPr>
                      <w:color w:val="auto"/>
                      <w:szCs w:val="21"/>
                    </w:rPr>
                    <w:t>9</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4769D3CE">
                  <w:pPr>
                    <w:pStyle w:val="43"/>
                    <w:rPr>
                      <w:color w:val="auto"/>
                      <w:szCs w:val="21"/>
                    </w:rPr>
                  </w:pPr>
                  <w:r>
                    <w:rPr>
                      <w:color w:val="auto"/>
                      <w:szCs w:val="21"/>
                    </w:rPr>
                    <w:t>初沉池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1EF54E3">
                  <w:pPr>
                    <w:pStyle w:val="43"/>
                    <w:rPr>
                      <w:color w:val="auto"/>
                      <w:szCs w:val="21"/>
                    </w:rPr>
                  </w:pPr>
                  <w:r>
                    <w:rPr>
                      <w:color w:val="auto"/>
                      <w:szCs w:val="21"/>
                    </w:rPr>
                    <w:t>初沉池刮泥机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5985425">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FE0D47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F4324C8">
                  <w:pPr>
                    <w:pStyle w:val="43"/>
                    <w:rPr>
                      <w:color w:val="auto"/>
                      <w:szCs w:val="21"/>
                    </w:rPr>
                  </w:pPr>
                  <w:r>
                    <w:rPr>
                      <w:color w:val="auto"/>
                      <w:szCs w:val="21"/>
                    </w:rPr>
                    <w:t>-6.05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DE6E0CE">
                  <w:pPr>
                    <w:pStyle w:val="43"/>
                    <w:rPr>
                      <w:color w:val="auto"/>
                      <w:szCs w:val="21"/>
                    </w:rPr>
                  </w:pPr>
                  <w:r>
                    <w:rPr>
                      <w:color w:val="auto"/>
                      <w:szCs w:val="21"/>
                    </w:rPr>
                    <w:t>36.2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D4AF1A3">
                  <w:pPr>
                    <w:pStyle w:val="43"/>
                    <w:rPr>
                      <w:color w:val="auto"/>
                      <w:szCs w:val="21"/>
                    </w:rPr>
                  </w:pPr>
                  <w:r>
                    <w:rPr>
                      <w:rFonts w:hint="eastAsia"/>
                      <w:color w:val="auto"/>
                      <w:szCs w:val="21"/>
                    </w:rPr>
                    <w:t>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F24D9E5">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3C824BE">
                  <w:pPr>
                    <w:pStyle w:val="43"/>
                    <w:rPr>
                      <w:color w:val="auto"/>
                      <w:szCs w:val="21"/>
                    </w:rPr>
                  </w:pPr>
                  <w:r>
                    <w:rPr>
                      <w:color w:val="auto"/>
                      <w:szCs w:val="21"/>
                    </w:rPr>
                    <w:t>70</w:t>
                  </w:r>
                </w:p>
              </w:tc>
            </w:tr>
            <w:tr w14:paraId="57DDC51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6A40987">
                  <w:pPr>
                    <w:pStyle w:val="43"/>
                    <w:rPr>
                      <w:color w:val="auto"/>
                      <w:szCs w:val="21"/>
                    </w:rPr>
                  </w:pPr>
                  <w:r>
                    <w:rPr>
                      <w:color w:val="auto"/>
                      <w:szCs w:val="21"/>
                    </w:rPr>
                    <w:t>10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E0E48DF">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050E8222">
                  <w:pPr>
                    <w:pStyle w:val="43"/>
                    <w:rPr>
                      <w:color w:val="auto"/>
                      <w:szCs w:val="21"/>
                    </w:rPr>
                  </w:pPr>
                  <w:r>
                    <w:rPr>
                      <w:color w:val="auto"/>
                      <w:szCs w:val="21"/>
                    </w:rPr>
                    <w:t>初沉池污泥泵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18A31437">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34B4ED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B1D0F56">
                  <w:pPr>
                    <w:pStyle w:val="43"/>
                    <w:rPr>
                      <w:color w:val="auto"/>
                      <w:szCs w:val="21"/>
                    </w:rPr>
                  </w:pPr>
                  <w:r>
                    <w:rPr>
                      <w:color w:val="auto"/>
                      <w:szCs w:val="21"/>
                    </w:rPr>
                    <w:t>-3.57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4E21FAC">
                  <w:pPr>
                    <w:pStyle w:val="43"/>
                    <w:rPr>
                      <w:color w:val="auto"/>
                      <w:szCs w:val="21"/>
                    </w:rPr>
                  </w:pPr>
                  <w:r>
                    <w:rPr>
                      <w:color w:val="auto"/>
                      <w:szCs w:val="21"/>
                    </w:rPr>
                    <w:t>31.79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1E5E39F">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B5A384E">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F2EF79B">
                  <w:pPr>
                    <w:pStyle w:val="43"/>
                    <w:rPr>
                      <w:color w:val="auto"/>
                      <w:szCs w:val="21"/>
                    </w:rPr>
                  </w:pPr>
                  <w:r>
                    <w:rPr>
                      <w:color w:val="auto"/>
                      <w:szCs w:val="21"/>
                    </w:rPr>
                    <w:t>70</w:t>
                  </w:r>
                </w:p>
              </w:tc>
            </w:tr>
            <w:tr w14:paraId="78181B11">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1DF87CE">
                  <w:pPr>
                    <w:pStyle w:val="43"/>
                    <w:rPr>
                      <w:color w:val="auto"/>
                      <w:szCs w:val="21"/>
                    </w:rPr>
                  </w:pPr>
                  <w:r>
                    <w:rPr>
                      <w:color w:val="auto"/>
                      <w:szCs w:val="21"/>
                    </w:rPr>
                    <w:t>11</w:t>
                  </w:r>
                </w:p>
              </w:tc>
              <w:tc>
                <w:tcPr>
                  <w:tcW w:w="1080" w:type="dxa"/>
                  <w:tcBorders>
                    <w:top w:val="single" w:color="000000" w:sz="4" w:space="0"/>
                    <w:left w:val="single" w:color="000000" w:sz="4" w:space="0"/>
                    <w:bottom w:val="single" w:color="000000" w:sz="4" w:space="0"/>
                    <w:right w:val="single" w:color="000000" w:sz="4" w:space="0"/>
                  </w:tcBorders>
                  <w:vAlign w:val="center"/>
                </w:tcPr>
                <w:p w14:paraId="2769D25D">
                  <w:pPr>
                    <w:pStyle w:val="43"/>
                    <w:rPr>
                      <w:color w:val="auto"/>
                      <w:szCs w:val="21"/>
                    </w:rPr>
                  </w:pPr>
                  <w:r>
                    <w:rPr>
                      <w:color w:val="auto"/>
                      <w:szCs w:val="21"/>
                    </w:rPr>
                    <w:t>调节池</w:t>
                  </w:r>
                </w:p>
              </w:tc>
              <w:tc>
                <w:tcPr>
                  <w:tcW w:w="793" w:type="dxa"/>
                  <w:tcBorders>
                    <w:top w:val="single" w:color="000000" w:sz="4" w:space="0"/>
                    <w:left w:val="single" w:color="000000" w:sz="4" w:space="0"/>
                    <w:bottom w:val="single" w:color="000000" w:sz="4" w:space="0"/>
                    <w:right w:val="single" w:color="000000" w:sz="4" w:space="0"/>
                  </w:tcBorders>
                  <w:vAlign w:val="center"/>
                </w:tcPr>
                <w:p w14:paraId="21B7FC40">
                  <w:pPr>
                    <w:pStyle w:val="43"/>
                    <w:rPr>
                      <w:color w:val="auto"/>
                      <w:szCs w:val="21"/>
                    </w:rPr>
                  </w:pPr>
                  <w:r>
                    <w:rPr>
                      <w:color w:val="auto"/>
                      <w:szCs w:val="21"/>
                    </w:rPr>
                    <w:t>调节池搅拌器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2A54DB2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468079D">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5F8DE76">
                  <w:pPr>
                    <w:pStyle w:val="43"/>
                    <w:rPr>
                      <w:color w:val="auto"/>
                      <w:szCs w:val="21"/>
                    </w:rPr>
                  </w:pPr>
                  <w:r>
                    <w:rPr>
                      <w:color w:val="auto"/>
                      <w:szCs w:val="21"/>
                    </w:rPr>
                    <w:t>-16.18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77B3932">
                  <w:pPr>
                    <w:pStyle w:val="43"/>
                    <w:rPr>
                      <w:color w:val="auto"/>
                      <w:szCs w:val="21"/>
                    </w:rPr>
                  </w:pPr>
                  <w:r>
                    <w:rPr>
                      <w:color w:val="auto"/>
                      <w:szCs w:val="21"/>
                    </w:rPr>
                    <w:t>34.99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D4E1564">
                  <w:pPr>
                    <w:pStyle w:val="43"/>
                    <w:rPr>
                      <w:color w:val="auto"/>
                      <w:szCs w:val="21"/>
                    </w:rPr>
                  </w:pPr>
                  <w:r>
                    <w:rPr>
                      <w:rFonts w:hint="eastAsia"/>
                      <w:color w:val="auto"/>
                      <w:szCs w:val="21"/>
                    </w:rPr>
                    <w:t>-5</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797A28D">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F43D390">
                  <w:pPr>
                    <w:pStyle w:val="43"/>
                    <w:rPr>
                      <w:color w:val="auto"/>
                      <w:szCs w:val="21"/>
                    </w:rPr>
                  </w:pPr>
                  <w:r>
                    <w:rPr>
                      <w:color w:val="auto"/>
                      <w:szCs w:val="21"/>
                    </w:rPr>
                    <w:t>65</w:t>
                  </w:r>
                </w:p>
              </w:tc>
            </w:tr>
            <w:tr w14:paraId="2E8EFB9A">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FD3609F">
                  <w:pPr>
                    <w:pStyle w:val="43"/>
                    <w:rPr>
                      <w:color w:val="auto"/>
                      <w:szCs w:val="21"/>
                    </w:rPr>
                  </w:pPr>
                  <w:r>
                    <w:rPr>
                      <w:color w:val="auto"/>
                      <w:szCs w:val="21"/>
                    </w:rPr>
                    <w:t>12</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B2EA0EE">
                  <w:pPr>
                    <w:pStyle w:val="43"/>
                    <w:rPr>
                      <w:color w:val="auto"/>
                      <w:szCs w:val="21"/>
                    </w:rPr>
                  </w:pPr>
                  <w:r>
                    <w:rPr>
                      <w:color w:val="auto"/>
                      <w:szCs w:val="21"/>
                    </w:rPr>
                    <w:t>预酸化池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6E0BD40">
                  <w:pPr>
                    <w:pStyle w:val="43"/>
                    <w:rPr>
                      <w:color w:val="auto"/>
                      <w:szCs w:val="21"/>
                    </w:rPr>
                  </w:pPr>
                  <w:r>
                    <w:rPr>
                      <w:color w:val="auto"/>
                      <w:szCs w:val="21"/>
                    </w:rPr>
                    <w:t>预酸化池搅拌器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36C92494">
                  <w:pPr>
                    <w:pStyle w:val="43"/>
                    <w:rPr>
                      <w:color w:val="auto"/>
                      <w:szCs w:val="21"/>
                    </w:rPr>
                  </w:pPr>
                  <w:r>
                    <w:rPr>
                      <w:color w:val="auto"/>
                      <w:szCs w:val="21"/>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D8D23EC">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AA7ECA1">
                  <w:pPr>
                    <w:pStyle w:val="43"/>
                    <w:rPr>
                      <w:color w:val="auto"/>
                      <w:szCs w:val="21"/>
                    </w:rPr>
                  </w:pPr>
                  <w:r>
                    <w:rPr>
                      <w:color w:val="auto"/>
                      <w:szCs w:val="21"/>
                    </w:rPr>
                    <w:t>-15.3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72D926F">
                  <w:pPr>
                    <w:pStyle w:val="43"/>
                    <w:rPr>
                      <w:color w:val="auto"/>
                      <w:szCs w:val="21"/>
                    </w:rPr>
                  </w:pPr>
                  <w:r>
                    <w:rPr>
                      <w:color w:val="auto"/>
                      <w:szCs w:val="21"/>
                    </w:rPr>
                    <w:t>34.6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A57A422">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F409732">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BF55A1E">
                  <w:pPr>
                    <w:pStyle w:val="43"/>
                    <w:rPr>
                      <w:color w:val="auto"/>
                      <w:szCs w:val="21"/>
                    </w:rPr>
                  </w:pPr>
                  <w:r>
                    <w:rPr>
                      <w:color w:val="auto"/>
                      <w:szCs w:val="21"/>
                    </w:rPr>
                    <w:t>65</w:t>
                  </w:r>
                </w:p>
              </w:tc>
            </w:tr>
            <w:tr w14:paraId="244DEA0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E572075">
                  <w:pPr>
                    <w:pStyle w:val="43"/>
                    <w:rPr>
                      <w:color w:val="auto"/>
                      <w:szCs w:val="21"/>
                    </w:rPr>
                  </w:pPr>
                  <w:r>
                    <w:rPr>
                      <w:color w:val="auto"/>
                      <w:szCs w:val="21"/>
                    </w:rPr>
                    <w:t>13</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F84F65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AEBD056">
                  <w:pPr>
                    <w:pStyle w:val="43"/>
                    <w:rPr>
                      <w:color w:val="auto"/>
                      <w:szCs w:val="21"/>
                    </w:rPr>
                  </w:pPr>
                  <w:r>
                    <w:rPr>
                      <w:color w:val="auto"/>
                      <w:szCs w:val="21"/>
                    </w:rPr>
                    <w:t>射流循环泵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3A42D7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C70E6E1">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2560582">
                  <w:pPr>
                    <w:pStyle w:val="43"/>
                    <w:rPr>
                      <w:color w:val="auto"/>
                      <w:szCs w:val="21"/>
                    </w:rPr>
                  </w:pPr>
                  <w:r>
                    <w:rPr>
                      <w:color w:val="auto"/>
                      <w:szCs w:val="21"/>
                    </w:rPr>
                    <w:t>-12.7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91DEF72">
                  <w:pPr>
                    <w:pStyle w:val="43"/>
                    <w:rPr>
                      <w:color w:val="auto"/>
                      <w:szCs w:val="21"/>
                    </w:rPr>
                  </w:pPr>
                  <w:r>
                    <w:rPr>
                      <w:color w:val="auto"/>
                      <w:szCs w:val="21"/>
                    </w:rPr>
                    <w:t>44.6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C77AA2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5C689EF">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CA65669">
                  <w:pPr>
                    <w:pStyle w:val="43"/>
                    <w:rPr>
                      <w:color w:val="auto"/>
                      <w:szCs w:val="21"/>
                    </w:rPr>
                  </w:pPr>
                  <w:r>
                    <w:rPr>
                      <w:color w:val="auto"/>
                      <w:szCs w:val="21"/>
                    </w:rPr>
                    <w:t>70</w:t>
                  </w:r>
                </w:p>
              </w:tc>
            </w:tr>
            <w:tr w14:paraId="1BE34E0E">
              <w:tblPrEx>
                <w:tblCellMar>
                  <w:top w:w="0" w:type="dxa"/>
                  <w:left w:w="108" w:type="dxa"/>
                  <w:bottom w:w="0" w:type="dxa"/>
                  <w:right w:w="108" w:type="dxa"/>
                </w:tblCellMar>
              </w:tblPrEx>
              <w:trPr>
                <w:trHeight w:val="73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C175632">
                  <w:pPr>
                    <w:pStyle w:val="43"/>
                    <w:rPr>
                      <w:color w:val="auto"/>
                      <w:szCs w:val="21"/>
                    </w:rPr>
                  </w:pPr>
                  <w:r>
                    <w:rPr>
                      <w:color w:val="auto"/>
                      <w:szCs w:val="21"/>
                    </w:rPr>
                    <w:t>14</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652A598">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BA75B23">
                  <w:pPr>
                    <w:pStyle w:val="43"/>
                    <w:rPr>
                      <w:color w:val="auto"/>
                      <w:szCs w:val="21"/>
                    </w:rPr>
                  </w:pPr>
                  <w:r>
                    <w:rPr>
                      <w:color w:val="auto"/>
                      <w:szCs w:val="21"/>
                    </w:rPr>
                    <w:t>UMAR厌氧反应器供料泵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E6019EB">
                  <w:pPr>
                    <w:pStyle w:val="43"/>
                    <w:rPr>
                      <w:color w:val="auto"/>
                      <w:szCs w:val="21"/>
                    </w:rPr>
                  </w:pPr>
                  <w:r>
                    <w:rPr>
                      <w:color w:val="auto"/>
                      <w:szCs w:val="21"/>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7CF1BC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F6A2944">
                  <w:pPr>
                    <w:pStyle w:val="43"/>
                    <w:rPr>
                      <w:color w:val="auto"/>
                      <w:szCs w:val="21"/>
                    </w:rPr>
                  </w:pPr>
                  <w:r>
                    <w:rPr>
                      <w:color w:val="auto"/>
                      <w:szCs w:val="21"/>
                    </w:rPr>
                    <w:t>-4.08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6BDEC78">
                  <w:pPr>
                    <w:pStyle w:val="43"/>
                    <w:rPr>
                      <w:color w:val="auto"/>
                      <w:szCs w:val="21"/>
                    </w:rPr>
                  </w:pPr>
                  <w:r>
                    <w:rPr>
                      <w:color w:val="auto"/>
                      <w:szCs w:val="21"/>
                    </w:rPr>
                    <w:t>62.59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F259E79">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013D4A7F">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75FA901">
                  <w:pPr>
                    <w:pStyle w:val="43"/>
                    <w:rPr>
                      <w:color w:val="auto"/>
                      <w:szCs w:val="21"/>
                    </w:rPr>
                  </w:pPr>
                  <w:r>
                    <w:rPr>
                      <w:color w:val="auto"/>
                      <w:szCs w:val="21"/>
                    </w:rPr>
                    <w:t>70</w:t>
                  </w:r>
                </w:p>
              </w:tc>
            </w:tr>
            <w:tr w14:paraId="27867CB1">
              <w:tblPrEx>
                <w:tblCellMar>
                  <w:top w:w="0" w:type="dxa"/>
                  <w:left w:w="108" w:type="dxa"/>
                  <w:bottom w:w="0" w:type="dxa"/>
                  <w:right w:w="108" w:type="dxa"/>
                </w:tblCellMar>
              </w:tblPrEx>
              <w:trPr>
                <w:trHeight w:val="73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A362106">
                  <w:pPr>
                    <w:pStyle w:val="43"/>
                    <w:rPr>
                      <w:color w:val="auto"/>
                      <w:szCs w:val="21"/>
                    </w:rPr>
                  </w:pPr>
                  <w:r>
                    <w:rPr>
                      <w:color w:val="auto"/>
                      <w:szCs w:val="21"/>
                    </w:rPr>
                    <w:t>15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099DD2A4">
                  <w:pPr>
                    <w:pStyle w:val="43"/>
                    <w:rPr>
                      <w:color w:val="auto"/>
                      <w:szCs w:val="21"/>
                    </w:rPr>
                  </w:pPr>
                  <w:r>
                    <w:rPr>
                      <w:color w:val="auto"/>
                      <w:szCs w:val="21"/>
                    </w:rPr>
                    <w:t>UMAR厌氧系统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06A68538">
                  <w:pPr>
                    <w:pStyle w:val="43"/>
                    <w:rPr>
                      <w:color w:val="auto"/>
                      <w:szCs w:val="21"/>
                    </w:rPr>
                  </w:pPr>
                  <w:r>
                    <w:rPr>
                      <w:color w:val="auto"/>
                      <w:szCs w:val="21"/>
                    </w:rPr>
                    <w:t>UMAR厌氧反应器循环泵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D516C31">
                  <w:pPr>
                    <w:pStyle w:val="43"/>
                    <w:rPr>
                      <w:color w:val="auto"/>
                      <w:szCs w:val="21"/>
                    </w:rPr>
                  </w:pPr>
                  <w:r>
                    <w:rPr>
                      <w:color w:val="auto"/>
                      <w:szCs w:val="21"/>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7B06C2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63180D6">
                  <w:pPr>
                    <w:pStyle w:val="43"/>
                    <w:rPr>
                      <w:color w:val="auto"/>
                      <w:szCs w:val="21"/>
                    </w:rPr>
                  </w:pPr>
                  <w:r>
                    <w:rPr>
                      <w:color w:val="auto"/>
                      <w:szCs w:val="21"/>
                    </w:rPr>
                    <w:t>-15.95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42870F9">
                  <w:pPr>
                    <w:pStyle w:val="43"/>
                    <w:rPr>
                      <w:color w:val="auto"/>
                      <w:szCs w:val="21"/>
                    </w:rPr>
                  </w:pPr>
                  <w:r>
                    <w:rPr>
                      <w:color w:val="auto"/>
                      <w:szCs w:val="21"/>
                    </w:rPr>
                    <w:t>70.8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E82FB7D">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1F6CE25">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44F0BDA">
                  <w:pPr>
                    <w:pStyle w:val="43"/>
                    <w:rPr>
                      <w:color w:val="auto"/>
                      <w:szCs w:val="21"/>
                    </w:rPr>
                  </w:pPr>
                  <w:r>
                    <w:rPr>
                      <w:color w:val="auto"/>
                      <w:szCs w:val="21"/>
                    </w:rPr>
                    <w:t>70</w:t>
                  </w:r>
                </w:p>
              </w:tc>
            </w:tr>
            <w:tr w14:paraId="3C91988F">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D6A6B9D">
                  <w:pPr>
                    <w:pStyle w:val="43"/>
                    <w:rPr>
                      <w:color w:val="auto"/>
                      <w:szCs w:val="21"/>
                    </w:rPr>
                  </w:pPr>
                  <w:r>
                    <w:rPr>
                      <w:color w:val="auto"/>
                      <w:szCs w:val="21"/>
                    </w:rPr>
                    <w:t>16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6AF53A8">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F2923FB">
                  <w:pPr>
                    <w:pStyle w:val="43"/>
                    <w:rPr>
                      <w:color w:val="auto"/>
                      <w:szCs w:val="21"/>
                    </w:rPr>
                  </w:pPr>
                  <w:r>
                    <w:rPr>
                      <w:color w:val="auto"/>
                      <w:szCs w:val="21"/>
                    </w:rPr>
                    <w:t>增压风机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585626C1">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C199A65">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D44FE30">
                  <w:pPr>
                    <w:pStyle w:val="43"/>
                    <w:rPr>
                      <w:color w:val="auto"/>
                      <w:szCs w:val="21"/>
                    </w:rPr>
                  </w:pPr>
                  <w:r>
                    <w:rPr>
                      <w:color w:val="auto"/>
                      <w:szCs w:val="21"/>
                    </w:rPr>
                    <w:t>-25.26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AD86E0C">
                  <w:pPr>
                    <w:pStyle w:val="43"/>
                    <w:rPr>
                      <w:color w:val="auto"/>
                      <w:szCs w:val="21"/>
                    </w:rPr>
                  </w:pPr>
                  <w:r>
                    <w:rPr>
                      <w:color w:val="auto"/>
                      <w:szCs w:val="21"/>
                    </w:rPr>
                    <w:t>51.45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C02B0E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4E487E81">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E2A01BD">
                  <w:pPr>
                    <w:pStyle w:val="43"/>
                    <w:rPr>
                      <w:color w:val="auto"/>
                      <w:szCs w:val="21"/>
                    </w:rPr>
                  </w:pPr>
                  <w:r>
                    <w:rPr>
                      <w:color w:val="auto"/>
                      <w:szCs w:val="21"/>
                    </w:rPr>
                    <w:t>75</w:t>
                  </w:r>
                </w:p>
              </w:tc>
            </w:tr>
            <w:tr w14:paraId="13F9BB0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8968B2E">
                  <w:pPr>
                    <w:pStyle w:val="43"/>
                    <w:rPr>
                      <w:color w:val="auto"/>
                      <w:szCs w:val="21"/>
                    </w:rPr>
                  </w:pPr>
                  <w:r>
                    <w:rPr>
                      <w:color w:val="auto"/>
                      <w:szCs w:val="21"/>
                    </w:rPr>
                    <w:t>17</w:t>
                  </w:r>
                </w:p>
              </w:tc>
              <w:tc>
                <w:tcPr>
                  <w:tcW w:w="1080" w:type="dxa"/>
                  <w:tcBorders>
                    <w:top w:val="single" w:color="000000" w:sz="4" w:space="0"/>
                    <w:left w:val="single" w:color="000000" w:sz="4" w:space="0"/>
                    <w:bottom w:val="nil"/>
                    <w:right w:val="single" w:color="000000" w:sz="4" w:space="0"/>
                  </w:tcBorders>
                  <w:vAlign w:val="center"/>
                </w:tcPr>
                <w:p w14:paraId="02662667">
                  <w:pPr>
                    <w:pStyle w:val="43"/>
                    <w:rPr>
                      <w:color w:val="auto"/>
                      <w:szCs w:val="21"/>
                    </w:rPr>
                  </w:pPr>
                  <w:r>
                    <w:rPr>
                      <w:color w:val="auto"/>
                      <w:szCs w:val="21"/>
                    </w:rPr>
                    <w:t>厌氧污泥储存系统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23DBE3DC">
                  <w:pPr>
                    <w:pStyle w:val="43"/>
                    <w:rPr>
                      <w:color w:val="auto"/>
                      <w:szCs w:val="21"/>
                    </w:rPr>
                  </w:pPr>
                  <w:r>
                    <w:rPr>
                      <w:color w:val="auto"/>
                      <w:szCs w:val="21"/>
                    </w:rPr>
                    <w:t>厌氧污泥泵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5C1295E">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E5CDFB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BFECD16">
                  <w:pPr>
                    <w:pStyle w:val="43"/>
                    <w:rPr>
                      <w:color w:val="auto"/>
                      <w:szCs w:val="21"/>
                    </w:rPr>
                  </w:pPr>
                  <w:r>
                    <w:rPr>
                      <w:color w:val="auto"/>
                      <w:szCs w:val="21"/>
                    </w:rPr>
                    <w:t>-20.39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90EB6E3">
                  <w:pPr>
                    <w:pStyle w:val="43"/>
                    <w:rPr>
                      <w:color w:val="auto"/>
                      <w:szCs w:val="21"/>
                    </w:rPr>
                  </w:pPr>
                  <w:r>
                    <w:rPr>
                      <w:color w:val="auto"/>
                      <w:szCs w:val="21"/>
                    </w:rPr>
                    <w:t>73.5</w:t>
                  </w:r>
                </w:p>
              </w:tc>
              <w:tc>
                <w:tcPr>
                  <w:tcW w:w="397" w:type="dxa"/>
                  <w:tcBorders>
                    <w:top w:val="single" w:color="000000" w:sz="4" w:space="0"/>
                    <w:left w:val="single" w:color="000000" w:sz="4" w:space="0"/>
                    <w:bottom w:val="nil"/>
                    <w:right w:val="single" w:color="000000" w:sz="4" w:space="0"/>
                  </w:tcBorders>
                  <w:noWrap/>
                  <w:vAlign w:val="center"/>
                </w:tcPr>
                <w:p w14:paraId="348AD98A">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nil"/>
                    <w:right w:val="single" w:color="000000" w:sz="4" w:space="0"/>
                  </w:tcBorders>
                  <w:noWrap/>
                  <w:vAlign w:val="center"/>
                </w:tcPr>
                <w:p w14:paraId="4DC84A04">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nil"/>
                    <w:right w:val="single" w:color="000000" w:sz="4" w:space="0"/>
                  </w:tcBorders>
                  <w:noWrap/>
                  <w:vAlign w:val="center"/>
                </w:tcPr>
                <w:p w14:paraId="17CC4EDA">
                  <w:pPr>
                    <w:pStyle w:val="43"/>
                    <w:rPr>
                      <w:color w:val="auto"/>
                      <w:szCs w:val="21"/>
                    </w:rPr>
                  </w:pPr>
                  <w:r>
                    <w:rPr>
                      <w:color w:val="auto"/>
                      <w:szCs w:val="21"/>
                    </w:rPr>
                    <w:t>70</w:t>
                  </w:r>
                </w:p>
              </w:tc>
            </w:tr>
            <w:tr w14:paraId="7D95DFA4">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E895129">
                  <w:pPr>
                    <w:pStyle w:val="43"/>
                    <w:rPr>
                      <w:color w:val="auto"/>
                      <w:szCs w:val="21"/>
                    </w:rPr>
                  </w:pPr>
                  <w:r>
                    <w:rPr>
                      <w:color w:val="auto"/>
                      <w:szCs w:val="21"/>
                    </w:rPr>
                    <w:t>18</w:t>
                  </w:r>
                </w:p>
              </w:tc>
              <w:tc>
                <w:tcPr>
                  <w:tcW w:w="1080" w:type="dxa"/>
                  <w:tcBorders>
                    <w:top w:val="single" w:color="000000" w:sz="4" w:space="0"/>
                    <w:left w:val="single" w:color="000000" w:sz="4" w:space="0"/>
                    <w:bottom w:val="single" w:color="000000" w:sz="4" w:space="0"/>
                    <w:right w:val="single" w:color="000000" w:sz="4" w:space="0"/>
                  </w:tcBorders>
                  <w:vAlign w:val="center"/>
                </w:tcPr>
                <w:p w14:paraId="24FB8CA1">
                  <w:pPr>
                    <w:pStyle w:val="43"/>
                    <w:rPr>
                      <w:color w:val="auto"/>
                      <w:szCs w:val="21"/>
                    </w:rPr>
                  </w:pPr>
                  <w:r>
                    <w:rPr>
                      <w:color w:val="auto"/>
                      <w:szCs w:val="21"/>
                    </w:rPr>
                    <w:t>一级缺氧池</w:t>
                  </w:r>
                </w:p>
              </w:tc>
              <w:tc>
                <w:tcPr>
                  <w:tcW w:w="793" w:type="dxa"/>
                  <w:tcBorders>
                    <w:top w:val="single" w:color="000000" w:sz="4" w:space="0"/>
                    <w:left w:val="single" w:color="000000" w:sz="4" w:space="0"/>
                    <w:bottom w:val="single" w:color="000000" w:sz="4" w:space="0"/>
                    <w:right w:val="single" w:color="000000" w:sz="4" w:space="0"/>
                  </w:tcBorders>
                  <w:vAlign w:val="center"/>
                </w:tcPr>
                <w:p w14:paraId="614EC458">
                  <w:pPr>
                    <w:pStyle w:val="43"/>
                    <w:rPr>
                      <w:color w:val="auto"/>
                      <w:szCs w:val="21"/>
                    </w:rPr>
                  </w:pPr>
                  <w:r>
                    <w:rPr>
                      <w:color w:val="auto"/>
                      <w:szCs w:val="21"/>
                    </w:rPr>
                    <w:t>缺氧池射流泵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5CF453A">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B9F9312">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3D9DA93">
                  <w:pPr>
                    <w:pStyle w:val="43"/>
                    <w:rPr>
                      <w:color w:val="auto"/>
                      <w:szCs w:val="21"/>
                    </w:rPr>
                  </w:pPr>
                  <w:r>
                    <w:rPr>
                      <w:color w:val="auto"/>
                      <w:szCs w:val="21"/>
                    </w:rPr>
                    <w:t>182.99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7A32CB7">
                  <w:pPr>
                    <w:pStyle w:val="43"/>
                    <w:rPr>
                      <w:color w:val="auto"/>
                      <w:szCs w:val="21"/>
                    </w:rPr>
                  </w:pPr>
                  <w:r>
                    <w:rPr>
                      <w:color w:val="auto"/>
                      <w:szCs w:val="21"/>
                    </w:rPr>
                    <w:t>-35.46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9F75739">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20DA1162">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8D990D3">
                  <w:pPr>
                    <w:pStyle w:val="43"/>
                    <w:rPr>
                      <w:color w:val="auto"/>
                      <w:szCs w:val="21"/>
                    </w:rPr>
                  </w:pPr>
                  <w:r>
                    <w:rPr>
                      <w:color w:val="auto"/>
                      <w:szCs w:val="21"/>
                    </w:rPr>
                    <w:t>70</w:t>
                  </w:r>
                </w:p>
              </w:tc>
            </w:tr>
            <w:tr w14:paraId="154F2417">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9B1937B">
                  <w:pPr>
                    <w:pStyle w:val="43"/>
                    <w:rPr>
                      <w:color w:val="auto"/>
                      <w:szCs w:val="21"/>
                    </w:rPr>
                  </w:pPr>
                  <w:r>
                    <w:rPr>
                      <w:color w:val="auto"/>
                      <w:szCs w:val="21"/>
                    </w:rPr>
                    <w:t>19</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2C73CE18">
                  <w:pPr>
                    <w:pStyle w:val="43"/>
                    <w:rPr>
                      <w:color w:val="auto"/>
                      <w:szCs w:val="21"/>
                    </w:rPr>
                  </w:pPr>
                  <w:r>
                    <w:rPr>
                      <w:color w:val="auto"/>
                      <w:szCs w:val="21"/>
                    </w:rPr>
                    <w:t>一级好氧池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1B644A9">
                  <w:pPr>
                    <w:pStyle w:val="43"/>
                    <w:rPr>
                      <w:color w:val="auto"/>
                      <w:szCs w:val="21"/>
                    </w:rPr>
                  </w:pPr>
                  <w:r>
                    <w:rPr>
                      <w:color w:val="auto"/>
                      <w:szCs w:val="21"/>
                    </w:rPr>
                    <w:t>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7874EE58">
                  <w:pPr>
                    <w:pStyle w:val="43"/>
                    <w:rPr>
                      <w:color w:val="auto"/>
                      <w:szCs w:val="21"/>
                    </w:rPr>
                  </w:pPr>
                  <w:r>
                    <w:rPr>
                      <w:color w:val="auto"/>
                      <w:szCs w:val="21"/>
                    </w:rPr>
                    <w:t>5</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8E895FD">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DCED3AA">
                  <w:pPr>
                    <w:pStyle w:val="43"/>
                    <w:rPr>
                      <w:color w:val="auto"/>
                      <w:szCs w:val="21"/>
                    </w:rPr>
                  </w:pPr>
                  <w:r>
                    <w:rPr>
                      <w:color w:val="auto"/>
                      <w:szCs w:val="21"/>
                    </w:rPr>
                    <w:t>163.13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29B08E9">
                  <w:pPr>
                    <w:pStyle w:val="43"/>
                    <w:rPr>
                      <w:color w:val="auto"/>
                      <w:szCs w:val="21"/>
                    </w:rPr>
                  </w:pPr>
                  <w:r>
                    <w:rPr>
                      <w:color w:val="auto"/>
                      <w:szCs w:val="21"/>
                    </w:rPr>
                    <w:t>-100.04</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0B1988D">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836451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5067F50">
                  <w:pPr>
                    <w:pStyle w:val="43"/>
                    <w:rPr>
                      <w:color w:val="auto"/>
                      <w:szCs w:val="21"/>
                    </w:rPr>
                  </w:pPr>
                  <w:r>
                    <w:rPr>
                      <w:color w:val="auto"/>
                      <w:szCs w:val="21"/>
                    </w:rPr>
                    <w:t>75</w:t>
                  </w:r>
                </w:p>
              </w:tc>
            </w:tr>
            <w:tr w14:paraId="5720CE3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8283BEF">
                  <w:pPr>
                    <w:pStyle w:val="43"/>
                    <w:rPr>
                      <w:color w:val="auto"/>
                      <w:szCs w:val="21"/>
                    </w:rPr>
                  </w:pPr>
                  <w:r>
                    <w:rPr>
                      <w:color w:val="auto"/>
                      <w:szCs w:val="21"/>
                    </w:rPr>
                    <w:t>20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A8FEE6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EBACB0D">
                  <w:pPr>
                    <w:pStyle w:val="43"/>
                    <w:rPr>
                      <w:color w:val="auto"/>
                      <w:szCs w:val="21"/>
                    </w:rPr>
                  </w:pPr>
                  <w:r>
                    <w:rPr>
                      <w:color w:val="auto"/>
                      <w:szCs w:val="21"/>
                    </w:rPr>
                    <w:t>一级好氧射流循环泵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F0C8A70">
                  <w:pPr>
                    <w:pStyle w:val="43"/>
                    <w:rPr>
                      <w:color w:val="auto"/>
                      <w:szCs w:val="21"/>
                    </w:rPr>
                  </w:pPr>
                  <w:r>
                    <w:rPr>
                      <w:color w:val="auto"/>
                      <w:szCs w:val="21"/>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F27C6E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4073C94">
                  <w:pPr>
                    <w:pStyle w:val="43"/>
                    <w:rPr>
                      <w:color w:val="auto"/>
                      <w:szCs w:val="21"/>
                    </w:rPr>
                  </w:pPr>
                  <w:r>
                    <w:rPr>
                      <w:color w:val="auto"/>
                      <w:szCs w:val="21"/>
                    </w:rPr>
                    <w:t>252.2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4ABC25E">
                  <w:pPr>
                    <w:pStyle w:val="43"/>
                    <w:rPr>
                      <w:color w:val="auto"/>
                      <w:szCs w:val="21"/>
                    </w:rPr>
                  </w:pPr>
                  <w:r>
                    <w:rPr>
                      <w:color w:val="auto"/>
                      <w:szCs w:val="21"/>
                    </w:rPr>
                    <w:t>-73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C4C90B9">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058FDB9">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10A6712">
                  <w:pPr>
                    <w:pStyle w:val="43"/>
                    <w:rPr>
                      <w:color w:val="auto"/>
                      <w:szCs w:val="21"/>
                    </w:rPr>
                  </w:pPr>
                  <w:r>
                    <w:rPr>
                      <w:color w:val="auto"/>
                      <w:szCs w:val="21"/>
                    </w:rPr>
                    <w:t>70</w:t>
                  </w:r>
                </w:p>
              </w:tc>
            </w:tr>
            <w:tr w14:paraId="56FAE7F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094FCEA">
                  <w:pPr>
                    <w:pStyle w:val="43"/>
                    <w:rPr>
                      <w:color w:val="auto"/>
                      <w:szCs w:val="21"/>
                    </w:rPr>
                  </w:pPr>
                  <w:r>
                    <w:rPr>
                      <w:color w:val="auto"/>
                      <w:szCs w:val="21"/>
                    </w:rPr>
                    <w:t>21</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EB74F10">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960D92D">
                  <w:pPr>
                    <w:pStyle w:val="43"/>
                    <w:rPr>
                      <w:color w:val="auto"/>
                      <w:szCs w:val="21"/>
                    </w:rPr>
                  </w:pPr>
                  <w:r>
                    <w:rPr>
                      <w:color w:val="auto"/>
                      <w:szCs w:val="21"/>
                    </w:rPr>
                    <w:t>一级硝化液回流泵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3786E51">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E2CBA2B">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4EEEBEC">
                  <w:pPr>
                    <w:pStyle w:val="43"/>
                    <w:rPr>
                      <w:color w:val="auto"/>
                      <w:szCs w:val="21"/>
                    </w:rPr>
                  </w:pPr>
                  <w:r>
                    <w:rPr>
                      <w:color w:val="auto"/>
                      <w:szCs w:val="21"/>
                    </w:rPr>
                    <w:t>176.67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CDD9094">
                  <w:pPr>
                    <w:pStyle w:val="43"/>
                    <w:rPr>
                      <w:color w:val="auto"/>
                      <w:szCs w:val="21"/>
                    </w:rPr>
                  </w:pPr>
                  <w:r>
                    <w:rPr>
                      <w:color w:val="auto"/>
                      <w:szCs w:val="21"/>
                    </w:rPr>
                    <w:t>-47.05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B00616C">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8A63631">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B79B3FF">
                  <w:pPr>
                    <w:pStyle w:val="43"/>
                    <w:rPr>
                      <w:color w:val="auto"/>
                      <w:szCs w:val="21"/>
                    </w:rPr>
                  </w:pPr>
                  <w:r>
                    <w:rPr>
                      <w:color w:val="auto"/>
                      <w:szCs w:val="21"/>
                    </w:rPr>
                    <w:t>70</w:t>
                  </w:r>
                </w:p>
              </w:tc>
            </w:tr>
            <w:tr w14:paraId="0D82A8A3">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2A206FB">
                  <w:pPr>
                    <w:pStyle w:val="43"/>
                    <w:rPr>
                      <w:color w:val="auto"/>
                      <w:szCs w:val="21"/>
                    </w:rPr>
                  </w:pPr>
                  <w:r>
                    <w:rPr>
                      <w:color w:val="auto"/>
                      <w:szCs w:val="21"/>
                    </w:rPr>
                    <w:t>22</w:t>
                  </w:r>
                </w:p>
              </w:tc>
              <w:tc>
                <w:tcPr>
                  <w:tcW w:w="1080" w:type="dxa"/>
                  <w:tcBorders>
                    <w:top w:val="single" w:color="000000" w:sz="4" w:space="0"/>
                    <w:left w:val="single" w:color="000000" w:sz="4" w:space="0"/>
                    <w:bottom w:val="single" w:color="000000" w:sz="4" w:space="0"/>
                    <w:right w:val="single" w:color="000000" w:sz="4" w:space="0"/>
                  </w:tcBorders>
                  <w:vAlign w:val="center"/>
                </w:tcPr>
                <w:p w14:paraId="4CF2CEFB">
                  <w:pPr>
                    <w:pStyle w:val="43"/>
                    <w:rPr>
                      <w:color w:val="auto"/>
                      <w:szCs w:val="21"/>
                    </w:rPr>
                  </w:pPr>
                  <w:r>
                    <w:rPr>
                      <w:color w:val="auto"/>
                      <w:szCs w:val="21"/>
                    </w:rPr>
                    <w:t>二级缺氧池</w:t>
                  </w:r>
                </w:p>
              </w:tc>
              <w:tc>
                <w:tcPr>
                  <w:tcW w:w="793" w:type="dxa"/>
                  <w:tcBorders>
                    <w:top w:val="single" w:color="000000" w:sz="4" w:space="0"/>
                    <w:left w:val="single" w:color="000000" w:sz="4" w:space="0"/>
                    <w:bottom w:val="single" w:color="000000" w:sz="4" w:space="0"/>
                    <w:right w:val="single" w:color="000000" w:sz="4" w:space="0"/>
                  </w:tcBorders>
                  <w:vAlign w:val="center"/>
                </w:tcPr>
                <w:p w14:paraId="19FB6082">
                  <w:pPr>
                    <w:pStyle w:val="43"/>
                    <w:rPr>
                      <w:color w:val="auto"/>
                      <w:szCs w:val="21"/>
                    </w:rPr>
                  </w:pPr>
                  <w:r>
                    <w:rPr>
                      <w:color w:val="auto"/>
                      <w:szCs w:val="21"/>
                    </w:rPr>
                    <w:t>二级缺氧池射流泵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BB20F3A">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8FF0028">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9B5E170">
                  <w:pPr>
                    <w:pStyle w:val="43"/>
                    <w:rPr>
                      <w:color w:val="auto"/>
                      <w:szCs w:val="21"/>
                    </w:rPr>
                  </w:pPr>
                  <w:r>
                    <w:rPr>
                      <w:color w:val="auto"/>
                      <w:szCs w:val="21"/>
                    </w:rPr>
                    <w:t>243.68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1965689">
                  <w:pPr>
                    <w:pStyle w:val="43"/>
                    <w:rPr>
                      <w:color w:val="auto"/>
                      <w:szCs w:val="21"/>
                    </w:rPr>
                  </w:pPr>
                  <w:r>
                    <w:rPr>
                      <w:color w:val="auto"/>
                      <w:szCs w:val="21"/>
                    </w:rPr>
                    <w:t>-83.7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F829F3B">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12395FE">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3D3DF8E8">
                  <w:pPr>
                    <w:pStyle w:val="43"/>
                    <w:rPr>
                      <w:color w:val="auto"/>
                      <w:szCs w:val="21"/>
                    </w:rPr>
                  </w:pPr>
                  <w:r>
                    <w:rPr>
                      <w:color w:val="auto"/>
                      <w:szCs w:val="21"/>
                    </w:rPr>
                    <w:t>70</w:t>
                  </w:r>
                </w:p>
              </w:tc>
            </w:tr>
            <w:tr w14:paraId="17ECCFF9">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88C2C36">
                  <w:pPr>
                    <w:pStyle w:val="43"/>
                    <w:rPr>
                      <w:color w:val="auto"/>
                      <w:szCs w:val="21"/>
                    </w:rPr>
                  </w:pPr>
                  <w:r>
                    <w:rPr>
                      <w:color w:val="auto"/>
                      <w:szCs w:val="21"/>
                    </w:rPr>
                    <w:t>23</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6488F9E4">
                  <w:pPr>
                    <w:pStyle w:val="43"/>
                    <w:rPr>
                      <w:color w:val="auto"/>
                      <w:szCs w:val="21"/>
                    </w:rPr>
                  </w:pPr>
                  <w:r>
                    <w:rPr>
                      <w:color w:val="auto"/>
                      <w:szCs w:val="21"/>
                    </w:rPr>
                    <w:t>二级好氧</w:t>
                  </w:r>
                </w:p>
              </w:tc>
              <w:tc>
                <w:tcPr>
                  <w:tcW w:w="793" w:type="dxa"/>
                  <w:tcBorders>
                    <w:top w:val="single" w:color="000000" w:sz="4" w:space="0"/>
                    <w:left w:val="single" w:color="000000" w:sz="4" w:space="0"/>
                    <w:bottom w:val="single" w:color="000000" w:sz="4" w:space="0"/>
                    <w:right w:val="single" w:color="000000" w:sz="4" w:space="0"/>
                  </w:tcBorders>
                  <w:vAlign w:val="center"/>
                </w:tcPr>
                <w:p w14:paraId="75E79DB4">
                  <w:pPr>
                    <w:pStyle w:val="43"/>
                    <w:rPr>
                      <w:color w:val="auto"/>
                      <w:szCs w:val="21"/>
                    </w:rPr>
                  </w:pPr>
                  <w:r>
                    <w:rPr>
                      <w:color w:val="auto"/>
                      <w:szCs w:val="21"/>
                    </w:rPr>
                    <w:t>二级好氧射流循环泵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19A089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D48489F">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916C557">
                  <w:pPr>
                    <w:pStyle w:val="43"/>
                    <w:rPr>
                      <w:color w:val="auto"/>
                      <w:szCs w:val="21"/>
                    </w:rPr>
                  </w:pPr>
                  <w:r>
                    <w:rPr>
                      <w:color w:val="auto"/>
                      <w:szCs w:val="21"/>
                    </w:rPr>
                    <w:t>237.37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99D82AD">
                  <w:pPr>
                    <w:pStyle w:val="43"/>
                    <w:rPr>
                      <w:color w:val="auto"/>
                      <w:szCs w:val="21"/>
                    </w:rPr>
                  </w:pPr>
                  <w:r>
                    <w:rPr>
                      <w:color w:val="auto"/>
                      <w:szCs w:val="21"/>
                    </w:rPr>
                    <w:t>-96.63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AAB3297">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04C09B8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C1C621C">
                  <w:pPr>
                    <w:pStyle w:val="43"/>
                    <w:rPr>
                      <w:color w:val="auto"/>
                      <w:szCs w:val="21"/>
                    </w:rPr>
                  </w:pPr>
                  <w:r>
                    <w:rPr>
                      <w:color w:val="auto"/>
                      <w:szCs w:val="21"/>
                    </w:rPr>
                    <w:t>70</w:t>
                  </w:r>
                </w:p>
              </w:tc>
            </w:tr>
            <w:tr w14:paraId="332E13D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2F34A69">
                  <w:pPr>
                    <w:pStyle w:val="43"/>
                    <w:rPr>
                      <w:color w:val="auto"/>
                      <w:szCs w:val="21"/>
                    </w:rPr>
                  </w:pPr>
                  <w:r>
                    <w:rPr>
                      <w:color w:val="auto"/>
                      <w:szCs w:val="21"/>
                    </w:rPr>
                    <w:t>24</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A7A9ED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4D2DAD3F">
                  <w:pPr>
                    <w:pStyle w:val="43"/>
                    <w:rPr>
                      <w:color w:val="auto"/>
                      <w:szCs w:val="21"/>
                    </w:rPr>
                  </w:pPr>
                  <w:r>
                    <w:rPr>
                      <w:color w:val="auto"/>
                      <w:szCs w:val="21"/>
                    </w:rPr>
                    <w:t>二级硝化液回流泵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C5C3ACD">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948C069">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70A5263">
                  <w:pPr>
                    <w:pStyle w:val="43"/>
                    <w:rPr>
                      <w:color w:val="auto"/>
                      <w:szCs w:val="21"/>
                    </w:rPr>
                  </w:pPr>
                  <w:r>
                    <w:rPr>
                      <w:color w:val="auto"/>
                      <w:szCs w:val="21"/>
                    </w:rPr>
                    <w:t>170.92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2077C6E">
                  <w:pPr>
                    <w:pStyle w:val="43"/>
                    <w:rPr>
                      <w:color w:val="auto"/>
                      <w:szCs w:val="21"/>
                    </w:rPr>
                  </w:pPr>
                  <w:r>
                    <w:rPr>
                      <w:color w:val="auto"/>
                      <w:szCs w:val="21"/>
                    </w:rPr>
                    <w:t>-56.78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43D40FB">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CF2BFC9">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7B483B9">
                  <w:pPr>
                    <w:pStyle w:val="43"/>
                    <w:rPr>
                      <w:color w:val="auto"/>
                      <w:szCs w:val="21"/>
                    </w:rPr>
                  </w:pPr>
                  <w:r>
                    <w:rPr>
                      <w:color w:val="auto"/>
                      <w:szCs w:val="21"/>
                    </w:rPr>
                    <w:t>70</w:t>
                  </w:r>
                </w:p>
              </w:tc>
            </w:tr>
            <w:tr w14:paraId="02164EF0">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9BD0651">
                  <w:pPr>
                    <w:pStyle w:val="43"/>
                    <w:rPr>
                      <w:color w:val="auto"/>
                      <w:szCs w:val="21"/>
                    </w:rPr>
                  </w:pPr>
                  <w:r>
                    <w:rPr>
                      <w:color w:val="auto"/>
                      <w:szCs w:val="21"/>
                    </w:rPr>
                    <w:t>25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33A7FCA9">
                  <w:pPr>
                    <w:pStyle w:val="43"/>
                    <w:rPr>
                      <w:color w:val="auto"/>
                      <w:szCs w:val="21"/>
                    </w:rPr>
                  </w:pPr>
                  <w:r>
                    <w:rPr>
                      <w:color w:val="auto"/>
                      <w:szCs w:val="21"/>
                    </w:rPr>
                    <w:t>二沉池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E94B1D1">
                  <w:pPr>
                    <w:pStyle w:val="43"/>
                    <w:rPr>
                      <w:color w:val="auto"/>
                      <w:szCs w:val="21"/>
                    </w:rPr>
                  </w:pPr>
                  <w:r>
                    <w:rPr>
                      <w:color w:val="auto"/>
                      <w:szCs w:val="21"/>
                    </w:rPr>
                    <w:t>二沉池刮泥机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3976714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FE455D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5BCB5B3">
                  <w:pPr>
                    <w:pStyle w:val="43"/>
                    <w:rPr>
                      <w:color w:val="auto"/>
                      <w:szCs w:val="21"/>
                    </w:rPr>
                  </w:pPr>
                  <w:r>
                    <w:rPr>
                      <w:color w:val="auto"/>
                      <w:szCs w:val="21"/>
                    </w:rPr>
                    <w:t>121.28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3936326">
                  <w:pPr>
                    <w:pStyle w:val="43"/>
                    <w:rPr>
                      <w:color w:val="auto"/>
                      <w:szCs w:val="21"/>
                    </w:rPr>
                  </w:pPr>
                  <w:r>
                    <w:rPr>
                      <w:color w:val="auto"/>
                      <w:szCs w:val="21"/>
                    </w:rPr>
                    <w:t>-218.98</w:t>
                  </w:r>
                </w:p>
              </w:tc>
              <w:tc>
                <w:tcPr>
                  <w:tcW w:w="397" w:type="dxa"/>
                  <w:tcBorders>
                    <w:top w:val="nil"/>
                    <w:left w:val="single" w:color="000000" w:sz="4" w:space="0"/>
                    <w:bottom w:val="single" w:color="000000" w:sz="4" w:space="0"/>
                    <w:right w:val="single" w:color="000000" w:sz="4" w:space="0"/>
                  </w:tcBorders>
                  <w:noWrap/>
                  <w:vAlign w:val="center"/>
                </w:tcPr>
                <w:p w14:paraId="784FA1D0">
                  <w:pPr>
                    <w:pStyle w:val="43"/>
                    <w:rPr>
                      <w:color w:val="auto"/>
                      <w:szCs w:val="21"/>
                    </w:rPr>
                  </w:pPr>
                  <w:r>
                    <w:rPr>
                      <w:rFonts w:hint="eastAsia"/>
                      <w:color w:val="auto"/>
                      <w:szCs w:val="21"/>
                    </w:rPr>
                    <w:t>3</w:t>
                  </w:r>
                </w:p>
              </w:tc>
              <w:tc>
                <w:tcPr>
                  <w:tcW w:w="1946" w:type="dxa"/>
                  <w:vMerge w:val="restart"/>
                  <w:tcBorders>
                    <w:top w:val="nil"/>
                    <w:left w:val="single" w:color="000000" w:sz="4" w:space="0"/>
                    <w:bottom w:val="single" w:color="000000" w:sz="4" w:space="0"/>
                    <w:right w:val="single" w:color="000000" w:sz="4" w:space="0"/>
                  </w:tcBorders>
                  <w:noWrap/>
                  <w:vAlign w:val="center"/>
                </w:tcPr>
                <w:p w14:paraId="21FF8FE4">
                  <w:pPr>
                    <w:pStyle w:val="43"/>
                    <w:rPr>
                      <w:color w:val="auto"/>
                      <w:szCs w:val="21"/>
                    </w:rPr>
                  </w:pPr>
                  <w:r>
                    <w:rPr>
                      <w:color w:val="auto"/>
                      <w:szCs w:val="21"/>
                    </w:rPr>
                    <w:t>选用低噪声设备，基础减震</w:t>
                  </w:r>
                </w:p>
              </w:tc>
              <w:tc>
                <w:tcPr>
                  <w:tcW w:w="1374" w:type="dxa"/>
                  <w:tcBorders>
                    <w:top w:val="nil"/>
                    <w:left w:val="single" w:color="000000" w:sz="4" w:space="0"/>
                    <w:bottom w:val="single" w:color="000000" w:sz="4" w:space="0"/>
                    <w:right w:val="single" w:color="000000" w:sz="4" w:space="0"/>
                  </w:tcBorders>
                  <w:noWrap/>
                  <w:vAlign w:val="center"/>
                </w:tcPr>
                <w:p w14:paraId="643FE3E2">
                  <w:pPr>
                    <w:pStyle w:val="43"/>
                    <w:rPr>
                      <w:color w:val="auto"/>
                      <w:szCs w:val="21"/>
                    </w:rPr>
                  </w:pPr>
                  <w:r>
                    <w:rPr>
                      <w:color w:val="auto"/>
                      <w:szCs w:val="21"/>
                    </w:rPr>
                    <w:t>70</w:t>
                  </w:r>
                </w:p>
              </w:tc>
            </w:tr>
            <w:tr w14:paraId="55C76597">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CDF0E01">
                  <w:pPr>
                    <w:pStyle w:val="43"/>
                    <w:rPr>
                      <w:color w:val="auto"/>
                      <w:szCs w:val="21"/>
                    </w:rPr>
                  </w:pPr>
                  <w:r>
                    <w:rPr>
                      <w:color w:val="auto"/>
                      <w:szCs w:val="21"/>
                    </w:rPr>
                    <w:t>26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428F46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32354BE5">
                  <w:pPr>
                    <w:pStyle w:val="43"/>
                    <w:rPr>
                      <w:color w:val="auto"/>
                      <w:szCs w:val="21"/>
                    </w:rPr>
                  </w:pPr>
                  <w:r>
                    <w:rPr>
                      <w:color w:val="auto"/>
                      <w:szCs w:val="21"/>
                    </w:rPr>
                    <w:t>二沉污泥回流泵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1AD4B4F">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02EFB9A">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5771DFC">
                  <w:pPr>
                    <w:pStyle w:val="43"/>
                    <w:rPr>
                      <w:color w:val="auto"/>
                      <w:szCs w:val="21"/>
                    </w:rPr>
                  </w:pPr>
                  <w:r>
                    <w:rPr>
                      <w:color w:val="auto"/>
                      <w:szCs w:val="21"/>
                    </w:rPr>
                    <w:t>127.64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5C61AA0">
                  <w:pPr>
                    <w:pStyle w:val="43"/>
                    <w:rPr>
                      <w:color w:val="auto"/>
                      <w:szCs w:val="21"/>
                    </w:rPr>
                  </w:pPr>
                  <w:r>
                    <w:rPr>
                      <w:color w:val="auto"/>
                      <w:szCs w:val="21"/>
                    </w:rPr>
                    <w:t>-254.19</w:t>
                  </w:r>
                </w:p>
              </w:tc>
              <w:tc>
                <w:tcPr>
                  <w:tcW w:w="397" w:type="dxa"/>
                  <w:tcBorders>
                    <w:top w:val="nil"/>
                    <w:left w:val="single" w:color="000000" w:sz="4" w:space="0"/>
                    <w:bottom w:val="single" w:color="000000" w:sz="4" w:space="0"/>
                    <w:right w:val="single" w:color="000000" w:sz="4" w:space="0"/>
                  </w:tcBorders>
                  <w:noWrap/>
                  <w:vAlign w:val="center"/>
                </w:tcPr>
                <w:p w14:paraId="6BF829F0">
                  <w:pPr>
                    <w:pStyle w:val="43"/>
                    <w:rPr>
                      <w:color w:val="auto"/>
                      <w:szCs w:val="21"/>
                    </w:rPr>
                  </w:pPr>
                  <w:r>
                    <w:rPr>
                      <w:rFonts w:hint="eastAsia"/>
                      <w:color w:val="auto"/>
                      <w:szCs w:val="21"/>
                    </w:rPr>
                    <w:t>1.2</w:t>
                  </w:r>
                </w:p>
              </w:tc>
              <w:tc>
                <w:tcPr>
                  <w:tcW w:w="1946" w:type="dxa"/>
                  <w:vMerge w:val="continue"/>
                  <w:tcBorders>
                    <w:top w:val="nil"/>
                    <w:left w:val="single" w:color="000000" w:sz="4" w:space="0"/>
                    <w:bottom w:val="single" w:color="000000" w:sz="4" w:space="0"/>
                    <w:right w:val="single" w:color="000000" w:sz="4" w:space="0"/>
                  </w:tcBorders>
                  <w:noWrap/>
                  <w:vAlign w:val="center"/>
                </w:tcPr>
                <w:p w14:paraId="2A6DD6C6">
                  <w:pPr>
                    <w:pStyle w:val="43"/>
                    <w:rPr>
                      <w:color w:val="auto"/>
                      <w:szCs w:val="21"/>
                    </w:rPr>
                  </w:pPr>
                </w:p>
              </w:tc>
              <w:tc>
                <w:tcPr>
                  <w:tcW w:w="1374" w:type="dxa"/>
                  <w:tcBorders>
                    <w:top w:val="nil"/>
                    <w:left w:val="single" w:color="000000" w:sz="4" w:space="0"/>
                    <w:bottom w:val="single" w:color="000000" w:sz="4" w:space="0"/>
                    <w:right w:val="single" w:color="000000" w:sz="4" w:space="0"/>
                  </w:tcBorders>
                  <w:noWrap/>
                  <w:vAlign w:val="center"/>
                </w:tcPr>
                <w:p w14:paraId="52D523B3">
                  <w:pPr>
                    <w:pStyle w:val="43"/>
                    <w:rPr>
                      <w:color w:val="auto"/>
                      <w:szCs w:val="21"/>
                    </w:rPr>
                  </w:pPr>
                  <w:r>
                    <w:rPr>
                      <w:color w:val="auto"/>
                      <w:szCs w:val="21"/>
                    </w:rPr>
                    <w:t>70</w:t>
                  </w:r>
                </w:p>
              </w:tc>
            </w:tr>
            <w:tr w14:paraId="77BBEABB">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D912A58">
                  <w:pPr>
                    <w:pStyle w:val="43"/>
                    <w:rPr>
                      <w:color w:val="auto"/>
                      <w:szCs w:val="21"/>
                    </w:rPr>
                  </w:pPr>
                  <w:r>
                    <w:rPr>
                      <w:color w:val="auto"/>
                      <w:szCs w:val="21"/>
                    </w:rPr>
                    <w:t>27</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5125FA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4CECD399">
                  <w:pPr>
                    <w:pStyle w:val="43"/>
                    <w:rPr>
                      <w:color w:val="auto"/>
                      <w:szCs w:val="21"/>
                    </w:rPr>
                  </w:pPr>
                  <w:r>
                    <w:rPr>
                      <w:color w:val="auto"/>
                      <w:szCs w:val="21"/>
                    </w:rPr>
                    <w:t>剩余污泥泵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47E826E">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45E746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6A36C7A">
                  <w:pPr>
                    <w:pStyle w:val="43"/>
                    <w:rPr>
                      <w:color w:val="auto"/>
                      <w:szCs w:val="21"/>
                    </w:rPr>
                  </w:pPr>
                  <w:r>
                    <w:rPr>
                      <w:color w:val="auto"/>
                      <w:szCs w:val="21"/>
                    </w:rPr>
                    <w:t>127.64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68569DA">
                  <w:pPr>
                    <w:pStyle w:val="43"/>
                    <w:rPr>
                      <w:color w:val="auto"/>
                      <w:szCs w:val="21"/>
                    </w:rPr>
                  </w:pPr>
                  <w:r>
                    <w:rPr>
                      <w:color w:val="auto"/>
                      <w:szCs w:val="21"/>
                    </w:rPr>
                    <w:t>-254.19</w:t>
                  </w:r>
                </w:p>
              </w:tc>
              <w:tc>
                <w:tcPr>
                  <w:tcW w:w="397" w:type="dxa"/>
                  <w:tcBorders>
                    <w:top w:val="nil"/>
                    <w:left w:val="single" w:color="000000" w:sz="4" w:space="0"/>
                    <w:bottom w:val="single" w:color="000000" w:sz="4" w:space="0"/>
                    <w:right w:val="single" w:color="000000" w:sz="4" w:space="0"/>
                  </w:tcBorders>
                  <w:noWrap/>
                  <w:vAlign w:val="center"/>
                </w:tcPr>
                <w:p w14:paraId="673A8864">
                  <w:pPr>
                    <w:pStyle w:val="43"/>
                    <w:rPr>
                      <w:color w:val="auto"/>
                      <w:szCs w:val="21"/>
                    </w:rPr>
                  </w:pPr>
                  <w:r>
                    <w:rPr>
                      <w:rFonts w:hint="eastAsia"/>
                      <w:color w:val="auto"/>
                      <w:szCs w:val="21"/>
                    </w:rPr>
                    <w:t>-5</w:t>
                  </w:r>
                </w:p>
              </w:tc>
              <w:tc>
                <w:tcPr>
                  <w:tcW w:w="1946" w:type="dxa"/>
                  <w:vMerge w:val="continue"/>
                  <w:tcBorders>
                    <w:top w:val="nil"/>
                    <w:left w:val="single" w:color="000000" w:sz="4" w:space="0"/>
                    <w:bottom w:val="single" w:color="000000" w:sz="4" w:space="0"/>
                    <w:right w:val="single" w:color="000000" w:sz="4" w:space="0"/>
                  </w:tcBorders>
                  <w:noWrap/>
                  <w:vAlign w:val="center"/>
                </w:tcPr>
                <w:p w14:paraId="4B8F4702">
                  <w:pPr>
                    <w:pStyle w:val="43"/>
                    <w:rPr>
                      <w:color w:val="auto"/>
                      <w:szCs w:val="21"/>
                    </w:rPr>
                  </w:pPr>
                </w:p>
              </w:tc>
              <w:tc>
                <w:tcPr>
                  <w:tcW w:w="1374" w:type="dxa"/>
                  <w:tcBorders>
                    <w:top w:val="nil"/>
                    <w:left w:val="single" w:color="000000" w:sz="4" w:space="0"/>
                    <w:bottom w:val="single" w:color="000000" w:sz="4" w:space="0"/>
                    <w:right w:val="single" w:color="000000" w:sz="4" w:space="0"/>
                  </w:tcBorders>
                  <w:noWrap/>
                  <w:vAlign w:val="center"/>
                </w:tcPr>
                <w:p w14:paraId="52A3FA08">
                  <w:pPr>
                    <w:pStyle w:val="43"/>
                    <w:rPr>
                      <w:color w:val="auto"/>
                      <w:szCs w:val="21"/>
                    </w:rPr>
                  </w:pPr>
                  <w:r>
                    <w:rPr>
                      <w:color w:val="auto"/>
                      <w:szCs w:val="21"/>
                    </w:rPr>
                    <w:t>70</w:t>
                  </w:r>
                </w:p>
              </w:tc>
            </w:tr>
            <w:tr w14:paraId="69E7E3A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F29025D">
                  <w:pPr>
                    <w:pStyle w:val="43"/>
                    <w:rPr>
                      <w:color w:val="auto"/>
                      <w:szCs w:val="21"/>
                    </w:rPr>
                  </w:pPr>
                  <w:r>
                    <w:rPr>
                      <w:color w:val="auto"/>
                      <w:szCs w:val="21"/>
                    </w:rPr>
                    <w:t>28</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634CA27E">
                  <w:pPr>
                    <w:pStyle w:val="43"/>
                    <w:rPr>
                      <w:color w:val="auto"/>
                      <w:szCs w:val="21"/>
                    </w:rPr>
                  </w:pPr>
                  <w:r>
                    <w:rPr>
                      <w:color w:val="auto"/>
                      <w:szCs w:val="21"/>
                    </w:rPr>
                    <w:t>三级反应池</w:t>
                  </w:r>
                </w:p>
              </w:tc>
              <w:tc>
                <w:tcPr>
                  <w:tcW w:w="793" w:type="dxa"/>
                  <w:tcBorders>
                    <w:top w:val="single" w:color="000000" w:sz="4" w:space="0"/>
                    <w:left w:val="single" w:color="000000" w:sz="4" w:space="0"/>
                    <w:bottom w:val="single" w:color="000000" w:sz="4" w:space="0"/>
                    <w:right w:val="single" w:color="000000" w:sz="4" w:space="0"/>
                  </w:tcBorders>
                  <w:vAlign w:val="center"/>
                </w:tcPr>
                <w:p w14:paraId="0E02AD98">
                  <w:pPr>
                    <w:pStyle w:val="43"/>
                    <w:rPr>
                      <w:color w:val="auto"/>
                      <w:szCs w:val="21"/>
                    </w:rPr>
                  </w:pPr>
                  <w:r>
                    <w:rPr>
                      <w:color w:val="auto"/>
                      <w:szCs w:val="21"/>
                    </w:rPr>
                    <w:t>三级混凝反应池搅拌器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17CA5053">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7784B28">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CE8108D">
                  <w:pPr>
                    <w:pStyle w:val="43"/>
                    <w:rPr>
                      <w:color w:val="auto"/>
                      <w:szCs w:val="21"/>
                    </w:rPr>
                  </w:pPr>
                  <w:r>
                    <w:rPr>
                      <w:color w:val="auto"/>
                      <w:szCs w:val="21"/>
                    </w:rPr>
                    <w:t>74.08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DCFD4F4">
                  <w:pPr>
                    <w:pStyle w:val="43"/>
                    <w:rPr>
                      <w:color w:val="auto"/>
                      <w:szCs w:val="21"/>
                    </w:rPr>
                  </w:pPr>
                  <w:r>
                    <w:rPr>
                      <w:color w:val="auto"/>
                      <w:szCs w:val="21"/>
                    </w:rPr>
                    <w:t>-243.27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929657D">
                  <w:pPr>
                    <w:pStyle w:val="43"/>
                    <w:rPr>
                      <w:color w:val="auto"/>
                      <w:szCs w:val="21"/>
                    </w:rPr>
                  </w:pPr>
                  <w:r>
                    <w:rPr>
                      <w:rFonts w:hint="eastAsia"/>
                      <w:color w:val="auto"/>
                      <w:szCs w:val="21"/>
                    </w:rPr>
                    <w:t>-5</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542745E0">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1B07793">
                  <w:pPr>
                    <w:pStyle w:val="43"/>
                    <w:rPr>
                      <w:color w:val="auto"/>
                      <w:szCs w:val="21"/>
                    </w:rPr>
                  </w:pPr>
                  <w:r>
                    <w:rPr>
                      <w:color w:val="auto"/>
                      <w:szCs w:val="21"/>
                    </w:rPr>
                    <w:t>65</w:t>
                  </w:r>
                </w:p>
              </w:tc>
            </w:tr>
            <w:tr w14:paraId="59BF35BB">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01609D8">
                  <w:pPr>
                    <w:pStyle w:val="43"/>
                    <w:rPr>
                      <w:color w:val="auto"/>
                      <w:szCs w:val="21"/>
                    </w:rPr>
                  </w:pPr>
                  <w:r>
                    <w:rPr>
                      <w:color w:val="auto"/>
                      <w:szCs w:val="21"/>
                    </w:rPr>
                    <w:t>29</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8844B1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36422806">
                  <w:pPr>
                    <w:pStyle w:val="43"/>
                    <w:rPr>
                      <w:color w:val="auto"/>
                      <w:szCs w:val="21"/>
                    </w:rPr>
                  </w:pPr>
                  <w:r>
                    <w:rPr>
                      <w:color w:val="auto"/>
                      <w:szCs w:val="21"/>
                    </w:rPr>
                    <w:t>三级絮凝反应池搅拌器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23062DCC">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F17A6C1">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9650412">
                  <w:pPr>
                    <w:pStyle w:val="43"/>
                    <w:rPr>
                      <w:color w:val="auto"/>
                      <w:szCs w:val="21"/>
                    </w:rPr>
                  </w:pPr>
                  <w:r>
                    <w:rPr>
                      <w:color w:val="auto"/>
                      <w:szCs w:val="21"/>
                    </w:rPr>
                    <w:t>59.49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359E4BC">
                  <w:pPr>
                    <w:pStyle w:val="43"/>
                    <w:rPr>
                      <w:color w:val="auto"/>
                      <w:szCs w:val="21"/>
                    </w:rPr>
                  </w:pPr>
                  <w:r>
                    <w:rPr>
                      <w:color w:val="auto"/>
                      <w:szCs w:val="21"/>
                    </w:rPr>
                    <w:t>-234.99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AA8AAA2">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3A6D462">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22E6AAC">
                  <w:pPr>
                    <w:pStyle w:val="43"/>
                    <w:rPr>
                      <w:color w:val="auto"/>
                      <w:szCs w:val="21"/>
                    </w:rPr>
                  </w:pPr>
                  <w:r>
                    <w:rPr>
                      <w:color w:val="auto"/>
                      <w:szCs w:val="21"/>
                    </w:rPr>
                    <w:t>65</w:t>
                  </w:r>
                </w:p>
              </w:tc>
            </w:tr>
            <w:tr w14:paraId="7959CA58">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77D1A55">
                  <w:pPr>
                    <w:pStyle w:val="43"/>
                    <w:rPr>
                      <w:color w:val="auto"/>
                      <w:szCs w:val="21"/>
                    </w:rPr>
                  </w:pPr>
                  <w:r>
                    <w:rPr>
                      <w:color w:val="auto"/>
                      <w:szCs w:val="21"/>
                    </w:rPr>
                    <w:t>30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567E8B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6E57E3BC">
                  <w:pPr>
                    <w:pStyle w:val="43"/>
                    <w:rPr>
                      <w:color w:val="auto"/>
                      <w:szCs w:val="21"/>
                    </w:rPr>
                  </w:pPr>
                  <w:r>
                    <w:rPr>
                      <w:color w:val="auto"/>
                      <w:szCs w:val="21"/>
                    </w:rPr>
                    <w:t>曝气搅拌风机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3CC89E08">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76360C2">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A83FA19">
                  <w:pPr>
                    <w:pStyle w:val="43"/>
                    <w:rPr>
                      <w:color w:val="auto"/>
                      <w:szCs w:val="21"/>
                    </w:rPr>
                  </w:pPr>
                  <w:r>
                    <w:rPr>
                      <w:color w:val="auto"/>
                      <w:szCs w:val="21"/>
                    </w:rPr>
                    <w:t>100.41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41E623A">
                  <w:pPr>
                    <w:pStyle w:val="43"/>
                    <w:rPr>
                      <w:color w:val="auto"/>
                      <w:szCs w:val="21"/>
                    </w:rPr>
                  </w:pPr>
                  <w:r>
                    <w:rPr>
                      <w:color w:val="auto"/>
                      <w:szCs w:val="21"/>
                    </w:rPr>
                    <w:t>-230.25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CAB406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0D2C101">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0431A6F">
                  <w:pPr>
                    <w:pStyle w:val="43"/>
                    <w:rPr>
                      <w:color w:val="auto"/>
                      <w:szCs w:val="21"/>
                    </w:rPr>
                  </w:pPr>
                  <w:r>
                    <w:rPr>
                      <w:color w:val="auto"/>
                      <w:szCs w:val="21"/>
                    </w:rPr>
                    <w:t>75</w:t>
                  </w:r>
                </w:p>
              </w:tc>
            </w:tr>
            <w:tr w14:paraId="0D5C082D">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4B490C0">
                  <w:pPr>
                    <w:pStyle w:val="43"/>
                    <w:rPr>
                      <w:color w:val="auto"/>
                      <w:szCs w:val="21"/>
                    </w:rPr>
                  </w:pPr>
                  <w:r>
                    <w:rPr>
                      <w:color w:val="auto"/>
                      <w:szCs w:val="21"/>
                    </w:rPr>
                    <w:t>31</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1E21D61E">
                  <w:pPr>
                    <w:pStyle w:val="43"/>
                    <w:rPr>
                      <w:color w:val="auto"/>
                      <w:szCs w:val="21"/>
                    </w:rPr>
                  </w:pPr>
                  <w:r>
                    <w:rPr>
                      <w:color w:val="auto"/>
                      <w:szCs w:val="21"/>
                    </w:rPr>
                    <w:t>终沉池</w:t>
                  </w:r>
                </w:p>
              </w:tc>
              <w:tc>
                <w:tcPr>
                  <w:tcW w:w="793" w:type="dxa"/>
                  <w:tcBorders>
                    <w:top w:val="single" w:color="000000" w:sz="4" w:space="0"/>
                    <w:left w:val="single" w:color="000000" w:sz="4" w:space="0"/>
                    <w:bottom w:val="single" w:color="000000" w:sz="4" w:space="0"/>
                    <w:right w:val="single" w:color="000000" w:sz="4" w:space="0"/>
                  </w:tcBorders>
                  <w:vAlign w:val="center"/>
                </w:tcPr>
                <w:p w14:paraId="131FF180">
                  <w:pPr>
                    <w:pStyle w:val="43"/>
                    <w:rPr>
                      <w:color w:val="auto"/>
                      <w:szCs w:val="21"/>
                    </w:rPr>
                  </w:pPr>
                  <w:r>
                    <w:rPr>
                      <w:color w:val="auto"/>
                      <w:szCs w:val="21"/>
                    </w:rPr>
                    <w:t>终沉沉池刮泥机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4B80829B">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C1F5C9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A30A083">
                  <w:pPr>
                    <w:pStyle w:val="43"/>
                    <w:rPr>
                      <w:color w:val="auto"/>
                      <w:szCs w:val="21"/>
                    </w:rPr>
                  </w:pPr>
                  <w:r>
                    <w:rPr>
                      <w:color w:val="auto"/>
                      <w:szCs w:val="21"/>
                    </w:rPr>
                    <w:t>56.14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68ACB9C">
                  <w:pPr>
                    <w:pStyle w:val="43"/>
                    <w:rPr>
                      <w:color w:val="auto"/>
                      <w:szCs w:val="21"/>
                    </w:rPr>
                  </w:pPr>
                  <w:r>
                    <w:rPr>
                      <w:color w:val="auto"/>
                      <w:szCs w:val="21"/>
                    </w:rPr>
                    <w:t>-243.51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5B1E9A1">
                  <w:pPr>
                    <w:pStyle w:val="43"/>
                    <w:rPr>
                      <w:color w:val="auto"/>
                      <w:szCs w:val="21"/>
                    </w:rPr>
                  </w:pPr>
                  <w:r>
                    <w:rPr>
                      <w:rFonts w:hint="eastAsia"/>
                      <w:color w:val="auto"/>
                      <w:szCs w:val="21"/>
                    </w:rPr>
                    <w:t>3</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155C83A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9347AE9">
                  <w:pPr>
                    <w:pStyle w:val="43"/>
                    <w:rPr>
                      <w:color w:val="auto"/>
                      <w:szCs w:val="21"/>
                    </w:rPr>
                  </w:pPr>
                  <w:r>
                    <w:rPr>
                      <w:color w:val="auto"/>
                      <w:szCs w:val="21"/>
                    </w:rPr>
                    <w:t>70</w:t>
                  </w:r>
                </w:p>
              </w:tc>
            </w:tr>
            <w:tr w14:paraId="3488D5C5">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EB25D6C">
                  <w:pPr>
                    <w:pStyle w:val="43"/>
                    <w:rPr>
                      <w:color w:val="auto"/>
                      <w:szCs w:val="21"/>
                    </w:rPr>
                  </w:pPr>
                  <w:r>
                    <w:rPr>
                      <w:color w:val="auto"/>
                      <w:szCs w:val="21"/>
                    </w:rPr>
                    <w:t>32</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BB6BF1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6CCEB54B">
                  <w:pPr>
                    <w:pStyle w:val="43"/>
                    <w:rPr>
                      <w:color w:val="auto"/>
                      <w:szCs w:val="21"/>
                    </w:rPr>
                  </w:pPr>
                  <w:r>
                    <w:rPr>
                      <w:color w:val="auto"/>
                      <w:szCs w:val="21"/>
                    </w:rPr>
                    <w:t>终沉池污泥泵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10DDE74">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C1BEAA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6069CDA">
                  <w:pPr>
                    <w:pStyle w:val="43"/>
                    <w:rPr>
                      <w:color w:val="auto"/>
                      <w:szCs w:val="21"/>
                    </w:rPr>
                  </w:pPr>
                  <w:r>
                    <w:rPr>
                      <w:color w:val="auto"/>
                      <w:szCs w:val="21"/>
                    </w:rPr>
                    <w:t>70.18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6BC4543">
                  <w:pPr>
                    <w:pStyle w:val="43"/>
                    <w:rPr>
                      <w:color w:val="auto"/>
                      <w:szCs w:val="21"/>
                    </w:rPr>
                  </w:pPr>
                  <w:r>
                    <w:rPr>
                      <w:color w:val="auto"/>
                      <w:szCs w:val="21"/>
                    </w:rPr>
                    <w:t>-250.67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FBA151A">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10C8405E">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D5A1948">
                  <w:pPr>
                    <w:pStyle w:val="43"/>
                    <w:rPr>
                      <w:color w:val="auto"/>
                      <w:szCs w:val="21"/>
                    </w:rPr>
                  </w:pPr>
                  <w:r>
                    <w:rPr>
                      <w:color w:val="auto"/>
                      <w:szCs w:val="21"/>
                    </w:rPr>
                    <w:t>70</w:t>
                  </w:r>
                </w:p>
              </w:tc>
            </w:tr>
            <w:tr w14:paraId="6EA7E0A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07DAEBA">
                  <w:pPr>
                    <w:pStyle w:val="43"/>
                    <w:rPr>
                      <w:color w:val="auto"/>
                      <w:szCs w:val="21"/>
                    </w:rPr>
                  </w:pPr>
                  <w:r>
                    <w:rPr>
                      <w:color w:val="auto"/>
                      <w:szCs w:val="21"/>
                    </w:rPr>
                    <w:t>33</w:t>
                  </w:r>
                </w:p>
              </w:tc>
              <w:tc>
                <w:tcPr>
                  <w:tcW w:w="1080" w:type="dxa"/>
                  <w:tcBorders>
                    <w:top w:val="single" w:color="000000" w:sz="4" w:space="0"/>
                    <w:left w:val="single" w:color="000000" w:sz="4" w:space="0"/>
                    <w:bottom w:val="single" w:color="000000" w:sz="4" w:space="0"/>
                    <w:right w:val="single" w:color="000000" w:sz="4" w:space="0"/>
                  </w:tcBorders>
                  <w:vAlign w:val="center"/>
                </w:tcPr>
                <w:p w14:paraId="70A4C5F9">
                  <w:pPr>
                    <w:pStyle w:val="43"/>
                    <w:rPr>
                      <w:color w:val="auto"/>
                      <w:szCs w:val="21"/>
                    </w:rPr>
                  </w:pPr>
                  <w:r>
                    <w:rPr>
                      <w:color w:val="auto"/>
                      <w:szCs w:val="21"/>
                    </w:rPr>
                    <w:t>中转水池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C4BC855">
                  <w:pPr>
                    <w:pStyle w:val="43"/>
                    <w:rPr>
                      <w:color w:val="auto"/>
                      <w:szCs w:val="21"/>
                    </w:rPr>
                  </w:pPr>
                  <w:r>
                    <w:rPr>
                      <w:color w:val="auto"/>
                      <w:szCs w:val="21"/>
                    </w:rPr>
                    <w:t>中转提升泵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2515966">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5DF3C8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022C44A">
                  <w:pPr>
                    <w:pStyle w:val="43"/>
                    <w:rPr>
                      <w:color w:val="auto"/>
                      <w:szCs w:val="21"/>
                    </w:rPr>
                  </w:pPr>
                  <w:r>
                    <w:rPr>
                      <w:color w:val="auto"/>
                      <w:szCs w:val="21"/>
                    </w:rPr>
                    <w:t>52.14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0D13E44">
                  <w:pPr>
                    <w:pStyle w:val="43"/>
                    <w:rPr>
                      <w:color w:val="auto"/>
                      <w:szCs w:val="21"/>
                    </w:rPr>
                  </w:pPr>
                  <w:r>
                    <w:rPr>
                      <w:color w:val="auto"/>
                      <w:szCs w:val="21"/>
                    </w:rPr>
                    <w:t>-233.63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64E76C4">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6B2F22A7">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A515EA0">
                  <w:pPr>
                    <w:pStyle w:val="43"/>
                    <w:rPr>
                      <w:color w:val="auto"/>
                      <w:szCs w:val="21"/>
                    </w:rPr>
                  </w:pPr>
                  <w:r>
                    <w:rPr>
                      <w:color w:val="auto"/>
                      <w:szCs w:val="21"/>
                    </w:rPr>
                    <w:t>70</w:t>
                  </w:r>
                </w:p>
              </w:tc>
            </w:tr>
            <w:tr w14:paraId="608ED1FD">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961B61D">
                  <w:pPr>
                    <w:pStyle w:val="43"/>
                    <w:rPr>
                      <w:color w:val="auto"/>
                      <w:szCs w:val="21"/>
                    </w:rPr>
                  </w:pPr>
                  <w:r>
                    <w:rPr>
                      <w:color w:val="auto"/>
                      <w:szCs w:val="21"/>
                    </w:rPr>
                    <w:t>34</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4945BC3">
                  <w:pPr>
                    <w:pStyle w:val="43"/>
                    <w:rPr>
                      <w:color w:val="auto"/>
                      <w:szCs w:val="21"/>
                    </w:rPr>
                  </w:pPr>
                  <w:r>
                    <w:rPr>
                      <w:color w:val="auto"/>
                      <w:szCs w:val="21"/>
                    </w:rPr>
                    <w:t>3#污泥浓缩池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A9130E3">
                  <w:pPr>
                    <w:pStyle w:val="43"/>
                    <w:rPr>
                      <w:color w:val="auto"/>
                      <w:szCs w:val="21"/>
                    </w:rPr>
                  </w:pPr>
                  <w:r>
                    <w:rPr>
                      <w:color w:val="auto"/>
                      <w:szCs w:val="21"/>
                    </w:rPr>
                    <w:t>3#污泥浓缩池刮泥机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2F0D67C8">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0532C1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1D020D1">
                  <w:pPr>
                    <w:pStyle w:val="43"/>
                    <w:rPr>
                      <w:color w:val="auto"/>
                      <w:szCs w:val="21"/>
                    </w:rPr>
                  </w:pPr>
                  <w:r>
                    <w:rPr>
                      <w:color w:val="auto"/>
                      <w:szCs w:val="21"/>
                    </w:rPr>
                    <w:t>79.5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887A1F5">
                  <w:pPr>
                    <w:pStyle w:val="43"/>
                    <w:rPr>
                      <w:color w:val="auto"/>
                      <w:szCs w:val="21"/>
                    </w:rPr>
                  </w:pPr>
                  <w:r>
                    <w:rPr>
                      <w:color w:val="auto"/>
                      <w:szCs w:val="21"/>
                    </w:rPr>
                    <w:t>-255.07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65CF80A">
                  <w:pPr>
                    <w:pStyle w:val="43"/>
                    <w:rPr>
                      <w:color w:val="auto"/>
                      <w:szCs w:val="21"/>
                    </w:rPr>
                  </w:pPr>
                  <w:r>
                    <w:rPr>
                      <w:rFonts w:hint="eastAsia"/>
                      <w:color w:val="auto"/>
                      <w:szCs w:val="21"/>
                    </w:rPr>
                    <w:t>3</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7A485C6">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DACFDBC">
                  <w:pPr>
                    <w:pStyle w:val="43"/>
                    <w:rPr>
                      <w:color w:val="auto"/>
                      <w:szCs w:val="21"/>
                    </w:rPr>
                  </w:pPr>
                  <w:r>
                    <w:rPr>
                      <w:color w:val="auto"/>
                      <w:szCs w:val="21"/>
                    </w:rPr>
                    <w:t>70</w:t>
                  </w:r>
                </w:p>
              </w:tc>
            </w:tr>
            <w:tr w14:paraId="1925CFC7">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21AB5B1">
                  <w:pPr>
                    <w:pStyle w:val="43"/>
                    <w:rPr>
                      <w:color w:val="auto"/>
                      <w:szCs w:val="21"/>
                    </w:rPr>
                  </w:pPr>
                  <w:r>
                    <w:rPr>
                      <w:color w:val="auto"/>
                      <w:szCs w:val="21"/>
                    </w:rPr>
                    <w:t>35</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5B93EE3">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EAE6069">
                  <w:pPr>
                    <w:pStyle w:val="43"/>
                    <w:rPr>
                      <w:color w:val="auto"/>
                      <w:szCs w:val="21"/>
                    </w:rPr>
                  </w:pPr>
                  <w:r>
                    <w:rPr>
                      <w:color w:val="auto"/>
                      <w:szCs w:val="21"/>
                    </w:rPr>
                    <w:t>3#污泥浓缩池污泥泵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2B55CBC">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2B361C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6BBD694">
                  <w:pPr>
                    <w:pStyle w:val="43"/>
                    <w:rPr>
                      <w:color w:val="auto"/>
                      <w:szCs w:val="21"/>
                    </w:rPr>
                  </w:pPr>
                  <w:r>
                    <w:rPr>
                      <w:color w:val="auto"/>
                      <w:szCs w:val="21"/>
                    </w:rPr>
                    <w:t>83.32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F23D530">
                  <w:pPr>
                    <w:pStyle w:val="43"/>
                    <w:rPr>
                      <w:color w:val="auto"/>
                      <w:szCs w:val="21"/>
                    </w:rPr>
                  </w:pPr>
                  <w:r>
                    <w:rPr>
                      <w:color w:val="auto"/>
                      <w:szCs w:val="21"/>
                    </w:rPr>
                    <w:t>-247.82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CB68215">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0A92BFC">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509198C">
                  <w:pPr>
                    <w:pStyle w:val="43"/>
                    <w:rPr>
                      <w:color w:val="auto"/>
                      <w:szCs w:val="21"/>
                    </w:rPr>
                  </w:pPr>
                  <w:r>
                    <w:rPr>
                      <w:color w:val="auto"/>
                      <w:szCs w:val="21"/>
                    </w:rPr>
                    <w:t>70</w:t>
                  </w:r>
                </w:p>
              </w:tc>
            </w:tr>
            <w:tr w14:paraId="5BC70B9A">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AA0B672">
                  <w:pPr>
                    <w:pStyle w:val="43"/>
                    <w:rPr>
                      <w:color w:val="auto"/>
                      <w:szCs w:val="21"/>
                    </w:rPr>
                  </w:pPr>
                  <w:r>
                    <w:rPr>
                      <w:color w:val="auto"/>
                      <w:szCs w:val="21"/>
                    </w:rPr>
                    <w:t>36</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6284133F">
                  <w:pPr>
                    <w:pStyle w:val="43"/>
                    <w:rPr>
                      <w:color w:val="auto"/>
                      <w:szCs w:val="21"/>
                    </w:rPr>
                  </w:pPr>
                  <w:r>
                    <w:rPr>
                      <w:color w:val="auto"/>
                      <w:szCs w:val="21"/>
                    </w:rPr>
                    <w:t>4#污泥浓缩池</w:t>
                  </w:r>
                </w:p>
              </w:tc>
              <w:tc>
                <w:tcPr>
                  <w:tcW w:w="793" w:type="dxa"/>
                  <w:tcBorders>
                    <w:top w:val="single" w:color="000000" w:sz="4" w:space="0"/>
                    <w:left w:val="single" w:color="000000" w:sz="4" w:space="0"/>
                    <w:bottom w:val="single" w:color="000000" w:sz="4" w:space="0"/>
                    <w:right w:val="single" w:color="000000" w:sz="4" w:space="0"/>
                  </w:tcBorders>
                  <w:vAlign w:val="center"/>
                </w:tcPr>
                <w:p w14:paraId="7FE33DEF">
                  <w:pPr>
                    <w:pStyle w:val="43"/>
                    <w:rPr>
                      <w:color w:val="auto"/>
                      <w:szCs w:val="21"/>
                    </w:rPr>
                  </w:pPr>
                  <w:r>
                    <w:rPr>
                      <w:color w:val="auto"/>
                      <w:szCs w:val="21"/>
                    </w:rPr>
                    <w:t>4#污泥浓缩池刮泥机</w:t>
                  </w:r>
                </w:p>
              </w:tc>
              <w:tc>
                <w:tcPr>
                  <w:tcW w:w="361" w:type="dxa"/>
                  <w:tcBorders>
                    <w:top w:val="single" w:color="000000" w:sz="4" w:space="0"/>
                    <w:left w:val="single" w:color="000000" w:sz="4" w:space="0"/>
                    <w:bottom w:val="single" w:color="000000" w:sz="4" w:space="0"/>
                    <w:right w:val="single" w:color="000000" w:sz="4" w:space="0"/>
                  </w:tcBorders>
                  <w:vAlign w:val="center"/>
                </w:tcPr>
                <w:p w14:paraId="4BCC0929">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D88562A">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25E7528">
                  <w:pPr>
                    <w:pStyle w:val="43"/>
                    <w:rPr>
                      <w:color w:val="auto"/>
                      <w:szCs w:val="21"/>
                    </w:rPr>
                  </w:pPr>
                  <w:r>
                    <w:rPr>
                      <w:color w:val="auto"/>
                      <w:szCs w:val="21"/>
                    </w:rPr>
                    <w:t>120.21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CC14897">
                  <w:pPr>
                    <w:pStyle w:val="43"/>
                    <w:rPr>
                      <w:color w:val="auto"/>
                      <w:szCs w:val="21"/>
                    </w:rPr>
                  </w:pPr>
                  <w:r>
                    <w:rPr>
                      <w:color w:val="auto"/>
                      <w:szCs w:val="21"/>
                    </w:rPr>
                    <w:t>-263.81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E0A8027">
                  <w:pPr>
                    <w:pStyle w:val="43"/>
                    <w:rPr>
                      <w:color w:val="auto"/>
                      <w:szCs w:val="21"/>
                    </w:rPr>
                  </w:pPr>
                  <w:r>
                    <w:rPr>
                      <w:rFonts w:hint="eastAsia"/>
                      <w:color w:val="auto"/>
                      <w:szCs w:val="21"/>
                    </w:rPr>
                    <w:t>3</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33E333F5">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E4D050A">
                  <w:pPr>
                    <w:pStyle w:val="43"/>
                    <w:rPr>
                      <w:color w:val="auto"/>
                      <w:szCs w:val="21"/>
                    </w:rPr>
                  </w:pPr>
                  <w:r>
                    <w:rPr>
                      <w:color w:val="auto"/>
                      <w:szCs w:val="21"/>
                    </w:rPr>
                    <w:t>70</w:t>
                  </w:r>
                </w:p>
              </w:tc>
            </w:tr>
            <w:tr w14:paraId="7AAC68EB">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7E14EAE8">
                  <w:pPr>
                    <w:pStyle w:val="43"/>
                    <w:rPr>
                      <w:color w:val="auto"/>
                      <w:szCs w:val="21"/>
                    </w:rPr>
                  </w:pPr>
                  <w:r>
                    <w:rPr>
                      <w:color w:val="auto"/>
                      <w:szCs w:val="21"/>
                    </w:rPr>
                    <w:t>37</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384CFE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9298480">
                  <w:pPr>
                    <w:pStyle w:val="43"/>
                    <w:rPr>
                      <w:color w:val="auto"/>
                      <w:szCs w:val="21"/>
                    </w:rPr>
                  </w:pPr>
                  <w:r>
                    <w:rPr>
                      <w:color w:val="auto"/>
                      <w:szCs w:val="21"/>
                    </w:rPr>
                    <w:t>4#污泥浓缩池污泥泵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8CCEE5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8DFDF77">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F8C8EA0">
                  <w:pPr>
                    <w:pStyle w:val="43"/>
                    <w:rPr>
                      <w:color w:val="auto"/>
                      <w:szCs w:val="21"/>
                    </w:rPr>
                  </w:pPr>
                  <w:r>
                    <w:rPr>
                      <w:color w:val="auto"/>
                      <w:szCs w:val="21"/>
                    </w:rPr>
                    <w:t>117.67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E488B62">
                  <w:pPr>
                    <w:pStyle w:val="43"/>
                    <w:rPr>
                      <w:color w:val="auto"/>
                      <w:szCs w:val="21"/>
                    </w:rPr>
                  </w:pPr>
                  <w:r>
                    <w:rPr>
                      <w:color w:val="auto"/>
                      <w:szCs w:val="21"/>
                    </w:rPr>
                    <w:t>-268.05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01800B9">
                  <w:pPr>
                    <w:pStyle w:val="43"/>
                    <w:rPr>
                      <w:color w:val="auto"/>
                      <w:szCs w:val="21"/>
                    </w:rPr>
                  </w:pPr>
                  <w:r>
                    <w:rPr>
                      <w:rFonts w:hint="eastAsia"/>
                      <w:color w:val="auto"/>
                      <w:szCs w:val="21"/>
                    </w:rPr>
                    <w:t>-5</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3E0960C">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9E8FFDB">
                  <w:pPr>
                    <w:pStyle w:val="43"/>
                    <w:rPr>
                      <w:color w:val="auto"/>
                      <w:szCs w:val="21"/>
                    </w:rPr>
                  </w:pPr>
                  <w:r>
                    <w:rPr>
                      <w:color w:val="auto"/>
                      <w:szCs w:val="21"/>
                    </w:rPr>
                    <w:t>70</w:t>
                  </w:r>
                </w:p>
              </w:tc>
            </w:tr>
            <w:tr w14:paraId="1BAB71E4">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3420305">
                  <w:pPr>
                    <w:pStyle w:val="43"/>
                    <w:rPr>
                      <w:color w:val="auto"/>
                      <w:szCs w:val="21"/>
                    </w:rPr>
                  </w:pPr>
                  <w:r>
                    <w:rPr>
                      <w:color w:val="auto"/>
                      <w:szCs w:val="21"/>
                    </w:rPr>
                    <w:t>38</w:t>
                  </w:r>
                </w:p>
              </w:tc>
              <w:tc>
                <w:tcPr>
                  <w:tcW w:w="1080" w:type="dxa"/>
                  <w:tcBorders>
                    <w:top w:val="single" w:color="000000" w:sz="4" w:space="0"/>
                    <w:left w:val="single" w:color="000000" w:sz="4" w:space="0"/>
                    <w:bottom w:val="single" w:color="000000" w:sz="4" w:space="0"/>
                    <w:right w:val="single" w:color="000000" w:sz="4" w:space="0"/>
                  </w:tcBorders>
                  <w:vAlign w:val="center"/>
                </w:tcPr>
                <w:p w14:paraId="567AB633">
                  <w:pPr>
                    <w:pStyle w:val="43"/>
                    <w:rPr>
                      <w:color w:val="auto"/>
                      <w:szCs w:val="21"/>
                    </w:rPr>
                  </w:pPr>
                  <w:r>
                    <w:rPr>
                      <w:color w:val="auto"/>
                      <w:szCs w:val="21"/>
                    </w:rPr>
                    <w:t>加药污泥调理池</w:t>
                  </w:r>
                </w:p>
              </w:tc>
              <w:tc>
                <w:tcPr>
                  <w:tcW w:w="793" w:type="dxa"/>
                  <w:tcBorders>
                    <w:top w:val="single" w:color="000000" w:sz="4" w:space="0"/>
                    <w:left w:val="single" w:color="000000" w:sz="4" w:space="0"/>
                    <w:bottom w:val="single" w:color="000000" w:sz="4" w:space="0"/>
                    <w:right w:val="single" w:color="000000" w:sz="4" w:space="0"/>
                  </w:tcBorders>
                  <w:vAlign w:val="center"/>
                </w:tcPr>
                <w:p w14:paraId="3CACA522">
                  <w:pPr>
                    <w:pStyle w:val="43"/>
                    <w:rPr>
                      <w:color w:val="auto"/>
                      <w:szCs w:val="21"/>
                    </w:rPr>
                  </w:pPr>
                  <w:r>
                    <w:rPr>
                      <w:color w:val="auto"/>
                      <w:szCs w:val="21"/>
                    </w:rPr>
                    <w:t>加药污泥调理池搅拌器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4647E4B0">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F1D1DE3">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B106129">
                  <w:pPr>
                    <w:pStyle w:val="43"/>
                    <w:rPr>
                      <w:color w:val="auto"/>
                      <w:szCs w:val="21"/>
                    </w:rPr>
                  </w:pPr>
                  <w:r>
                    <w:rPr>
                      <w:color w:val="auto"/>
                      <w:szCs w:val="21"/>
                    </w:rPr>
                    <w:t>69.64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2E6C379D">
                  <w:pPr>
                    <w:pStyle w:val="43"/>
                    <w:rPr>
                      <w:color w:val="auto"/>
                      <w:szCs w:val="21"/>
                    </w:rPr>
                  </w:pPr>
                  <w:r>
                    <w:rPr>
                      <w:color w:val="auto"/>
                      <w:szCs w:val="21"/>
                    </w:rPr>
                    <w:t>-216.46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89E5416">
                  <w:pPr>
                    <w:pStyle w:val="43"/>
                    <w:rPr>
                      <w:color w:val="auto"/>
                      <w:szCs w:val="21"/>
                    </w:rPr>
                  </w:pPr>
                  <w:r>
                    <w:rPr>
                      <w:rFonts w:hint="eastAsia"/>
                      <w:color w:val="auto"/>
                      <w:szCs w:val="21"/>
                    </w:rPr>
                    <w:t>-5</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D0C7F7F">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3840B1F">
                  <w:pPr>
                    <w:pStyle w:val="43"/>
                    <w:rPr>
                      <w:color w:val="auto"/>
                      <w:szCs w:val="21"/>
                    </w:rPr>
                  </w:pPr>
                  <w:r>
                    <w:rPr>
                      <w:color w:val="auto"/>
                      <w:szCs w:val="21"/>
                    </w:rPr>
                    <w:t>65</w:t>
                  </w:r>
                </w:p>
              </w:tc>
            </w:tr>
            <w:tr w14:paraId="6ABEDFE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B3CF233">
                  <w:pPr>
                    <w:pStyle w:val="43"/>
                    <w:rPr>
                      <w:color w:val="auto"/>
                      <w:szCs w:val="21"/>
                    </w:rPr>
                  </w:pPr>
                  <w:r>
                    <w:rPr>
                      <w:color w:val="auto"/>
                      <w:szCs w:val="21"/>
                    </w:rPr>
                    <w:t>39</w:t>
                  </w:r>
                </w:p>
              </w:tc>
              <w:tc>
                <w:tcPr>
                  <w:tcW w:w="1080" w:type="dxa"/>
                  <w:tcBorders>
                    <w:top w:val="single" w:color="000000" w:sz="4" w:space="0"/>
                    <w:left w:val="single" w:color="000000" w:sz="4" w:space="0"/>
                    <w:bottom w:val="single" w:color="000000" w:sz="4" w:space="0"/>
                    <w:right w:val="single" w:color="000000" w:sz="4" w:space="0"/>
                  </w:tcBorders>
                  <w:vAlign w:val="center"/>
                </w:tcPr>
                <w:p w14:paraId="0C24551D">
                  <w:pPr>
                    <w:pStyle w:val="43"/>
                    <w:rPr>
                      <w:color w:val="auto"/>
                      <w:szCs w:val="21"/>
                    </w:rPr>
                  </w:pPr>
                  <w:r>
                    <w:rPr>
                      <w:color w:val="auto"/>
                      <w:szCs w:val="21"/>
                    </w:rPr>
                    <w:t>污泥熟化调理池</w:t>
                  </w:r>
                </w:p>
              </w:tc>
              <w:tc>
                <w:tcPr>
                  <w:tcW w:w="793" w:type="dxa"/>
                  <w:tcBorders>
                    <w:top w:val="single" w:color="000000" w:sz="4" w:space="0"/>
                    <w:left w:val="single" w:color="000000" w:sz="4" w:space="0"/>
                    <w:bottom w:val="single" w:color="000000" w:sz="4" w:space="0"/>
                    <w:right w:val="single" w:color="000000" w:sz="4" w:space="0"/>
                  </w:tcBorders>
                  <w:vAlign w:val="center"/>
                </w:tcPr>
                <w:p w14:paraId="68E1F10E">
                  <w:pPr>
                    <w:pStyle w:val="43"/>
                    <w:rPr>
                      <w:color w:val="auto"/>
                      <w:szCs w:val="21"/>
                    </w:rPr>
                  </w:pPr>
                  <w:r>
                    <w:rPr>
                      <w:color w:val="auto"/>
                      <w:szCs w:val="21"/>
                    </w:rPr>
                    <w:t>污泥熟化调理池搅拌器</w:t>
                  </w:r>
                </w:p>
              </w:tc>
              <w:tc>
                <w:tcPr>
                  <w:tcW w:w="361" w:type="dxa"/>
                  <w:tcBorders>
                    <w:top w:val="single" w:color="000000" w:sz="4" w:space="0"/>
                    <w:left w:val="single" w:color="000000" w:sz="4" w:space="0"/>
                    <w:bottom w:val="single" w:color="000000" w:sz="4" w:space="0"/>
                    <w:right w:val="single" w:color="000000" w:sz="4" w:space="0"/>
                  </w:tcBorders>
                  <w:vAlign w:val="center"/>
                </w:tcPr>
                <w:p w14:paraId="3EE996C7">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24A3154">
                  <w:pPr>
                    <w:pStyle w:val="43"/>
                    <w:rPr>
                      <w:color w:val="auto"/>
                      <w:szCs w:val="21"/>
                    </w:rPr>
                  </w:pPr>
                  <w:r>
                    <w:rPr>
                      <w:color w:val="auto"/>
                      <w:szCs w:val="21"/>
                    </w:rPr>
                    <w:t>80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3531F9C">
                  <w:pPr>
                    <w:pStyle w:val="43"/>
                    <w:rPr>
                      <w:color w:val="auto"/>
                      <w:szCs w:val="21"/>
                    </w:rPr>
                  </w:pPr>
                  <w:r>
                    <w:rPr>
                      <w:color w:val="auto"/>
                      <w:szCs w:val="21"/>
                    </w:rPr>
                    <w:t>82.51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6F07112">
                  <w:pPr>
                    <w:pStyle w:val="43"/>
                    <w:rPr>
                      <w:color w:val="auto"/>
                      <w:szCs w:val="21"/>
                    </w:rPr>
                  </w:pPr>
                  <w:r>
                    <w:rPr>
                      <w:color w:val="auto"/>
                      <w:szCs w:val="21"/>
                    </w:rPr>
                    <w:t>-223.09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12EB1BC">
                  <w:pPr>
                    <w:pStyle w:val="43"/>
                    <w:rPr>
                      <w:color w:val="auto"/>
                      <w:szCs w:val="21"/>
                    </w:rPr>
                  </w:pPr>
                  <w:r>
                    <w:rPr>
                      <w:rFonts w:hint="eastAsia"/>
                      <w:color w:val="auto"/>
                      <w:szCs w:val="21"/>
                    </w:rPr>
                    <w:t>-5</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776525E0">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E6B057F">
                  <w:pPr>
                    <w:pStyle w:val="43"/>
                    <w:rPr>
                      <w:color w:val="auto"/>
                      <w:szCs w:val="21"/>
                    </w:rPr>
                  </w:pPr>
                  <w:r>
                    <w:rPr>
                      <w:color w:val="auto"/>
                      <w:szCs w:val="21"/>
                    </w:rPr>
                    <w:t>65</w:t>
                  </w:r>
                </w:p>
              </w:tc>
            </w:tr>
            <w:tr w14:paraId="08C3DF0F">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7A1A4F9">
                  <w:pPr>
                    <w:pStyle w:val="43"/>
                    <w:rPr>
                      <w:color w:val="auto"/>
                      <w:szCs w:val="21"/>
                    </w:rPr>
                  </w:pPr>
                  <w:r>
                    <w:rPr>
                      <w:color w:val="auto"/>
                      <w:szCs w:val="21"/>
                    </w:rPr>
                    <w:t>40</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4F42B36E">
                  <w:pPr>
                    <w:pStyle w:val="43"/>
                    <w:rPr>
                      <w:color w:val="auto"/>
                      <w:szCs w:val="21"/>
                    </w:rPr>
                  </w:pPr>
                  <w:r>
                    <w:rPr>
                      <w:color w:val="auto"/>
                      <w:szCs w:val="21"/>
                    </w:rPr>
                    <w:t>生化污泥脱水</w:t>
                  </w:r>
                </w:p>
              </w:tc>
              <w:tc>
                <w:tcPr>
                  <w:tcW w:w="793" w:type="dxa"/>
                  <w:tcBorders>
                    <w:top w:val="single" w:color="000000" w:sz="4" w:space="0"/>
                    <w:left w:val="single" w:color="000000" w:sz="4" w:space="0"/>
                    <w:bottom w:val="single" w:color="000000" w:sz="4" w:space="0"/>
                    <w:right w:val="single" w:color="000000" w:sz="4" w:space="0"/>
                  </w:tcBorders>
                  <w:vAlign w:val="center"/>
                </w:tcPr>
                <w:p w14:paraId="4CEA6E08">
                  <w:pPr>
                    <w:pStyle w:val="43"/>
                    <w:rPr>
                      <w:color w:val="auto"/>
                      <w:szCs w:val="21"/>
                    </w:rPr>
                  </w:pPr>
                  <w:r>
                    <w:rPr>
                      <w:color w:val="auto"/>
                      <w:szCs w:val="21"/>
                    </w:rPr>
                    <w:t>板框压滤机</w:t>
                  </w:r>
                </w:p>
              </w:tc>
              <w:tc>
                <w:tcPr>
                  <w:tcW w:w="361" w:type="dxa"/>
                  <w:tcBorders>
                    <w:top w:val="single" w:color="000000" w:sz="4" w:space="0"/>
                    <w:left w:val="single" w:color="000000" w:sz="4" w:space="0"/>
                    <w:bottom w:val="single" w:color="000000" w:sz="4" w:space="0"/>
                    <w:right w:val="single" w:color="000000" w:sz="4" w:space="0"/>
                  </w:tcBorders>
                  <w:vAlign w:val="center"/>
                </w:tcPr>
                <w:p w14:paraId="588C1866">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190E5B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EC8423D">
                  <w:pPr>
                    <w:pStyle w:val="43"/>
                    <w:rPr>
                      <w:color w:val="auto"/>
                      <w:szCs w:val="21"/>
                    </w:rPr>
                  </w:pPr>
                  <w:r>
                    <w:rPr>
                      <w:color w:val="auto"/>
                      <w:szCs w:val="21"/>
                    </w:rPr>
                    <w:t>87.3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3A20BEE">
                  <w:pPr>
                    <w:pStyle w:val="43"/>
                    <w:rPr>
                      <w:color w:val="auto"/>
                      <w:szCs w:val="21"/>
                    </w:rPr>
                  </w:pPr>
                  <w:r>
                    <w:rPr>
                      <w:color w:val="auto"/>
                      <w:szCs w:val="21"/>
                    </w:rPr>
                    <w:t>-212.34</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AB08758">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1452BA9">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5A8D36E">
                  <w:pPr>
                    <w:pStyle w:val="43"/>
                    <w:rPr>
                      <w:color w:val="auto"/>
                      <w:szCs w:val="21"/>
                    </w:rPr>
                  </w:pPr>
                  <w:r>
                    <w:rPr>
                      <w:color w:val="auto"/>
                      <w:szCs w:val="21"/>
                    </w:rPr>
                    <w:t>70</w:t>
                  </w:r>
                </w:p>
              </w:tc>
            </w:tr>
            <w:tr w14:paraId="6B62179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D50E97C">
                  <w:pPr>
                    <w:pStyle w:val="43"/>
                    <w:rPr>
                      <w:color w:val="auto"/>
                      <w:szCs w:val="21"/>
                    </w:rPr>
                  </w:pPr>
                  <w:r>
                    <w:rPr>
                      <w:color w:val="auto"/>
                      <w:szCs w:val="21"/>
                    </w:rPr>
                    <w:t>41</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41A2C3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7B1FF31A">
                  <w:pPr>
                    <w:pStyle w:val="43"/>
                    <w:rPr>
                      <w:color w:val="auto"/>
                      <w:szCs w:val="21"/>
                    </w:rPr>
                  </w:pPr>
                  <w:r>
                    <w:rPr>
                      <w:color w:val="auto"/>
                      <w:szCs w:val="21"/>
                    </w:rPr>
                    <w:t>高压进料泵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13BE2F9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233C916">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7B60AB1">
                  <w:pPr>
                    <w:pStyle w:val="43"/>
                    <w:rPr>
                      <w:color w:val="auto"/>
                      <w:szCs w:val="21"/>
                    </w:rPr>
                  </w:pPr>
                  <w:r>
                    <w:rPr>
                      <w:color w:val="auto"/>
                      <w:szCs w:val="21"/>
                    </w:rPr>
                    <w:t>82.14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DC4D689">
                  <w:pPr>
                    <w:pStyle w:val="43"/>
                    <w:rPr>
                      <w:color w:val="auto"/>
                      <w:szCs w:val="21"/>
                    </w:rPr>
                  </w:pPr>
                  <w:r>
                    <w:rPr>
                      <w:color w:val="auto"/>
                      <w:szCs w:val="21"/>
                    </w:rPr>
                    <w:t>-210.41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3671305">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64518B12">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7510CBB">
                  <w:pPr>
                    <w:pStyle w:val="43"/>
                    <w:rPr>
                      <w:color w:val="auto"/>
                      <w:szCs w:val="21"/>
                    </w:rPr>
                  </w:pPr>
                  <w:r>
                    <w:rPr>
                      <w:color w:val="auto"/>
                      <w:szCs w:val="21"/>
                    </w:rPr>
                    <w:t>70</w:t>
                  </w:r>
                </w:p>
              </w:tc>
            </w:tr>
            <w:tr w14:paraId="7980F306">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D2F8B11">
                  <w:pPr>
                    <w:pStyle w:val="43"/>
                    <w:rPr>
                      <w:color w:val="auto"/>
                      <w:szCs w:val="21"/>
                    </w:rPr>
                  </w:pPr>
                  <w:r>
                    <w:rPr>
                      <w:color w:val="auto"/>
                      <w:szCs w:val="21"/>
                    </w:rPr>
                    <w:t>42</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13F6E03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0104A468">
                  <w:pPr>
                    <w:pStyle w:val="43"/>
                    <w:rPr>
                      <w:color w:val="auto"/>
                      <w:szCs w:val="21"/>
                    </w:rPr>
                  </w:pPr>
                  <w:r>
                    <w:rPr>
                      <w:color w:val="auto"/>
                      <w:szCs w:val="21"/>
                    </w:rPr>
                    <w:t>低压进料泵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A23D80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22C7B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D5416DA">
                  <w:pPr>
                    <w:pStyle w:val="43"/>
                    <w:rPr>
                      <w:color w:val="auto"/>
                      <w:szCs w:val="21"/>
                    </w:rPr>
                  </w:pPr>
                  <w:r>
                    <w:rPr>
                      <w:color w:val="auto"/>
                      <w:szCs w:val="21"/>
                    </w:rPr>
                    <w:t>77.3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DFD6BE2">
                  <w:pPr>
                    <w:pStyle w:val="43"/>
                    <w:rPr>
                      <w:color w:val="auto"/>
                      <w:szCs w:val="21"/>
                    </w:rPr>
                  </w:pPr>
                  <w:r>
                    <w:rPr>
                      <w:color w:val="auto"/>
                      <w:szCs w:val="21"/>
                    </w:rPr>
                    <w:t>-207.83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E2089E7">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015743BB">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BCE0420">
                  <w:pPr>
                    <w:pStyle w:val="43"/>
                    <w:rPr>
                      <w:color w:val="auto"/>
                      <w:szCs w:val="21"/>
                    </w:rPr>
                  </w:pPr>
                  <w:r>
                    <w:rPr>
                      <w:color w:val="auto"/>
                      <w:szCs w:val="21"/>
                    </w:rPr>
                    <w:t>70</w:t>
                  </w:r>
                </w:p>
              </w:tc>
            </w:tr>
            <w:tr w14:paraId="210DC9C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2F829BF">
                  <w:pPr>
                    <w:pStyle w:val="43"/>
                    <w:rPr>
                      <w:color w:val="auto"/>
                      <w:szCs w:val="21"/>
                    </w:rPr>
                  </w:pPr>
                  <w:r>
                    <w:rPr>
                      <w:color w:val="auto"/>
                      <w:szCs w:val="21"/>
                    </w:rPr>
                    <w:t>43</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56670A8">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5FCC8EE">
                  <w:pPr>
                    <w:pStyle w:val="43"/>
                    <w:rPr>
                      <w:color w:val="auto"/>
                      <w:szCs w:val="21"/>
                    </w:rPr>
                  </w:pPr>
                  <w:r>
                    <w:rPr>
                      <w:color w:val="auto"/>
                      <w:szCs w:val="21"/>
                    </w:rPr>
                    <w:t>压榨泵</w:t>
                  </w:r>
                </w:p>
              </w:tc>
              <w:tc>
                <w:tcPr>
                  <w:tcW w:w="361" w:type="dxa"/>
                  <w:tcBorders>
                    <w:top w:val="single" w:color="000000" w:sz="4" w:space="0"/>
                    <w:left w:val="single" w:color="000000" w:sz="4" w:space="0"/>
                    <w:bottom w:val="single" w:color="000000" w:sz="4" w:space="0"/>
                    <w:right w:val="single" w:color="000000" w:sz="4" w:space="0"/>
                  </w:tcBorders>
                  <w:vAlign w:val="center"/>
                </w:tcPr>
                <w:p w14:paraId="6DB51B8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7ED749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B9F86F9">
                  <w:pPr>
                    <w:pStyle w:val="43"/>
                    <w:rPr>
                      <w:color w:val="auto"/>
                      <w:szCs w:val="21"/>
                    </w:rPr>
                  </w:pPr>
                  <w:r>
                    <w:rPr>
                      <w:color w:val="auto"/>
                      <w:szCs w:val="21"/>
                    </w:rPr>
                    <w:t>73.43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209D36D">
                  <w:pPr>
                    <w:pStyle w:val="43"/>
                    <w:rPr>
                      <w:color w:val="auto"/>
                      <w:szCs w:val="21"/>
                    </w:rPr>
                  </w:pPr>
                  <w:r>
                    <w:rPr>
                      <w:color w:val="auto"/>
                      <w:szCs w:val="21"/>
                    </w:rPr>
                    <w:t>-205.89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E00D5B1">
                  <w:pPr>
                    <w:pStyle w:val="43"/>
                    <w:jc w:val="both"/>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11299A7">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19D77E7">
                  <w:pPr>
                    <w:pStyle w:val="43"/>
                    <w:rPr>
                      <w:color w:val="auto"/>
                      <w:szCs w:val="21"/>
                    </w:rPr>
                  </w:pPr>
                  <w:r>
                    <w:rPr>
                      <w:color w:val="auto"/>
                      <w:szCs w:val="21"/>
                    </w:rPr>
                    <w:t>70</w:t>
                  </w:r>
                </w:p>
              </w:tc>
            </w:tr>
            <w:tr w14:paraId="2C8D76B3">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9020672">
                  <w:pPr>
                    <w:pStyle w:val="43"/>
                    <w:rPr>
                      <w:color w:val="auto"/>
                      <w:szCs w:val="21"/>
                    </w:rPr>
                  </w:pPr>
                  <w:r>
                    <w:rPr>
                      <w:color w:val="auto"/>
                      <w:szCs w:val="21"/>
                    </w:rPr>
                    <w:t>44</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4DBE1DA1">
                  <w:pPr>
                    <w:pStyle w:val="43"/>
                    <w:rPr>
                      <w:color w:val="auto"/>
                      <w:szCs w:val="21"/>
                    </w:rPr>
                  </w:pPr>
                  <w:r>
                    <w:rPr>
                      <w:color w:val="auto"/>
                      <w:szCs w:val="21"/>
                    </w:rPr>
                    <w:t>化学污泥脱水</w:t>
                  </w:r>
                </w:p>
              </w:tc>
              <w:tc>
                <w:tcPr>
                  <w:tcW w:w="793" w:type="dxa"/>
                  <w:tcBorders>
                    <w:top w:val="single" w:color="000000" w:sz="4" w:space="0"/>
                    <w:left w:val="single" w:color="000000" w:sz="4" w:space="0"/>
                    <w:bottom w:val="single" w:color="000000" w:sz="4" w:space="0"/>
                    <w:right w:val="single" w:color="000000" w:sz="4" w:space="0"/>
                  </w:tcBorders>
                  <w:vAlign w:val="center"/>
                </w:tcPr>
                <w:p w14:paraId="118377A4">
                  <w:pPr>
                    <w:pStyle w:val="43"/>
                    <w:rPr>
                      <w:color w:val="auto"/>
                      <w:szCs w:val="21"/>
                    </w:rPr>
                  </w:pPr>
                  <w:r>
                    <w:rPr>
                      <w:color w:val="auto"/>
                      <w:szCs w:val="21"/>
                    </w:rPr>
                    <w:t>板框压滤机</w:t>
                  </w:r>
                </w:p>
              </w:tc>
              <w:tc>
                <w:tcPr>
                  <w:tcW w:w="361" w:type="dxa"/>
                  <w:tcBorders>
                    <w:top w:val="single" w:color="000000" w:sz="4" w:space="0"/>
                    <w:left w:val="single" w:color="000000" w:sz="4" w:space="0"/>
                    <w:bottom w:val="single" w:color="000000" w:sz="4" w:space="0"/>
                    <w:right w:val="single" w:color="000000" w:sz="4" w:space="0"/>
                  </w:tcBorders>
                  <w:vAlign w:val="center"/>
                </w:tcPr>
                <w:p w14:paraId="7B91935C">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ACF26E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8138CB0">
                  <w:pPr>
                    <w:pStyle w:val="43"/>
                    <w:rPr>
                      <w:color w:val="auto"/>
                      <w:szCs w:val="21"/>
                    </w:rPr>
                  </w:pPr>
                  <w:r>
                    <w:rPr>
                      <w:color w:val="auto"/>
                      <w:szCs w:val="21"/>
                    </w:rPr>
                    <w:t>96.98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108F495">
                  <w:pPr>
                    <w:pStyle w:val="43"/>
                    <w:rPr>
                      <w:color w:val="auto"/>
                      <w:szCs w:val="21"/>
                    </w:rPr>
                  </w:pPr>
                  <w:r>
                    <w:rPr>
                      <w:color w:val="auto"/>
                      <w:szCs w:val="21"/>
                    </w:rPr>
                    <w:t>-216.85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F9BDE42">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69AA538E">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65456A9">
                  <w:pPr>
                    <w:pStyle w:val="43"/>
                    <w:rPr>
                      <w:color w:val="auto"/>
                      <w:szCs w:val="21"/>
                    </w:rPr>
                  </w:pPr>
                  <w:r>
                    <w:rPr>
                      <w:color w:val="auto"/>
                      <w:szCs w:val="21"/>
                    </w:rPr>
                    <w:t>70</w:t>
                  </w:r>
                </w:p>
              </w:tc>
            </w:tr>
            <w:tr w14:paraId="44E29474">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A0F7AAE">
                  <w:pPr>
                    <w:pStyle w:val="43"/>
                    <w:rPr>
                      <w:color w:val="auto"/>
                      <w:szCs w:val="21"/>
                    </w:rPr>
                  </w:pPr>
                  <w:r>
                    <w:rPr>
                      <w:color w:val="auto"/>
                      <w:szCs w:val="21"/>
                    </w:rPr>
                    <w:t>45</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4EE25441">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BC722CB">
                  <w:pPr>
                    <w:pStyle w:val="43"/>
                    <w:rPr>
                      <w:color w:val="auto"/>
                      <w:szCs w:val="21"/>
                    </w:rPr>
                  </w:pPr>
                  <w:r>
                    <w:rPr>
                      <w:color w:val="auto"/>
                      <w:szCs w:val="21"/>
                    </w:rPr>
                    <w:t>高压进料泵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18EB625">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AEE483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25618BE">
                  <w:pPr>
                    <w:pStyle w:val="43"/>
                    <w:rPr>
                      <w:color w:val="auto"/>
                      <w:szCs w:val="21"/>
                    </w:rPr>
                  </w:pPr>
                  <w:r>
                    <w:rPr>
                      <w:color w:val="auto"/>
                      <w:szCs w:val="21"/>
                    </w:rPr>
                    <w:t>100.85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BFFE207">
                  <w:pPr>
                    <w:pStyle w:val="43"/>
                    <w:rPr>
                      <w:color w:val="auto"/>
                      <w:szCs w:val="21"/>
                    </w:rPr>
                  </w:pPr>
                  <w:r>
                    <w:rPr>
                      <w:color w:val="auto"/>
                      <w:szCs w:val="21"/>
                    </w:rPr>
                    <w:t>-219.12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28EF87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1DDE5F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8CCD3B4">
                  <w:pPr>
                    <w:pStyle w:val="43"/>
                    <w:rPr>
                      <w:color w:val="auto"/>
                      <w:szCs w:val="21"/>
                    </w:rPr>
                  </w:pPr>
                  <w:r>
                    <w:rPr>
                      <w:color w:val="auto"/>
                      <w:szCs w:val="21"/>
                    </w:rPr>
                    <w:t>70</w:t>
                  </w:r>
                </w:p>
              </w:tc>
            </w:tr>
            <w:tr w14:paraId="1838B34B">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3660DD7">
                  <w:pPr>
                    <w:pStyle w:val="43"/>
                    <w:rPr>
                      <w:color w:val="auto"/>
                      <w:szCs w:val="21"/>
                    </w:rPr>
                  </w:pPr>
                  <w:r>
                    <w:rPr>
                      <w:color w:val="auto"/>
                      <w:szCs w:val="21"/>
                    </w:rPr>
                    <w:t>46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D2DD9E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30E5DB9">
                  <w:pPr>
                    <w:pStyle w:val="43"/>
                    <w:rPr>
                      <w:color w:val="auto"/>
                      <w:szCs w:val="21"/>
                    </w:rPr>
                  </w:pPr>
                  <w:r>
                    <w:rPr>
                      <w:color w:val="auto"/>
                      <w:szCs w:val="21"/>
                    </w:rPr>
                    <w:t>低压进料泵</w:t>
                  </w:r>
                </w:p>
              </w:tc>
              <w:tc>
                <w:tcPr>
                  <w:tcW w:w="361" w:type="dxa"/>
                  <w:tcBorders>
                    <w:top w:val="single" w:color="000000" w:sz="4" w:space="0"/>
                    <w:left w:val="single" w:color="000000" w:sz="4" w:space="0"/>
                    <w:bottom w:val="single" w:color="000000" w:sz="4" w:space="0"/>
                    <w:right w:val="single" w:color="000000" w:sz="4" w:space="0"/>
                  </w:tcBorders>
                  <w:vAlign w:val="center"/>
                </w:tcPr>
                <w:p w14:paraId="792E4903">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FB3EAE0">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34469E11">
                  <w:pPr>
                    <w:pStyle w:val="43"/>
                    <w:rPr>
                      <w:color w:val="auto"/>
                      <w:szCs w:val="21"/>
                    </w:rPr>
                  </w:pPr>
                  <w:r>
                    <w:rPr>
                      <w:color w:val="auto"/>
                      <w:szCs w:val="21"/>
                    </w:rPr>
                    <w:t>105.36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42AD469">
                  <w:pPr>
                    <w:pStyle w:val="43"/>
                    <w:rPr>
                      <w:color w:val="auto"/>
                      <w:szCs w:val="21"/>
                    </w:rPr>
                  </w:pPr>
                  <w:r>
                    <w:rPr>
                      <w:color w:val="auto"/>
                      <w:szCs w:val="21"/>
                    </w:rPr>
                    <w:t>-221.37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A2378A4">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4DD803C5">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3156E63">
                  <w:pPr>
                    <w:pStyle w:val="43"/>
                    <w:rPr>
                      <w:color w:val="auto"/>
                      <w:szCs w:val="21"/>
                    </w:rPr>
                  </w:pPr>
                  <w:r>
                    <w:rPr>
                      <w:color w:val="auto"/>
                      <w:szCs w:val="21"/>
                    </w:rPr>
                    <w:t>70</w:t>
                  </w:r>
                </w:p>
              </w:tc>
            </w:tr>
            <w:tr w14:paraId="332EB0ED">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2430A4E">
                  <w:pPr>
                    <w:pStyle w:val="43"/>
                    <w:rPr>
                      <w:color w:val="auto"/>
                      <w:szCs w:val="21"/>
                    </w:rPr>
                  </w:pPr>
                  <w:r>
                    <w:rPr>
                      <w:color w:val="auto"/>
                      <w:szCs w:val="21"/>
                    </w:rPr>
                    <w:t>47</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0EF25C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18A3704">
                  <w:pPr>
                    <w:pStyle w:val="43"/>
                    <w:rPr>
                      <w:color w:val="auto"/>
                      <w:szCs w:val="21"/>
                    </w:rPr>
                  </w:pPr>
                  <w:r>
                    <w:rPr>
                      <w:color w:val="auto"/>
                      <w:szCs w:val="21"/>
                    </w:rPr>
                    <w:t>清洗水泵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E6D4C93">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21F7F1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1D5C61F7">
                  <w:pPr>
                    <w:pStyle w:val="43"/>
                    <w:rPr>
                      <w:color w:val="auto"/>
                      <w:szCs w:val="21"/>
                    </w:rPr>
                  </w:pPr>
                  <w:r>
                    <w:rPr>
                      <w:color w:val="auto"/>
                      <w:szCs w:val="21"/>
                    </w:rPr>
                    <w:t>93.75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C26FFD1">
                  <w:pPr>
                    <w:pStyle w:val="43"/>
                    <w:rPr>
                      <w:color w:val="auto"/>
                      <w:szCs w:val="21"/>
                    </w:rPr>
                  </w:pPr>
                  <w:r>
                    <w:rPr>
                      <w:color w:val="auto"/>
                      <w:szCs w:val="21"/>
                    </w:rPr>
                    <w:t>-215.57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F30F2E0">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13E2889E">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749FD802">
                  <w:pPr>
                    <w:pStyle w:val="43"/>
                    <w:rPr>
                      <w:color w:val="auto"/>
                      <w:szCs w:val="21"/>
                    </w:rPr>
                  </w:pPr>
                  <w:r>
                    <w:rPr>
                      <w:color w:val="auto"/>
                      <w:szCs w:val="21"/>
                    </w:rPr>
                    <w:t>70</w:t>
                  </w:r>
                </w:p>
              </w:tc>
            </w:tr>
            <w:tr w14:paraId="57F463E8">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14632AA">
                  <w:pPr>
                    <w:pStyle w:val="43"/>
                    <w:rPr>
                      <w:color w:val="auto"/>
                      <w:szCs w:val="21"/>
                    </w:rPr>
                  </w:pPr>
                  <w:r>
                    <w:rPr>
                      <w:color w:val="auto"/>
                      <w:szCs w:val="21"/>
                    </w:rPr>
                    <w:t>48</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1D1270F0">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67835E1C">
                  <w:pPr>
                    <w:pStyle w:val="43"/>
                    <w:rPr>
                      <w:color w:val="auto"/>
                      <w:szCs w:val="21"/>
                    </w:rPr>
                  </w:pPr>
                  <w:r>
                    <w:rPr>
                      <w:color w:val="auto"/>
                      <w:szCs w:val="21"/>
                    </w:rPr>
                    <w:t>压榨泵</w:t>
                  </w:r>
                </w:p>
              </w:tc>
              <w:tc>
                <w:tcPr>
                  <w:tcW w:w="361" w:type="dxa"/>
                  <w:tcBorders>
                    <w:top w:val="single" w:color="000000" w:sz="4" w:space="0"/>
                    <w:left w:val="single" w:color="000000" w:sz="4" w:space="0"/>
                    <w:bottom w:val="single" w:color="000000" w:sz="4" w:space="0"/>
                    <w:right w:val="single" w:color="000000" w:sz="4" w:space="0"/>
                  </w:tcBorders>
                  <w:vAlign w:val="center"/>
                </w:tcPr>
                <w:p w14:paraId="35BE377B">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D634552">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4673A3F">
                  <w:pPr>
                    <w:pStyle w:val="43"/>
                    <w:rPr>
                      <w:color w:val="auto"/>
                      <w:szCs w:val="21"/>
                    </w:rPr>
                  </w:pPr>
                  <w:r>
                    <w:rPr>
                      <w:color w:val="auto"/>
                      <w:szCs w:val="21"/>
                    </w:rPr>
                    <w:t>107.41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7326C76">
                  <w:pPr>
                    <w:pStyle w:val="43"/>
                    <w:rPr>
                      <w:color w:val="auto"/>
                      <w:szCs w:val="21"/>
                    </w:rPr>
                  </w:pPr>
                  <w:r>
                    <w:rPr>
                      <w:color w:val="auto"/>
                      <w:szCs w:val="21"/>
                    </w:rPr>
                    <w:t>-233.17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477C215">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15D89F4">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C8225E3">
                  <w:pPr>
                    <w:pStyle w:val="43"/>
                    <w:rPr>
                      <w:color w:val="auto"/>
                      <w:szCs w:val="21"/>
                    </w:rPr>
                  </w:pPr>
                  <w:r>
                    <w:rPr>
                      <w:color w:val="auto"/>
                      <w:szCs w:val="21"/>
                    </w:rPr>
                    <w:t>70</w:t>
                  </w:r>
                </w:p>
              </w:tc>
            </w:tr>
            <w:tr w14:paraId="5B5DFFE2">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5A9B198">
                  <w:pPr>
                    <w:pStyle w:val="43"/>
                    <w:rPr>
                      <w:color w:val="auto"/>
                      <w:szCs w:val="21"/>
                    </w:rPr>
                  </w:pPr>
                  <w:r>
                    <w:rPr>
                      <w:color w:val="auto"/>
                      <w:szCs w:val="21"/>
                    </w:rPr>
                    <w:t>49</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A0EE6C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8B8B3AA">
                  <w:pPr>
                    <w:pStyle w:val="43"/>
                    <w:rPr>
                      <w:color w:val="auto"/>
                      <w:szCs w:val="21"/>
                    </w:rPr>
                  </w:pPr>
                  <w:r>
                    <w:rPr>
                      <w:color w:val="auto"/>
                      <w:szCs w:val="21"/>
                    </w:rPr>
                    <w:t>空压机（配套冷干机）</w:t>
                  </w:r>
                </w:p>
              </w:tc>
              <w:tc>
                <w:tcPr>
                  <w:tcW w:w="361" w:type="dxa"/>
                  <w:tcBorders>
                    <w:top w:val="single" w:color="000000" w:sz="4" w:space="0"/>
                    <w:left w:val="single" w:color="000000" w:sz="4" w:space="0"/>
                    <w:bottom w:val="single" w:color="000000" w:sz="4" w:space="0"/>
                    <w:right w:val="single" w:color="000000" w:sz="4" w:space="0"/>
                  </w:tcBorders>
                  <w:vAlign w:val="center"/>
                </w:tcPr>
                <w:p w14:paraId="40D16A4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E6363A">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6BB1726">
                  <w:pPr>
                    <w:pStyle w:val="43"/>
                    <w:rPr>
                      <w:color w:val="auto"/>
                      <w:szCs w:val="21"/>
                    </w:rPr>
                  </w:pPr>
                  <w:r>
                    <w:rPr>
                      <w:color w:val="auto"/>
                      <w:szCs w:val="21"/>
                    </w:rPr>
                    <w:t>62.83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27402F8">
                  <w:pPr>
                    <w:pStyle w:val="43"/>
                    <w:rPr>
                      <w:color w:val="auto"/>
                      <w:szCs w:val="21"/>
                    </w:rPr>
                  </w:pPr>
                  <w:r>
                    <w:rPr>
                      <w:color w:val="auto"/>
                      <w:szCs w:val="21"/>
                    </w:rPr>
                    <w:t>-213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7A2A8BB">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262FD019">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34F1179">
                  <w:pPr>
                    <w:pStyle w:val="43"/>
                    <w:rPr>
                      <w:color w:val="auto"/>
                      <w:szCs w:val="21"/>
                    </w:rPr>
                  </w:pPr>
                  <w:r>
                    <w:rPr>
                      <w:color w:val="auto"/>
                      <w:szCs w:val="21"/>
                    </w:rPr>
                    <w:t>75</w:t>
                  </w:r>
                </w:p>
              </w:tc>
            </w:tr>
            <w:tr w14:paraId="63D92DAE">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02E7265">
                  <w:pPr>
                    <w:pStyle w:val="43"/>
                    <w:rPr>
                      <w:color w:val="auto"/>
                      <w:szCs w:val="21"/>
                    </w:rPr>
                  </w:pPr>
                  <w:r>
                    <w:rPr>
                      <w:color w:val="auto"/>
                      <w:szCs w:val="21"/>
                    </w:rPr>
                    <w:t>50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0E758BE">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64458DF">
                  <w:pPr>
                    <w:pStyle w:val="43"/>
                    <w:rPr>
                      <w:color w:val="auto"/>
                      <w:szCs w:val="21"/>
                    </w:rPr>
                  </w:pPr>
                  <w:r>
                    <w:rPr>
                      <w:color w:val="auto"/>
                      <w:szCs w:val="21"/>
                    </w:rPr>
                    <w:t>污泥破碎机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71259C7">
                  <w:pPr>
                    <w:pStyle w:val="43"/>
                    <w:rPr>
                      <w:color w:val="auto"/>
                      <w:szCs w:val="21"/>
                    </w:rPr>
                  </w:pPr>
                  <w:r>
                    <w:rPr>
                      <w:color w:val="auto"/>
                      <w:szCs w:val="21"/>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60AD6F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8E4EFD5">
                  <w:pPr>
                    <w:pStyle w:val="43"/>
                    <w:rPr>
                      <w:color w:val="auto"/>
                      <w:szCs w:val="21"/>
                    </w:rPr>
                  </w:pPr>
                  <w:r>
                    <w:rPr>
                      <w:color w:val="auto"/>
                      <w:szCs w:val="21"/>
                    </w:rPr>
                    <w:t>94.6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1D1AA20">
                  <w:pPr>
                    <w:pStyle w:val="43"/>
                    <w:rPr>
                      <w:color w:val="auto"/>
                      <w:szCs w:val="21"/>
                    </w:rPr>
                  </w:pPr>
                  <w:r>
                    <w:rPr>
                      <w:color w:val="auto"/>
                      <w:szCs w:val="21"/>
                    </w:rPr>
                    <w:t>-201.27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3786F1B">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E4B44B5">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897D528">
                  <w:pPr>
                    <w:pStyle w:val="43"/>
                    <w:rPr>
                      <w:color w:val="auto"/>
                      <w:szCs w:val="21"/>
                    </w:rPr>
                  </w:pPr>
                  <w:r>
                    <w:rPr>
                      <w:color w:val="auto"/>
                      <w:szCs w:val="21"/>
                    </w:rPr>
                    <w:t>70</w:t>
                  </w:r>
                </w:p>
              </w:tc>
            </w:tr>
            <w:tr w14:paraId="2095AD97">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DBA575C">
                  <w:pPr>
                    <w:pStyle w:val="43"/>
                    <w:rPr>
                      <w:color w:val="auto"/>
                      <w:szCs w:val="21"/>
                    </w:rPr>
                  </w:pPr>
                  <w:r>
                    <w:rPr>
                      <w:color w:val="auto"/>
                      <w:szCs w:val="21"/>
                    </w:rPr>
                    <w:t>51</w:t>
                  </w:r>
                </w:p>
              </w:tc>
              <w:tc>
                <w:tcPr>
                  <w:tcW w:w="1080" w:type="dxa"/>
                  <w:tcBorders>
                    <w:top w:val="single" w:color="000000" w:sz="4" w:space="0"/>
                    <w:left w:val="single" w:color="000000" w:sz="4" w:space="0"/>
                    <w:bottom w:val="single" w:color="000000" w:sz="4" w:space="0"/>
                    <w:right w:val="single" w:color="000000" w:sz="4" w:space="0"/>
                  </w:tcBorders>
                  <w:vAlign w:val="center"/>
                </w:tcPr>
                <w:p w14:paraId="10B63486">
                  <w:pPr>
                    <w:pStyle w:val="43"/>
                    <w:rPr>
                      <w:color w:val="auto"/>
                      <w:szCs w:val="21"/>
                    </w:rPr>
                  </w:pPr>
                  <w:r>
                    <w:rPr>
                      <w:color w:val="auto"/>
                      <w:szCs w:val="21"/>
                    </w:rPr>
                    <w:t>生化污泥滤液池</w:t>
                  </w:r>
                </w:p>
              </w:tc>
              <w:tc>
                <w:tcPr>
                  <w:tcW w:w="793" w:type="dxa"/>
                  <w:tcBorders>
                    <w:top w:val="single" w:color="000000" w:sz="4" w:space="0"/>
                    <w:left w:val="single" w:color="000000" w:sz="4" w:space="0"/>
                    <w:bottom w:val="single" w:color="000000" w:sz="4" w:space="0"/>
                    <w:right w:val="single" w:color="000000" w:sz="4" w:space="0"/>
                  </w:tcBorders>
                  <w:vAlign w:val="center"/>
                </w:tcPr>
                <w:p w14:paraId="3909B2D3">
                  <w:pPr>
                    <w:pStyle w:val="43"/>
                    <w:rPr>
                      <w:color w:val="auto"/>
                      <w:szCs w:val="21"/>
                    </w:rPr>
                  </w:pPr>
                  <w:r>
                    <w:rPr>
                      <w:color w:val="auto"/>
                      <w:szCs w:val="21"/>
                    </w:rPr>
                    <w:t>生化污泥滤液回流泵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441E20B1">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2D9108C">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C5CBA6D">
                  <w:pPr>
                    <w:pStyle w:val="43"/>
                    <w:rPr>
                      <w:color w:val="auto"/>
                      <w:szCs w:val="21"/>
                    </w:rPr>
                  </w:pPr>
                  <w:r>
                    <w:rPr>
                      <w:color w:val="auto"/>
                      <w:szCs w:val="21"/>
                    </w:rPr>
                    <w:t>91.91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C68D332">
                  <w:pPr>
                    <w:pStyle w:val="43"/>
                    <w:rPr>
                      <w:color w:val="auto"/>
                      <w:szCs w:val="21"/>
                    </w:rPr>
                  </w:pPr>
                  <w:r>
                    <w:rPr>
                      <w:color w:val="auto"/>
                      <w:szCs w:val="21"/>
                    </w:rPr>
                    <w:t>-224.86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C7AF8B6">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34A425E6">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84EC2D9">
                  <w:pPr>
                    <w:pStyle w:val="43"/>
                    <w:rPr>
                      <w:color w:val="auto"/>
                      <w:szCs w:val="21"/>
                    </w:rPr>
                  </w:pPr>
                  <w:r>
                    <w:rPr>
                      <w:color w:val="auto"/>
                      <w:szCs w:val="21"/>
                    </w:rPr>
                    <w:t>70</w:t>
                  </w:r>
                </w:p>
              </w:tc>
            </w:tr>
            <w:tr w14:paraId="109BC2C9">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9313A85">
                  <w:pPr>
                    <w:pStyle w:val="43"/>
                    <w:rPr>
                      <w:color w:val="auto"/>
                      <w:szCs w:val="21"/>
                    </w:rPr>
                  </w:pPr>
                  <w:r>
                    <w:rPr>
                      <w:color w:val="auto"/>
                      <w:szCs w:val="21"/>
                    </w:rPr>
                    <w:t>52</w:t>
                  </w:r>
                </w:p>
              </w:tc>
              <w:tc>
                <w:tcPr>
                  <w:tcW w:w="1080" w:type="dxa"/>
                  <w:tcBorders>
                    <w:top w:val="single" w:color="000000" w:sz="4" w:space="0"/>
                    <w:left w:val="single" w:color="000000" w:sz="4" w:space="0"/>
                    <w:bottom w:val="single" w:color="000000" w:sz="4" w:space="0"/>
                    <w:right w:val="single" w:color="000000" w:sz="4" w:space="0"/>
                  </w:tcBorders>
                  <w:vAlign w:val="center"/>
                </w:tcPr>
                <w:p w14:paraId="609ED0CA">
                  <w:pPr>
                    <w:pStyle w:val="43"/>
                    <w:rPr>
                      <w:color w:val="auto"/>
                      <w:szCs w:val="21"/>
                    </w:rPr>
                  </w:pPr>
                  <w:r>
                    <w:rPr>
                      <w:color w:val="auto"/>
                      <w:szCs w:val="21"/>
                    </w:rPr>
                    <w:t>化学污泥滤液池</w:t>
                  </w:r>
                </w:p>
              </w:tc>
              <w:tc>
                <w:tcPr>
                  <w:tcW w:w="793" w:type="dxa"/>
                  <w:tcBorders>
                    <w:top w:val="single" w:color="000000" w:sz="4" w:space="0"/>
                    <w:left w:val="single" w:color="000000" w:sz="4" w:space="0"/>
                    <w:bottom w:val="single" w:color="000000" w:sz="4" w:space="0"/>
                    <w:right w:val="single" w:color="000000" w:sz="4" w:space="0"/>
                  </w:tcBorders>
                  <w:vAlign w:val="center"/>
                </w:tcPr>
                <w:p w14:paraId="47BCB25E">
                  <w:pPr>
                    <w:pStyle w:val="43"/>
                    <w:rPr>
                      <w:color w:val="auto"/>
                      <w:szCs w:val="21"/>
                    </w:rPr>
                  </w:pPr>
                  <w:r>
                    <w:rPr>
                      <w:color w:val="auto"/>
                      <w:szCs w:val="21"/>
                    </w:rPr>
                    <w:t>化学污泥滤液回流泵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D13A9F3">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66B9509">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841583B">
                  <w:pPr>
                    <w:pStyle w:val="43"/>
                    <w:rPr>
                      <w:color w:val="auto"/>
                      <w:szCs w:val="21"/>
                    </w:rPr>
                  </w:pPr>
                  <w:r>
                    <w:rPr>
                      <w:color w:val="auto"/>
                      <w:szCs w:val="21"/>
                    </w:rPr>
                    <w:t>95.72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DE2A0BC">
                  <w:pPr>
                    <w:pStyle w:val="43"/>
                    <w:rPr>
                      <w:color w:val="auto"/>
                      <w:szCs w:val="21"/>
                    </w:rPr>
                  </w:pPr>
                  <w:r>
                    <w:rPr>
                      <w:color w:val="auto"/>
                      <w:szCs w:val="21"/>
                    </w:rPr>
                    <w:t>-227.56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A3D02D8">
                  <w:pPr>
                    <w:pStyle w:val="43"/>
                    <w:rPr>
                      <w:color w:val="auto"/>
                      <w:szCs w:val="21"/>
                    </w:rPr>
                  </w:pPr>
                  <w:r>
                    <w:rPr>
                      <w:rFonts w:hint="eastAsia"/>
                      <w:color w:val="auto"/>
                      <w:szCs w:val="21"/>
                    </w:rPr>
                    <w:t>1.2</w:t>
                  </w:r>
                </w:p>
              </w:tc>
              <w:tc>
                <w:tcPr>
                  <w:tcW w:w="1946" w:type="dxa"/>
                  <w:tcBorders>
                    <w:top w:val="single" w:color="000000" w:sz="4" w:space="0"/>
                    <w:left w:val="single" w:color="000000" w:sz="4" w:space="0"/>
                    <w:bottom w:val="single" w:color="000000" w:sz="4" w:space="0"/>
                    <w:right w:val="single" w:color="000000" w:sz="4" w:space="0"/>
                  </w:tcBorders>
                  <w:noWrap/>
                  <w:vAlign w:val="center"/>
                </w:tcPr>
                <w:p w14:paraId="21A2FB4D">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48F82DB">
                  <w:pPr>
                    <w:pStyle w:val="43"/>
                    <w:rPr>
                      <w:color w:val="auto"/>
                      <w:szCs w:val="21"/>
                    </w:rPr>
                  </w:pPr>
                  <w:r>
                    <w:rPr>
                      <w:color w:val="auto"/>
                      <w:szCs w:val="21"/>
                    </w:rPr>
                    <w:t>70</w:t>
                  </w:r>
                </w:p>
              </w:tc>
            </w:tr>
            <w:tr w14:paraId="46C2EC84">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28C477A">
                  <w:pPr>
                    <w:pStyle w:val="43"/>
                    <w:rPr>
                      <w:color w:val="auto"/>
                      <w:szCs w:val="21"/>
                    </w:rPr>
                  </w:pPr>
                  <w:r>
                    <w:rPr>
                      <w:color w:val="auto"/>
                      <w:szCs w:val="21"/>
                    </w:rPr>
                    <w:t>79</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1A9EDE7A">
                  <w:pPr>
                    <w:pStyle w:val="43"/>
                    <w:rPr>
                      <w:color w:val="auto"/>
                      <w:szCs w:val="21"/>
                    </w:rPr>
                  </w:pPr>
                  <w:r>
                    <w:rPr>
                      <w:color w:val="auto"/>
                      <w:szCs w:val="21"/>
                    </w:rPr>
                    <w:t>预处理除臭系统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5BC9A8EA">
                  <w:pPr>
                    <w:pStyle w:val="43"/>
                    <w:rPr>
                      <w:color w:val="auto"/>
                      <w:szCs w:val="21"/>
                    </w:rPr>
                  </w:pPr>
                  <w:r>
                    <w:rPr>
                      <w:color w:val="auto"/>
                      <w:szCs w:val="21"/>
                    </w:rPr>
                    <w:t>1#除臭离心风机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6261F47E">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2ED7DA8">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BFA87D9">
                  <w:pPr>
                    <w:pStyle w:val="43"/>
                    <w:rPr>
                      <w:color w:val="auto"/>
                      <w:szCs w:val="21"/>
                    </w:rPr>
                  </w:pPr>
                  <w:r>
                    <w:rPr>
                      <w:color w:val="auto"/>
                      <w:szCs w:val="21"/>
                    </w:rPr>
                    <w:t>-25.4</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53A664C">
                  <w:pPr>
                    <w:pStyle w:val="43"/>
                    <w:rPr>
                      <w:color w:val="auto"/>
                      <w:szCs w:val="21"/>
                    </w:rPr>
                  </w:pPr>
                  <w:r>
                    <w:rPr>
                      <w:color w:val="auto"/>
                      <w:szCs w:val="21"/>
                    </w:rPr>
                    <w:t>39.31</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C7362FB">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1A8E3D7">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73992D7">
                  <w:pPr>
                    <w:pStyle w:val="43"/>
                    <w:rPr>
                      <w:color w:val="auto"/>
                      <w:szCs w:val="21"/>
                    </w:rPr>
                  </w:pPr>
                  <w:r>
                    <w:rPr>
                      <w:color w:val="auto"/>
                      <w:szCs w:val="21"/>
                    </w:rPr>
                    <w:t>75</w:t>
                  </w:r>
                </w:p>
              </w:tc>
            </w:tr>
            <w:tr w14:paraId="19F6356E">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3EF85673">
                  <w:pPr>
                    <w:pStyle w:val="43"/>
                    <w:rPr>
                      <w:color w:val="auto"/>
                      <w:szCs w:val="21"/>
                    </w:rPr>
                  </w:pPr>
                  <w:r>
                    <w:rPr>
                      <w:color w:val="auto"/>
                      <w:szCs w:val="21"/>
                    </w:rPr>
                    <w:t>80</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8195317">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5E9586F9">
                  <w:pPr>
                    <w:pStyle w:val="43"/>
                    <w:rPr>
                      <w:color w:val="auto"/>
                      <w:szCs w:val="21"/>
                    </w:rPr>
                  </w:pPr>
                  <w:r>
                    <w:rPr>
                      <w:color w:val="auto"/>
                      <w:szCs w:val="21"/>
                    </w:rPr>
                    <w:t>预处理碱洗循环水泵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2967F4B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4231C45">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200411C">
                  <w:pPr>
                    <w:pStyle w:val="43"/>
                    <w:rPr>
                      <w:color w:val="auto"/>
                      <w:szCs w:val="21"/>
                    </w:rPr>
                  </w:pPr>
                  <w:r>
                    <w:rPr>
                      <w:color w:val="auto"/>
                      <w:szCs w:val="21"/>
                    </w:rPr>
                    <w:t>-29.33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ECE91EE">
                  <w:pPr>
                    <w:pStyle w:val="43"/>
                    <w:rPr>
                      <w:color w:val="auto"/>
                      <w:szCs w:val="21"/>
                    </w:rPr>
                  </w:pPr>
                  <w:r>
                    <w:rPr>
                      <w:color w:val="auto"/>
                      <w:szCs w:val="21"/>
                    </w:rPr>
                    <w:t>41.77</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5C1519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7464110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3DEF21F3">
                  <w:pPr>
                    <w:pStyle w:val="43"/>
                    <w:rPr>
                      <w:color w:val="auto"/>
                      <w:szCs w:val="21"/>
                    </w:rPr>
                  </w:pPr>
                  <w:r>
                    <w:rPr>
                      <w:color w:val="auto"/>
                      <w:szCs w:val="21"/>
                    </w:rPr>
                    <w:t>70</w:t>
                  </w:r>
                </w:p>
              </w:tc>
            </w:tr>
            <w:tr w14:paraId="006ACA47">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56C81BF">
                  <w:pPr>
                    <w:pStyle w:val="43"/>
                    <w:rPr>
                      <w:color w:val="auto"/>
                      <w:szCs w:val="21"/>
                    </w:rPr>
                  </w:pPr>
                  <w:r>
                    <w:rPr>
                      <w:color w:val="auto"/>
                      <w:szCs w:val="21"/>
                    </w:rPr>
                    <w:t>81</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EBA4C7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4C15118E">
                  <w:pPr>
                    <w:pStyle w:val="43"/>
                    <w:rPr>
                      <w:color w:val="auto"/>
                      <w:szCs w:val="21"/>
                    </w:rPr>
                  </w:pPr>
                  <w:r>
                    <w:rPr>
                      <w:color w:val="auto"/>
                      <w:szCs w:val="21"/>
                    </w:rPr>
                    <w:t>预洗段循环水泵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F4F4CA0">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03B8061">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05B8AC15">
                  <w:pPr>
                    <w:pStyle w:val="43"/>
                    <w:rPr>
                      <w:color w:val="auto"/>
                      <w:szCs w:val="21"/>
                    </w:rPr>
                  </w:pPr>
                  <w:r>
                    <w:rPr>
                      <w:color w:val="auto"/>
                      <w:szCs w:val="21"/>
                    </w:rPr>
                    <w:t>-27.49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8AE66DE">
                  <w:pPr>
                    <w:pStyle w:val="43"/>
                    <w:rPr>
                      <w:color w:val="auto"/>
                      <w:szCs w:val="21"/>
                    </w:rPr>
                  </w:pPr>
                  <w:r>
                    <w:rPr>
                      <w:color w:val="auto"/>
                      <w:szCs w:val="21"/>
                    </w:rPr>
                    <w:t>40.43</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5AD0E33">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0B06B35A">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B1B4676">
                  <w:pPr>
                    <w:pStyle w:val="43"/>
                    <w:rPr>
                      <w:color w:val="auto"/>
                      <w:szCs w:val="21"/>
                    </w:rPr>
                  </w:pPr>
                  <w:r>
                    <w:rPr>
                      <w:color w:val="auto"/>
                      <w:szCs w:val="21"/>
                    </w:rPr>
                    <w:t>70</w:t>
                  </w:r>
                </w:p>
              </w:tc>
            </w:tr>
            <w:tr w14:paraId="5BAC9DCC">
              <w:tblPrEx>
                <w:tblCellMar>
                  <w:top w:w="0" w:type="dxa"/>
                  <w:left w:w="108" w:type="dxa"/>
                  <w:bottom w:w="0" w:type="dxa"/>
                  <w:right w:w="108" w:type="dxa"/>
                </w:tblCellMar>
              </w:tblPrEx>
              <w:trPr>
                <w:trHeight w:val="48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BDEBC1E">
                  <w:pPr>
                    <w:pStyle w:val="43"/>
                    <w:rPr>
                      <w:color w:val="auto"/>
                      <w:szCs w:val="21"/>
                    </w:rPr>
                  </w:pPr>
                  <w:r>
                    <w:rPr>
                      <w:color w:val="auto"/>
                      <w:szCs w:val="21"/>
                    </w:rPr>
                    <w:t>82</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4AE398D3">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186AB866">
                  <w:pPr>
                    <w:pStyle w:val="43"/>
                    <w:rPr>
                      <w:color w:val="auto"/>
                      <w:szCs w:val="21"/>
                    </w:rPr>
                  </w:pPr>
                  <w:r>
                    <w:rPr>
                      <w:color w:val="auto"/>
                      <w:szCs w:val="21"/>
                    </w:rPr>
                    <w:t>生物段循环水泵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130E5D7">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BEE3934">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D156066">
                  <w:pPr>
                    <w:pStyle w:val="43"/>
                    <w:rPr>
                      <w:color w:val="auto"/>
                      <w:szCs w:val="21"/>
                    </w:rPr>
                  </w:pPr>
                  <w:r>
                    <w:rPr>
                      <w:color w:val="auto"/>
                      <w:szCs w:val="21"/>
                    </w:rPr>
                    <w:t>-30.17</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18200119">
                  <w:pPr>
                    <w:pStyle w:val="43"/>
                    <w:rPr>
                      <w:color w:val="auto"/>
                      <w:szCs w:val="21"/>
                    </w:rPr>
                  </w:pPr>
                  <w:r>
                    <w:rPr>
                      <w:color w:val="auto"/>
                      <w:szCs w:val="21"/>
                    </w:rPr>
                    <w:t>40.72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ED6DFF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45AF64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0A7AD35">
                  <w:pPr>
                    <w:pStyle w:val="43"/>
                    <w:rPr>
                      <w:color w:val="auto"/>
                      <w:szCs w:val="21"/>
                    </w:rPr>
                  </w:pPr>
                  <w:r>
                    <w:rPr>
                      <w:color w:val="auto"/>
                      <w:szCs w:val="21"/>
                    </w:rPr>
                    <w:t>70</w:t>
                  </w:r>
                </w:p>
              </w:tc>
            </w:tr>
            <w:tr w14:paraId="7557242A">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082E8942">
                  <w:pPr>
                    <w:pStyle w:val="43"/>
                    <w:rPr>
                      <w:color w:val="auto"/>
                      <w:szCs w:val="21"/>
                    </w:rPr>
                  </w:pPr>
                  <w:r>
                    <w:rPr>
                      <w:color w:val="auto"/>
                      <w:szCs w:val="21"/>
                    </w:rPr>
                    <w:t>83</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C545CE6">
                  <w:pPr>
                    <w:pStyle w:val="43"/>
                    <w:rPr>
                      <w:color w:val="auto"/>
                      <w:szCs w:val="21"/>
                    </w:rPr>
                  </w:pPr>
                  <w:r>
                    <w:rPr>
                      <w:color w:val="auto"/>
                      <w:szCs w:val="21"/>
                    </w:rPr>
                    <w:t>板框间除臭系统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4B7CDF09">
                  <w:pPr>
                    <w:pStyle w:val="43"/>
                    <w:rPr>
                      <w:color w:val="auto"/>
                      <w:szCs w:val="21"/>
                    </w:rPr>
                  </w:pPr>
                  <w:r>
                    <w:rPr>
                      <w:color w:val="auto"/>
                      <w:szCs w:val="21"/>
                    </w:rPr>
                    <w:t>2#除臭离心风机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1085434D">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3738B15">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2AB819D">
                  <w:pPr>
                    <w:pStyle w:val="43"/>
                    <w:rPr>
                      <w:color w:val="auto"/>
                      <w:szCs w:val="21"/>
                    </w:rPr>
                  </w:pPr>
                  <w:r>
                    <w:rPr>
                      <w:color w:val="auto"/>
                      <w:szCs w:val="21"/>
                    </w:rPr>
                    <w:t>92.05</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68984DD5">
                  <w:pPr>
                    <w:pStyle w:val="43"/>
                    <w:rPr>
                      <w:color w:val="auto"/>
                      <w:szCs w:val="21"/>
                    </w:rPr>
                  </w:pPr>
                  <w:r>
                    <w:rPr>
                      <w:color w:val="auto"/>
                      <w:szCs w:val="21"/>
                    </w:rPr>
                    <w:t>-254.82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35EED080">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25C19C76">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F9C2C2B">
                  <w:pPr>
                    <w:pStyle w:val="43"/>
                    <w:rPr>
                      <w:color w:val="auto"/>
                      <w:szCs w:val="21"/>
                    </w:rPr>
                  </w:pPr>
                  <w:r>
                    <w:rPr>
                      <w:color w:val="auto"/>
                      <w:szCs w:val="21"/>
                    </w:rPr>
                    <w:t>75</w:t>
                  </w:r>
                </w:p>
              </w:tc>
            </w:tr>
            <w:tr w14:paraId="7A925FA3">
              <w:tblPrEx>
                <w:tblCellMar>
                  <w:top w:w="0" w:type="dxa"/>
                  <w:left w:w="108" w:type="dxa"/>
                  <w:bottom w:w="0" w:type="dxa"/>
                  <w:right w:w="108" w:type="dxa"/>
                </w:tblCellMar>
              </w:tblPrEx>
              <w:trPr>
                <w:trHeight w:val="72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2B136874">
                  <w:pPr>
                    <w:pStyle w:val="43"/>
                    <w:rPr>
                      <w:color w:val="auto"/>
                      <w:szCs w:val="21"/>
                    </w:rPr>
                  </w:pPr>
                  <w:r>
                    <w:rPr>
                      <w:color w:val="auto"/>
                      <w:szCs w:val="21"/>
                    </w:rPr>
                    <w:t>84</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29AF419">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2D932146">
                  <w:pPr>
                    <w:pStyle w:val="43"/>
                    <w:rPr>
                      <w:color w:val="auto"/>
                      <w:szCs w:val="21"/>
                    </w:rPr>
                  </w:pPr>
                  <w:r>
                    <w:rPr>
                      <w:color w:val="auto"/>
                      <w:szCs w:val="21"/>
                    </w:rPr>
                    <w:t>板框间臭气碱洗循环水泵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00704B22">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EFEFC83">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472A3164">
                  <w:pPr>
                    <w:pStyle w:val="43"/>
                    <w:rPr>
                      <w:color w:val="auto"/>
                      <w:szCs w:val="21"/>
                    </w:rPr>
                  </w:pPr>
                  <w:r>
                    <w:rPr>
                      <w:color w:val="auto"/>
                      <w:szCs w:val="21"/>
                    </w:rPr>
                    <w:t>89.39</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8B59BD3">
                  <w:pPr>
                    <w:pStyle w:val="43"/>
                    <w:rPr>
                      <w:color w:val="auto"/>
                      <w:szCs w:val="21"/>
                    </w:rPr>
                  </w:pPr>
                  <w:r>
                    <w:rPr>
                      <w:color w:val="auto"/>
                      <w:szCs w:val="21"/>
                    </w:rPr>
                    <w:t>-259.58</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2A27C6F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308DF5A">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166D4F92">
                  <w:pPr>
                    <w:pStyle w:val="43"/>
                    <w:rPr>
                      <w:color w:val="auto"/>
                      <w:szCs w:val="21"/>
                    </w:rPr>
                  </w:pPr>
                  <w:r>
                    <w:rPr>
                      <w:color w:val="auto"/>
                      <w:szCs w:val="21"/>
                    </w:rPr>
                    <w:t>70</w:t>
                  </w:r>
                </w:p>
              </w:tc>
            </w:tr>
            <w:tr w14:paraId="149234D5">
              <w:tblPrEx>
                <w:tblCellMar>
                  <w:top w:w="0" w:type="dxa"/>
                  <w:left w:w="108" w:type="dxa"/>
                  <w:bottom w:w="0" w:type="dxa"/>
                  <w:right w:w="108" w:type="dxa"/>
                </w:tblCellMar>
              </w:tblPrEx>
              <w:trPr>
                <w:trHeight w:val="495"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C6BFAFB">
                  <w:pPr>
                    <w:pStyle w:val="43"/>
                    <w:rPr>
                      <w:color w:val="auto"/>
                      <w:szCs w:val="21"/>
                    </w:rPr>
                  </w:pPr>
                  <w:r>
                    <w:rPr>
                      <w:color w:val="auto"/>
                      <w:szCs w:val="21"/>
                    </w:rPr>
                    <w:t>85</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3588584F">
                  <w:pPr>
                    <w:pStyle w:val="43"/>
                    <w:rPr>
                      <w:color w:val="auto"/>
                      <w:szCs w:val="21"/>
                    </w:rPr>
                  </w:pPr>
                  <w:r>
                    <w:rPr>
                      <w:color w:val="auto"/>
                      <w:szCs w:val="21"/>
                    </w:rPr>
                    <w:t>污泥堆场除臭系统</w:t>
                  </w:r>
                </w:p>
              </w:tc>
              <w:tc>
                <w:tcPr>
                  <w:tcW w:w="793" w:type="dxa"/>
                  <w:tcBorders>
                    <w:top w:val="single" w:color="000000" w:sz="4" w:space="0"/>
                    <w:left w:val="single" w:color="000000" w:sz="4" w:space="0"/>
                    <w:bottom w:val="single" w:color="000000" w:sz="4" w:space="0"/>
                    <w:right w:val="single" w:color="000000" w:sz="4" w:space="0"/>
                  </w:tcBorders>
                  <w:vAlign w:val="center"/>
                </w:tcPr>
                <w:p w14:paraId="4AB0A278">
                  <w:pPr>
                    <w:pStyle w:val="43"/>
                    <w:rPr>
                      <w:color w:val="auto"/>
                      <w:szCs w:val="21"/>
                    </w:rPr>
                  </w:pPr>
                  <w:r>
                    <w:rPr>
                      <w:color w:val="auto"/>
                      <w:szCs w:val="21"/>
                    </w:rPr>
                    <w:t>3#除臭离心风机</w:t>
                  </w:r>
                </w:p>
              </w:tc>
              <w:tc>
                <w:tcPr>
                  <w:tcW w:w="361" w:type="dxa"/>
                  <w:tcBorders>
                    <w:top w:val="single" w:color="000000" w:sz="4" w:space="0"/>
                    <w:left w:val="single" w:color="000000" w:sz="4" w:space="0"/>
                    <w:bottom w:val="single" w:color="000000" w:sz="4" w:space="0"/>
                    <w:right w:val="single" w:color="000000" w:sz="4" w:space="0"/>
                  </w:tcBorders>
                  <w:vAlign w:val="center"/>
                </w:tcPr>
                <w:p w14:paraId="7555B247">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3A54214">
                  <w:pPr>
                    <w:pStyle w:val="43"/>
                    <w:rPr>
                      <w:color w:val="auto"/>
                      <w:szCs w:val="21"/>
                    </w:rPr>
                  </w:pPr>
                  <w:r>
                    <w:rPr>
                      <w:color w:val="auto"/>
                      <w:szCs w:val="21"/>
                    </w:rPr>
                    <w:t>90</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25E4F5E0">
                  <w:pPr>
                    <w:pStyle w:val="43"/>
                    <w:rPr>
                      <w:color w:val="auto"/>
                      <w:szCs w:val="21"/>
                    </w:rPr>
                  </w:pPr>
                  <w:r>
                    <w:rPr>
                      <w:color w:val="auto"/>
                      <w:szCs w:val="21"/>
                    </w:rPr>
                    <w:t>97.36</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5BB9488C">
                  <w:pPr>
                    <w:pStyle w:val="43"/>
                    <w:rPr>
                      <w:color w:val="auto"/>
                      <w:szCs w:val="21"/>
                    </w:rPr>
                  </w:pPr>
                  <w:r>
                    <w:rPr>
                      <w:color w:val="auto"/>
                      <w:szCs w:val="21"/>
                    </w:rPr>
                    <w:t>-230.12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6E210935">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046B3B1B">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20C7303C">
                  <w:pPr>
                    <w:pStyle w:val="43"/>
                    <w:rPr>
                      <w:color w:val="auto"/>
                      <w:szCs w:val="21"/>
                    </w:rPr>
                  </w:pPr>
                  <w:r>
                    <w:rPr>
                      <w:color w:val="auto"/>
                      <w:szCs w:val="21"/>
                    </w:rPr>
                    <w:t>75</w:t>
                  </w:r>
                </w:p>
              </w:tc>
            </w:tr>
            <w:tr w14:paraId="063FDD23">
              <w:tblPrEx>
                <w:tblCellMar>
                  <w:top w:w="0" w:type="dxa"/>
                  <w:left w:w="108" w:type="dxa"/>
                  <w:bottom w:w="0" w:type="dxa"/>
                  <w:right w:w="108" w:type="dxa"/>
                </w:tblCellMar>
              </w:tblPrEx>
              <w:trPr>
                <w:trHeight w:val="72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8018A59">
                  <w:pPr>
                    <w:pStyle w:val="43"/>
                    <w:rPr>
                      <w:color w:val="auto"/>
                      <w:szCs w:val="21"/>
                    </w:rPr>
                  </w:pPr>
                  <w:r>
                    <w:rPr>
                      <w:color w:val="auto"/>
                      <w:szCs w:val="21"/>
                    </w:rPr>
                    <w:t>86</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E25504B">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14:paraId="788656E3">
                  <w:pPr>
                    <w:pStyle w:val="43"/>
                    <w:rPr>
                      <w:color w:val="auto"/>
                      <w:szCs w:val="21"/>
                    </w:rPr>
                  </w:pPr>
                  <w:r>
                    <w:rPr>
                      <w:color w:val="auto"/>
                      <w:szCs w:val="21"/>
                    </w:rPr>
                    <w:t>板框间臭气碱洗循环水泵</w:t>
                  </w:r>
                </w:p>
              </w:tc>
              <w:tc>
                <w:tcPr>
                  <w:tcW w:w="361" w:type="dxa"/>
                  <w:tcBorders>
                    <w:top w:val="single" w:color="000000" w:sz="4" w:space="0"/>
                    <w:left w:val="single" w:color="000000" w:sz="4" w:space="0"/>
                    <w:bottom w:val="single" w:color="000000" w:sz="4" w:space="0"/>
                    <w:right w:val="single" w:color="000000" w:sz="4" w:space="0"/>
                  </w:tcBorders>
                  <w:vAlign w:val="center"/>
                </w:tcPr>
                <w:p w14:paraId="54C0363A">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CED4155">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64F05A27">
                  <w:pPr>
                    <w:pStyle w:val="43"/>
                    <w:rPr>
                      <w:color w:val="auto"/>
                      <w:szCs w:val="21"/>
                    </w:rPr>
                  </w:pPr>
                  <w:r>
                    <w:rPr>
                      <w:color w:val="auto"/>
                      <w:szCs w:val="21"/>
                    </w:rPr>
                    <w:t>96.11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73BF892B">
                  <w:pPr>
                    <w:pStyle w:val="43"/>
                    <w:rPr>
                      <w:color w:val="auto"/>
                      <w:szCs w:val="21"/>
                    </w:rPr>
                  </w:pPr>
                  <w:r>
                    <w:rPr>
                      <w:color w:val="auto"/>
                      <w:szCs w:val="21"/>
                    </w:rPr>
                    <w:t>-220.44</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15FE3241">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53DAB65D">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892E3F5">
                  <w:pPr>
                    <w:pStyle w:val="43"/>
                    <w:rPr>
                      <w:color w:val="auto"/>
                      <w:szCs w:val="21"/>
                    </w:rPr>
                  </w:pPr>
                  <w:r>
                    <w:rPr>
                      <w:color w:val="auto"/>
                      <w:szCs w:val="21"/>
                    </w:rPr>
                    <w:t>70</w:t>
                  </w:r>
                </w:p>
              </w:tc>
            </w:tr>
            <w:tr w14:paraId="6FB8AB6A">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5B1344DB">
                  <w:pPr>
                    <w:pStyle w:val="43"/>
                    <w:rPr>
                      <w:color w:val="auto"/>
                      <w:szCs w:val="21"/>
                    </w:rPr>
                  </w:pPr>
                  <w:r>
                    <w:rPr>
                      <w:color w:val="auto"/>
                      <w:szCs w:val="21"/>
                    </w:rPr>
                    <w:t>87</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0D4567CB">
                  <w:pPr>
                    <w:pStyle w:val="43"/>
                    <w:rPr>
                      <w:color w:val="auto"/>
                      <w:szCs w:val="21"/>
                    </w:rPr>
                  </w:pPr>
                  <w:r>
                    <w:rPr>
                      <w:color w:val="auto"/>
                      <w:szCs w:val="21"/>
                    </w:rPr>
                    <w:t>螺旋压榨机改造</w:t>
                  </w:r>
                  <w:r>
                    <w:rPr>
                      <w:color w:val="auto"/>
                      <w:szCs w:val="21"/>
                    </w:rPr>
                    <w:br w:type="textWrapping"/>
                  </w:r>
                  <w:r>
                    <w:rPr>
                      <w:color w:val="auto"/>
                      <w:szCs w:val="21"/>
                    </w:rPr>
                    <w:t>项目</w:t>
                  </w: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B8F3E">
                  <w:pPr>
                    <w:pStyle w:val="43"/>
                    <w:rPr>
                      <w:color w:val="auto"/>
                      <w:szCs w:val="21"/>
                    </w:rPr>
                  </w:pPr>
                  <w:r>
                    <w:rPr>
                      <w:color w:val="auto"/>
                      <w:szCs w:val="21"/>
                    </w:rPr>
                    <w:t>螺旋压榨机</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315B6">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584DF4E">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577744C">
                  <w:pPr>
                    <w:pStyle w:val="43"/>
                    <w:rPr>
                      <w:color w:val="auto"/>
                      <w:szCs w:val="21"/>
                    </w:rPr>
                  </w:pPr>
                  <w:r>
                    <w:rPr>
                      <w:color w:val="auto"/>
                      <w:szCs w:val="21"/>
                    </w:rPr>
                    <w:t>112.03</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2B573F6">
                  <w:pPr>
                    <w:pStyle w:val="43"/>
                    <w:rPr>
                      <w:color w:val="auto"/>
                      <w:szCs w:val="21"/>
                    </w:rPr>
                  </w:pPr>
                  <w:r>
                    <w:rPr>
                      <w:color w:val="auto"/>
                      <w:szCs w:val="21"/>
                    </w:rPr>
                    <w:t>-152.26</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062E4AA9">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38F2E1E8">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58D147B4">
                  <w:pPr>
                    <w:pStyle w:val="43"/>
                    <w:rPr>
                      <w:color w:val="auto"/>
                      <w:szCs w:val="21"/>
                    </w:rPr>
                  </w:pPr>
                  <w:r>
                    <w:rPr>
                      <w:color w:val="auto"/>
                      <w:szCs w:val="21"/>
                    </w:rPr>
                    <w:t>70</w:t>
                  </w:r>
                </w:p>
              </w:tc>
            </w:tr>
            <w:tr w14:paraId="7CAE8412">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1A94F859">
                  <w:pPr>
                    <w:pStyle w:val="43"/>
                    <w:rPr>
                      <w:color w:val="auto"/>
                      <w:szCs w:val="21"/>
                    </w:rPr>
                  </w:pPr>
                  <w:r>
                    <w:rPr>
                      <w:color w:val="auto"/>
                      <w:szCs w:val="21"/>
                    </w:rPr>
                    <w:t>88</w:t>
                  </w: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008251A">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44E2F">
                  <w:pPr>
                    <w:pStyle w:val="43"/>
                    <w:rPr>
                      <w:color w:val="auto"/>
                      <w:szCs w:val="21"/>
                    </w:rPr>
                  </w:pPr>
                  <w:r>
                    <w:rPr>
                      <w:color w:val="auto"/>
                      <w:szCs w:val="21"/>
                    </w:rPr>
                    <w:t>旋转过滤机</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81E96">
                  <w:pPr>
                    <w:pStyle w:val="43"/>
                    <w:rPr>
                      <w:color w:val="auto"/>
                      <w:szCs w:val="21"/>
                    </w:rPr>
                  </w:pPr>
                  <w:r>
                    <w:rPr>
                      <w:color w:val="auto"/>
                      <w:szCs w:val="21"/>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37A6591">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99735ED">
                  <w:pPr>
                    <w:pStyle w:val="43"/>
                    <w:rPr>
                      <w:color w:val="auto"/>
                      <w:szCs w:val="21"/>
                    </w:rPr>
                  </w:pPr>
                  <w:r>
                    <w:rPr>
                      <w:color w:val="auto"/>
                      <w:szCs w:val="21"/>
                    </w:rPr>
                    <w:t>110.58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38FCC587">
                  <w:pPr>
                    <w:pStyle w:val="43"/>
                    <w:rPr>
                      <w:color w:val="auto"/>
                      <w:szCs w:val="21"/>
                    </w:rPr>
                  </w:pPr>
                  <w:r>
                    <w:rPr>
                      <w:color w:val="auto"/>
                      <w:szCs w:val="21"/>
                    </w:rPr>
                    <w:t>-161.72</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4328C68">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32414CBF">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0E2A027F">
                  <w:pPr>
                    <w:pStyle w:val="43"/>
                    <w:rPr>
                      <w:color w:val="auto"/>
                      <w:szCs w:val="21"/>
                    </w:rPr>
                  </w:pPr>
                  <w:r>
                    <w:rPr>
                      <w:color w:val="auto"/>
                      <w:szCs w:val="21"/>
                    </w:rPr>
                    <w:t>70</w:t>
                  </w:r>
                </w:p>
              </w:tc>
            </w:tr>
            <w:tr w14:paraId="22425E99">
              <w:tblPrEx>
                <w:tblCellMar>
                  <w:top w:w="0" w:type="dxa"/>
                  <w:left w:w="108" w:type="dxa"/>
                  <w:bottom w:w="0" w:type="dxa"/>
                  <w:right w:w="108" w:type="dxa"/>
                </w:tblCellMar>
              </w:tblPrEx>
              <w:trPr>
                <w:trHeight w:val="27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4E0DA0BF">
                  <w:pPr>
                    <w:pStyle w:val="43"/>
                    <w:rPr>
                      <w:color w:val="auto"/>
                      <w:szCs w:val="21"/>
                    </w:rPr>
                  </w:pPr>
                  <w:r>
                    <w:rPr>
                      <w:color w:val="auto"/>
                      <w:szCs w:val="21"/>
                    </w:rPr>
                    <w:t>89</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7BDCA31D">
                  <w:pPr>
                    <w:pStyle w:val="43"/>
                    <w:rPr>
                      <w:color w:val="auto"/>
                      <w:szCs w:val="21"/>
                    </w:rPr>
                  </w:pPr>
                  <w:r>
                    <w:rPr>
                      <w:color w:val="auto"/>
                      <w:szCs w:val="21"/>
                    </w:rPr>
                    <w:t>气浮改造项目</w:t>
                  </w: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A86AB">
                  <w:pPr>
                    <w:pStyle w:val="43"/>
                    <w:rPr>
                      <w:color w:val="auto"/>
                      <w:szCs w:val="21"/>
                    </w:rPr>
                  </w:pPr>
                  <w:r>
                    <w:rPr>
                      <w:color w:val="auto"/>
                      <w:szCs w:val="21"/>
                    </w:rPr>
                    <w:t>回流水泵</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D4721">
                  <w:pPr>
                    <w:pStyle w:val="43"/>
                    <w:rPr>
                      <w:color w:val="auto"/>
                      <w:szCs w:val="21"/>
                    </w:rPr>
                  </w:pPr>
                  <w:r>
                    <w:rPr>
                      <w:color w:val="auto"/>
                      <w:szCs w:val="21"/>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F5EA43D">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7CCF9D89">
                  <w:pPr>
                    <w:pStyle w:val="43"/>
                    <w:rPr>
                      <w:color w:val="auto"/>
                      <w:szCs w:val="21"/>
                    </w:rPr>
                  </w:pPr>
                  <w:r>
                    <w:rPr>
                      <w:color w:val="auto"/>
                      <w:szCs w:val="21"/>
                    </w:rPr>
                    <w:t>-11.91</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3DB87C1">
                  <w:pPr>
                    <w:pStyle w:val="43"/>
                    <w:rPr>
                      <w:color w:val="auto"/>
                      <w:szCs w:val="21"/>
                    </w:rPr>
                  </w:pPr>
                  <w:r>
                    <w:rPr>
                      <w:color w:val="auto"/>
                      <w:szCs w:val="21"/>
                    </w:rPr>
                    <w:t>42.45</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57F3E209">
                  <w:pPr>
                    <w:pStyle w:val="43"/>
                    <w:rPr>
                      <w:color w:val="auto"/>
                      <w:szCs w:val="21"/>
                    </w:rPr>
                  </w:pPr>
                  <w:r>
                    <w:rPr>
                      <w:rFonts w:hint="eastAsia"/>
                      <w:color w:val="auto"/>
                      <w:szCs w:val="21"/>
                    </w:rPr>
                    <w:t>1.2</w:t>
                  </w:r>
                </w:p>
              </w:tc>
              <w:tc>
                <w:tcPr>
                  <w:tcW w:w="1946" w:type="dxa"/>
                  <w:vMerge w:val="restart"/>
                  <w:tcBorders>
                    <w:top w:val="single" w:color="000000" w:sz="4" w:space="0"/>
                    <w:left w:val="single" w:color="000000" w:sz="4" w:space="0"/>
                    <w:bottom w:val="single" w:color="000000" w:sz="4" w:space="0"/>
                    <w:right w:val="single" w:color="000000" w:sz="4" w:space="0"/>
                  </w:tcBorders>
                  <w:noWrap/>
                  <w:vAlign w:val="center"/>
                </w:tcPr>
                <w:p w14:paraId="423354D4">
                  <w:pPr>
                    <w:pStyle w:val="43"/>
                    <w:rPr>
                      <w:color w:val="auto"/>
                      <w:szCs w:val="21"/>
                    </w:rPr>
                  </w:pPr>
                  <w:r>
                    <w:rPr>
                      <w:color w:val="auto"/>
                      <w:szCs w:val="21"/>
                    </w:rPr>
                    <w:t>选用低噪声设备，基础减震</w:t>
                  </w: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464A0F86">
                  <w:pPr>
                    <w:pStyle w:val="43"/>
                    <w:rPr>
                      <w:color w:val="auto"/>
                      <w:szCs w:val="21"/>
                    </w:rPr>
                  </w:pPr>
                  <w:r>
                    <w:rPr>
                      <w:color w:val="auto"/>
                      <w:szCs w:val="21"/>
                    </w:rPr>
                    <w:t>70</w:t>
                  </w:r>
                </w:p>
              </w:tc>
            </w:tr>
            <w:tr w14:paraId="60F05733">
              <w:tblPrEx>
                <w:tblCellMar>
                  <w:top w:w="0" w:type="dxa"/>
                  <w:left w:w="108" w:type="dxa"/>
                  <w:bottom w:w="0" w:type="dxa"/>
                  <w:right w:w="108" w:type="dxa"/>
                </w:tblCellMar>
              </w:tblPrEx>
              <w:trPr>
                <w:trHeight w:val="960" w:hRule="atLeast"/>
              </w:trPr>
              <w:tc>
                <w:tcPr>
                  <w:tcW w:w="505" w:type="dxa"/>
                  <w:tcBorders>
                    <w:top w:val="single" w:color="000000" w:sz="4" w:space="0"/>
                    <w:left w:val="single" w:color="000000" w:sz="4" w:space="0"/>
                    <w:bottom w:val="single" w:color="000000" w:sz="4" w:space="0"/>
                    <w:right w:val="single" w:color="000000" w:sz="4" w:space="0"/>
                  </w:tcBorders>
                  <w:noWrap/>
                  <w:vAlign w:val="center"/>
                </w:tcPr>
                <w:p w14:paraId="6733E208">
                  <w:pPr>
                    <w:pStyle w:val="43"/>
                    <w:rPr>
                      <w:color w:val="auto"/>
                      <w:szCs w:val="21"/>
                    </w:rPr>
                  </w:pPr>
                  <w:r>
                    <w:rPr>
                      <w:color w:val="auto"/>
                      <w:szCs w:val="21"/>
                    </w:rPr>
                    <w:t>90</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4C732D90">
                  <w:pPr>
                    <w:pStyle w:val="43"/>
                    <w:rPr>
                      <w:color w:val="auto"/>
                      <w:szCs w:val="21"/>
                    </w:rPr>
                  </w:pPr>
                </w:p>
              </w:tc>
              <w:tc>
                <w:tcPr>
                  <w:tcW w:w="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7D349">
                  <w:pPr>
                    <w:pStyle w:val="43"/>
                    <w:rPr>
                      <w:color w:val="auto"/>
                      <w:szCs w:val="21"/>
                    </w:rPr>
                  </w:pPr>
                  <w:r>
                    <w:rPr>
                      <w:color w:val="auto"/>
                      <w:szCs w:val="21"/>
                    </w:rPr>
                    <w:t>溶气系统（溶气水泵、溶气罐等）</w:t>
                  </w:r>
                </w:p>
              </w:tc>
              <w:tc>
                <w:tcPr>
                  <w:tcW w:w="3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19FE4">
                  <w:pPr>
                    <w:pStyle w:val="43"/>
                    <w:rPr>
                      <w:color w:val="auto"/>
                      <w:szCs w:val="21"/>
                    </w:rPr>
                  </w:pPr>
                  <w:r>
                    <w:rPr>
                      <w:color w:val="auto"/>
                      <w:szCs w:val="21"/>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A3FB7C8">
                  <w:pPr>
                    <w:pStyle w:val="43"/>
                    <w:rPr>
                      <w:color w:val="auto"/>
                      <w:szCs w:val="21"/>
                    </w:rPr>
                  </w:pPr>
                  <w:r>
                    <w:rPr>
                      <w:color w:val="auto"/>
                      <w:szCs w:val="21"/>
                    </w:rPr>
                    <w:t>85</w:t>
                  </w:r>
                </w:p>
              </w:tc>
              <w:tc>
                <w:tcPr>
                  <w:tcW w:w="613" w:type="dxa"/>
                  <w:tcBorders>
                    <w:top w:val="single" w:color="000000" w:sz="4" w:space="0"/>
                    <w:left w:val="single" w:color="000000" w:sz="4" w:space="0"/>
                    <w:bottom w:val="single" w:color="000000" w:sz="4" w:space="0"/>
                    <w:right w:val="single" w:color="000000" w:sz="4" w:space="0"/>
                  </w:tcBorders>
                  <w:noWrap/>
                  <w:vAlign w:val="center"/>
                </w:tcPr>
                <w:p w14:paraId="597A5835">
                  <w:pPr>
                    <w:pStyle w:val="43"/>
                    <w:rPr>
                      <w:color w:val="auto"/>
                      <w:szCs w:val="21"/>
                    </w:rPr>
                  </w:pPr>
                  <w:r>
                    <w:rPr>
                      <w:color w:val="auto"/>
                      <w:szCs w:val="21"/>
                    </w:rPr>
                    <w:t>-14.08</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4596E051">
                  <w:pPr>
                    <w:pStyle w:val="43"/>
                    <w:rPr>
                      <w:color w:val="auto"/>
                      <w:szCs w:val="21"/>
                    </w:rPr>
                  </w:pPr>
                  <w:r>
                    <w:rPr>
                      <w:color w:val="auto"/>
                      <w:szCs w:val="21"/>
                    </w:rPr>
                    <w:t>37.79</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8284EF4">
                  <w:pPr>
                    <w:pStyle w:val="43"/>
                    <w:rPr>
                      <w:color w:val="auto"/>
                      <w:szCs w:val="21"/>
                    </w:rPr>
                  </w:pPr>
                  <w:r>
                    <w:rPr>
                      <w:rFonts w:hint="eastAsia"/>
                      <w:color w:val="auto"/>
                      <w:szCs w:val="21"/>
                    </w:rPr>
                    <w:t>1.2</w:t>
                  </w:r>
                </w:p>
              </w:tc>
              <w:tc>
                <w:tcPr>
                  <w:tcW w:w="1946" w:type="dxa"/>
                  <w:vMerge w:val="continue"/>
                  <w:tcBorders>
                    <w:top w:val="single" w:color="000000" w:sz="4" w:space="0"/>
                    <w:left w:val="single" w:color="000000" w:sz="4" w:space="0"/>
                    <w:bottom w:val="single" w:color="000000" w:sz="4" w:space="0"/>
                    <w:right w:val="single" w:color="000000" w:sz="4" w:space="0"/>
                  </w:tcBorders>
                  <w:noWrap/>
                  <w:vAlign w:val="center"/>
                </w:tcPr>
                <w:p w14:paraId="4D69C413">
                  <w:pPr>
                    <w:pStyle w:val="43"/>
                    <w:rPr>
                      <w:color w:val="auto"/>
                      <w:szCs w:val="21"/>
                    </w:rPr>
                  </w:pPr>
                </w:p>
              </w:tc>
              <w:tc>
                <w:tcPr>
                  <w:tcW w:w="1374" w:type="dxa"/>
                  <w:tcBorders>
                    <w:top w:val="single" w:color="000000" w:sz="4" w:space="0"/>
                    <w:left w:val="single" w:color="000000" w:sz="4" w:space="0"/>
                    <w:bottom w:val="single" w:color="000000" w:sz="4" w:space="0"/>
                    <w:right w:val="single" w:color="000000" w:sz="4" w:space="0"/>
                  </w:tcBorders>
                  <w:noWrap/>
                  <w:vAlign w:val="center"/>
                </w:tcPr>
                <w:p w14:paraId="6D93FA25">
                  <w:pPr>
                    <w:pStyle w:val="43"/>
                    <w:rPr>
                      <w:color w:val="auto"/>
                      <w:szCs w:val="21"/>
                    </w:rPr>
                  </w:pPr>
                  <w:r>
                    <w:rPr>
                      <w:color w:val="auto"/>
                      <w:szCs w:val="21"/>
                    </w:rPr>
                    <w:t>70</w:t>
                  </w:r>
                </w:p>
              </w:tc>
            </w:tr>
          </w:tbl>
          <w:p w14:paraId="7F4E1FCF">
            <w:pPr>
              <w:spacing w:line="360" w:lineRule="auto"/>
              <w:jc w:val="left"/>
              <w:rPr>
                <w:color w:val="auto"/>
                <w:szCs w:val="21"/>
              </w:rPr>
            </w:pPr>
            <w:r>
              <w:rPr>
                <w:color w:val="auto"/>
                <w:szCs w:val="21"/>
              </w:rPr>
              <w:t>注：本预测以1#污水处理站中心点为零点（0，0），正东方向为X轴，正北方向为Y轴。</w:t>
            </w:r>
          </w:p>
          <w:p w14:paraId="732731B2">
            <w:pPr>
              <w:spacing w:line="360" w:lineRule="auto"/>
              <w:ind w:firstLine="480" w:firstLineChars="200"/>
              <w:jc w:val="left"/>
              <w:rPr>
                <w:color w:val="auto"/>
                <w:sz w:val="24"/>
              </w:rPr>
            </w:pPr>
            <w:r>
              <w:rPr>
                <w:color w:val="auto"/>
                <w:sz w:val="24"/>
              </w:rPr>
              <w:t>②预测方法</w:t>
            </w:r>
          </w:p>
          <w:p w14:paraId="41AA7047">
            <w:pPr>
              <w:spacing w:line="360" w:lineRule="auto"/>
              <w:ind w:firstLine="480"/>
              <w:rPr>
                <w:color w:val="auto"/>
                <w:sz w:val="24"/>
              </w:rPr>
            </w:pPr>
            <w:r>
              <w:rPr>
                <w:color w:val="auto"/>
                <w:sz w:val="24"/>
              </w:rPr>
              <w:t>根据项目建设内容及《环境影响评价技术导则声环境》（HJ2.4-2021）的要求，项目环评采用的模型为《环境影响评价技术导则声环境》（HJ2.4-2021）附录A（规范性附录）户外声传播的衰减和附录B（规范性附录）中“B.1工业噪声预测计算模型”。</w:t>
            </w:r>
          </w:p>
          <w:p w14:paraId="42A21BF3">
            <w:pPr>
              <w:spacing w:line="360" w:lineRule="auto"/>
              <w:ind w:firstLine="480"/>
              <w:rPr>
                <w:color w:val="auto"/>
                <w:sz w:val="24"/>
              </w:rPr>
            </w:pPr>
            <w:r>
              <w:rPr>
                <w:color w:val="auto"/>
                <w:sz w:val="24"/>
              </w:rPr>
              <w:t>（1）单个室外点声源在预测点的倍频带声压级</w:t>
            </w:r>
          </w:p>
          <w:p w14:paraId="6017100B">
            <w:pPr>
              <w:spacing w:line="360" w:lineRule="auto"/>
              <w:ind w:firstLine="480"/>
              <w:rPr>
                <w:color w:val="auto"/>
                <w:sz w:val="24"/>
              </w:rPr>
            </w:pPr>
            <w:r>
              <w:rPr>
                <w:color w:val="auto"/>
                <w:sz w:val="24"/>
              </w:rPr>
              <w:t>在只考虑几何发散衰减时，计算预测点的声级公式如下：</w:t>
            </w:r>
          </w:p>
          <w:p w14:paraId="6FCF5CDF">
            <w:pPr>
              <w:spacing w:line="360" w:lineRule="auto"/>
              <w:jc w:val="center"/>
              <w:rPr>
                <w:color w:val="auto"/>
                <w:sz w:val="24"/>
                <w:lang w:val="fr-FR"/>
              </w:rPr>
            </w:pPr>
            <w:r>
              <w:rPr>
                <w:color w:val="auto"/>
                <w:sz w:val="24"/>
                <w:lang w:val="fr-FR"/>
              </w:rPr>
              <w:t>L</w:t>
            </w:r>
            <w:r>
              <w:rPr>
                <w:color w:val="auto"/>
                <w:sz w:val="24"/>
                <w:vertAlign w:val="subscript"/>
                <w:lang w:val="fr-FR"/>
              </w:rPr>
              <w:t>A</w:t>
            </w:r>
            <w:r>
              <w:rPr>
                <w:color w:val="auto"/>
                <w:sz w:val="24"/>
                <w:lang w:val="fr-FR"/>
              </w:rPr>
              <w:t>(r)＝L</w:t>
            </w:r>
            <w:r>
              <w:rPr>
                <w:color w:val="auto"/>
                <w:sz w:val="24"/>
                <w:vertAlign w:val="subscript"/>
                <w:lang w:val="fr-FR"/>
              </w:rPr>
              <w:t>A</w:t>
            </w:r>
            <w:r>
              <w:rPr>
                <w:color w:val="auto"/>
                <w:sz w:val="24"/>
                <w:lang w:val="fr-FR"/>
              </w:rPr>
              <w:t>(r</w:t>
            </w:r>
            <w:r>
              <w:rPr>
                <w:color w:val="auto"/>
                <w:sz w:val="24"/>
                <w:vertAlign w:val="subscript"/>
                <w:lang w:val="fr-FR"/>
              </w:rPr>
              <w:t>0</w:t>
            </w:r>
            <w:r>
              <w:rPr>
                <w:color w:val="auto"/>
                <w:sz w:val="24"/>
                <w:lang w:val="fr-FR"/>
              </w:rPr>
              <w:t>)－Adiv</w:t>
            </w:r>
          </w:p>
          <w:p w14:paraId="012ABFEA">
            <w:pPr>
              <w:spacing w:line="360" w:lineRule="auto"/>
              <w:ind w:firstLine="480"/>
              <w:rPr>
                <w:color w:val="auto"/>
                <w:sz w:val="24"/>
              </w:rPr>
            </w:pPr>
            <w:r>
              <w:rPr>
                <w:color w:val="auto"/>
                <w:sz w:val="24"/>
              </w:rPr>
              <w:t>式中：L</w:t>
            </w:r>
            <w:r>
              <w:rPr>
                <w:color w:val="auto"/>
                <w:sz w:val="24"/>
                <w:vertAlign w:val="subscript"/>
              </w:rPr>
              <w:t>A</w:t>
            </w:r>
            <w:r>
              <w:rPr>
                <w:color w:val="auto"/>
                <w:sz w:val="24"/>
              </w:rPr>
              <w:t>(r)—距声源r处的A声压级，dB(A)；</w:t>
            </w:r>
          </w:p>
          <w:p w14:paraId="601132DF">
            <w:pPr>
              <w:spacing w:line="360" w:lineRule="auto"/>
              <w:ind w:firstLine="1200" w:firstLineChars="500"/>
              <w:rPr>
                <w:color w:val="auto"/>
                <w:sz w:val="24"/>
              </w:rPr>
            </w:pPr>
            <w:r>
              <w:rPr>
                <w:color w:val="auto"/>
                <w:sz w:val="24"/>
              </w:rPr>
              <w:t>L</w:t>
            </w:r>
            <w:r>
              <w:rPr>
                <w:color w:val="auto"/>
                <w:sz w:val="24"/>
                <w:vertAlign w:val="subscript"/>
              </w:rPr>
              <w:t>A</w:t>
            </w:r>
            <w:r>
              <w:rPr>
                <w:color w:val="auto"/>
                <w:sz w:val="24"/>
              </w:rPr>
              <w:t>(r</w:t>
            </w:r>
            <w:r>
              <w:rPr>
                <w:color w:val="auto"/>
                <w:sz w:val="24"/>
                <w:vertAlign w:val="subscript"/>
              </w:rPr>
              <w:t>0</w:t>
            </w:r>
            <w:r>
              <w:rPr>
                <w:color w:val="auto"/>
                <w:sz w:val="24"/>
              </w:rPr>
              <w:t>)—参考位置r</w:t>
            </w:r>
            <w:r>
              <w:rPr>
                <w:color w:val="auto"/>
                <w:sz w:val="24"/>
                <w:vertAlign w:val="subscript"/>
              </w:rPr>
              <w:t>0</w:t>
            </w:r>
            <w:r>
              <w:rPr>
                <w:color w:val="auto"/>
                <w:sz w:val="24"/>
              </w:rPr>
              <w:t>处的A声级，dB(A)；</w:t>
            </w:r>
          </w:p>
          <w:p w14:paraId="0ED97E11">
            <w:pPr>
              <w:spacing w:line="360" w:lineRule="auto"/>
              <w:ind w:firstLine="1200" w:firstLineChars="500"/>
              <w:rPr>
                <w:color w:val="auto"/>
                <w:sz w:val="24"/>
              </w:rPr>
            </w:pPr>
            <w:r>
              <w:rPr>
                <w:color w:val="auto"/>
                <w:sz w:val="24"/>
              </w:rPr>
              <w:t>Adiv—几何发散引起的衰减，dB。</w:t>
            </w:r>
          </w:p>
          <w:p w14:paraId="48C60414">
            <w:pPr>
              <w:spacing w:line="360" w:lineRule="auto"/>
              <w:ind w:firstLine="480"/>
              <w:rPr>
                <w:color w:val="auto"/>
                <w:sz w:val="24"/>
              </w:rPr>
            </w:pPr>
            <w:r>
              <w:rPr>
                <w:color w:val="auto"/>
                <w:sz w:val="24"/>
              </w:rPr>
              <w:t>无指向性点声源几何发散衰减Adiv＝20lg(r/r0)。</w:t>
            </w:r>
          </w:p>
          <w:p w14:paraId="6F974C0E">
            <w:pPr>
              <w:spacing w:line="360" w:lineRule="auto"/>
              <w:ind w:firstLine="480"/>
              <w:rPr>
                <w:color w:val="auto"/>
                <w:sz w:val="24"/>
              </w:rPr>
            </w:pPr>
            <w:r>
              <w:rPr>
                <w:color w:val="auto"/>
                <w:sz w:val="24"/>
              </w:rPr>
              <w:t>（2）室内声源等效室外声源声功率级计算方法</w:t>
            </w:r>
          </w:p>
          <w:p w14:paraId="1A4D984B">
            <w:pPr>
              <w:spacing w:line="360" w:lineRule="auto"/>
              <w:ind w:firstLine="480"/>
              <w:rPr>
                <w:color w:val="auto"/>
                <w:sz w:val="24"/>
              </w:rPr>
            </w:pPr>
            <w:r>
              <w:rPr>
                <w:color w:val="auto"/>
                <w:sz w:val="24"/>
              </w:rPr>
              <w:t>声源位于室内，室内声源可采用等效室外声源声功率级法进行计算。设靠近开口处（或窗户）室内、室外某倍频带的声压级或A声级分别为L</w:t>
            </w:r>
            <w:r>
              <w:rPr>
                <w:color w:val="auto"/>
                <w:sz w:val="24"/>
                <w:vertAlign w:val="subscript"/>
              </w:rPr>
              <w:t>p1</w:t>
            </w:r>
            <w:r>
              <w:rPr>
                <w:color w:val="auto"/>
                <w:sz w:val="24"/>
              </w:rPr>
              <w:t>和L</w:t>
            </w:r>
            <w:r>
              <w:rPr>
                <w:color w:val="auto"/>
                <w:sz w:val="24"/>
                <w:vertAlign w:val="subscript"/>
              </w:rPr>
              <w:t>p2</w:t>
            </w:r>
            <w:r>
              <w:rPr>
                <w:color w:val="auto"/>
                <w:sz w:val="24"/>
              </w:rPr>
              <w:t>。若声源所在室内声场为近似扩散声场，则室外的倍频带声压级可按式（B.1）近似求出：</w:t>
            </w:r>
          </w:p>
          <w:p w14:paraId="2DD83B9B">
            <w:pPr>
              <w:spacing w:line="360" w:lineRule="auto"/>
              <w:jc w:val="center"/>
              <w:rPr>
                <w:color w:val="auto"/>
                <w:sz w:val="24"/>
              </w:rPr>
            </w:pPr>
            <w:r>
              <w:rPr>
                <w:color w:val="auto"/>
                <w:sz w:val="24"/>
              </w:rPr>
              <w:t>L</w:t>
            </w:r>
            <w:r>
              <w:rPr>
                <w:color w:val="auto"/>
                <w:sz w:val="24"/>
                <w:vertAlign w:val="subscript"/>
              </w:rPr>
              <w:t>p2</w:t>
            </w:r>
            <w:r>
              <w:rPr>
                <w:color w:val="auto"/>
                <w:sz w:val="24"/>
              </w:rPr>
              <w:t>=L</w:t>
            </w:r>
            <w:r>
              <w:rPr>
                <w:color w:val="auto"/>
                <w:sz w:val="24"/>
                <w:vertAlign w:val="subscript"/>
              </w:rPr>
              <w:t>p1</w:t>
            </w:r>
            <w:r>
              <w:rPr>
                <w:color w:val="auto"/>
                <w:sz w:val="24"/>
              </w:rPr>
              <w:t>-(TL+6)</w:t>
            </w:r>
          </w:p>
          <w:p w14:paraId="5B73724A">
            <w:pPr>
              <w:spacing w:line="360" w:lineRule="auto"/>
              <w:ind w:firstLine="480"/>
              <w:rPr>
                <w:color w:val="auto"/>
                <w:sz w:val="24"/>
              </w:rPr>
            </w:pPr>
            <w:r>
              <w:rPr>
                <w:color w:val="auto"/>
                <w:sz w:val="24"/>
              </w:rPr>
              <w:t>式中：L</w:t>
            </w:r>
            <w:r>
              <w:rPr>
                <w:color w:val="auto"/>
                <w:sz w:val="24"/>
                <w:vertAlign w:val="subscript"/>
              </w:rPr>
              <w:t>p1</w:t>
            </w:r>
            <w:r>
              <w:rPr>
                <w:color w:val="auto"/>
                <w:sz w:val="24"/>
              </w:rPr>
              <w:t>——靠近开口处（或窗户）室内某倍频带的声压级或A声级，dB；</w:t>
            </w:r>
          </w:p>
          <w:p w14:paraId="76F45792">
            <w:pPr>
              <w:spacing w:line="360" w:lineRule="auto"/>
              <w:ind w:firstLine="1080" w:firstLineChars="450"/>
              <w:rPr>
                <w:color w:val="auto"/>
                <w:sz w:val="24"/>
              </w:rPr>
            </w:pPr>
            <w:r>
              <w:rPr>
                <w:color w:val="auto"/>
                <w:sz w:val="24"/>
              </w:rPr>
              <w:t>L</w:t>
            </w:r>
            <w:r>
              <w:rPr>
                <w:color w:val="auto"/>
                <w:sz w:val="24"/>
                <w:vertAlign w:val="subscript"/>
              </w:rPr>
              <w:t>p2</w:t>
            </w:r>
            <w:r>
              <w:rPr>
                <w:color w:val="auto"/>
                <w:sz w:val="24"/>
              </w:rPr>
              <w:t>——靠近开口处（或窗户）室外某倍频带的声压级或A声级，dB；</w:t>
            </w:r>
          </w:p>
          <w:p w14:paraId="16D08250">
            <w:pPr>
              <w:spacing w:line="360" w:lineRule="auto"/>
              <w:ind w:firstLine="1080" w:firstLineChars="450"/>
              <w:rPr>
                <w:color w:val="auto"/>
                <w:sz w:val="24"/>
              </w:rPr>
            </w:pPr>
            <w:r>
              <w:rPr>
                <w:color w:val="auto"/>
                <w:sz w:val="24"/>
              </w:rPr>
              <w:t>TL——隔墙（或窗户）倍频带或A声级的隔声量，dB。</w:t>
            </w:r>
          </w:p>
          <w:p w14:paraId="5823FDB8">
            <w:pPr>
              <w:spacing w:line="360" w:lineRule="auto"/>
              <w:ind w:firstLine="480"/>
              <w:rPr>
                <w:color w:val="auto"/>
                <w:sz w:val="24"/>
              </w:rPr>
            </w:pPr>
            <w:r>
              <w:rPr>
                <w:color w:val="auto"/>
                <w:sz w:val="24"/>
              </w:rPr>
              <w:t>然后按式（B.3）计算出所有室内声源在围护结构处产生的i倍频带叠加声压级：</w:t>
            </w:r>
          </w:p>
          <w:p w14:paraId="77C960B2">
            <w:pPr>
              <w:spacing w:line="360" w:lineRule="auto"/>
              <w:rPr>
                <w:color w:val="auto"/>
                <w:sz w:val="24"/>
              </w:rPr>
            </w:pPr>
            <m:oMathPara>
              <m:oMath>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p1i</m:t>
                    </m:r>
                    <m:ctrlPr>
                      <w:rPr>
                        <w:rFonts w:ascii="Cambria Math" w:hAnsi="Cambria Math"/>
                        <w:color w:val="auto"/>
                        <w:sz w:val="24"/>
                      </w:rPr>
                    </m:ctrlPr>
                  </m:sub>
                </m:sSub>
                <m:r>
                  <m:rPr>
                    <m:nor/>
                    <m:sty m:val="p"/>
                  </m:rPr>
                  <w:rPr>
                    <w:b w:val="0"/>
                    <w:i w:val="0"/>
                    <w:color w:val="auto"/>
                    <w:sz w:val="24"/>
                  </w:rPr>
                  <m:t>(T)=10lg</m:t>
                </m:r>
                <m:d>
                  <m:dPr>
                    <m:ctrlPr>
                      <w:rPr>
                        <w:rFonts w:ascii="Cambria Math" w:hAnsi="Cambria Math"/>
                        <w:color w:val="auto"/>
                        <w:sz w:val="24"/>
                      </w:rPr>
                    </m:ctrlPr>
                  </m:dPr>
                  <m:e>
                    <m:nary>
                      <m:naryPr>
                        <m:chr m:val="∑"/>
                        <m:limLoc m:val="undOvr"/>
                        <m:ctrlPr>
                          <w:rPr>
                            <w:rFonts w:ascii="Cambria Math" w:hAnsi="Cambria Math"/>
                            <w:color w:val="auto"/>
                            <w:sz w:val="24"/>
                          </w:rPr>
                        </m:ctrlPr>
                      </m:naryPr>
                      <m:sub>
                        <m:r>
                          <m:rPr>
                            <m:nor/>
                            <m:sty m:val="p"/>
                          </m:rPr>
                          <w:rPr>
                            <w:b w:val="0"/>
                            <w:i w:val="0"/>
                            <w:color w:val="auto"/>
                            <w:sz w:val="24"/>
                          </w:rPr>
                          <m:t>j=1</m:t>
                        </m:r>
                        <m:ctrlPr>
                          <w:rPr>
                            <w:rFonts w:ascii="Cambria Math" w:hAnsi="Cambria Math"/>
                            <w:color w:val="auto"/>
                            <w:sz w:val="24"/>
                          </w:rPr>
                        </m:ctrlPr>
                      </m:sub>
                      <m:sup>
                        <m:r>
                          <m:rPr>
                            <m:nor/>
                            <m:sty m:val="p"/>
                          </m:rPr>
                          <w:rPr>
                            <w:b w:val="0"/>
                            <w:i w:val="0"/>
                            <w:color w:val="auto"/>
                            <w:sz w:val="24"/>
                          </w:rPr>
                          <m:t>N</m:t>
                        </m:r>
                        <m:ctrlPr>
                          <w:rPr>
                            <w:rFonts w:ascii="Cambria Math" w:hAnsi="Cambria Math"/>
                            <w:color w:val="auto"/>
                            <w:sz w:val="24"/>
                          </w:rPr>
                        </m:ctrlPr>
                      </m:sup>
                      <m:e>
                        <m:sSup>
                          <m:sSupPr>
                            <m:ctrlPr>
                              <w:rPr>
                                <w:rFonts w:ascii="Cambria Math" w:hAnsi="Cambria Math"/>
                                <w:color w:val="auto"/>
                                <w:sz w:val="24"/>
                              </w:rPr>
                            </m:ctrlPr>
                          </m:sSupPr>
                          <m:e>
                            <m:r>
                              <m:rPr>
                                <m:nor/>
                                <m:sty m:val="p"/>
                              </m:rPr>
                              <w:rPr>
                                <w:b w:val="0"/>
                                <w:i w:val="0"/>
                                <w:color w:val="auto"/>
                                <w:sz w:val="24"/>
                              </w:rPr>
                              <m:t>10</m:t>
                            </m:r>
                            <m:ctrlPr>
                              <w:rPr>
                                <w:rFonts w:ascii="Cambria Math" w:hAnsi="Cambria Math"/>
                                <w:color w:val="auto"/>
                                <w:sz w:val="24"/>
                              </w:rPr>
                            </m:ctrlPr>
                          </m:e>
                          <m:sup>
                            <m:r>
                              <m:rPr>
                                <m:nor/>
                                <m:sty m:val="p"/>
                              </m:rPr>
                              <w:rPr>
                                <w:b w:val="0"/>
                                <w:i w:val="0"/>
                                <w:color w:val="auto"/>
                                <w:sz w:val="24"/>
                              </w:rPr>
                              <m:t>0.1</m:t>
                            </m:r>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p1ij</m:t>
                                </m:r>
                                <m:ctrlPr>
                                  <w:rPr>
                                    <w:rFonts w:ascii="Cambria Math" w:hAnsi="Cambria Math"/>
                                    <w:color w:val="auto"/>
                                    <w:sz w:val="24"/>
                                  </w:rPr>
                                </m:ctrlPr>
                              </m:sub>
                            </m:sSub>
                            <m:ctrlPr>
                              <w:rPr>
                                <w:rFonts w:ascii="Cambria Math" w:hAnsi="Cambria Math"/>
                                <w:color w:val="auto"/>
                                <w:sz w:val="24"/>
                              </w:rPr>
                            </m:ctrlPr>
                          </m:sup>
                        </m:sSup>
                        <m:ctrlPr>
                          <w:rPr>
                            <w:rFonts w:ascii="Cambria Math" w:hAnsi="Cambria Math"/>
                            <w:color w:val="auto"/>
                            <w:sz w:val="24"/>
                          </w:rPr>
                        </m:ctrlPr>
                      </m:e>
                    </m:nary>
                    <m:ctrlPr>
                      <w:rPr>
                        <w:rFonts w:ascii="Cambria Math" w:hAnsi="Cambria Math"/>
                        <w:color w:val="auto"/>
                        <w:sz w:val="24"/>
                      </w:rPr>
                    </m:ctrlPr>
                  </m:e>
                </m:d>
              </m:oMath>
            </m:oMathPara>
          </w:p>
          <w:p w14:paraId="038F793D">
            <w:pPr>
              <w:spacing w:line="360" w:lineRule="auto"/>
              <w:ind w:firstLine="480"/>
              <w:rPr>
                <w:color w:val="auto"/>
                <w:sz w:val="24"/>
              </w:rPr>
            </w:pPr>
            <w:r>
              <w:rPr>
                <w:color w:val="auto"/>
                <w:sz w:val="24"/>
              </w:rPr>
              <w:t>式中：L</w:t>
            </w:r>
            <w:r>
              <w:rPr>
                <w:color w:val="auto"/>
                <w:sz w:val="24"/>
                <w:vertAlign w:val="subscript"/>
              </w:rPr>
              <w:t>p1i</w:t>
            </w:r>
            <w:r>
              <w:rPr>
                <w:color w:val="auto"/>
                <w:sz w:val="24"/>
              </w:rPr>
              <w:t>(T)——靠近围护结构处室内N个声源i倍频带的叠加声压级，dB；</w:t>
            </w:r>
          </w:p>
          <w:p w14:paraId="322AD448">
            <w:pPr>
              <w:spacing w:line="360" w:lineRule="auto"/>
              <w:ind w:firstLine="1080" w:firstLineChars="450"/>
              <w:rPr>
                <w:color w:val="auto"/>
                <w:sz w:val="24"/>
              </w:rPr>
            </w:pPr>
            <w:r>
              <w:rPr>
                <w:color w:val="auto"/>
                <w:sz w:val="24"/>
              </w:rPr>
              <w:t>L</w:t>
            </w:r>
            <w:r>
              <w:rPr>
                <w:color w:val="auto"/>
                <w:sz w:val="24"/>
                <w:vertAlign w:val="subscript"/>
              </w:rPr>
              <w:t>pij</w:t>
            </w:r>
            <w:r>
              <w:rPr>
                <w:color w:val="auto"/>
                <w:sz w:val="24"/>
              </w:rPr>
              <w:t>——室内j声源i倍频带的声压级，dB；</w:t>
            </w:r>
          </w:p>
          <w:p w14:paraId="301E8DB2">
            <w:pPr>
              <w:spacing w:line="360" w:lineRule="auto"/>
              <w:ind w:firstLine="1080" w:firstLineChars="450"/>
              <w:rPr>
                <w:color w:val="auto"/>
                <w:sz w:val="24"/>
              </w:rPr>
            </w:pPr>
            <w:r>
              <w:rPr>
                <w:color w:val="auto"/>
                <w:sz w:val="24"/>
              </w:rPr>
              <w:t>N——室内声源总数。</w:t>
            </w:r>
          </w:p>
          <w:p w14:paraId="1F2EC0B4">
            <w:pPr>
              <w:spacing w:line="360" w:lineRule="auto"/>
              <w:ind w:firstLine="480"/>
              <w:rPr>
                <w:color w:val="auto"/>
                <w:sz w:val="24"/>
              </w:rPr>
            </w:pPr>
            <w:r>
              <w:rPr>
                <w:color w:val="auto"/>
                <w:sz w:val="24"/>
              </w:rPr>
              <w:t>（3）噪声贡献值计算</w:t>
            </w:r>
          </w:p>
          <w:p w14:paraId="5FA38777">
            <w:pPr>
              <w:spacing w:line="360" w:lineRule="auto"/>
              <w:ind w:firstLine="480"/>
              <w:rPr>
                <w:color w:val="auto"/>
                <w:sz w:val="24"/>
              </w:rPr>
            </w:pPr>
            <w:r>
              <w:rPr>
                <w:color w:val="auto"/>
                <w:sz w:val="24"/>
              </w:rPr>
              <w:t>设第i个室外声源在预测点产生的A声级为L</w:t>
            </w:r>
            <w:r>
              <w:rPr>
                <w:color w:val="auto"/>
                <w:sz w:val="24"/>
                <w:vertAlign w:val="subscript"/>
              </w:rPr>
              <w:t>Ai</w:t>
            </w:r>
            <w:r>
              <w:rPr>
                <w:color w:val="auto"/>
                <w:sz w:val="24"/>
              </w:rPr>
              <w:t>，在T时间内该声源工作时间为ti；第j个等效室外声源在预测点产生的A声级为L</w:t>
            </w:r>
            <w:r>
              <w:rPr>
                <w:color w:val="auto"/>
                <w:sz w:val="24"/>
                <w:vertAlign w:val="subscript"/>
              </w:rPr>
              <w:t>Aj</w:t>
            </w:r>
            <w:r>
              <w:rPr>
                <w:color w:val="auto"/>
                <w:sz w:val="24"/>
              </w:rPr>
              <w:t>，在T时间内该声源工作时间为jt，则项目声源对预测点产生的贡献值（Leqg）为：</w:t>
            </w:r>
          </w:p>
          <w:p w14:paraId="1F90C469">
            <w:pPr>
              <w:rPr>
                <w:color w:val="auto"/>
                <w:sz w:val="24"/>
              </w:rPr>
            </w:pPr>
            <m:oMathPara>
              <m:oMath>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eqg</m:t>
                    </m:r>
                    <m:ctrlPr>
                      <w:rPr>
                        <w:rFonts w:ascii="Cambria Math" w:hAnsi="Cambria Math"/>
                        <w:color w:val="auto"/>
                        <w:sz w:val="24"/>
                      </w:rPr>
                    </m:ctrlPr>
                  </m:sub>
                </m:sSub>
                <m:r>
                  <m:rPr>
                    <m:nor/>
                    <m:sty m:val="p"/>
                  </m:rPr>
                  <w:rPr>
                    <w:b w:val="0"/>
                    <w:i w:val="0"/>
                    <w:color w:val="auto"/>
                    <w:sz w:val="24"/>
                  </w:rPr>
                  <m:t>=10lg</m:t>
                </m:r>
                <m:d>
                  <m:dPr>
                    <m:begChr m:val="["/>
                    <m:endChr m:val="]"/>
                    <m:ctrlPr>
                      <w:rPr>
                        <w:rFonts w:ascii="Cambria Math" w:hAnsi="Cambria Math"/>
                        <w:color w:val="auto"/>
                        <w:sz w:val="24"/>
                      </w:rPr>
                    </m:ctrlPr>
                  </m:dPr>
                  <m:e>
                    <m:f>
                      <m:fPr>
                        <m:ctrlPr>
                          <w:rPr>
                            <w:rFonts w:ascii="Cambria Math" w:hAnsi="Cambria Math"/>
                            <w:color w:val="auto"/>
                            <w:sz w:val="24"/>
                          </w:rPr>
                        </m:ctrlPr>
                      </m:fPr>
                      <m:num>
                        <m:r>
                          <m:rPr>
                            <m:nor/>
                            <m:sty m:val="p"/>
                          </m:rPr>
                          <w:rPr>
                            <w:b w:val="0"/>
                            <w:i w:val="0"/>
                            <w:color w:val="auto"/>
                            <w:sz w:val="24"/>
                          </w:rPr>
                          <m:t>1</m:t>
                        </m:r>
                        <m:ctrlPr>
                          <w:rPr>
                            <w:rFonts w:ascii="Cambria Math" w:hAnsi="Cambria Math"/>
                            <w:color w:val="auto"/>
                            <w:sz w:val="24"/>
                          </w:rPr>
                        </m:ctrlPr>
                      </m:num>
                      <m:den>
                        <m:r>
                          <m:rPr>
                            <m:nor/>
                            <m:sty m:val="p"/>
                          </m:rPr>
                          <w:rPr>
                            <w:b w:val="0"/>
                            <w:i w:val="0"/>
                            <w:color w:val="auto"/>
                            <w:sz w:val="24"/>
                          </w:rPr>
                          <m:t>T</m:t>
                        </m:r>
                        <m:ctrlPr>
                          <w:rPr>
                            <w:rFonts w:ascii="Cambria Math" w:hAnsi="Cambria Math"/>
                            <w:color w:val="auto"/>
                            <w:sz w:val="24"/>
                          </w:rPr>
                        </m:ctrlPr>
                      </m:den>
                    </m:f>
                    <m:d>
                      <m:dPr>
                        <m:ctrlPr>
                          <w:rPr>
                            <w:rFonts w:ascii="Cambria Math" w:hAnsi="Cambria Math"/>
                            <w:color w:val="auto"/>
                            <w:sz w:val="24"/>
                          </w:rPr>
                        </m:ctrlPr>
                      </m:dPr>
                      <m:e>
                        <m:nary>
                          <m:naryPr>
                            <m:chr m:val="∑"/>
                            <m:limLoc m:val="undOvr"/>
                            <m:ctrlPr>
                              <w:rPr>
                                <w:rFonts w:ascii="Cambria Math" w:hAnsi="Cambria Math"/>
                                <w:color w:val="auto"/>
                                <w:sz w:val="24"/>
                              </w:rPr>
                            </m:ctrlPr>
                          </m:naryPr>
                          <m:sub>
                            <m:r>
                              <m:rPr>
                                <m:nor/>
                                <m:sty m:val="p"/>
                              </m:rPr>
                              <w:rPr>
                                <w:b w:val="0"/>
                                <w:i w:val="0"/>
                                <w:color w:val="auto"/>
                                <w:sz w:val="24"/>
                              </w:rPr>
                              <m:t>i=1</m:t>
                            </m:r>
                            <m:ctrlPr>
                              <w:rPr>
                                <w:rFonts w:ascii="Cambria Math" w:hAnsi="Cambria Math"/>
                                <w:color w:val="auto"/>
                                <w:sz w:val="24"/>
                              </w:rPr>
                            </m:ctrlPr>
                          </m:sub>
                          <m:sup>
                            <m:r>
                              <m:rPr>
                                <m:nor/>
                                <m:sty m:val="p"/>
                              </m:rPr>
                              <w:rPr>
                                <w:b w:val="0"/>
                                <w:i w:val="0"/>
                                <w:color w:val="auto"/>
                                <w:sz w:val="24"/>
                              </w:rPr>
                              <m:t>N</m:t>
                            </m:r>
                            <m:ctrlPr>
                              <w:rPr>
                                <w:rFonts w:ascii="Cambria Math" w:hAnsi="Cambria Math"/>
                                <w:color w:val="auto"/>
                                <w:sz w:val="24"/>
                              </w:rPr>
                            </m:ctrlPr>
                          </m:sup>
                          <m:e>
                            <m:sSub>
                              <m:sSubPr>
                                <m:ctrlPr>
                                  <w:rPr>
                                    <w:rFonts w:ascii="Cambria Math" w:hAnsi="Cambria Math"/>
                                    <w:color w:val="auto"/>
                                    <w:sz w:val="24"/>
                                  </w:rPr>
                                </m:ctrlPr>
                              </m:sSubPr>
                              <m:e>
                                <m:r>
                                  <m:rPr>
                                    <m:nor/>
                                    <m:sty m:val="p"/>
                                  </m:rPr>
                                  <w:rPr>
                                    <w:b w:val="0"/>
                                    <w:i w:val="0"/>
                                    <w:color w:val="auto"/>
                                    <w:sz w:val="24"/>
                                  </w:rPr>
                                  <m:t>t</m:t>
                                </m:r>
                                <m:ctrlPr>
                                  <w:rPr>
                                    <w:rFonts w:ascii="Cambria Math" w:hAnsi="Cambria Math"/>
                                    <w:color w:val="auto"/>
                                    <w:sz w:val="24"/>
                                  </w:rPr>
                                </m:ctrlPr>
                              </m:e>
                              <m:sub>
                                <m:r>
                                  <m:rPr>
                                    <m:nor/>
                                    <m:sty m:val="p"/>
                                  </m:rPr>
                                  <w:rPr>
                                    <w:b w:val="0"/>
                                    <w:i w:val="0"/>
                                    <w:color w:val="auto"/>
                                    <w:sz w:val="24"/>
                                  </w:rPr>
                                  <m:t>i</m:t>
                                </m:r>
                                <m:ctrlPr>
                                  <w:rPr>
                                    <w:rFonts w:ascii="Cambria Math" w:hAnsi="Cambria Math"/>
                                    <w:color w:val="auto"/>
                                    <w:sz w:val="24"/>
                                  </w:rPr>
                                </m:ctrlPr>
                              </m:sub>
                            </m:sSub>
                            <m:sSup>
                              <m:sSupPr>
                                <m:ctrlPr>
                                  <w:rPr>
                                    <w:rFonts w:ascii="Cambria Math" w:hAnsi="Cambria Math"/>
                                    <w:color w:val="auto"/>
                                    <w:sz w:val="24"/>
                                  </w:rPr>
                                </m:ctrlPr>
                              </m:sSupPr>
                              <m:e>
                                <m:r>
                                  <m:rPr>
                                    <m:nor/>
                                    <m:sty m:val="p"/>
                                  </m:rPr>
                                  <w:rPr>
                                    <w:b w:val="0"/>
                                    <w:i w:val="0"/>
                                    <w:color w:val="auto"/>
                                    <w:sz w:val="24"/>
                                  </w:rPr>
                                  <m:t>10</m:t>
                                </m:r>
                                <m:ctrlPr>
                                  <w:rPr>
                                    <w:rFonts w:ascii="Cambria Math" w:hAnsi="Cambria Math"/>
                                    <w:color w:val="auto"/>
                                    <w:sz w:val="24"/>
                                  </w:rPr>
                                </m:ctrlPr>
                              </m:e>
                              <m:sup>
                                <m:r>
                                  <m:rPr>
                                    <m:nor/>
                                    <m:sty m:val="p"/>
                                  </m:rPr>
                                  <w:rPr>
                                    <w:b w:val="0"/>
                                    <w:i w:val="0"/>
                                    <w:color w:val="auto"/>
                                    <w:sz w:val="24"/>
                                  </w:rPr>
                                  <m:t>0.1</m:t>
                                </m:r>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Ai</m:t>
                                    </m:r>
                                    <m:ctrlPr>
                                      <w:rPr>
                                        <w:rFonts w:ascii="Cambria Math" w:hAnsi="Cambria Math"/>
                                        <w:color w:val="auto"/>
                                        <w:sz w:val="24"/>
                                      </w:rPr>
                                    </m:ctrlPr>
                                  </m:sub>
                                </m:sSub>
                                <m:ctrlPr>
                                  <w:rPr>
                                    <w:rFonts w:ascii="Cambria Math" w:hAnsi="Cambria Math"/>
                                    <w:color w:val="auto"/>
                                    <w:sz w:val="24"/>
                                  </w:rPr>
                                </m:ctrlPr>
                              </m:sup>
                            </m:sSup>
                            <m:ctrlPr>
                              <w:rPr>
                                <w:rFonts w:ascii="Cambria Math" w:hAnsi="Cambria Math"/>
                                <w:color w:val="auto"/>
                                <w:sz w:val="24"/>
                              </w:rPr>
                            </m:ctrlPr>
                          </m:e>
                        </m:nary>
                        <m:r>
                          <m:rPr>
                            <m:nor/>
                            <m:sty m:val="p"/>
                          </m:rPr>
                          <w:rPr>
                            <w:b w:val="0"/>
                            <w:i w:val="0"/>
                            <w:color w:val="auto"/>
                            <w:sz w:val="24"/>
                          </w:rPr>
                          <m:t>+</m:t>
                        </m:r>
                        <m:nary>
                          <m:naryPr>
                            <m:chr m:val="∑"/>
                            <m:limLoc m:val="undOvr"/>
                            <m:ctrlPr>
                              <w:rPr>
                                <w:rFonts w:ascii="Cambria Math" w:hAnsi="Cambria Math"/>
                                <w:color w:val="auto"/>
                                <w:sz w:val="24"/>
                              </w:rPr>
                            </m:ctrlPr>
                          </m:naryPr>
                          <m:sub>
                            <m:r>
                              <m:rPr>
                                <m:nor/>
                                <m:sty m:val="p"/>
                              </m:rPr>
                              <w:rPr>
                                <w:b w:val="0"/>
                                <w:i w:val="0"/>
                                <w:color w:val="auto"/>
                                <w:sz w:val="24"/>
                              </w:rPr>
                              <m:t>j=1</m:t>
                            </m:r>
                            <m:ctrlPr>
                              <w:rPr>
                                <w:rFonts w:ascii="Cambria Math" w:hAnsi="Cambria Math"/>
                                <w:color w:val="auto"/>
                                <w:sz w:val="24"/>
                              </w:rPr>
                            </m:ctrlPr>
                          </m:sub>
                          <m:sup>
                            <m:r>
                              <m:rPr>
                                <m:nor/>
                                <m:sty m:val="p"/>
                              </m:rPr>
                              <w:rPr>
                                <w:b w:val="0"/>
                                <w:i w:val="0"/>
                                <w:color w:val="auto"/>
                                <w:sz w:val="24"/>
                              </w:rPr>
                              <m:t>M</m:t>
                            </m:r>
                            <m:ctrlPr>
                              <w:rPr>
                                <w:rFonts w:ascii="Cambria Math" w:hAnsi="Cambria Math"/>
                                <w:color w:val="auto"/>
                                <w:sz w:val="24"/>
                              </w:rPr>
                            </m:ctrlPr>
                          </m:sup>
                          <m:e>
                            <m:sSub>
                              <m:sSubPr>
                                <m:ctrlPr>
                                  <w:rPr>
                                    <w:rFonts w:ascii="Cambria Math" w:hAnsi="Cambria Math"/>
                                    <w:color w:val="auto"/>
                                    <w:sz w:val="24"/>
                                  </w:rPr>
                                </m:ctrlPr>
                              </m:sSubPr>
                              <m:e>
                                <m:r>
                                  <m:rPr>
                                    <m:nor/>
                                    <m:sty m:val="p"/>
                                  </m:rPr>
                                  <w:rPr>
                                    <w:b w:val="0"/>
                                    <w:i w:val="0"/>
                                    <w:color w:val="auto"/>
                                    <w:sz w:val="24"/>
                                  </w:rPr>
                                  <m:t>t</m:t>
                                </m:r>
                                <m:ctrlPr>
                                  <w:rPr>
                                    <w:rFonts w:ascii="Cambria Math" w:hAnsi="Cambria Math"/>
                                    <w:color w:val="auto"/>
                                    <w:sz w:val="24"/>
                                  </w:rPr>
                                </m:ctrlPr>
                              </m:e>
                              <m:sub>
                                <m:r>
                                  <m:rPr>
                                    <m:nor/>
                                    <m:sty m:val="p"/>
                                  </m:rPr>
                                  <w:rPr>
                                    <w:b w:val="0"/>
                                    <w:i w:val="0"/>
                                    <w:color w:val="auto"/>
                                    <w:sz w:val="24"/>
                                  </w:rPr>
                                  <m:t>i</m:t>
                                </m:r>
                                <m:ctrlPr>
                                  <w:rPr>
                                    <w:rFonts w:ascii="Cambria Math" w:hAnsi="Cambria Math"/>
                                    <w:color w:val="auto"/>
                                    <w:sz w:val="24"/>
                                  </w:rPr>
                                </m:ctrlPr>
                              </m:sub>
                            </m:sSub>
                            <m:sSup>
                              <m:sSupPr>
                                <m:ctrlPr>
                                  <w:rPr>
                                    <w:rFonts w:ascii="Cambria Math" w:hAnsi="Cambria Math"/>
                                    <w:color w:val="auto"/>
                                    <w:sz w:val="24"/>
                                  </w:rPr>
                                </m:ctrlPr>
                              </m:sSupPr>
                              <m:e>
                                <m:r>
                                  <m:rPr>
                                    <m:nor/>
                                    <m:sty m:val="p"/>
                                  </m:rPr>
                                  <w:rPr>
                                    <w:b w:val="0"/>
                                    <w:i w:val="0"/>
                                    <w:color w:val="auto"/>
                                    <w:sz w:val="24"/>
                                  </w:rPr>
                                  <m:t>10</m:t>
                                </m:r>
                                <m:ctrlPr>
                                  <w:rPr>
                                    <w:rFonts w:ascii="Cambria Math" w:hAnsi="Cambria Math"/>
                                    <w:color w:val="auto"/>
                                    <w:sz w:val="24"/>
                                  </w:rPr>
                                </m:ctrlPr>
                              </m:e>
                              <m:sup>
                                <m:r>
                                  <m:rPr>
                                    <m:nor/>
                                    <m:sty m:val="p"/>
                                  </m:rPr>
                                  <w:rPr>
                                    <w:b w:val="0"/>
                                    <w:i w:val="0"/>
                                    <w:color w:val="auto"/>
                                    <w:sz w:val="24"/>
                                  </w:rPr>
                                  <m:t>0.1</m:t>
                                </m:r>
                                <m:sSub>
                                  <m:sSubPr>
                                    <m:ctrlPr>
                                      <w:rPr>
                                        <w:rFonts w:ascii="Cambria Math" w:hAnsi="Cambria Math"/>
                                        <w:color w:val="auto"/>
                                        <w:sz w:val="24"/>
                                      </w:rPr>
                                    </m:ctrlPr>
                                  </m:sSubPr>
                                  <m:e>
                                    <m:r>
                                      <m:rPr>
                                        <m:nor/>
                                        <m:sty m:val="p"/>
                                      </m:rPr>
                                      <w:rPr>
                                        <w:b w:val="0"/>
                                        <w:i w:val="0"/>
                                        <w:color w:val="auto"/>
                                        <w:sz w:val="24"/>
                                      </w:rPr>
                                      <m:t>L</m:t>
                                    </m:r>
                                    <m:ctrlPr>
                                      <w:rPr>
                                        <w:rFonts w:ascii="Cambria Math" w:hAnsi="Cambria Math"/>
                                        <w:color w:val="auto"/>
                                        <w:sz w:val="24"/>
                                      </w:rPr>
                                    </m:ctrlPr>
                                  </m:e>
                                  <m:sub>
                                    <m:r>
                                      <m:rPr>
                                        <m:nor/>
                                        <m:sty m:val="p"/>
                                      </m:rPr>
                                      <w:rPr>
                                        <w:b w:val="0"/>
                                        <w:i w:val="0"/>
                                        <w:color w:val="auto"/>
                                        <w:sz w:val="24"/>
                                      </w:rPr>
                                      <m:t>Aj</m:t>
                                    </m:r>
                                    <m:ctrlPr>
                                      <w:rPr>
                                        <w:rFonts w:ascii="Cambria Math" w:hAnsi="Cambria Math"/>
                                        <w:color w:val="auto"/>
                                        <w:sz w:val="24"/>
                                      </w:rPr>
                                    </m:ctrlPr>
                                  </m:sub>
                                </m:sSub>
                                <m:ctrlPr>
                                  <w:rPr>
                                    <w:rFonts w:ascii="Cambria Math" w:hAnsi="Cambria Math"/>
                                    <w:color w:val="auto"/>
                                    <w:sz w:val="24"/>
                                  </w:rPr>
                                </m:ctrlPr>
                              </m:sup>
                            </m:sSup>
                            <m:ctrlPr>
                              <w:rPr>
                                <w:rFonts w:ascii="Cambria Math" w:hAnsi="Cambria Math"/>
                                <w:color w:val="auto"/>
                                <w:sz w:val="24"/>
                              </w:rPr>
                            </m:ctrlPr>
                          </m:e>
                        </m:nary>
                        <m:ctrlPr>
                          <w:rPr>
                            <w:rFonts w:ascii="Cambria Math" w:hAnsi="Cambria Math"/>
                            <w:color w:val="auto"/>
                            <w:sz w:val="24"/>
                          </w:rPr>
                        </m:ctrlPr>
                      </m:e>
                    </m:d>
                    <m:ctrlPr>
                      <w:rPr>
                        <w:rFonts w:ascii="Cambria Math" w:hAnsi="Cambria Math"/>
                        <w:color w:val="auto"/>
                        <w:sz w:val="24"/>
                      </w:rPr>
                    </m:ctrlPr>
                  </m:e>
                </m:d>
              </m:oMath>
            </m:oMathPara>
          </w:p>
          <w:p w14:paraId="0FCBC45E">
            <w:pPr>
              <w:spacing w:line="360" w:lineRule="auto"/>
              <w:ind w:firstLine="480"/>
              <w:rPr>
                <w:color w:val="auto"/>
                <w:sz w:val="24"/>
              </w:rPr>
            </w:pPr>
            <w:r>
              <w:rPr>
                <w:color w:val="auto"/>
                <w:sz w:val="24"/>
              </w:rPr>
              <w:t>式中：L</w:t>
            </w:r>
            <w:r>
              <w:rPr>
                <w:color w:val="auto"/>
                <w:sz w:val="24"/>
                <w:vertAlign w:val="subscript"/>
              </w:rPr>
              <w:t>eqg</w:t>
            </w:r>
            <w:r>
              <w:rPr>
                <w:color w:val="auto"/>
                <w:sz w:val="24"/>
              </w:rPr>
              <w:t>—建设项目声源在预测点产生的噪声贡献值，dB；</w:t>
            </w:r>
          </w:p>
          <w:p w14:paraId="173903EC">
            <w:pPr>
              <w:spacing w:line="360" w:lineRule="auto"/>
              <w:ind w:firstLine="1080" w:firstLineChars="450"/>
              <w:rPr>
                <w:color w:val="auto"/>
                <w:sz w:val="24"/>
              </w:rPr>
            </w:pPr>
            <w:r>
              <w:rPr>
                <w:color w:val="auto"/>
                <w:sz w:val="24"/>
              </w:rPr>
              <w:t>T—用于计算等效声级的时间，s；</w:t>
            </w:r>
          </w:p>
          <w:p w14:paraId="015829F0">
            <w:pPr>
              <w:spacing w:line="360" w:lineRule="auto"/>
              <w:ind w:firstLine="1080" w:firstLineChars="450"/>
              <w:rPr>
                <w:color w:val="auto"/>
                <w:sz w:val="24"/>
              </w:rPr>
            </w:pPr>
            <w:r>
              <w:rPr>
                <w:color w:val="auto"/>
                <w:sz w:val="24"/>
              </w:rPr>
              <w:t>N—室外声源个数；</w:t>
            </w:r>
          </w:p>
          <w:p w14:paraId="2E4D8E51">
            <w:pPr>
              <w:spacing w:line="360" w:lineRule="auto"/>
              <w:ind w:firstLine="1080" w:firstLineChars="450"/>
              <w:rPr>
                <w:color w:val="auto"/>
                <w:sz w:val="24"/>
              </w:rPr>
            </w:pPr>
            <w:r>
              <w:rPr>
                <w:color w:val="auto"/>
                <w:sz w:val="24"/>
              </w:rPr>
              <w:t>ti—在T时间内i声源工作时间，s；</w:t>
            </w:r>
          </w:p>
          <w:p w14:paraId="705980C2">
            <w:pPr>
              <w:spacing w:line="360" w:lineRule="auto"/>
              <w:ind w:firstLine="1080" w:firstLineChars="450"/>
              <w:rPr>
                <w:color w:val="auto"/>
                <w:sz w:val="24"/>
              </w:rPr>
            </w:pPr>
            <w:r>
              <w:rPr>
                <w:color w:val="auto"/>
                <w:sz w:val="24"/>
              </w:rPr>
              <w:t>M—等效室外声源个数；</w:t>
            </w:r>
          </w:p>
          <w:p w14:paraId="34AD74D2">
            <w:pPr>
              <w:spacing w:line="360" w:lineRule="auto"/>
              <w:ind w:firstLine="1080" w:firstLineChars="450"/>
              <w:rPr>
                <w:color w:val="auto"/>
                <w:sz w:val="24"/>
              </w:rPr>
            </w:pPr>
            <w:r>
              <w:rPr>
                <w:color w:val="auto"/>
                <w:sz w:val="24"/>
              </w:rPr>
              <w:t>tj—在T时间内j声源工作时间，s。</w:t>
            </w:r>
          </w:p>
          <w:p w14:paraId="7D677287">
            <w:pPr>
              <w:spacing w:line="360" w:lineRule="auto"/>
              <w:ind w:left="420" w:leftChars="200"/>
              <w:jc w:val="left"/>
              <w:rPr>
                <w:b/>
                <w:bCs/>
                <w:color w:val="auto"/>
                <w:sz w:val="24"/>
              </w:rPr>
            </w:pPr>
            <w:r>
              <w:rPr>
                <w:b/>
                <w:bCs/>
                <w:color w:val="auto"/>
                <w:sz w:val="24"/>
              </w:rPr>
              <w:t>2.预测结果</w:t>
            </w:r>
          </w:p>
          <w:p w14:paraId="04A1A7DF">
            <w:pPr>
              <w:spacing w:line="360" w:lineRule="auto"/>
              <w:ind w:firstLine="480" w:firstLineChars="200"/>
              <w:rPr>
                <w:rFonts w:hint="default" w:eastAsia="宋体"/>
                <w:color w:val="auto"/>
                <w:sz w:val="24"/>
                <w:lang w:val="en-US" w:eastAsia="zh-CN"/>
              </w:rPr>
            </w:pPr>
            <w:r>
              <w:rPr>
                <w:color w:val="auto"/>
                <w:sz w:val="24"/>
              </w:rPr>
              <w:t>金桂浆纸厂区边界噪声值见表4-</w:t>
            </w:r>
            <w:r>
              <w:rPr>
                <w:rFonts w:hint="eastAsia"/>
                <w:color w:val="auto"/>
                <w:sz w:val="24"/>
              </w:rPr>
              <w:t>2</w:t>
            </w:r>
            <w:r>
              <w:rPr>
                <w:rFonts w:hint="eastAsia"/>
                <w:color w:val="auto"/>
                <w:sz w:val="24"/>
                <w:lang w:val="en-US" w:eastAsia="zh-CN"/>
              </w:rPr>
              <w:t>2。</w:t>
            </w:r>
          </w:p>
          <w:p w14:paraId="48B1CF2F">
            <w:pPr>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2</w:t>
            </w:r>
            <w:r>
              <w:rPr>
                <w:b/>
                <w:bCs/>
                <w:color w:val="auto"/>
                <w:szCs w:val="21"/>
              </w:rPr>
              <w:t>噪声预测结果</w:t>
            </w:r>
          </w:p>
          <w:tbl>
            <w:tblPr>
              <w:tblStyle w:val="22"/>
              <w:tblW w:w="8521" w:type="dxa"/>
              <w:jc w:val="center"/>
              <w:tblLayout w:type="fixed"/>
              <w:tblCellMar>
                <w:top w:w="0" w:type="dxa"/>
                <w:left w:w="108" w:type="dxa"/>
                <w:bottom w:w="0" w:type="dxa"/>
                <w:right w:w="108" w:type="dxa"/>
              </w:tblCellMar>
            </w:tblPr>
            <w:tblGrid>
              <w:gridCol w:w="2051"/>
              <w:gridCol w:w="912"/>
              <w:gridCol w:w="1109"/>
              <w:gridCol w:w="1682"/>
              <w:gridCol w:w="1109"/>
              <w:gridCol w:w="829"/>
              <w:gridCol w:w="829"/>
            </w:tblGrid>
            <w:tr w14:paraId="12E52CAD">
              <w:tblPrEx>
                <w:tblCellMar>
                  <w:top w:w="0" w:type="dxa"/>
                  <w:left w:w="108" w:type="dxa"/>
                  <w:bottom w:w="0" w:type="dxa"/>
                  <w:right w:w="108" w:type="dxa"/>
                </w:tblCellMar>
              </w:tblPrEx>
              <w:trPr>
                <w:trHeight w:val="272" w:hRule="atLeast"/>
                <w:jc w:val="center"/>
              </w:trPr>
              <w:tc>
                <w:tcPr>
                  <w:tcW w:w="1203" w:type="pct"/>
                  <w:tcBorders>
                    <w:top w:val="single" w:color="000000" w:sz="4" w:space="0"/>
                    <w:left w:val="single" w:color="000000" w:sz="4" w:space="0"/>
                    <w:bottom w:val="single" w:color="auto" w:sz="4" w:space="0"/>
                    <w:right w:val="single" w:color="000000" w:sz="4" w:space="0"/>
                  </w:tcBorders>
                  <w:vAlign w:val="center"/>
                </w:tcPr>
                <w:p w14:paraId="68660840">
                  <w:pPr>
                    <w:widowControl/>
                    <w:jc w:val="center"/>
                    <w:textAlignment w:val="center"/>
                    <w:rPr>
                      <w:b/>
                      <w:bCs/>
                      <w:color w:val="auto"/>
                      <w:szCs w:val="21"/>
                    </w:rPr>
                  </w:pPr>
                  <w:r>
                    <w:rPr>
                      <w:b/>
                      <w:bCs/>
                      <w:color w:val="auto"/>
                      <w:kern w:val="0"/>
                      <w:szCs w:val="21"/>
                      <w:lang w:bidi="ar"/>
                    </w:rPr>
                    <w:t>厂界位置</w:t>
                  </w:r>
                </w:p>
              </w:tc>
              <w:tc>
                <w:tcPr>
                  <w:tcW w:w="535" w:type="pct"/>
                  <w:tcBorders>
                    <w:top w:val="single" w:color="000000" w:sz="4" w:space="0"/>
                    <w:left w:val="single" w:color="000000" w:sz="4" w:space="0"/>
                    <w:bottom w:val="single" w:color="auto" w:sz="4" w:space="0"/>
                    <w:right w:val="single" w:color="000000" w:sz="4" w:space="0"/>
                  </w:tcBorders>
                  <w:vAlign w:val="center"/>
                </w:tcPr>
                <w:p w14:paraId="2D5778B6">
                  <w:pPr>
                    <w:widowControl/>
                    <w:jc w:val="center"/>
                    <w:textAlignment w:val="center"/>
                    <w:rPr>
                      <w:b/>
                      <w:bCs/>
                      <w:color w:val="auto"/>
                      <w:szCs w:val="21"/>
                    </w:rPr>
                  </w:pPr>
                  <w:r>
                    <w:rPr>
                      <w:b/>
                      <w:bCs/>
                      <w:color w:val="auto"/>
                      <w:kern w:val="0"/>
                      <w:szCs w:val="21"/>
                      <w:lang w:bidi="ar"/>
                    </w:rPr>
                    <w:t>类型</w:t>
                  </w:r>
                </w:p>
              </w:tc>
              <w:tc>
                <w:tcPr>
                  <w:tcW w:w="650" w:type="pct"/>
                  <w:tcBorders>
                    <w:top w:val="single" w:color="000000" w:sz="4" w:space="0"/>
                    <w:left w:val="single" w:color="000000" w:sz="4" w:space="0"/>
                    <w:bottom w:val="single" w:color="auto" w:sz="4" w:space="0"/>
                    <w:right w:val="single" w:color="000000" w:sz="4" w:space="0"/>
                  </w:tcBorders>
                  <w:noWrap/>
                  <w:vAlign w:val="center"/>
                </w:tcPr>
                <w:p w14:paraId="0FBEA274">
                  <w:pPr>
                    <w:widowControl/>
                    <w:textAlignment w:val="center"/>
                    <w:rPr>
                      <w:b/>
                      <w:bCs/>
                      <w:color w:val="auto"/>
                      <w:kern w:val="0"/>
                      <w:szCs w:val="21"/>
                      <w:lang w:bidi="ar"/>
                    </w:rPr>
                  </w:pPr>
                  <w:r>
                    <w:rPr>
                      <w:b/>
                      <w:bCs/>
                      <w:color w:val="auto"/>
                      <w:kern w:val="0"/>
                      <w:szCs w:val="21"/>
                      <w:lang w:bidi="ar"/>
                    </w:rPr>
                    <w:t>贡献值</w:t>
                  </w:r>
                </w:p>
              </w:tc>
              <w:tc>
                <w:tcPr>
                  <w:tcW w:w="98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274818A">
                  <w:pPr>
                    <w:widowControl/>
                    <w:jc w:val="center"/>
                    <w:textAlignment w:val="center"/>
                    <w:rPr>
                      <w:rFonts w:ascii="Times New Roman" w:hAnsi="Times New Roman" w:eastAsia="宋体" w:cs="Times New Roman"/>
                      <w:b/>
                      <w:bCs/>
                      <w:color w:val="auto"/>
                      <w:kern w:val="2"/>
                      <w:sz w:val="21"/>
                      <w:szCs w:val="21"/>
                      <w:lang w:val="en-US" w:eastAsia="zh-CN" w:bidi="ar-SA"/>
                    </w:rPr>
                  </w:pPr>
                  <w:r>
                    <w:rPr>
                      <w:b/>
                      <w:bCs/>
                      <w:color w:val="auto"/>
                      <w:kern w:val="0"/>
                      <w:szCs w:val="21"/>
                      <w:lang w:bidi="ar"/>
                    </w:rPr>
                    <w:t>现状监测值</w:t>
                  </w:r>
                </w:p>
              </w:tc>
              <w:tc>
                <w:tcPr>
                  <w:tcW w:w="65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0E01FF1">
                  <w:pPr>
                    <w:widowControl/>
                    <w:jc w:val="center"/>
                    <w:textAlignment w:val="center"/>
                    <w:rPr>
                      <w:rFonts w:ascii="Times New Roman" w:hAnsi="Times New Roman" w:eastAsia="宋体" w:cs="Times New Roman"/>
                      <w:b/>
                      <w:bCs/>
                      <w:color w:val="auto"/>
                      <w:kern w:val="2"/>
                      <w:sz w:val="21"/>
                      <w:szCs w:val="21"/>
                      <w:lang w:val="en-US" w:eastAsia="zh-CN" w:bidi="ar-SA"/>
                    </w:rPr>
                  </w:pPr>
                  <w:r>
                    <w:rPr>
                      <w:b/>
                      <w:bCs/>
                      <w:color w:val="auto"/>
                      <w:kern w:val="0"/>
                      <w:szCs w:val="21"/>
                      <w:lang w:bidi="ar"/>
                    </w:rPr>
                    <w:t>预测值</w:t>
                  </w:r>
                </w:p>
              </w:tc>
              <w:tc>
                <w:tcPr>
                  <w:tcW w:w="486" w:type="pct"/>
                  <w:tcBorders>
                    <w:top w:val="single" w:color="000000" w:sz="4" w:space="0"/>
                    <w:left w:val="single" w:color="000000" w:sz="4" w:space="0"/>
                    <w:bottom w:val="single" w:color="auto" w:sz="4" w:space="0"/>
                    <w:right w:val="single" w:color="000000" w:sz="4" w:space="0"/>
                  </w:tcBorders>
                  <w:vAlign w:val="center"/>
                </w:tcPr>
                <w:p w14:paraId="0CFF5132">
                  <w:pPr>
                    <w:widowControl/>
                    <w:jc w:val="center"/>
                    <w:textAlignment w:val="center"/>
                    <w:rPr>
                      <w:b/>
                      <w:bCs/>
                      <w:color w:val="auto"/>
                      <w:szCs w:val="21"/>
                    </w:rPr>
                  </w:pPr>
                  <w:r>
                    <w:rPr>
                      <w:b/>
                      <w:bCs/>
                      <w:color w:val="auto"/>
                      <w:kern w:val="0"/>
                      <w:szCs w:val="21"/>
                      <w:lang w:bidi="ar"/>
                    </w:rPr>
                    <w:t>执行标准</w:t>
                  </w:r>
                </w:p>
              </w:tc>
              <w:tc>
                <w:tcPr>
                  <w:tcW w:w="486" w:type="pct"/>
                  <w:tcBorders>
                    <w:top w:val="single" w:color="000000" w:sz="4" w:space="0"/>
                    <w:left w:val="single" w:color="000000" w:sz="4" w:space="0"/>
                    <w:bottom w:val="single" w:color="auto" w:sz="4" w:space="0"/>
                    <w:right w:val="single" w:color="000000" w:sz="4" w:space="0"/>
                  </w:tcBorders>
                  <w:vAlign w:val="center"/>
                </w:tcPr>
                <w:p w14:paraId="39DA9DD1">
                  <w:pPr>
                    <w:widowControl/>
                    <w:jc w:val="center"/>
                    <w:textAlignment w:val="center"/>
                    <w:rPr>
                      <w:b/>
                      <w:bCs/>
                      <w:color w:val="auto"/>
                      <w:szCs w:val="21"/>
                    </w:rPr>
                  </w:pPr>
                  <w:r>
                    <w:rPr>
                      <w:b/>
                      <w:bCs/>
                      <w:color w:val="auto"/>
                      <w:kern w:val="0"/>
                      <w:szCs w:val="21"/>
                      <w:lang w:bidi="ar"/>
                    </w:rPr>
                    <w:t>达标情况</w:t>
                  </w:r>
                </w:p>
              </w:tc>
            </w:tr>
            <w:tr w14:paraId="4A0FA481">
              <w:tblPrEx>
                <w:tblCellMar>
                  <w:top w:w="0" w:type="dxa"/>
                  <w:left w:w="108" w:type="dxa"/>
                  <w:bottom w:w="0" w:type="dxa"/>
                  <w:right w:w="108" w:type="dxa"/>
                </w:tblCellMar>
              </w:tblPrEx>
              <w:trPr>
                <w:trHeight w:val="90"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7CEFA2D7">
                  <w:pPr>
                    <w:widowControl/>
                    <w:jc w:val="center"/>
                    <w:textAlignment w:val="center"/>
                    <w:rPr>
                      <w:color w:val="auto"/>
                      <w:szCs w:val="21"/>
                    </w:rPr>
                  </w:pPr>
                  <w:r>
                    <w:rPr>
                      <w:color w:val="auto"/>
                      <w:kern w:val="0"/>
                      <w:szCs w:val="21"/>
                      <w:lang w:bidi="ar"/>
                    </w:rPr>
                    <w:t>金桂浆纸厂界南面（临时安置房）</w:t>
                  </w:r>
                </w:p>
              </w:tc>
              <w:tc>
                <w:tcPr>
                  <w:tcW w:w="535" w:type="pct"/>
                  <w:tcBorders>
                    <w:top w:val="single" w:color="auto" w:sz="4" w:space="0"/>
                    <w:left w:val="single" w:color="auto" w:sz="4" w:space="0"/>
                    <w:bottom w:val="single" w:color="auto" w:sz="4" w:space="0"/>
                    <w:right w:val="single" w:color="auto" w:sz="4" w:space="0"/>
                  </w:tcBorders>
                  <w:vAlign w:val="center"/>
                </w:tcPr>
                <w:p w14:paraId="10470293">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0F3A8D9C">
                  <w:pPr>
                    <w:widowControl/>
                    <w:jc w:val="center"/>
                    <w:textAlignment w:val="center"/>
                    <w:rPr>
                      <w:rFonts w:hint="default" w:eastAsia="宋体"/>
                      <w:color w:val="auto"/>
                      <w:kern w:val="0"/>
                      <w:szCs w:val="21"/>
                      <w:lang w:val="en-US" w:eastAsia="zh-CN" w:bidi="ar"/>
                    </w:rPr>
                  </w:pPr>
                  <w:r>
                    <w:rPr>
                      <w:color w:val="auto"/>
                      <w:kern w:val="0"/>
                      <w:szCs w:val="21"/>
                      <w:lang w:bidi="ar"/>
                    </w:rPr>
                    <w:t>4</w:t>
                  </w:r>
                  <w:r>
                    <w:rPr>
                      <w:rFonts w:hint="eastAsia"/>
                      <w:color w:val="auto"/>
                      <w:kern w:val="0"/>
                      <w:szCs w:val="21"/>
                      <w:lang w:val="en-US" w:eastAsia="zh-CN" w:bidi="ar"/>
                    </w:rPr>
                    <w:t>7.0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1B80F53">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6ED3B89B">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58.2</w:t>
                  </w:r>
                </w:p>
              </w:tc>
              <w:tc>
                <w:tcPr>
                  <w:tcW w:w="486" w:type="pct"/>
                  <w:tcBorders>
                    <w:top w:val="single" w:color="auto" w:sz="4" w:space="0"/>
                    <w:left w:val="single" w:color="auto" w:sz="4" w:space="0"/>
                    <w:bottom w:val="single" w:color="auto" w:sz="4" w:space="0"/>
                    <w:right w:val="single" w:color="auto" w:sz="4" w:space="0"/>
                  </w:tcBorders>
                  <w:vAlign w:val="center"/>
                </w:tcPr>
                <w:p w14:paraId="6F73AEE8">
                  <w:pPr>
                    <w:widowControl/>
                    <w:jc w:val="center"/>
                    <w:textAlignment w:val="center"/>
                    <w:rPr>
                      <w:color w:val="auto"/>
                      <w:szCs w:val="21"/>
                    </w:rPr>
                  </w:pPr>
                  <w:r>
                    <w:rPr>
                      <w:color w:val="auto"/>
                      <w:kern w:val="0"/>
                      <w:szCs w:val="21"/>
                      <w:lang w:bidi="ar"/>
                    </w:rPr>
                    <w:t>70</w:t>
                  </w:r>
                </w:p>
              </w:tc>
              <w:tc>
                <w:tcPr>
                  <w:tcW w:w="486" w:type="pct"/>
                  <w:tcBorders>
                    <w:top w:val="single" w:color="auto" w:sz="4" w:space="0"/>
                    <w:left w:val="single" w:color="auto" w:sz="4" w:space="0"/>
                    <w:bottom w:val="single" w:color="auto" w:sz="4" w:space="0"/>
                    <w:right w:val="single" w:color="auto" w:sz="4" w:space="0"/>
                  </w:tcBorders>
                  <w:vAlign w:val="center"/>
                </w:tcPr>
                <w:p w14:paraId="4409E128">
                  <w:pPr>
                    <w:widowControl/>
                    <w:jc w:val="center"/>
                    <w:textAlignment w:val="center"/>
                    <w:rPr>
                      <w:color w:val="auto"/>
                      <w:szCs w:val="21"/>
                    </w:rPr>
                  </w:pPr>
                  <w:r>
                    <w:rPr>
                      <w:color w:val="auto"/>
                      <w:kern w:val="0"/>
                      <w:szCs w:val="21"/>
                      <w:lang w:bidi="ar"/>
                    </w:rPr>
                    <w:t>达标</w:t>
                  </w:r>
                </w:p>
              </w:tc>
            </w:tr>
            <w:tr w14:paraId="5034307B">
              <w:tblPrEx>
                <w:tblCellMar>
                  <w:top w:w="0" w:type="dxa"/>
                  <w:left w:w="108" w:type="dxa"/>
                  <w:bottom w:w="0" w:type="dxa"/>
                  <w:right w:w="108" w:type="dxa"/>
                </w:tblCellMar>
              </w:tblPrEx>
              <w:trPr>
                <w:trHeight w:val="272"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5526D50F">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4DC88561">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20B1A76B">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507CA80">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BCA4059">
                  <w:pPr>
                    <w:widowControl/>
                    <w:jc w:val="center"/>
                    <w:textAlignment w:val="center"/>
                    <w:rPr>
                      <w:rFonts w:hint="default" w:ascii="Times New Roman" w:hAnsi="Times New Roman" w:eastAsia="宋体" w:cs="Times New Roman"/>
                      <w:color w:val="auto"/>
                      <w:kern w:val="2"/>
                      <w:sz w:val="21"/>
                      <w:szCs w:val="21"/>
                      <w:lang w:val="en-US" w:eastAsia="zh-CN" w:bidi="ar-SA"/>
                    </w:rPr>
                  </w:pPr>
                  <w:r>
                    <w:rPr>
                      <w:color w:val="auto"/>
                      <w:kern w:val="0"/>
                      <w:szCs w:val="21"/>
                      <w:lang w:bidi="ar"/>
                    </w:rPr>
                    <w:t>54</w:t>
                  </w:r>
                  <w:r>
                    <w:rPr>
                      <w:rFonts w:hint="eastAsia"/>
                      <w:color w:val="auto"/>
                      <w:kern w:val="0"/>
                      <w:szCs w:val="21"/>
                      <w:lang w:val="en-US" w:eastAsia="zh-CN" w:bidi="ar"/>
                    </w:rPr>
                    <w:t>.0</w:t>
                  </w:r>
                </w:p>
              </w:tc>
              <w:tc>
                <w:tcPr>
                  <w:tcW w:w="486" w:type="pct"/>
                  <w:tcBorders>
                    <w:top w:val="single" w:color="auto" w:sz="4" w:space="0"/>
                    <w:left w:val="single" w:color="auto" w:sz="4" w:space="0"/>
                    <w:bottom w:val="single" w:color="auto" w:sz="4" w:space="0"/>
                    <w:right w:val="single" w:color="auto" w:sz="4" w:space="0"/>
                  </w:tcBorders>
                  <w:vAlign w:val="center"/>
                </w:tcPr>
                <w:p w14:paraId="7D706DB8">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5D2E31AA">
                  <w:pPr>
                    <w:widowControl/>
                    <w:jc w:val="center"/>
                    <w:textAlignment w:val="center"/>
                    <w:rPr>
                      <w:color w:val="auto"/>
                      <w:szCs w:val="21"/>
                    </w:rPr>
                  </w:pPr>
                  <w:r>
                    <w:rPr>
                      <w:color w:val="auto"/>
                      <w:kern w:val="0"/>
                      <w:szCs w:val="21"/>
                      <w:lang w:bidi="ar"/>
                    </w:rPr>
                    <w:t>达标</w:t>
                  </w:r>
                </w:p>
              </w:tc>
            </w:tr>
            <w:tr w14:paraId="327AC410">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7D34C3D5">
                  <w:pPr>
                    <w:widowControl/>
                    <w:jc w:val="center"/>
                    <w:textAlignment w:val="center"/>
                    <w:rPr>
                      <w:color w:val="auto"/>
                      <w:szCs w:val="21"/>
                    </w:rPr>
                  </w:pPr>
                  <w:r>
                    <w:rPr>
                      <w:color w:val="auto"/>
                      <w:kern w:val="0"/>
                      <w:szCs w:val="21"/>
                      <w:lang w:bidi="ar"/>
                    </w:rPr>
                    <w:t>金桂浆纸厂界东面</w:t>
                  </w:r>
                </w:p>
              </w:tc>
              <w:tc>
                <w:tcPr>
                  <w:tcW w:w="535" w:type="pct"/>
                  <w:tcBorders>
                    <w:top w:val="single" w:color="auto" w:sz="4" w:space="0"/>
                    <w:left w:val="single" w:color="auto" w:sz="4" w:space="0"/>
                    <w:bottom w:val="single" w:color="auto" w:sz="4" w:space="0"/>
                    <w:right w:val="single" w:color="auto" w:sz="4" w:space="0"/>
                  </w:tcBorders>
                  <w:vAlign w:val="center"/>
                </w:tcPr>
                <w:p w14:paraId="6C49CAD2">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65F6D1A6">
                  <w:pPr>
                    <w:widowControl/>
                    <w:jc w:val="center"/>
                    <w:textAlignment w:val="center"/>
                    <w:rPr>
                      <w:rFonts w:hint="default" w:eastAsia="宋体"/>
                      <w:color w:val="auto"/>
                      <w:kern w:val="0"/>
                      <w:szCs w:val="21"/>
                      <w:lang w:val="en-US" w:eastAsia="zh-CN" w:bidi="ar"/>
                    </w:rPr>
                  </w:pPr>
                  <w:r>
                    <w:rPr>
                      <w:color w:val="auto"/>
                      <w:kern w:val="0"/>
                      <w:szCs w:val="21"/>
                      <w:lang w:bidi="ar"/>
                    </w:rPr>
                    <w:t>2</w:t>
                  </w:r>
                  <w:r>
                    <w:rPr>
                      <w:rFonts w:hint="eastAsia"/>
                      <w:color w:val="auto"/>
                      <w:kern w:val="0"/>
                      <w:szCs w:val="21"/>
                      <w:lang w:val="en-US" w:eastAsia="zh-CN" w:bidi="ar"/>
                    </w:rPr>
                    <w:t>2.0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A2F7761">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13FEAFB0">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57.5</w:t>
                  </w:r>
                </w:p>
              </w:tc>
              <w:tc>
                <w:tcPr>
                  <w:tcW w:w="486" w:type="pct"/>
                  <w:tcBorders>
                    <w:top w:val="single" w:color="auto" w:sz="4" w:space="0"/>
                    <w:left w:val="single" w:color="auto" w:sz="4" w:space="0"/>
                    <w:bottom w:val="single" w:color="auto" w:sz="4" w:space="0"/>
                    <w:right w:val="single" w:color="auto" w:sz="4" w:space="0"/>
                  </w:tcBorders>
                  <w:vAlign w:val="center"/>
                </w:tcPr>
                <w:p w14:paraId="15A56207">
                  <w:pPr>
                    <w:widowControl/>
                    <w:jc w:val="center"/>
                    <w:textAlignment w:val="center"/>
                    <w:rPr>
                      <w:color w:val="auto"/>
                      <w:szCs w:val="21"/>
                    </w:rPr>
                  </w:pPr>
                  <w:r>
                    <w:rPr>
                      <w:color w:val="auto"/>
                      <w:kern w:val="0"/>
                      <w:szCs w:val="21"/>
                      <w:lang w:bidi="ar"/>
                    </w:rPr>
                    <w:t>65</w:t>
                  </w:r>
                </w:p>
              </w:tc>
              <w:tc>
                <w:tcPr>
                  <w:tcW w:w="486" w:type="pct"/>
                  <w:tcBorders>
                    <w:top w:val="single" w:color="auto" w:sz="4" w:space="0"/>
                    <w:left w:val="single" w:color="auto" w:sz="4" w:space="0"/>
                    <w:bottom w:val="single" w:color="auto" w:sz="4" w:space="0"/>
                    <w:right w:val="single" w:color="auto" w:sz="4" w:space="0"/>
                  </w:tcBorders>
                  <w:vAlign w:val="center"/>
                </w:tcPr>
                <w:p w14:paraId="04AE6C3B">
                  <w:pPr>
                    <w:widowControl/>
                    <w:jc w:val="center"/>
                    <w:textAlignment w:val="center"/>
                    <w:rPr>
                      <w:color w:val="auto"/>
                      <w:szCs w:val="21"/>
                    </w:rPr>
                  </w:pPr>
                  <w:r>
                    <w:rPr>
                      <w:color w:val="auto"/>
                      <w:kern w:val="0"/>
                      <w:szCs w:val="21"/>
                      <w:lang w:bidi="ar"/>
                    </w:rPr>
                    <w:t>达标</w:t>
                  </w:r>
                </w:p>
              </w:tc>
            </w:tr>
            <w:tr w14:paraId="054D58A5">
              <w:tblPrEx>
                <w:tblCellMar>
                  <w:top w:w="0" w:type="dxa"/>
                  <w:left w:w="108" w:type="dxa"/>
                  <w:bottom w:w="0" w:type="dxa"/>
                  <w:right w:w="108" w:type="dxa"/>
                </w:tblCellMar>
              </w:tblPrEx>
              <w:trPr>
                <w:trHeight w:val="274"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2AC06F3B">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337806F9">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1EB03E73">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4C5D0F6">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4BCD2A0">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52.8</w:t>
                  </w:r>
                </w:p>
              </w:tc>
              <w:tc>
                <w:tcPr>
                  <w:tcW w:w="486" w:type="pct"/>
                  <w:tcBorders>
                    <w:top w:val="single" w:color="auto" w:sz="4" w:space="0"/>
                    <w:left w:val="single" w:color="auto" w:sz="4" w:space="0"/>
                    <w:bottom w:val="single" w:color="auto" w:sz="4" w:space="0"/>
                    <w:right w:val="single" w:color="auto" w:sz="4" w:space="0"/>
                  </w:tcBorders>
                  <w:vAlign w:val="center"/>
                </w:tcPr>
                <w:p w14:paraId="19663F22">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0290BA72">
                  <w:pPr>
                    <w:widowControl/>
                    <w:jc w:val="center"/>
                    <w:textAlignment w:val="center"/>
                    <w:rPr>
                      <w:color w:val="auto"/>
                      <w:szCs w:val="21"/>
                    </w:rPr>
                  </w:pPr>
                  <w:r>
                    <w:rPr>
                      <w:color w:val="auto"/>
                      <w:kern w:val="0"/>
                      <w:szCs w:val="21"/>
                      <w:lang w:bidi="ar"/>
                    </w:rPr>
                    <w:t>达标</w:t>
                  </w:r>
                </w:p>
              </w:tc>
            </w:tr>
            <w:tr w14:paraId="079C4FBA">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034E7263">
                  <w:pPr>
                    <w:widowControl/>
                    <w:jc w:val="center"/>
                    <w:textAlignment w:val="center"/>
                    <w:rPr>
                      <w:color w:val="auto"/>
                      <w:szCs w:val="21"/>
                    </w:rPr>
                  </w:pPr>
                  <w:r>
                    <w:rPr>
                      <w:color w:val="auto"/>
                      <w:kern w:val="0"/>
                      <w:szCs w:val="21"/>
                      <w:lang w:bidi="ar"/>
                    </w:rPr>
                    <w:t>金桂浆纸厂界西面</w:t>
                  </w:r>
                </w:p>
              </w:tc>
              <w:tc>
                <w:tcPr>
                  <w:tcW w:w="535" w:type="pct"/>
                  <w:tcBorders>
                    <w:top w:val="single" w:color="auto" w:sz="4" w:space="0"/>
                    <w:left w:val="single" w:color="auto" w:sz="4" w:space="0"/>
                    <w:bottom w:val="single" w:color="auto" w:sz="4" w:space="0"/>
                    <w:right w:val="single" w:color="auto" w:sz="4" w:space="0"/>
                  </w:tcBorders>
                  <w:vAlign w:val="center"/>
                </w:tcPr>
                <w:p w14:paraId="7386EC29">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1A1ED84A">
                  <w:pPr>
                    <w:widowControl/>
                    <w:jc w:val="center"/>
                    <w:textAlignment w:val="center"/>
                    <w:rPr>
                      <w:color w:val="auto"/>
                      <w:kern w:val="0"/>
                      <w:szCs w:val="21"/>
                      <w:lang w:bidi="ar"/>
                    </w:rPr>
                  </w:pPr>
                  <w:r>
                    <w:rPr>
                      <w:color w:val="auto"/>
                      <w:kern w:val="0"/>
                      <w:szCs w:val="21"/>
                      <w:lang w:bidi="ar"/>
                    </w:rPr>
                    <w:t>29.6</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5E4F5FC">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9F22640">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55.1</w:t>
                  </w:r>
                </w:p>
              </w:tc>
              <w:tc>
                <w:tcPr>
                  <w:tcW w:w="486" w:type="pct"/>
                  <w:tcBorders>
                    <w:top w:val="single" w:color="auto" w:sz="4" w:space="0"/>
                    <w:left w:val="single" w:color="auto" w:sz="4" w:space="0"/>
                    <w:bottom w:val="single" w:color="auto" w:sz="4" w:space="0"/>
                    <w:right w:val="single" w:color="auto" w:sz="4" w:space="0"/>
                  </w:tcBorders>
                  <w:vAlign w:val="center"/>
                </w:tcPr>
                <w:p w14:paraId="52CE02CC">
                  <w:pPr>
                    <w:widowControl/>
                    <w:jc w:val="center"/>
                    <w:textAlignment w:val="center"/>
                    <w:rPr>
                      <w:color w:val="auto"/>
                      <w:szCs w:val="21"/>
                    </w:rPr>
                  </w:pPr>
                  <w:r>
                    <w:rPr>
                      <w:color w:val="auto"/>
                      <w:kern w:val="0"/>
                      <w:szCs w:val="21"/>
                      <w:lang w:bidi="ar"/>
                    </w:rPr>
                    <w:t>65</w:t>
                  </w:r>
                </w:p>
              </w:tc>
              <w:tc>
                <w:tcPr>
                  <w:tcW w:w="486" w:type="pct"/>
                  <w:tcBorders>
                    <w:top w:val="single" w:color="auto" w:sz="4" w:space="0"/>
                    <w:left w:val="single" w:color="auto" w:sz="4" w:space="0"/>
                    <w:bottom w:val="single" w:color="auto" w:sz="4" w:space="0"/>
                    <w:right w:val="single" w:color="auto" w:sz="4" w:space="0"/>
                  </w:tcBorders>
                  <w:vAlign w:val="center"/>
                </w:tcPr>
                <w:p w14:paraId="444E36E2">
                  <w:pPr>
                    <w:widowControl/>
                    <w:jc w:val="center"/>
                    <w:textAlignment w:val="center"/>
                    <w:rPr>
                      <w:color w:val="auto"/>
                      <w:szCs w:val="21"/>
                    </w:rPr>
                  </w:pPr>
                  <w:r>
                    <w:rPr>
                      <w:color w:val="auto"/>
                      <w:kern w:val="0"/>
                      <w:szCs w:val="21"/>
                      <w:lang w:bidi="ar"/>
                    </w:rPr>
                    <w:t>达标</w:t>
                  </w:r>
                </w:p>
              </w:tc>
            </w:tr>
            <w:tr w14:paraId="498AA7C5">
              <w:tblPrEx>
                <w:tblCellMar>
                  <w:top w:w="0" w:type="dxa"/>
                  <w:left w:w="108" w:type="dxa"/>
                  <w:bottom w:w="0" w:type="dxa"/>
                  <w:right w:w="108" w:type="dxa"/>
                </w:tblCellMar>
              </w:tblPrEx>
              <w:trPr>
                <w:trHeight w:val="272"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12AB3AF6">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4E019F2C">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2F44307B">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9CA0301">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163A88BD">
                  <w:pPr>
                    <w:widowControl/>
                    <w:jc w:val="center"/>
                    <w:textAlignment w:val="center"/>
                    <w:rPr>
                      <w:rFonts w:hint="eastAsia" w:ascii="Times New Roman" w:hAnsi="Times New Roman" w:eastAsia="宋体" w:cs="Times New Roman"/>
                      <w:color w:val="auto"/>
                      <w:kern w:val="2"/>
                      <w:sz w:val="21"/>
                      <w:szCs w:val="21"/>
                      <w:lang w:val="en-US" w:eastAsia="zh-CN" w:bidi="ar-SA"/>
                    </w:rPr>
                  </w:pPr>
                  <w:r>
                    <w:rPr>
                      <w:color w:val="auto"/>
                      <w:kern w:val="0"/>
                      <w:szCs w:val="21"/>
                      <w:lang w:bidi="ar"/>
                    </w:rPr>
                    <w:t>50.</w:t>
                  </w:r>
                  <w:r>
                    <w:rPr>
                      <w:rFonts w:hint="eastAsia"/>
                      <w:color w:val="auto"/>
                      <w:kern w:val="0"/>
                      <w:szCs w:val="21"/>
                      <w:lang w:val="en-US" w:eastAsia="zh-CN" w:bidi="ar"/>
                    </w:rPr>
                    <w:t>7</w:t>
                  </w:r>
                </w:p>
              </w:tc>
              <w:tc>
                <w:tcPr>
                  <w:tcW w:w="486" w:type="pct"/>
                  <w:tcBorders>
                    <w:top w:val="single" w:color="auto" w:sz="4" w:space="0"/>
                    <w:left w:val="single" w:color="auto" w:sz="4" w:space="0"/>
                    <w:bottom w:val="single" w:color="auto" w:sz="4" w:space="0"/>
                    <w:right w:val="single" w:color="auto" w:sz="4" w:space="0"/>
                  </w:tcBorders>
                  <w:vAlign w:val="center"/>
                </w:tcPr>
                <w:p w14:paraId="3A65EFF6">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73B3888E">
                  <w:pPr>
                    <w:widowControl/>
                    <w:jc w:val="center"/>
                    <w:textAlignment w:val="center"/>
                    <w:rPr>
                      <w:color w:val="auto"/>
                      <w:szCs w:val="21"/>
                    </w:rPr>
                  </w:pPr>
                  <w:r>
                    <w:rPr>
                      <w:color w:val="auto"/>
                      <w:kern w:val="0"/>
                      <w:szCs w:val="21"/>
                      <w:lang w:bidi="ar"/>
                    </w:rPr>
                    <w:t>达标</w:t>
                  </w:r>
                </w:p>
              </w:tc>
            </w:tr>
            <w:tr w14:paraId="1FC474A3">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bottom w:val="single" w:color="auto" w:sz="4" w:space="0"/>
                    <w:right w:val="single" w:color="auto" w:sz="4" w:space="0"/>
                  </w:tcBorders>
                  <w:vAlign w:val="center"/>
                </w:tcPr>
                <w:p w14:paraId="675317E4">
                  <w:pPr>
                    <w:widowControl/>
                    <w:jc w:val="center"/>
                    <w:textAlignment w:val="center"/>
                    <w:rPr>
                      <w:color w:val="auto"/>
                      <w:szCs w:val="21"/>
                    </w:rPr>
                  </w:pPr>
                  <w:r>
                    <w:rPr>
                      <w:color w:val="auto"/>
                      <w:kern w:val="0"/>
                      <w:szCs w:val="21"/>
                      <w:lang w:bidi="ar"/>
                    </w:rPr>
                    <w:t>金桂浆纸厂界北面</w:t>
                  </w:r>
                </w:p>
              </w:tc>
              <w:tc>
                <w:tcPr>
                  <w:tcW w:w="535" w:type="pct"/>
                  <w:tcBorders>
                    <w:top w:val="single" w:color="auto" w:sz="4" w:space="0"/>
                    <w:left w:val="single" w:color="auto" w:sz="4" w:space="0"/>
                    <w:bottom w:val="single" w:color="auto" w:sz="4" w:space="0"/>
                    <w:right w:val="single" w:color="auto" w:sz="4" w:space="0"/>
                  </w:tcBorders>
                  <w:vAlign w:val="center"/>
                </w:tcPr>
                <w:p w14:paraId="79C8722C">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19D0F4DA">
                  <w:pPr>
                    <w:widowControl/>
                    <w:jc w:val="center"/>
                    <w:textAlignment w:val="center"/>
                    <w:rPr>
                      <w:color w:val="auto"/>
                      <w:kern w:val="0"/>
                      <w:szCs w:val="21"/>
                      <w:lang w:bidi="ar"/>
                    </w:rPr>
                  </w:pPr>
                  <w:r>
                    <w:rPr>
                      <w:color w:val="auto"/>
                      <w:kern w:val="0"/>
                      <w:szCs w:val="21"/>
                      <w:lang w:bidi="ar"/>
                    </w:rPr>
                    <w:t>14.2</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CC5BE87">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06CA2BE5">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55.7</w:t>
                  </w:r>
                </w:p>
              </w:tc>
              <w:tc>
                <w:tcPr>
                  <w:tcW w:w="486" w:type="pct"/>
                  <w:tcBorders>
                    <w:top w:val="single" w:color="auto" w:sz="4" w:space="0"/>
                    <w:left w:val="single" w:color="auto" w:sz="4" w:space="0"/>
                    <w:bottom w:val="single" w:color="auto" w:sz="4" w:space="0"/>
                    <w:right w:val="single" w:color="auto" w:sz="4" w:space="0"/>
                  </w:tcBorders>
                  <w:vAlign w:val="center"/>
                </w:tcPr>
                <w:p w14:paraId="51BE6C56">
                  <w:pPr>
                    <w:widowControl/>
                    <w:jc w:val="center"/>
                    <w:textAlignment w:val="center"/>
                    <w:rPr>
                      <w:color w:val="auto"/>
                      <w:szCs w:val="21"/>
                    </w:rPr>
                  </w:pPr>
                  <w:r>
                    <w:rPr>
                      <w:color w:val="auto"/>
                      <w:kern w:val="0"/>
                      <w:szCs w:val="21"/>
                      <w:lang w:bidi="ar"/>
                    </w:rPr>
                    <w:t>65</w:t>
                  </w:r>
                </w:p>
              </w:tc>
              <w:tc>
                <w:tcPr>
                  <w:tcW w:w="486" w:type="pct"/>
                  <w:tcBorders>
                    <w:top w:val="single" w:color="auto" w:sz="4" w:space="0"/>
                    <w:left w:val="single" w:color="auto" w:sz="4" w:space="0"/>
                    <w:bottom w:val="single" w:color="auto" w:sz="4" w:space="0"/>
                    <w:right w:val="single" w:color="auto" w:sz="4" w:space="0"/>
                  </w:tcBorders>
                  <w:vAlign w:val="center"/>
                </w:tcPr>
                <w:p w14:paraId="114F06CC">
                  <w:pPr>
                    <w:widowControl/>
                    <w:jc w:val="center"/>
                    <w:textAlignment w:val="center"/>
                    <w:rPr>
                      <w:color w:val="auto"/>
                      <w:szCs w:val="21"/>
                    </w:rPr>
                  </w:pPr>
                  <w:r>
                    <w:rPr>
                      <w:color w:val="auto"/>
                      <w:kern w:val="0"/>
                      <w:szCs w:val="21"/>
                      <w:lang w:bidi="ar"/>
                    </w:rPr>
                    <w:t>达标</w:t>
                  </w:r>
                </w:p>
              </w:tc>
            </w:tr>
            <w:tr w14:paraId="4CDCC52E">
              <w:tblPrEx>
                <w:tblCellMar>
                  <w:top w:w="0" w:type="dxa"/>
                  <w:left w:w="108" w:type="dxa"/>
                  <w:bottom w:w="0" w:type="dxa"/>
                  <w:right w:w="108" w:type="dxa"/>
                </w:tblCellMar>
              </w:tblPrEx>
              <w:trPr>
                <w:trHeight w:val="272" w:hRule="atLeast"/>
                <w:jc w:val="center"/>
              </w:trPr>
              <w:tc>
                <w:tcPr>
                  <w:tcW w:w="1203" w:type="pct"/>
                  <w:vMerge w:val="continue"/>
                  <w:tcBorders>
                    <w:top w:val="single" w:color="auto" w:sz="4" w:space="0"/>
                    <w:left w:val="single" w:color="auto" w:sz="4" w:space="0"/>
                    <w:bottom w:val="single" w:color="auto" w:sz="4" w:space="0"/>
                    <w:right w:val="single" w:color="auto" w:sz="4" w:space="0"/>
                  </w:tcBorders>
                  <w:vAlign w:val="center"/>
                </w:tcPr>
                <w:p w14:paraId="4EBB515A">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032CD61F">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6A1F105E">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74EB2F2">
                  <w:pPr>
                    <w:widowControl/>
                    <w:jc w:val="center"/>
                    <w:textAlignment w:val="center"/>
                    <w:rPr>
                      <w:rFonts w:ascii="Times New Roman" w:hAnsi="Times New Roman" w:eastAsia="宋体" w:cs="Times New Roman"/>
                      <w:color w:val="auto"/>
                      <w:kern w:val="2"/>
                      <w:sz w:val="21"/>
                      <w:szCs w:val="21"/>
                      <w:lang w:val="en-US" w:eastAsia="zh-CN" w:bidi="ar-SA"/>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145EAAB8">
                  <w:pPr>
                    <w:widowControl/>
                    <w:jc w:val="center"/>
                    <w:textAlignment w:val="center"/>
                    <w:rPr>
                      <w:rFonts w:hint="eastAsia" w:ascii="Times New Roman" w:hAnsi="Times New Roman" w:eastAsia="宋体" w:cs="Times New Roman"/>
                      <w:color w:val="auto"/>
                      <w:kern w:val="2"/>
                      <w:sz w:val="21"/>
                      <w:szCs w:val="21"/>
                      <w:lang w:val="en-US" w:eastAsia="zh-CN" w:bidi="ar-SA"/>
                    </w:rPr>
                  </w:pPr>
                  <w:r>
                    <w:rPr>
                      <w:color w:val="auto"/>
                      <w:kern w:val="0"/>
                      <w:szCs w:val="21"/>
                      <w:lang w:bidi="ar"/>
                    </w:rPr>
                    <w:t>52.</w:t>
                  </w:r>
                  <w:r>
                    <w:rPr>
                      <w:rFonts w:hint="eastAsia"/>
                      <w:color w:val="auto"/>
                      <w:kern w:val="0"/>
                      <w:szCs w:val="21"/>
                      <w:lang w:val="en-US" w:eastAsia="zh-CN" w:bidi="ar"/>
                    </w:rPr>
                    <w:t>2</w:t>
                  </w:r>
                </w:p>
              </w:tc>
              <w:tc>
                <w:tcPr>
                  <w:tcW w:w="486" w:type="pct"/>
                  <w:tcBorders>
                    <w:top w:val="single" w:color="auto" w:sz="4" w:space="0"/>
                    <w:left w:val="single" w:color="auto" w:sz="4" w:space="0"/>
                    <w:bottom w:val="single" w:color="auto" w:sz="4" w:space="0"/>
                    <w:right w:val="single" w:color="auto" w:sz="4" w:space="0"/>
                  </w:tcBorders>
                  <w:vAlign w:val="center"/>
                </w:tcPr>
                <w:p w14:paraId="376F2C5B">
                  <w:pPr>
                    <w:widowControl/>
                    <w:jc w:val="center"/>
                    <w:textAlignment w:val="center"/>
                    <w:rPr>
                      <w:color w:val="auto"/>
                      <w:szCs w:val="21"/>
                    </w:rPr>
                  </w:pPr>
                  <w:r>
                    <w:rPr>
                      <w:color w:val="auto"/>
                      <w:kern w:val="0"/>
                      <w:szCs w:val="21"/>
                      <w:lang w:bidi="ar"/>
                    </w:rPr>
                    <w:t>55</w:t>
                  </w:r>
                </w:p>
              </w:tc>
              <w:tc>
                <w:tcPr>
                  <w:tcW w:w="486" w:type="pct"/>
                  <w:tcBorders>
                    <w:top w:val="single" w:color="auto" w:sz="4" w:space="0"/>
                    <w:left w:val="single" w:color="auto" w:sz="4" w:space="0"/>
                    <w:bottom w:val="single" w:color="auto" w:sz="4" w:space="0"/>
                    <w:right w:val="single" w:color="auto" w:sz="4" w:space="0"/>
                  </w:tcBorders>
                  <w:vAlign w:val="center"/>
                </w:tcPr>
                <w:p w14:paraId="3F056411">
                  <w:pPr>
                    <w:widowControl/>
                    <w:jc w:val="center"/>
                    <w:textAlignment w:val="center"/>
                    <w:rPr>
                      <w:color w:val="auto"/>
                      <w:szCs w:val="21"/>
                    </w:rPr>
                  </w:pPr>
                  <w:r>
                    <w:rPr>
                      <w:color w:val="auto"/>
                      <w:kern w:val="0"/>
                      <w:szCs w:val="21"/>
                      <w:lang w:bidi="ar"/>
                    </w:rPr>
                    <w:t>达标</w:t>
                  </w:r>
                </w:p>
              </w:tc>
            </w:tr>
            <w:tr w14:paraId="5744E0E4">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right w:val="single" w:color="auto" w:sz="4" w:space="0"/>
                  </w:tcBorders>
                  <w:vAlign w:val="center"/>
                </w:tcPr>
                <w:p w14:paraId="4C8549DB">
                  <w:pPr>
                    <w:jc w:val="center"/>
                    <w:rPr>
                      <w:color w:val="auto"/>
                      <w:szCs w:val="21"/>
                    </w:rPr>
                  </w:pPr>
                  <w:r>
                    <w:rPr>
                      <w:color w:val="auto"/>
                      <w:szCs w:val="21"/>
                    </w:rPr>
                    <w:t>龙狗坑</w:t>
                  </w:r>
                </w:p>
              </w:tc>
              <w:tc>
                <w:tcPr>
                  <w:tcW w:w="535" w:type="pct"/>
                  <w:tcBorders>
                    <w:top w:val="single" w:color="auto" w:sz="4" w:space="0"/>
                    <w:left w:val="single" w:color="auto" w:sz="4" w:space="0"/>
                    <w:bottom w:val="single" w:color="auto" w:sz="4" w:space="0"/>
                    <w:right w:val="single" w:color="auto" w:sz="4" w:space="0"/>
                  </w:tcBorders>
                  <w:vAlign w:val="center"/>
                </w:tcPr>
                <w:p w14:paraId="306F2FB9">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3486ABE4">
                  <w:pPr>
                    <w:widowControl/>
                    <w:jc w:val="center"/>
                    <w:textAlignment w:val="center"/>
                    <w:rPr>
                      <w:color w:val="auto"/>
                      <w:kern w:val="0"/>
                      <w:szCs w:val="21"/>
                      <w:lang w:bidi="ar"/>
                    </w:rPr>
                  </w:pPr>
                  <w:r>
                    <w:rPr>
                      <w:color w:val="auto"/>
                      <w:kern w:val="0"/>
                      <w:szCs w:val="21"/>
                      <w:lang w:bidi="ar"/>
                    </w:rPr>
                    <w:t>18.5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4A22A8D">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7F670887">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52.6</w:t>
                  </w:r>
                </w:p>
              </w:tc>
              <w:tc>
                <w:tcPr>
                  <w:tcW w:w="486" w:type="pct"/>
                  <w:tcBorders>
                    <w:top w:val="single" w:color="auto" w:sz="4" w:space="0"/>
                    <w:left w:val="single" w:color="auto" w:sz="4" w:space="0"/>
                    <w:bottom w:val="single" w:color="auto" w:sz="4" w:space="0"/>
                    <w:right w:val="single" w:color="auto" w:sz="4" w:space="0"/>
                  </w:tcBorders>
                  <w:vAlign w:val="center"/>
                </w:tcPr>
                <w:p w14:paraId="7BAC49A6">
                  <w:pPr>
                    <w:widowControl/>
                    <w:jc w:val="center"/>
                    <w:textAlignment w:val="center"/>
                    <w:rPr>
                      <w:color w:val="auto"/>
                      <w:kern w:val="0"/>
                      <w:szCs w:val="21"/>
                      <w:lang w:bidi="ar"/>
                    </w:rPr>
                  </w:pPr>
                  <w:r>
                    <w:rPr>
                      <w:color w:val="auto"/>
                      <w:kern w:val="0"/>
                      <w:szCs w:val="21"/>
                      <w:lang w:bidi="ar"/>
                    </w:rPr>
                    <w:t>60</w:t>
                  </w:r>
                </w:p>
              </w:tc>
              <w:tc>
                <w:tcPr>
                  <w:tcW w:w="486" w:type="pct"/>
                  <w:tcBorders>
                    <w:top w:val="single" w:color="auto" w:sz="4" w:space="0"/>
                    <w:left w:val="single" w:color="auto" w:sz="4" w:space="0"/>
                    <w:bottom w:val="single" w:color="auto" w:sz="4" w:space="0"/>
                    <w:right w:val="single" w:color="auto" w:sz="4" w:space="0"/>
                  </w:tcBorders>
                  <w:vAlign w:val="center"/>
                </w:tcPr>
                <w:p w14:paraId="1B925147">
                  <w:pPr>
                    <w:widowControl/>
                    <w:jc w:val="center"/>
                    <w:textAlignment w:val="center"/>
                    <w:rPr>
                      <w:color w:val="auto"/>
                      <w:kern w:val="0"/>
                      <w:szCs w:val="21"/>
                      <w:lang w:bidi="ar"/>
                    </w:rPr>
                  </w:pPr>
                  <w:r>
                    <w:rPr>
                      <w:color w:val="auto"/>
                      <w:kern w:val="0"/>
                      <w:szCs w:val="21"/>
                      <w:lang w:bidi="ar"/>
                    </w:rPr>
                    <w:t>达标</w:t>
                  </w:r>
                </w:p>
              </w:tc>
            </w:tr>
            <w:tr w14:paraId="54C20154">
              <w:tblPrEx>
                <w:tblCellMar>
                  <w:top w:w="0" w:type="dxa"/>
                  <w:left w:w="108" w:type="dxa"/>
                  <w:bottom w:w="0" w:type="dxa"/>
                  <w:right w:w="108" w:type="dxa"/>
                </w:tblCellMar>
              </w:tblPrEx>
              <w:trPr>
                <w:trHeight w:val="272" w:hRule="atLeast"/>
                <w:jc w:val="center"/>
              </w:trPr>
              <w:tc>
                <w:tcPr>
                  <w:tcW w:w="1203" w:type="pct"/>
                  <w:vMerge w:val="continue"/>
                  <w:tcBorders>
                    <w:left w:val="single" w:color="auto" w:sz="4" w:space="0"/>
                    <w:bottom w:val="single" w:color="auto" w:sz="4" w:space="0"/>
                    <w:right w:val="single" w:color="auto" w:sz="4" w:space="0"/>
                  </w:tcBorders>
                  <w:vAlign w:val="center"/>
                </w:tcPr>
                <w:p w14:paraId="08746B57">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75469A48">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3099A668">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B9C006D">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8AB21A1">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42.7</w:t>
                  </w:r>
                </w:p>
              </w:tc>
              <w:tc>
                <w:tcPr>
                  <w:tcW w:w="486" w:type="pct"/>
                  <w:tcBorders>
                    <w:top w:val="single" w:color="auto" w:sz="4" w:space="0"/>
                    <w:left w:val="single" w:color="auto" w:sz="4" w:space="0"/>
                    <w:bottom w:val="single" w:color="auto" w:sz="4" w:space="0"/>
                    <w:right w:val="single" w:color="auto" w:sz="4" w:space="0"/>
                  </w:tcBorders>
                  <w:vAlign w:val="center"/>
                </w:tcPr>
                <w:p w14:paraId="0A5ED1C5">
                  <w:pPr>
                    <w:widowControl/>
                    <w:jc w:val="center"/>
                    <w:textAlignment w:val="center"/>
                    <w:rPr>
                      <w:color w:val="auto"/>
                      <w:kern w:val="0"/>
                      <w:szCs w:val="21"/>
                      <w:lang w:bidi="ar"/>
                    </w:rPr>
                  </w:pPr>
                  <w:r>
                    <w:rPr>
                      <w:color w:val="auto"/>
                      <w:kern w:val="0"/>
                      <w:szCs w:val="21"/>
                      <w:lang w:bidi="ar"/>
                    </w:rPr>
                    <w:t>50</w:t>
                  </w:r>
                </w:p>
              </w:tc>
              <w:tc>
                <w:tcPr>
                  <w:tcW w:w="486" w:type="pct"/>
                  <w:tcBorders>
                    <w:top w:val="single" w:color="auto" w:sz="4" w:space="0"/>
                    <w:left w:val="single" w:color="auto" w:sz="4" w:space="0"/>
                    <w:bottom w:val="single" w:color="auto" w:sz="4" w:space="0"/>
                    <w:right w:val="single" w:color="auto" w:sz="4" w:space="0"/>
                  </w:tcBorders>
                  <w:vAlign w:val="center"/>
                </w:tcPr>
                <w:p w14:paraId="72A23B18">
                  <w:pPr>
                    <w:widowControl/>
                    <w:jc w:val="center"/>
                    <w:textAlignment w:val="center"/>
                    <w:rPr>
                      <w:color w:val="auto"/>
                      <w:kern w:val="0"/>
                      <w:szCs w:val="21"/>
                      <w:lang w:bidi="ar"/>
                    </w:rPr>
                  </w:pPr>
                  <w:r>
                    <w:rPr>
                      <w:color w:val="auto"/>
                      <w:kern w:val="0"/>
                      <w:szCs w:val="21"/>
                      <w:lang w:bidi="ar"/>
                    </w:rPr>
                    <w:t>达标</w:t>
                  </w:r>
                </w:p>
              </w:tc>
            </w:tr>
            <w:tr w14:paraId="32ED8E90">
              <w:tblPrEx>
                <w:tblCellMar>
                  <w:top w:w="0" w:type="dxa"/>
                  <w:left w:w="108" w:type="dxa"/>
                  <w:bottom w:w="0" w:type="dxa"/>
                  <w:right w:w="108" w:type="dxa"/>
                </w:tblCellMar>
              </w:tblPrEx>
              <w:trPr>
                <w:trHeight w:val="272" w:hRule="atLeast"/>
                <w:jc w:val="center"/>
              </w:trPr>
              <w:tc>
                <w:tcPr>
                  <w:tcW w:w="1203" w:type="pct"/>
                  <w:vMerge w:val="restart"/>
                  <w:tcBorders>
                    <w:top w:val="single" w:color="auto" w:sz="4" w:space="0"/>
                    <w:left w:val="single" w:color="auto" w:sz="4" w:space="0"/>
                    <w:right w:val="single" w:color="auto" w:sz="4" w:space="0"/>
                  </w:tcBorders>
                  <w:vAlign w:val="center"/>
                </w:tcPr>
                <w:p w14:paraId="31B9C5DD">
                  <w:pPr>
                    <w:jc w:val="center"/>
                    <w:rPr>
                      <w:color w:val="auto"/>
                      <w:szCs w:val="21"/>
                    </w:rPr>
                  </w:pPr>
                  <w:r>
                    <w:rPr>
                      <w:color w:val="auto"/>
                      <w:szCs w:val="21"/>
                    </w:rPr>
                    <w:t>鹿耳环小学</w:t>
                  </w:r>
                </w:p>
              </w:tc>
              <w:tc>
                <w:tcPr>
                  <w:tcW w:w="535" w:type="pct"/>
                  <w:tcBorders>
                    <w:top w:val="single" w:color="auto" w:sz="4" w:space="0"/>
                    <w:left w:val="single" w:color="auto" w:sz="4" w:space="0"/>
                    <w:bottom w:val="single" w:color="auto" w:sz="4" w:space="0"/>
                    <w:right w:val="single" w:color="auto" w:sz="4" w:space="0"/>
                  </w:tcBorders>
                  <w:vAlign w:val="center"/>
                </w:tcPr>
                <w:p w14:paraId="3EE87AAA">
                  <w:pPr>
                    <w:widowControl/>
                    <w:jc w:val="center"/>
                    <w:textAlignment w:val="center"/>
                    <w:rPr>
                      <w:color w:val="auto"/>
                      <w:szCs w:val="21"/>
                    </w:rPr>
                  </w:pPr>
                  <w:r>
                    <w:rPr>
                      <w:color w:val="auto"/>
                      <w:kern w:val="0"/>
                      <w:szCs w:val="21"/>
                      <w:lang w:bidi="ar"/>
                    </w:rPr>
                    <w:t>昼间</w:t>
                  </w:r>
                </w:p>
              </w:tc>
              <w:tc>
                <w:tcPr>
                  <w:tcW w:w="650" w:type="pct"/>
                  <w:vMerge w:val="restart"/>
                  <w:tcBorders>
                    <w:top w:val="single" w:color="auto" w:sz="4" w:space="0"/>
                    <w:left w:val="single" w:color="auto" w:sz="4" w:space="0"/>
                    <w:right w:val="single" w:color="auto" w:sz="4" w:space="0"/>
                  </w:tcBorders>
                  <w:noWrap/>
                  <w:vAlign w:val="center"/>
                </w:tcPr>
                <w:p w14:paraId="77B69B41">
                  <w:pPr>
                    <w:widowControl/>
                    <w:jc w:val="center"/>
                    <w:textAlignment w:val="center"/>
                    <w:rPr>
                      <w:rFonts w:hint="eastAsia" w:eastAsia="宋体"/>
                      <w:color w:val="auto"/>
                      <w:kern w:val="0"/>
                      <w:szCs w:val="21"/>
                      <w:lang w:val="en-US" w:eastAsia="zh-CN" w:bidi="ar"/>
                    </w:rPr>
                  </w:pPr>
                  <w:r>
                    <w:rPr>
                      <w:color w:val="auto"/>
                      <w:kern w:val="0"/>
                      <w:szCs w:val="21"/>
                      <w:lang w:bidi="ar"/>
                    </w:rPr>
                    <w:t>15.</w:t>
                  </w:r>
                  <w:r>
                    <w:rPr>
                      <w:rFonts w:hint="eastAsia"/>
                      <w:color w:val="auto"/>
                      <w:kern w:val="0"/>
                      <w:szCs w:val="21"/>
                      <w:lang w:val="en-US" w:eastAsia="zh-CN" w:bidi="ar"/>
                    </w:rPr>
                    <w:t>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BE82553">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3F7DC1FB">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53.5</w:t>
                  </w:r>
                </w:p>
              </w:tc>
              <w:tc>
                <w:tcPr>
                  <w:tcW w:w="486" w:type="pct"/>
                  <w:tcBorders>
                    <w:top w:val="single" w:color="auto" w:sz="4" w:space="0"/>
                    <w:left w:val="single" w:color="auto" w:sz="4" w:space="0"/>
                    <w:bottom w:val="single" w:color="auto" w:sz="4" w:space="0"/>
                    <w:right w:val="single" w:color="auto" w:sz="4" w:space="0"/>
                  </w:tcBorders>
                  <w:vAlign w:val="center"/>
                </w:tcPr>
                <w:p w14:paraId="4015C39B">
                  <w:pPr>
                    <w:widowControl/>
                    <w:jc w:val="center"/>
                    <w:textAlignment w:val="center"/>
                    <w:rPr>
                      <w:color w:val="auto"/>
                      <w:kern w:val="0"/>
                      <w:szCs w:val="21"/>
                      <w:lang w:bidi="ar"/>
                    </w:rPr>
                  </w:pPr>
                  <w:r>
                    <w:rPr>
                      <w:color w:val="auto"/>
                      <w:kern w:val="0"/>
                      <w:szCs w:val="21"/>
                      <w:lang w:bidi="ar"/>
                    </w:rPr>
                    <w:t>60</w:t>
                  </w:r>
                </w:p>
              </w:tc>
              <w:tc>
                <w:tcPr>
                  <w:tcW w:w="486" w:type="pct"/>
                  <w:tcBorders>
                    <w:top w:val="single" w:color="auto" w:sz="4" w:space="0"/>
                    <w:left w:val="single" w:color="auto" w:sz="4" w:space="0"/>
                    <w:bottom w:val="single" w:color="auto" w:sz="4" w:space="0"/>
                    <w:right w:val="single" w:color="auto" w:sz="4" w:space="0"/>
                  </w:tcBorders>
                  <w:vAlign w:val="center"/>
                </w:tcPr>
                <w:p w14:paraId="1DFDF6B0">
                  <w:pPr>
                    <w:widowControl/>
                    <w:jc w:val="center"/>
                    <w:textAlignment w:val="center"/>
                    <w:rPr>
                      <w:color w:val="auto"/>
                      <w:kern w:val="0"/>
                      <w:szCs w:val="21"/>
                      <w:lang w:bidi="ar"/>
                    </w:rPr>
                  </w:pPr>
                  <w:r>
                    <w:rPr>
                      <w:color w:val="auto"/>
                      <w:kern w:val="0"/>
                      <w:szCs w:val="21"/>
                      <w:lang w:bidi="ar"/>
                    </w:rPr>
                    <w:t>达标</w:t>
                  </w:r>
                </w:p>
              </w:tc>
            </w:tr>
            <w:tr w14:paraId="1613B786">
              <w:tblPrEx>
                <w:tblCellMar>
                  <w:top w:w="0" w:type="dxa"/>
                  <w:left w:w="108" w:type="dxa"/>
                  <w:bottom w:w="0" w:type="dxa"/>
                  <w:right w:w="108" w:type="dxa"/>
                </w:tblCellMar>
              </w:tblPrEx>
              <w:trPr>
                <w:trHeight w:val="272" w:hRule="atLeast"/>
                <w:jc w:val="center"/>
              </w:trPr>
              <w:tc>
                <w:tcPr>
                  <w:tcW w:w="1203" w:type="pct"/>
                  <w:vMerge w:val="continue"/>
                  <w:tcBorders>
                    <w:left w:val="single" w:color="auto" w:sz="4" w:space="0"/>
                    <w:bottom w:val="single" w:color="auto" w:sz="4" w:space="0"/>
                    <w:right w:val="single" w:color="auto" w:sz="4" w:space="0"/>
                  </w:tcBorders>
                  <w:vAlign w:val="center"/>
                </w:tcPr>
                <w:p w14:paraId="5E82EEDF">
                  <w:pPr>
                    <w:jc w:val="center"/>
                    <w:rPr>
                      <w:color w:val="auto"/>
                      <w:szCs w:val="21"/>
                    </w:rPr>
                  </w:pPr>
                </w:p>
              </w:tc>
              <w:tc>
                <w:tcPr>
                  <w:tcW w:w="535" w:type="pct"/>
                  <w:tcBorders>
                    <w:top w:val="single" w:color="auto" w:sz="4" w:space="0"/>
                    <w:left w:val="single" w:color="auto" w:sz="4" w:space="0"/>
                    <w:bottom w:val="single" w:color="auto" w:sz="4" w:space="0"/>
                    <w:right w:val="single" w:color="auto" w:sz="4" w:space="0"/>
                  </w:tcBorders>
                  <w:vAlign w:val="center"/>
                </w:tcPr>
                <w:p w14:paraId="6012C291">
                  <w:pPr>
                    <w:widowControl/>
                    <w:jc w:val="center"/>
                    <w:textAlignment w:val="center"/>
                    <w:rPr>
                      <w:color w:val="auto"/>
                      <w:szCs w:val="21"/>
                    </w:rPr>
                  </w:pPr>
                  <w:r>
                    <w:rPr>
                      <w:color w:val="auto"/>
                      <w:kern w:val="0"/>
                      <w:szCs w:val="21"/>
                      <w:lang w:bidi="ar"/>
                    </w:rPr>
                    <w:t>夜间</w:t>
                  </w:r>
                </w:p>
              </w:tc>
              <w:tc>
                <w:tcPr>
                  <w:tcW w:w="650" w:type="pct"/>
                  <w:vMerge w:val="continue"/>
                  <w:tcBorders>
                    <w:left w:val="single" w:color="auto" w:sz="4" w:space="0"/>
                    <w:bottom w:val="single" w:color="auto" w:sz="4" w:space="0"/>
                    <w:right w:val="single" w:color="auto" w:sz="4" w:space="0"/>
                  </w:tcBorders>
                  <w:noWrap/>
                  <w:vAlign w:val="center"/>
                </w:tcPr>
                <w:p w14:paraId="4ABF218C">
                  <w:pPr>
                    <w:widowControl/>
                    <w:jc w:val="center"/>
                    <w:textAlignment w:val="center"/>
                    <w:rPr>
                      <w:color w:val="auto"/>
                      <w:kern w:val="0"/>
                      <w:szCs w:val="21"/>
                      <w:lang w:bidi="ar"/>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F07015E">
                  <w:pPr>
                    <w:widowControl/>
                    <w:jc w:val="center"/>
                    <w:textAlignment w:val="center"/>
                    <w:rPr>
                      <w:rFonts w:ascii="Times New Roman" w:hAnsi="Times New Roman" w:eastAsia="宋体" w:cs="Times New Roman"/>
                      <w:color w:val="auto"/>
                      <w:kern w:val="0"/>
                      <w:sz w:val="21"/>
                      <w:szCs w:val="21"/>
                      <w:lang w:val="en-US" w:eastAsia="zh-CN" w:bidi="ar"/>
                    </w:rPr>
                  </w:pP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0DB093F">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41.4</w:t>
                  </w:r>
                </w:p>
              </w:tc>
              <w:tc>
                <w:tcPr>
                  <w:tcW w:w="486" w:type="pct"/>
                  <w:tcBorders>
                    <w:top w:val="single" w:color="auto" w:sz="4" w:space="0"/>
                    <w:left w:val="single" w:color="auto" w:sz="4" w:space="0"/>
                    <w:bottom w:val="single" w:color="auto" w:sz="4" w:space="0"/>
                    <w:right w:val="single" w:color="auto" w:sz="4" w:space="0"/>
                  </w:tcBorders>
                  <w:vAlign w:val="center"/>
                </w:tcPr>
                <w:p w14:paraId="7BC337AD">
                  <w:pPr>
                    <w:widowControl/>
                    <w:jc w:val="center"/>
                    <w:textAlignment w:val="center"/>
                    <w:rPr>
                      <w:color w:val="auto"/>
                      <w:kern w:val="0"/>
                      <w:szCs w:val="21"/>
                      <w:lang w:bidi="ar"/>
                    </w:rPr>
                  </w:pPr>
                  <w:r>
                    <w:rPr>
                      <w:color w:val="auto"/>
                      <w:kern w:val="0"/>
                      <w:szCs w:val="21"/>
                      <w:lang w:bidi="ar"/>
                    </w:rPr>
                    <w:t>50</w:t>
                  </w:r>
                </w:p>
              </w:tc>
              <w:tc>
                <w:tcPr>
                  <w:tcW w:w="486" w:type="pct"/>
                  <w:tcBorders>
                    <w:top w:val="single" w:color="auto" w:sz="4" w:space="0"/>
                    <w:left w:val="single" w:color="auto" w:sz="4" w:space="0"/>
                    <w:bottom w:val="single" w:color="auto" w:sz="4" w:space="0"/>
                    <w:right w:val="single" w:color="auto" w:sz="4" w:space="0"/>
                  </w:tcBorders>
                  <w:vAlign w:val="center"/>
                </w:tcPr>
                <w:p w14:paraId="0B3BF431">
                  <w:pPr>
                    <w:widowControl/>
                    <w:jc w:val="center"/>
                    <w:textAlignment w:val="center"/>
                    <w:rPr>
                      <w:color w:val="auto"/>
                      <w:kern w:val="0"/>
                      <w:szCs w:val="21"/>
                      <w:lang w:bidi="ar"/>
                    </w:rPr>
                  </w:pPr>
                  <w:r>
                    <w:rPr>
                      <w:color w:val="auto"/>
                      <w:kern w:val="0"/>
                      <w:szCs w:val="21"/>
                      <w:lang w:bidi="ar"/>
                    </w:rPr>
                    <w:t>达标</w:t>
                  </w:r>
                </w:p>
              </w:tc>
            </w:tr>
          </w:tbl>
          <w:p w14:paraId="68C0641C">
            <w:pPr>
              <w:rPr>
                <w:color w:val="auto"/>
                <w:szCs w:val="21"/>
              </w:rPr>
            </w:pPr>
          </w:p>
          <w:p w14:paraId="3EEB1698">
            <w:pPr>
              <w:spacing w:line="360" w:lineRule="auto"/>
              <w:ind w:left="420" w:leftChars="200"/>
              <w:jc w:val="left"/>
              <w:rPr>
                <w:b/>
                <w:bCs/>
                <w:color w:val="auto"/>
                <w:sz w:val="24"/>
              </w:rPr>
            </w:pPr>
            <w:r>
              <w:rPr>
                <w:b/>
                <w:bCs/>
                <w:color w:val="auto"/>
                <w:sz w:val="24"/>
              </w:rPr>
              <w:t>3.噪声环境影响结论</w:t>
            </w:r>
          </w:p>
          <w:p w14:paraId="5BCE964A">
            <w:pPr>
              <w:spacing w:line="360" w:lineRule="auto"/>
              <w:ind w:firstLine="480" w:firstLineChars="200"/>
              <w:rPr>
                <w:color w:val="auto"/>
                <w:sz w:val="24"/>
              </w:rPr>
            </w:pPr>
            <w:r>
              <w:rPr>
                <w:color w:val="auto"/>
                <w:sz w:val="24"/>
              </w:rPr>
              <w:t>根据结果可知，上述设备经距离衰减、减震等因素，项目南侧厂界昼夜间噪声预测值满足《工业企业厂界环境噪声排放标准》(GB12348-2008)4类标准，其他厂界满足3类标准，周边敏感点满足2类标准。运营期噪声对周围环境影响不大，为最大程度减少运营期噪声对周围环境的影响，建设单位应该采取相应的隔声降噪措施，减少运营期噪声对环境的不利影响，建议如下：</w:t>
            </w:r>
          </w:p>
          <w:p w14:paraId="1F688341">
            <w:pPr>
              <w:spacing w:line="360" w:lineRule="auto"/>
              <w:ind w:firstLine="480"/>
              <w:rPr>
                <w:color w:val="auto"/>
                <w:sz w:val="24"/>
              </w:rPr>
            </w:pPr>
            <w:r>
              <w:rPr>
                <w:color w:val="auto"/>
                <w:sz w:val="24"/>
              </w:rPr>
              <w:t>①做好设备的保养，使其保持良好的运行状态。</w:t>
            </w:r>
          </w:p>
          <w:p w14:paraId="07801D73">
            <w:pPr>
              <w:spacing w:line="360" w:lineRule="auto"/>
              <w:ind w:firstLine="480"/>
              <w:rPr>
                <w:color w:val="auto"/>
                <w:sz w:val="24"/>
              </w:rPr>
            </w:pPr>
            <w:r>
              <w:rPr>
                <w:color w:val="auto"/>
                <w:sz w:val="24"/>
              </w:rPr>
              <w:t>②尽量完善设备的减震措施，从而使设备噪声对周围环境的影响降到最低。</w:t>
            </w:r>
          </w:p>
          <w:p w14:paraId="58F6672B">
            <w:pPr>
              <w:numPr>
                <w:ilvl w:val="0"/>
                <w:numId w:val="25"/>
              </w:numPr>
              <w:spacing w:line="360" w:lineRule="auto"/>
              <w:jc w:val="left"/>
              <w:rPr>
                <w:b/>
                <w:bCs/>
                <w:color w:val="auto"/>
                <w:sz w:val="24"/>
              </w:rPr>
            </w:pPr>
            <w:r>
              <w:rPr>
                <w:b/>
                <w:bCs/>
                <w:color w:val="auto"/>
                <w:sz w:val="24"/>
              </w:rPr>
              <w:t>固废影响分析</w:t>
            </w:r>
          </w:p>
          <w:p w14:paraId="7FE0C4C5">
            <w:pPr>
              <w:spacing w:line="360" w:lineRule="auto"/>
              <w:ind w:firstLine="480" w:firstLineChars="200"/>
              <w:rPr>
                <w:color w:val="auto"/>
                <w:sz w:val="24"/>
              </w:rPr>
            </w:pPr>
            <w:r>
              <w:rPr>
                <w:color w:val="auto"/>
                <w:sz w:val="24"/>
              </w:rPr>
              <w:t>项目固体废物主要为污泥。</w:t>
            </w:r>
          </w:p>
          <w:p w14:paraId="6CE9A5D6">
            <w:pPr>
              <w:numPr>
                <w:ilvl w:val="0"/>
                <w:numId w:val="27"/>
              </w:numPr>
              <w:spacing w:line="360" w:lineRule="auto"/>
              <w:rPr>
                <w:color w:val="auto"/>
                <w:sz w:val="24"/>
              </w:rPr>
            </w:pPr>
            <w:r>
              <w:rPr>
                <w:color w:val="auto"/>
                <w:sz w:val="24"/>
              </w:rPr>
              <w:t>1#污水处理站污泥</w:t>
            </w:r>
          </w:p>
          <w:p w14:paraId="5A8BEEB6">
            <w:pPr>
              <w:spacing w:line="360" w:lineRule="auto"/>
              <w:ind w:firstLine="420"/>
              <w:rPr>
                <w:color w:val="auto"/>
                <w:sz w:val="24"/>
              </w:rPr>
            </w:pPr>
            <w:r>
              <w:rPr>
                <w:color w:val="auto"/>
                <w:sz w:val="24"/>
              </w:rPr>
              <w:t>项目建成后1#污水处理站</w:t>
            </w:r>
            <w:r>
              <w:rPr>
                <w:rFonts w:hint="eastAsia"/>
                <w:color w:val="auto"/>
                <w:sz w:val="24"/>
                <w:lang w:eastAsia="zh-CN"/>
              </w:rPr>
              <w:t>处理</w:t>
            </w:r>
            <w:r>
              <w:rPr>
                <w:color w:val="auto"/>
                <w:sz w:val="24"/>
              </w:rPr>
              <w:t>污水量减少，本次评价重新核算1#污水处理站污泥产生量。根据《制浆造纸废水治理工程技术规范》（HJ2011-2012）表4制浆造纸废水治理工程污泥产量。初沉污泥产量为1.0kgDS/kgSS，好氧剩余污泥产量为0.3-0.4kgDS/kgCOD</w:t>
            </w:r>
            <w:r>
              <w:rPr>
                <w:color w:val="auto"/>
                <w:sz w:val="24"/>
                <w:vertAlign w:val="subscript"/>
              </w:rPr>
              <w:t>cr</w:t>
            </w:r>
            <w:r>
              <w:rPr>
                <w:color w:val="auto"/>
                <w:sz w:val="24"/>
              </w:rPr>
              <w:t>，混凝沉淀污泥产量为1.0-1.2kgDS/kgSS。本次评价保守考虑取较大值作为污泥产量。则项目建成后1#污水处理站各工段污染物去除率见下表</w:t>
            </w:r>
            <w:r>
              <w:rPr>
                <w:rFonts w:hint="eastAsia"/>
                <w:color w:val="auto"/>
                <w:sz w:val="24"/>
              </w:rPr>
              <w:t>。</w:t>
            </w:r>
          </w:p>
          <w:p w14:paraId="4551B294">
            <w:pPr>
              <w:ind w:firstLine="420"/>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3</w:t>
            </w:r>
            <w:r>
              <w:rPr>
                <w:rFonts w:hint="eastAsia"/>
                <w:b/>
                <w:bCs/>
                <w:color w:val="auto"/>
                <w:szCs w:val="21"/>
              </w:rPr>
              <w:t xml:space="preserve"> </w:t>
            </w:r>
            <w:r>
              <w:rPr>
                <w:b/>
                <w:bCs/>
                <w:color w:val="auto"/>
                <w:szCs w:val="21"/>
              </w:rPr>
              <w:t>1#污水处理站各工段SS、COD污染物去除情况一览表</w:t>
            </w:r>
          </w:p>
          <w:tbl>
            <w:tblPr>
              <w:tblStyle w:val="22"/>
              <w:tblW w:w="8543" w:type="dxa"/>
              <w:tblInd w:w="0" w:type="dxa"/>
              <w:tblLayout w:type="fixed"/>
              <w:tblCellMar>
                <w:top w:w="0" w:type="dxa"/>
                <w:left w:w="108" w:type="dxa"/>
                <w:bottom w:w="0" w:type="dxa"/>
                <w:right w:w="108" w:type="dxa"/>
              </w:tblCellMar>
            </w:tblPr>
            <w:tblGrid>
              <w:gridCol w:w="1057"/>
              <w:gridCol w:w="836"/>
              <w:gridCol w:w="1302"/>
              <w:gridCol w:w="881"/>
              <w:gridCol w:w="882"/>
              <w:gridCol w:w="881"/>
              <w:gridCol w:w="882"/>
              <w:gridCol w:w="881"/>
              <w:gridCol w:w="883"/>
            </w:tblGrid>
            <w:tr w14:paraId="5E128805">
              <w:tblPrEx>
                <w:tblCellMar>
                  <w:top w:w="0" w:type="dxa"/>
                  <w:left w:w="108" w:type="dxa"/>
                  <w:bottom w:w="0" w:type="dxa"/>
                  <w:right w:w="108" w:type="dxa"/>
                </w:tblCellMar>
              </w:tblPrEx>
              <w:trPr>
                <w:trHeight w:val="270" w:hRule="atLeast"/>
              </w:trPr>
              <w:tc>
                <w:tcPr>
                  <w:tcW w:w="1098" w:type="dxa"/>
                  <w:vMerge w:val="restart"/>
                  <w:tcBorders>
                    <w:top w:val="single" w:color="000000" w:sz="4" w:space="0"/>
                    <w:left w:val="single" w:color="000000" w:sz="4" w:space="0"/>
                    <w:bottom w:val="single" w:color="000000" w:sz="4" w:space="0"/>
                    <w:right w:val="single" w:color="000000" w:sz="4" w:space="0"/>
                  </w:tcBorders>
                  <w:noWrap/>
                  <w:vAlign w:val="center"/>
                </w:tcPr>
                <w:p w14:paraId="6A3CB845">
                  <w:pPr>
                    <w:widowControl/>
                    <w:jc w:val="center"/>
                    <w:textAlignment w:val="center"/>
                    <w:rPr>
                      <w:b/>
                      <w:bCs/>
                      <w:color w:val="auto"/>
                      <w:szCs w:val="21"/>
                    </w:rPr>
                  </w:pPr>
                  <w:r>
                    <w:rPr>
                      <w:b/>
                      <w:bCs/>
                      <w:color w:val="auto"/>
                      <w:kern w:val="0"/>
                      <w:szCs w:val="21"/>
                      <w:lang w:bidi="ar"/>
                    </w:rPr>
                    <w:t>处理水量m</w:t>
                  </w:r>
                  <w:r>
                    <w:rPr>
                      <w:b/>
                      <w:bCs/>
                      <w:color w:val="auto"/>
                      <w:kern w:val="0"/>
                      <w:szCs w:val="21"/>
                      <w:vertAlign w:val="superscript"/>
                      <w:lang w:bidi="ar"/>
                    </w:rPr>
                    <w:t>3</w:t>
                  </w:r>
                  <w:r>
                    <w:rPr>
                      <w:b/>
                      <w:bCs/>
                      <w:color w:val="auto"/>
                      <w:kern w:val="0"/>
                      <w:szCs w:val="21"/>
                      <w:lang w:bidi="ar"/>
                    </w:rPr>
                    <w:t>/d</w:t>
                  </w:r>
                </w:p>
              </w:tc>
              <w:tc>
                <w:tcPr>
                  <w:tcW w:w="867" w:type="dxa"/>
                  <w:vMerge w:val="restart"/>
                  <w:tcBorders>
                    <w:top w:val="single" w:color="000000" w:sz="4" w:space="0"/>
                    <w:left w:val="single" w:color="000000" w:sz="4" w:space="0"/>
                    <w:bottom w:val="single" w:color="000000" w:sz="4" w:space="0"/>
                    <w:right w:val="single" w:color="000000" w:sz="4" w:space="0"/>
                  </w:tcBorders>
                  <w:noWrap/>
                  <w:vAlign w:val="center"/>
                </w:tcPr>
                <w:p w14:paraId="36762D79">
                  <w:pPr>
                    <w:widowControl/>
                    <w:jc w:val="center"/>
                    <w:textAlignment w:val="center"/>
                    <w:rPr>
                      <w:b/>
                      <w:bCs/>
                      <w:color w:val="auto"/>
                      <w:szCs w:val="21"/>
                    </w:rPr>
                  </w:pPr>
                  <w:r>
                    <w:rPr>
                      <w:b/>
                      <w:bCs/>
                      <w:color w:val="auto"/>
                      <w:kern w:val="0"/>
                      <w:szCs w:val="21"/>
                      <w:lang w:bidi="ar"/>
                    </w:rPr>
                    <w:t>污染物</w:t>
                  </w:r>
                </w:p>
              </w:tc>
              <w:tc>
                <w:tcPr>
                  <w:tcW w:w="1355" w:type="dxa"/>
                  <w:vMerge w:val="restart"/>
                  <w:tcBorders>
                    <w:top w:val="single" w:color="000000" w:sz="4" w:space="0"/>
                    <w:left w:val="single" w:color="000000" w:sz="4" w:space="0"/>
                    <w:bottom w:val="single" w:color="000000" w:sz="4" w:space="0"/>
                    <w:right w:val="single" w:color="000000" w:sz="4" w:space="0"/>
                  </w:tcBorders>
                  <w:noWrap/>
                  <w:vAlign w:val="center"/>
                </w:tcPr>
                <w:p w14:paraId="6EBB3ED7">
                  <w:pPr>
                    <w:widowControl/>
                    <w:jc w:val="center"/>
                    <w:textAlignment w:val="center"/>
                    <w:rPr>
                      <w:b/>
                      <w:bCs/>
                      <w:color w:val="auto"/>
                      <w:szCs w:val="21"/>
                    </w:rPr>
                  </w:pPr>
                  <w:r>
                    <w:rPr>
                      <w:b/>
                      <w:bCs/>
                      <w:color w:val="auto"/>
                      <w:kern w:val="0"/>
                      <w:szCs w:val="21"/>
                      <w:lang w:bidi="ar"/>
                    </w:rPr>
                    <w:t>进水浓度mg/L</w:t>
                  </w:r>
                </w:p>
              </w:tc>
              <w:tc>
                <w:tcPr>
                  <w:tcW w:w="1829" w:type="dxa"/>
                  <w:gridSpan w:val="2"/>
                  <w:tcBorders>
                    <w:top w:val="single" w:color="000000" w:sz="4" w:space="0"/>
                    <w:left w:val="single" w:color="000000" w:sz="4" w:space="0"/>
                    <w:bottom w:val="single" w:color="000000" w:sz="4" w:space="0"/>
                    <w:right w:val="single" w:color="000000" w:sz="4" w:space="0"/>
                  </w:tcBorders>
                  <w:noWrap/>
                  <w:vAlign w:val="center"/>
                </w:tcPr>
                <w:p w14:paraId="2066ADAD">
                  <w:pPr>
                    <w:widowControl/>
                    <w:jc w:val="center"/>
                    <w:textAlignment w:val="center"/>
                    <w:rPr>
                      <w:b/>
                      <w:bCs/>
                      <w:color w:val="auto"/>
                      <w:szCs w:val="21"/>
                    </w:rPr>
                  </w:pPr>
                  <w:r>
                    <w:rPr>
                      <w:b/>
                      <w:bCs/>
                      <w:color w:val="auto"/>
                      <w:kern w:val="0"/>
                      <w:szCs w:val="21"/>
                      <w:lang w:bidi="ar"/>
                    </w:rPr>
                    <w:t>一级处理</w:t>
                  </w:r>
                </w:p>
              </w:tc>
              <w:tc>
                <w:tcPr>
                  <w:tcW w:w="1829" w:type="dxa"/>
                  <w:gridSpan w:val="2"/>
                  <w:tcBorders>
                    <w:top w:val="single" w:color="000000" w:sz="4" w:space="0"/>
                    <w:left w:val="single" w:color="000000" w:sz="4" w:space="0"/>
                    <w:bottom w:val="single" w:color="000000" w:sz="4" w:space="0"/>
                    <w:right w:val="single" w:color="000000" w:sz="4" w:space="0"/>
                  </w:tcBorders>
                  <w:noWrap/>
                  <w:vAlign w:val="center"/>
                </w:tcPr>
                <w:p w14:paraId="1E218B29">
                  <w:pPr>
                    <w:widowControl/>
                    <w:jc w:val="center"/>
                    <w:textAlignment w:val="center"/>
                    <w:rPr>
                      <w:b/>
                      <w:bCs/>
                      <w:color w:val="auto"/>
                      <w:szCs w:val="21"/>
                    </w:rPr>
                  </w:pPr>
                  <w:r>
                    <w:rPr>
                      <w:b/>
                      <w:bCs/>
                      <w:color w:val="auto"/>
                      <w:kern w:val="0"/>
                      <w:szCs w:val="21"/>
                      <w:lang w:bidi="ar"/>
                    </w:rPr>
                    <w:t>二级处理</w:t>
                  </w:r>
                </w:p>
              </w:tc>
              <w:tc>
                <w:tcPr>
                  <w:tcW w:w="1829" w:type="dxa"/>
                  <w:gridSpan w:val="2"/>
                  <w:tcBorders>
                    <w:top w:val="single" w:color="000000" w:sz="4" w:space="0"/>
                    <w:left w:val="single" w:color="000000" w:sz="4" w:space="0"/>
                    <w:bottom w:val="single" w:color="000000" w:sz="4" w:space="0"/>
                    <w:right w:val="single" w:color="000000" w:sz="4" w:space="0"/>
                  </w:tcBorders>
                  <w:noWrap/>
                  <w:vAlign w:val="center"/>
                </w:tcPr>
                <w:p w14:paraId="07E4580C">
                  <w:pPr>
                    <w:widowControl/>
                    <w:jc w:val="center"/>
                    <w:textAlignment w:val="center"/>
                    <w:rPr>
                      <w:b/>
                      <w:bCs/>
                      <w:color w:val="auto"/>
                      <w:szCs w:val="21"/>
                    </w:rPr>
                  </w:pPr>
                  <w:r>
                    <w:rPr>
                      <w:b/>
                      <w:bCs/>
                      <w:color w:val="auto"/>
                      <w:kern w:val="0"/>
                      <w:szCs w:val="21"/>
                      <w:lang w:bidi="ar"/>
                    </w:rPr>
                    <w:t>三级处理</w:t>
                  </w:r>
                </w:p>
              </w:tc>
            </w:tr>
            <w:tr w14:paraId="30117927">
              <w:tblPrEx>
                <w:tblCellMar>
                  <w:top w:w="0" w:type="dxa"/>
                  <w:left w:w="108" w:type="dxa"/>
                  <w:bottom w:w="0" w:type="dxa"/>
                  <w:right w:w="108" w:type="dxa"/>
                </w:tblCellMar>
              </w:tblPrEx>
              <w:trPr>
                <w:trHeight w:val="270" w:hRule="atLeast"/>
              </w:trPr>
              <w:tc>
                <w:tcPr>
                  <w:tcW w:w="1098" w:type="dxa"/>
                  <w:vMerge w:val="continue"/>
                  <w:tcBorders>
                    <w:top w:val="single" w:color="000000" w:sz="4" w:space="0"/>
                    <w:left w:val="single" w:color="000000" w:sz="4" w:space="0"/>
                    <w:bottom w:val="single" w:color="000000" w:sz="4" w:space="0"/>
                    <w:right w:val="single" w:color="000000" w:sz="4" w:space="0"/>
                  </w:tcBorders>
                  <w:noWrap/>
                  <w:vAlign w:val="center"/>
                </w:tcPr>
                <w:p w14:paraId="07F9027C">
                  <w:pPr>
                    <w:widowControl/>
                    <w:jc w:val="center"/>
                    <w:rPr>
                      <w:b/>
                      <w:bCs/>
                      <w:color w:val="auto"/>
                      <w:szCs w:val="21"/>
                    </w:rPr>
                  </w:pPr>
                </w:p>
              </w:tc>
              <w:tc>
                <w:tcPr>
                  <w:tcW w:w="867" w:type="dxa"/>
                  <w:vMerge w:val="continue"/>
                  <w:tcBorders>
                    <w:top w:val="single" w:color="000000" w:sz="4" w:space="0"/>
                    <w:left w:val="single" w:color="000000" w:sz="4" w:space="0"/>
                    <w:bottom w:val="single" w:color="000000" w:sz="4" w:space="0"/>
                    <w:right w:val="single" w:color="000000" w:sz="4" w:space="0"/>
                  </w:tcBorders>
                  <w:noWrap/>
                  <w:vAlign w:val="center"/>
                </w:tcPr>
                <w:p w14:paraId="76E0FA47">
                  <w:pPr>
                    <w:widowControl/>
                    <w:jc w:val="center"/>
                    <w:rPr>
                      <w:b/>
                      <w:bCs/>
                      <w:color w:val="auto"/>
                      <w:szCs w:val="21"/>
                    </w:rPr>
                  </w:pPr>
                </w:p>
              </w:tc>
              <w:tc>
                <w:tcPr>
                  <w:tcW w:w="1355" w:type="dxa"/>
                  <w:vMerge w:val="continue"/>
                  <w:tcBorders>
                    <w:top w:val="single" w:color="000000" w:sz="4" w:space="0"/>
                    <w:left w:val="single" w:color="000000" w:sz="4" w:space="0"/>
                    <w:bottom w:val="single" w:color="000000" w:sz="4" w:space="0"/>
                    <w:right w:val="single" w:color="000000" w:sz="4" w:space="0"/>
                  </w:tcBorders>
                  <w:noWrap/>
                  <w:vAlign w:val="center"/>
                </w:tcPr>
                <w:p w14:paraId="2FEE6E94">
                  <w:pPr>
                    <w:widowControl/>
                    <w:jc w:val="center"/>
                    <w:rPr>
                      <w:b/>
                      <w:bCs/>
                      <w:color w:val="auto"/>
                      <w:szCs w:val="21"/>
                    </w:rPr>
                  </w:pP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6914F61C">
                  <w:pPr>
                    <w:widowControl/>
                    <w:jc w:val="center"/>
                    <w:textAlignment w:val="center"/>
                    <w:rPr>
                      <w:b/>
                      <w:bCs/>
                      <w:color w:val="auto"/>
                      <w:szCs w:val="21"/>
                    </w:rPr>
                  </w:pPr>
                  <w:r>
                    <w:rPr>
                      <w:b/>
                      <w:bCs/>
                      <w:color w:val="auto"/>
                      <w:kern w:val="0"/>
                      <w:szCs w:val="21"/>
                      <w:lang w:bidi="ar"/>
                    </w:rPr>
                    <w:t>去除率%</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643281E9">
                  <w:pPr>
                    <w:widowControl/>
                    <w:jc w:val="center"/>
                    <w:textAlignment w:val="center"/>
                    <w:rPr>
                      <w:b/>
                      <w:bCs/>
                      <w:color w:val="auto"/>
                      <w:szCs w:val="21"/>
                    </w:rPr>
                  </w:pPr>
                  <w:r>
                    <w:rPr>
                      <w:b/>
                      <w:bCs/>
                      <w:color w:val="auto"/>
                      <w:kern w:val="0"/>
                      <w:szCs w:val="21"/>
                      <w:lang w:bidi="ar"/>
                    </w:rPr>
                    <w:t>出水浓度</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00AEBD83">
                  <w:pPr>
                    <w:widowControl/>
                    <w:jc w:val="center"/>
                    <w:textAlignment w:val="center"/>
                    <w:rPr>
                      <w:b/>
                      <w:bCs/>
                      <w:color w:val="auto"/>
                      <w:szCs w:val="21"/>
                    </w:rPr>
                  </w:pPr>
                  <w:r>
                    <w:rPr>
                      <w:b/>
                      <w:bCs/>
                      <w:color w:val="auto"/>
                      <w:kern w:val="0"/>
                      <w:szCs w:val="21"/>
                      <w:lang w:bidi="ar"/>
                    </w:rPr>
                    <w:t>去除率%</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4AA8F35A">
                  <w:pPr>
                    <w:widowControl/>
                    <w:jc w:val="center"/>
                    <w:textAlignment w:val="center"/>
                    <w:rPr>
                      <w:b/>
                      <w:bCs/>
                      <w:color w:val="auto"/>
                      <w:szCs w:val="21"/>
                    </w:rPr>
                  </w:pPr>
                  <w:r>
                    <w:rPr>
                      <w:b/>
                      <w:bCs/>
                      <w:color w:val="auto"/>
                      <w:kern w:val="0"/>
                      <w:szCs w:val="21"/>
                      <w:lang w:bidi="ar"/>
                    </w:rPr>
                    <w:t>出水浓度</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4E8C9658">
                  <w:pPr>
                    <w:widowControl/>
                    <w:jc w:val="center"/>
                    <w:textAlignment w:val="center"/>
                    <w:rPr>
                      <w:b/>
                      <w:bCs/>
                      <w:color w:val="auto"/>
                      <w:szCs w:val="21"/>
                    </w:rPr>
                  </w:pPr>
                  <w:r>
                    <w:rPr>
                      <w:b/>
                      <w:bCs/>
                      <w:color w:val="auto"/>
                      <w:kern w:val="0"/>
                      <w:szCs w:val="21"/>
                      <w:lang w:bidi="ar"/>
                    </w:rPr>
                    <w:t>去除率%</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02707A53">
                  <w:pPr>
                    <w:widowControl/>
                    <w:jc w:val="center"/>
                    <w:textAlignment w:val="center"/>
                    <w:rPr>
                      <w:b/>
                      <w:bCs/>
                      <w:color w:val="auto"/>
                      <w:szCs w:val="21"/>
                    </w:rPr>
                  </w:pPr>
                  <w:r>
                    <w:rPr>
                      <w:b/>
                      <w:bCs/>
                      <w:color w:val="auto"/>
                      <w:kern w:val="0"/>
                      <w:szCs w:val="21"/>
                      <w:lang w:bidi="ar"/>
                    </w:rPr>
                    <w:t>出水浓度</w:t>
                  </w:r>
                </w:p>
              </w:tc>
            </w:tr>
            <w:tr w14:paraId="00991450">
              <w:tblPrEx>
                <w:tblCellMar>
                  <w:top w:w="0" w:type="dxa"/>
                  <w:left w:w="108" w:type="dxa"/>
                  <w:bottom w:w="0" w:type="dxa"/>
                  <w:right w:w="108" w:type="dxa"/>
                </w:tblCellMar>
              </w:tblPrEx>
              <w:trPr>
                <w:trHeight w:val="281" w:hRule="atLeast"/>
              </w:trPr>
              <w:tc>
                <w:tcPr>
                  <w:tcW w:w="1098" w:type="dxa"/>
                  <w:vMerge w:val="restart"/>
                  <w:tcBorders>
                    <w:top w:val="single" w:color="000000" w:sz="4" w:space="0"/>
                    <w:left w:val="single" w:color="000000" w:sz="4" w:space="0"/>
                    <w:bottom w:val="single" w:color="000000" w:sz="4" w:space="0"/>
                    <w:right w:val="single" w:color="000000" w:sz="4" w:space="0"/>
                  </w:tcBorders>
                  <w:noWrap/>
                  <w:vAlign w:val="center"/>
                </w:tcPr>
                <w:p w14:paraId="29618D16">
                  <w:pPr>
                    <w:widowControl/>
                    <w:jc w:val="center"/>
                    <w:textAlignment w:val="center"/>
                    <w:rPr>
                      <w:color w:val="auto"/>
                      <w:szCs w:val="21"/>
                    </w:rPr>
                  </w:pPr>
                  <w:r>
                    <w:rPr>
                      <w:color w:val="auto"/>
                      <w:kern w:val="0"/>
                      <w:szCs w:val="21"/>
                      <w:lang w:bidi="ar"/>
                    </w:rPr>
                    <w:t>25052.5</w:t>
                  </w:r>
                </w:p>
              </w:tc>
              <w:tc>
                <w:tcPr>
                  <w:tcW w:w="867" w:type="dxa"/>
                  <w:tcBorders>
                    <w:top w:val="single" w:color="000000" w:sz="4" w:space="0"/>
                    <w:left w:val="single" w:color="000000" w:sz="4" w:space="0"/>
                    <w:bottom w:val="single" w:color="000000" w:sz="4" w:space="0"/>
                    <w:right w:val="single" w:color="000000" w:sz="4" w:space="0"/>
                  </w:tcBorders>
                  <w:noWrap/>
                  <w:vAlign w:val="center"/>
                </w:tcPr>
                <w:p w14:paraId="1E6E4D27">
                  <w:pPr>
                    <w:widowControl/>
                    <w:jc w:val="center"/>
                    <w:textAlignment w:val="center"/>
                    <w:rPr>
                      <w:color w:val="auto"/>
                      <w:szCs w:val="21"/>
                    </w:rPr>
                  </w:pPr>
                  <w:r>
                    <w:rPr>
                      <w:color w:val="auto"/>
                      <w:szCs w:val="21"/>
                    </w:rPr>
                    <w:t>COD</w:t>
                  </w:r>
                  <w:r>
                    <w:rPr>
                      <w:color w:val="auto"/>
                      <w:szCs w:val="21"/>
                      <w:vertAlign w:val="subscript"/>
                    </w:rPr>
                    <w:t>cr</w:t>
                  </w:r>
                </w:p>
              </w:tc>
              <w:tc>
                <w:tcPr>
                  <w:tcW w:w="1355" w:type="dxa"/>
                  <w:tcBorders>
                    <w:top w:val="single" w:color="000000" w:sz="4" w:space="0"/>
                    <w:left w:val="single" w:color="000000" w:sz="4" w:space="0"/>
                    <w:bottom w:val="single" w:color="000000" w:sz="4" w:space="0"/>
                    <w:right w:val="single" w:color="000000" w:sz="4" w:space="0"/>
                  </w:tcBorders>
                  <w:vAlign w:val="center"/>
                </w:tcPr>
                <w:p w14:paraId="08928193">
                  <w:pPr>
                    <w:widowControl/>
                    <w:jc w:val="center"/>
                    <w:textAlignment w:val="center"/>
                    <w:rPr>
                      <w:color w:val="auto"/>
                      <w:szCs w:val="21"/>
                    </w:rPr>
                  </w:pPr>
                  <w:r>
                    <w:rPr>
                      <w:rFonts w:hint="eastAsia"/>
                      <w:color w:val="auto"/>
                      <w:szCs w:val="21"/>
                    </w:rPr>
                    <w:t>2529</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7781A4EA">
                  <w:pPr>
                    <w:widowControl/>
                    <w:jc w:val="center"/>
                    <w:textAlignment w:val="center"/>
                    <w:rPr>
                      <w:color w:val="auto"/>
                      <w:szCs w:val="21"/>
                    </w:rPr>
                  </w:pPr>
                  <w:r>
                    <w:rPr>
                      <w:color w:val="auto"/>
                      <w:kern w:val="0"/>
                      <w:szCs w:val="21"/>
                      <w:lang w:bidi="ar"/>
                    </w:rPr>
                    <w:t>56.40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43A08DE8">
                  <w:pPr>
                    <w:widowControl/>
                    <w:jc w:val="center"/>
                    <w:textAlignment w:val="center"/>
                    <w:rPr>
                      <w:color w:val="auto"/>
                      <w:szCs w:val="21"/>
                    </w:rPr>
                  </w:pPr>
                  <w:r>
                    <w:rPr>
                      <w:color w:val="auto"/>
                      <w:kern w:val="0"/>
                      <w:szCs w:val="21"/>
                      <w:lang w:bidi="ar"/>
                    </w:rPr>
                    <w:t>1102.64</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0170E283">
                  <w:pPr>
                    <w:widowControl/>
                    <w:jc w:val="center"/>
                    <w:textAlignment w:val="center"/>
                    <w:rPr>
                      <w:color w:val="auto"/>
                      <w:szCs w:val="21"/>
                    </w:rPr>
                  </w:pPr>
                  <w:r>
                    <w:rPr>
                      <w:rFonts w:hint="eastAsia"/>
                      <w:color w:val="auto"/>
                      <w:kern w:val="0"/>
                      <w:szCs w:val="21"/>
                      <w:lang w:bidi="ar"/>
                    </w:rPr>
                    <w:t>80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62AE7E46">
                  <w:pPr>
                    <w:widowControl/>
                    <w:jc w:val="center"/>
                    <w:textAlignment w:val="center"/>
                    <w:rPr>
                      <w:color w:val="auto"/>
                      <w:szCs w:val="21"/>
                    </w:rPr>
                  </w:pPr>
                  <w:r>
                    <w:rPr>
                      <w:rFonts w:hint="eastAsia"/>
                      <w:color w:val="auto"/>
                      <w:kern w:val="0"/>
                      <w:szCs w:val="21"/>
                      <w:lang w:bidi="ar"/>
                    </w:rPr>
                    <w:t>220.53</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B2F3698">
                  <w:pPr>
                    <w:widowControl/>
                    <w:jc w:val="center"/>
                    <w:textAlignment w:val="center"/>
                    <w:rPr>
                      <w:rFonts w:hint="eastAsia" w:eastAsia="宋体"/>
                      <w:color w:val="auto"/>
                      <w:szCs w:val="21"/>
                      <w:lang w:val="en-US" w:eastAsia="zh-CN"/>
                    </w:rPr>
                  </w:pPr>
                  <w:r>
                    <w:rPr>
                      <w:rFonts w:hint="eastAsia"/>
                      <w:color w:val="auto"/>
                      <w:kern w:val="0"/>
                      <w:szCs w:val="21"/>
                      <w:lang w:bidi="ar"/>
                    </w:rPr>
                    <w:t>7</w:t>
                  </w:r>
                  <w:r>
                    <w:rPr>
                      <w:rFonts w:hint="eastAsia"/>
                      <w:color w:val="auto"/>
                      <w:kern w:val="0"/>
                      <w:szCs w:val="21"/>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D4E517E">
                  <w:pPr>
                    <w:widowControl/>
                    <w:jc w:val="center"/>
                    <w:textAlignment w:val="center"/>
                    <w:rPr>
                      <w:color w:val="auto"/>
                      <w:szCs w:val="21"/>
                    </w:rPr>
                  </w:pPr>
                  <w:r>
                    <w:rPr>
                      <w:rFonts w:hint="eastAsia"/>
                      <w:color w:val="auto"/>
                      <w:kern w:val="0"/>
                      <w:szCs w:val="21"/>
                      <w:lang w:bidi="ar"/>
                    </w:rPr>
                    <w:t>55.13</w:t>
                  </w:r>
                </w:p>
              </w:tc>
            </w:tr>
            <w:tr w14:paraId="46340C29">
              <w:tblPrEx>
                <w:tblCellMar>
                  <w:top w:w="0" w:type="dxa"/>
                  <w:left w:w="108" w:type="dxa"/>
                  <w:bottom w:w="0" w:type="dxa"/>
                  <w:right w:w="108" w:type="dxa"/>
                </w:tblCellMar>
              </w:tblPrEx>
              <w:trPr>
                <w:trHeight w:val="300" w:hRule="atLeast"/>
              </w:trPr>
              <w:tc>
                <w:tcPr>
                  <w:tcW w:w="1098" w:type="dxa"/>
                  <w:vMerge w:val="continue"/>
                  <w:tcBorders>
                    <w:top w:val="single" w:color="000000" w:sz="4" w:space="0"/>
                    <w:left w:val="single" w:color="000000" w:sz="4" w:space="0"/>
                    <w:bottom w:val="single" w:color="000000" w:sz="4" w:space="0"/>
                    <w:right w:val="single" w:color="000000" w:sz="4" w:space="0"/>
                  </w:tcBorders>
                  <w:noWrap/>
                  <w:vAlign w:val="center"/>
                </w:tcPr>
                <w:p w14:paraId="0BACE3C2">
                  <w:pPr>
                    <w:widowControl/>
                    <w:jc w:val="center"/>
                    <w:rPr>
                      <w:color w:val="auto"/>
                      <w:szCs w:val="21"/>
                    </w:rPr>
                  </w:pPr>
                </w:p>
              </w:tc>
              <w:tc>
                <w:tcPr>
                  <w:tcW w:w="867" w:type="dxa"/>
                  <w:tcBorders>
                    <w:top w:val="single" w:color="000000" w:sz="4" w:space="0"/>
                    <w:left w:val="single" w:color="000000" w:sz="4" w:space="0"/>
                    <w:bottom w:val="single" w:color="000000" w:sz="4" w:space="0"/>
                    <w:right w:val="single" w:color="000000" w:sz="4" w:space="0"/>
                  </w:tcBorders>
                  <w:noWrap/>
                  <w:vAlign w:val="center"/>
                </w:tcPr>
                <w:p w14:paraId="02AA40C7">
                  <w:pPr>
                    <w:widowControl/>
                    <w:jc w:val="center"/>
                    <w:textAlignment w:val="center"/>
                    <w:rPr>
                      <w:color w:val="auto"/>
                      <w:szCs w:val="21"/>
                    </w:rPr>
                  </w:pPr>
                  <w:r>
                    <w:rPr>
                      <w:color w:val="auto"/>
                      <w:szCs w:val="21"/>
                    </w:rPr>
                    <w:t>SS</w:t>
                  </w:r>
                </w:p>
              </w:tc>
              <w:tc>
                <w:tcPr>
                  <w:tcW w:w="1355" w:type="dxa"/>
                  <w:tcBorders>
                    <w:top w:val="single" w:color="000000" w:sz="4" w:space="0"/>
                    <w:left w:val="single" w:color="000000" w:sz="4" w:space="0"/>
                    <w:bottom w:val="single" w:color="000000" w:sz="4" w:space="0"/>
                    <w:right w:val="single" w:color="000000" w:sz="4" w:space="0"/>
                  </w:tcBorders>
                  <w:noWrap/>
                  <w:vAlign w:val="center"/>
                </w:tcPr>
                <w:p w14:paraId="5883D338">
                  <w:pPr>
                    <w:widowControl/>
                    <w:jc w:val="center"/>
                    <w:textAlignment w:val="center"/>
                    <w:rPr>
                      <w:color w:val="auto"/>
                      <w:szCs w:val="21"/>
                    </w:rPr>
                  </w:pPr>
                  <w:r>
                    <w:rPr>
                      <w:color w:val="auto"/>
                      <w:kern w:val="0"/>
                      <w:szCs w:val="21"/>
                      <w:lang w:bidi="ar"/>
                    </w:rPr>
                    <w:t>1552</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44AE107">
                  <w:pPr>
                    <w:widowControl/>
                    <w:jc w:val="center"/>
                    <w:textAlignment w:val="center"/>
                    <w:rPr>
                      <w:color w:val="auto"/>
                      <w:szCs w:val="21"/>
                    </w:rPr>
                  </w:pPr>
                  <w:r>
                    <w:rPr>
                      <w:color w:val="auto"/>
                      <w:kern w:val="0"/>
                      <w:szCs w:val="21"/>
                      <w:lang w:bidi="ar"/>
                    </w:rPr>
                    <w:t>95.30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7A79BE3">
                  <w:pPr>
                    <w:widowControl/>
                    <w:jc w:val="center"/>
                    <w:textAlignment w:val="center"/>
                    <w:rPr>
                      <w:color w:val="auto"/>
                      <w:szCs w:val="21"/>
                    </w:rPr>
                  </w:pPr>
                  <w:r>
                    <w:rPr>
                      <w:color w:val="auto"/>
                      <w:kern w:val="0"/>
                      <w:szCs w:val="21"/>
                      <w:lang w:bidi="ar"/>
                    </w:rPr>
                    <w:t>72.94</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4144535">
                  <w:pPr>
                    <w:widowControl/>
                    <w:jc w:val="center"/>
                    <w:textAlignment w:val="center"/>
                    <w:rPr>
                      <w:color w:val="auto"/>
                      <w:szCs w:val="21"/>
                    </w:rPr>
                  </w:pPr>
                  <w:r>
                    <w:rPr>
                      <w:color w:val="auto"/>
                      <w:kern w:val="0"/>
                      <w:szCs w:val="21"/>
                      <w:lang w:bidi="ar"/>
                    </w:rPr>
                    <w:t>6.70</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28AFD1C1">
                  <w:pPr>
                    <w:widowControl/>
                    <w:jc w:val="center"/>
                    <w:textAlignment w:val="center"/>
                    <w:rPr>
                      <w:color w:val="auto"/>
                      <w:szCs w:val="21"/>
                    </w:rPr>
                  </w:pPr>
                  <w:r>
                    <w:rPr>
                      <w:color w:val="auto"/>
                      <w:kern w:val="0"/>
                      <w:szCs w:val="21"/>
                      <w:lang w:bidi="ar"/>
                    </w:rPr>
                    <w:t>68.06</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7C0EA83C">
                  <w:pPr>
                    <w:widowControl/>
                    <w:jc w:val="center"/>
                    <w:textAlignment w:val="center"/>
                    <w:rPr>
                      <w:color w:val="auto"/>
                      <w:szCs w:val="21"/>
                    </w:rPr>
                  </w:pPr>
                  <w:r>
                    <w:rPr>
                      <w:color w:val="auto"/>
                      <w:kern w:val="0"/>
                      <w:szCs w:val="21"/>
                      <w:lang w:bidi="ar"/>
                    </w:rPr>
                    <w:t>77.7</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958FECE">
                  <w:pPr>
                    <w:widowControl/>
                    <w:jc w:val="center"/>
                    <w:textAlignment w:val="center"/>
                    <w:rPr>
                      <w:color w:val="auto"/>
                      <w:szCs w:val="21"/>
                    </w:rPr>
                  </w:pPr>
                  <w:r>
                    <w:rPr>
                      <w:color w:val="auto"/>
                      <w:kern w:val="0"/>
                      <w:szCs w:val="21"/>
                      <w:lang w:bidi="ar"/>
                    </w:rPr>
                    <w:t>15.18</w:t>
                  </w:r>
                </w:p>
              </w:tc>
            </w:tr>
          </w:tbl>
          <w:p w14:paraId="55C36D3D">
            <w:pPr>
              <w:spacing w:line="360" w:lineRule="auto"/>
              <w:ind w:firstLine="420"/>
              <w:rPr>
                <w:color w:val="auto"/>
                <w:sz w:val="24"/>
              </w:rPr>
            </w:pPr>
          </w:p>
          <w:p w14:paraId="4542B006">
            <w:pPr>
              <w:spacing w:line="360" w:lineRule="auto"/>
              <w:ind w:firstLine="420"/>
              <w:rPr>
                <w:color w:val="auto"/>
                <w:sz w:val="24"/>
              </w:rPr>
            </w:pPr>
            <w:r>
              <w:rPr>
                <w:color w:val="auto"/>
                <w:sz w:val="24"/>
              </w:rPr>
              <w:t>由上表可得项目实施后1#污水处理站一级处理工艺去除SS的量为13524.73t/a，二级处理工艺去除COD的量为8</w:t>
            </w:r>
            <w:r>
              <w:rPr>
                <w:rFonts w:hint="eastAsia"/>
                <w:color w:val="auto"/>
                <w:sz w:val="24"/>
              </w:rPr>
              <w:t>066.20</w:t>
            </w:r>
            <w:r>
              <w:rPr>
                <w:color w:val="auto"/>
                <w:sz w:val="24"/>
              </w:rPr>
              <w:t>t/a，三级混凝沉淀池去除SS的量为483.54t/a。项目实施后1#污水处理站污泥产生量见下表。</w:t>
            </w:r>
          </w:p>
          <w:p w14:paraId="2A67C17B">
            <w:pPr>
              <w:spacing w:line="360" w:lineRule="auto"/>
              <w:ind w:firstLine="420"/>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4</w:t>
            </w:r>
            <w:r>
              <w:rPr>
                <w:b/>
                <w:bCs/>
                <w:color w:val="auto"/>
                <w:szCs w:val="21"/>
              </w:rPr>
              <w:t xml:space="preserve"> 项目实施后1#污水处理站污泥产量</w:t>
            </w:r>
          </w:p>
          <w:tbl>
            <w:tblPr>
              <w:tblStyle w:val="23"/>
              <w:tblW w:w="85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2138"/>
              <w:gridCol w:w="2139"/>
              <w:gridCol w:w="2139"/>
            </w:tblGrid>
            <w:tr w14:paraId="1219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6976435A">
                  <w:pPr>
                    <w:widowControl/>
                    <w:jc w:val="center"/>
                    <w:rPr>
                      <w:b/>
                      <w:bCs/>
                      <w:color w:val="auto"/>
                      <w:szCs w:val="21"/>
                    </w:rPr>
                  </w:pPr>
                  <w:r>
                    <w:rPr>
                      <w:b/>
                      <w:bCs/>
                      <w:color w:val="auto"/>
                      <w:szCs w:val="21"/>
                    </w:rPr>
                    <w:t>污泥来源</w:t>
                  </w:r>
                </w:p>
              </w:tc>
              <w:tc>
                <w:tcPr>
                  <w:tcW w:w="2138" w:type="dxa"/>
                  <w:vAlign w:val="center"/>
                </w:tcPr>
                <w:p w14:paraId="7902D252">
                  <w:pPr>
                    <w:widowControl/>
                    <w:jc w:val="center"/>
                    <w:rPr>
                      <w:b/>
                      <w:bCs/>
                      <w:color w:val="auto"/>
                      <w:szCs w:val="21"/>
                    </w:rPr>
                  </w:pPr>
                  <w:r>
                    <w:rPr>
                      <w:b/>
                      <w:bCs/>
                      <w:color w:val="auto"/>
                      <w:szCs w:val="21"/>
                    </w:rPr>
                    <w:t>去除量t/a</w:t>
                  </w:r>
                </w:p>
              </w:tc>
              <w:tc>
                <w:tcPr>
                  <w:tcW w:w="2139" w:type="dxa"/>
                  <w:vAlign w:val="center"/>
                </w:tcPr>
                <w:p w14:paraId="7C4B92F0">
                  <w:pPr>
                    <w:widowControl/>
                    <w:jc w:val="center"/>
                    <w:rPr>
                      <w:b/>
                      <w:bCs/>
                      <w:color w:val="auto"/>
                      <w:szCs w:val="21"/>
                    </w:rPr>
                  </w:pPr>
                  <w:r>
                    <w:rPr>
                      <w:b/>
                      <w:bCs/>
                      <w:color w:val="auto"/>
                      <w:szCs w:val="21"/>
                    </w:rPr>
                    <w:t>工艺污泥产量参数</w:t>
                  </w:r>
                </w:p>
              </w:tc>
              <w:tc>
                <w:tcPr>
                  <w:tcW w:w="2139" w:type="dxa"/>
                  <w:vAlign w:val="center"/>
                </w:tcPr>
                <w:p w14:paraId="7A510AD4">
                  <w:pPr>
                    <w:widowControl/>
                    <w:jc w:val="center"/>
                    <w:rPr>
                      <w:b/>
                      <w:bCs/>
                      <w:color w:val="auto"/>
                      <w:szCs w:val="21"/>
                    </w:rPr>
                  </w:pPr>
                  <w:r>
                    <w:rPr>
                      <w:b/>
                      <w:bCs/>
                      <w:color w:val="auto"/>
                      <w:szCs w:val="21"/>
                    </w:rPr>
                    <w:t>污泥产量t/a</w:t>
                  </w:r>
                </w:p>
              </w:tc>
            </w:tr>
            <w:tr w14:paraId="3B0F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71BC768E">
                  <w:pPr>
                    <w:widowControl/>
                    <w:jc w:val="center"/>
                    <w:rPr>
                      <w:b/>
                      <w:bCs/>
                      <w:color w:val="auto"/>
                      <w:szCs w:val="21"/>
                    </w:rPr>
                  </w:pPr>
                  <w:r>
                    <w:rPr>
                      <w:color w:val="auto"/>
                      <w:szCs w:val="21"/>
                    </w:rPr>
                    <w:t>初沉污泥</w:t>
                  </w:r>
                </w:p>
              </w:tc>
              <w:tc>
                <w:tcPr>
                  <w:tcW w:w="2138" w:type="dxa"/>
                  <w:vAlign w:val="center"/>
                </w:tcPr>
                <w:p w14:paraId="661D25DC">
                  <w:pPr>
                    <w:widowControl/>
                    <w:jc w:val="center"/>
                    <w:rPr>
                      <w:b/>
                      <w:bCs/>
                      <w:color w:val="auto"/>
                      <w:szCs w:val="21"/>
                    </w:rPr>
                  </w:pPr>
                  <w:r>
                    <w:rPr>
                      <w:color w:val="auto"/>
                      <w:szCs w:val="21"/>
                    </w:rPr>
                    <w:t>13524.73</w:t>
                  </w:r>
                </w:p>
              </w:tc>
              <w:tc>
                <w:tcPr>
                  <w:tcW w:w="2139" w:type="dxa"/>
                  <w:vAlign w:val="center"/>
                </w:tcPr>
                <w:p w14:paraId="074267EE">
                  <w:pPr>
                    <w:widowControl/>
                    <w:jc w:val="center"/>
                    <w:rPr>
                      <w:b/>
                      <w:bCs/>
                      <w:color w:val="auto"/>
                      <w:szCs w:val="21"/>
                    </w:rPr>
                  </w:pPr>
                  <w:r>
                    <w:rPr>
                      <w:color w:val="auto"/>
                      <w:szCs w:val="21"/>
                    </w:rPr>
                    <w:t>1kgDS/kgSS</w:t>
                  </w:r>
                </w:p>
              </w:tc>
              <w:tc>
                <w:tcPr>
                  <w:tcW w:w="2139" w:type="dxa"/>
                  <w:vAlign w:val="center"/>
                </w:tcPr>
                <w:p w14:paraId="1999C45E">
                  <w:pPr>
                    <w:widowControl/>
                    <w:jc w:val="center"/>
                    <w:rPr>
                      <w:b/>
                      <w:bCs/>
                      <w:color w:val="auto"/>
                      <w:szCs w:val="21"/>
                    </w:rPr>
                  </w:pPr>
                  <w:r>
                    <w:rPr>
                      <w:color w:val="auto"/>
                      <w:szCs w:val="21"/>
                    </w:rPr>
                    <w:t>13524.73</w:t>
                  </w:r>
                </w:p>
              </w:tc>
            </w:tr>
            <w:tr w14:paraId="6FD8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4D3545FB">
                  <w:pPr>
                    <w:widowControl/>
                    <w:jc w:val="center"/>
                    <w:rPr>
                      <w:b/>
                      <w:bCs/>
                      <w:color w:val="auto"/>
                      <w:szCs w:val="21"/>
                    </w:rPr>
                  </w:pPr>
                  <w:r>
                    <w:rPr>
                      <w:color w:val="auto"/>
                      <w:szCs w:val="21"/>
                    </w:rPr>
                    <w:t>好氧剩余污泥</w:t>
                  </w:r>
                </w:p>
              </w:tc>
              <w:tc>
                <w:tcPr>
                  <w:tcW w:w="2138" w:type="dxa"/>
                  <w:vAlign w:val="center"/>
                </w:tcPr>
                <w:p w14:paraId="0FCA8BEC">
                  <w:pPr>
                    <w:widowControl/>
                    <w:jc w:val="center"/>
                    <w:rPr>
                      <w:b/>
                      <w:bCs/>
                      <w:color w:val="auto"/>
                      <w:szCs w:val="21"/>
                    </w:rPr>
                  </w:pPr>
                  <w:r>
                    <w:rPr>
                      <w:rFonts w:hint="eastAsia"/>
                      <w:color w:val="auto"/>
                      <w:szCs w:val="21"/>
                    </w:rPr>
                    <w:t>8066.20</w:t>
                  </w:r>
                </w:p>
              </w:tc>
              <w:tc>
                <w:tcPr>
                  <w:tcW w:w="2139" w:type="dxa"/>
                  <w:vAlign w:val="center"/>
                </w:tcPr>
                <w:p w14:paraId="68669920">
                  <w:pPr>
                    <w:widowControl/>
                    <w:jc w:val="center"/>
                    <w:rPr>
                      <w:b/>
                      <w:bCs/>
                      <w:color w:val="auto"/>
                      <w:szCs w:val="21"/>
                    </w:rPr>
                  </w:pPr>
                  <w:r>
                    <w:rPr>
                      <w:color w:val="auto"/>
                      <w:szCs w:val="21"/>
                    </w:rPr>
                    <w:t>0.4kgDS/kgCODcr</w:t>
                  </w:r>
                </w:p>
              </w:tc>
              <w:tc>
                <w:tcPr>
                  <w:tcW w:w="2139" w:type="dxa"/>
                  <w:vAlign w:val="center"/>
                </w:tcPr>
                <w:p w14:paraId="430D49E6">
                  <w:pPr>
                    <w:widowControl/>
                    <w:jc w:val="center"/>
                    <w:rPr>
                      <w:b/>
                      <w:bCs/>
                      <w:color w:val="auto"/>
                      <w:szCs w:val="21"/>
                    </w:rPr>
                  </w:pPr>
                  <w:r>
                    <w:rPr>
                      <w:rFonts w:hint="eastAsia"/>
                      <w:color w:val="auto"/>
                      <w:szCs w:val="21"/>
                    </w:rPr>
                    <w:t>3226.48</w:t>
                  </w:r>
                </w:p>
              </w:tc>
            </w:tr>
            <w:tr w14:paraId="27B6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center"/>
                </w:tcPr>
                <w:p w14:paraId="6DD384C8">
                  <w:pPr>
                    <w:widowControl/>
                    <w:jc w:val="center"/>
                    <w:rPr>
                      <w:b/>
                      <w:bCs/>
                      <w:color w:val="auto"/>
                      <w:szCs w:val="21"/>
                    </w:rPr>
                  </w:pPr>
                  <w:r>
                    <w:rPr>
                      <w:color w:val="auto"/>
                      <w:szCs w:val="21"/>
                    </w:rPr>
                    <w:t>混凝沉淀污泥</w:t>
                  </w:r>
                </w:p>
              </w:tc>
              <w:tc>
                <w:tcPr>
                  <w:tcW w:w="2138" w:type="dxa"/>
                  <w:vAlign w:val="center"/>
                </w:tcPr>
                <w:p w14:paraId="6699E1C4">
                  <w:pPr>
                    <w:widowControl/>
                    <w:jc w:val="center"/>
                    <w:rPr>
                      <w:b/>
                      <w:bCs/>
                      <w:color w:val="auto"/>
                      <w:szCs w:val="21"/>
                    </w:rPr>
                  </w:pPr>
                  <w:r>
                    <w:rPr>
                      <w:color w:val="auto"/>
                      <w:szCs w:val="21"/>
                    </w:rPr>
                    <w:t>483.54</w:t>
                  </w:r>
                </w:p>
              </w:tc>
              <w:tc>
                <w:tcPr>
                  <w:tcW w:w="2139" w:type="dxa"/>
                  <w:vAlign w:val="center"/>
                </w:tcPr>
                <w:p w14:paraId="387718CF">
                  <w:pPr>
                    <w:widowControl/>
                    <w:jc w:val="center"/>
                    <w:rPr>
                      <w:b/>
                      <w:bCs/>
                      <w:color w:val="auto"/>
                      <w:szCs w:val="21"/>
                    </w:rPr>
                  </w:pPr>
                  <w:r>
                    <w:rPr>
                      <w:color w:val="auto"/>
                      <w:szCs w:val="21"/>
                    </w:rPr>
                    <w:t>1.2kgDS/kgSS</w:t>
                  </w:r>
                </w:p>
              </w:tc>
              <w:tc>
                <w:tcPr>
                  <w:tcW w:w="2139" w:type="dxa"/>
                  <w:vAlign w:val="center"/>
                </w:tcPr>
                <w:p w14:paraId="4BFF99A9">
                  <w:pPr>
                    <w:widowControl/>
                    <w:jc w:val="center"/>
                    <w:rPr>
                      <w:b/>
                      <w:bCs/>
                      <w:color w:val="auto"/>
                      <w:szCs w:val="21"/>
                    </w:rPr>
                  </w:pPr>
                  <w:r>
                    <w:rPr>
                      <w:color w:val="auto"/>
                      <w:szCs w:val="21"/>
                    </w:rPr>
                    <w:t>580.25</w:t>
                  </w:r>
                </w:p>
              </w:tc>
            </w:tr>
            <w:tr w14:paraId="4001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5" w:type="dxa"/>
                  <w:gridSpan w:val="3"/>
                  <w:vAlign w:val="center"/>
                </w:tcPr>
                <w:p w14:paraId="2A1AFFE6">
                  <w:pPr>
                    <w:widowControl/>
                    <w:jc w:val="center"/>
                    <w:rPr>
                      <w:b/>
                      <w:bCs/>
                      <w:color w:val="auto"/>
                      <w:szCs w:val="21"/>
                    </w:rPr>
                  </w:pPr>
                  <w:r>
                    <w:rPr>
                      <w:b/>
                      <w:bCs/>
                      <w:color w:val="auto"/>
                      <w:szCs w:val="21"/>
                    </w:rPr>
                    <w:t>合计</w:t>
                  </w:r>
                </w:p>
              </w:tc>
              <w:tc>
                <w:tcPr>
                  <w:tcW w:w="2139" w:type="dxa"/>
                  <w:vAlign w:val="center"/>
                </w:tcPr>
                <w:p w14:paraId="68D7F5E4">
                  <w:pPr>
                    <w:widowControl/>
                    <w:jc w:val="center"/>
                    <w:rPr>
                      <w:b/>
                      <w:bCs/>
                      <w:color w:val="auto"/>
                      <w:szCs w:val="21"/>
                    </w:rPr>
                  </w:pPr>
                  <w:r>
                    <w:rPr>
                      <w:rFonts w:hint="eastAsia"/>
                      <w:color w:val="auto"/>
                      <w:szCs w:val="21"/>
                    </w:rPr>
                    <w:t>17331.46</w:t>
                  </w:r>
                </w:p>
              </w:tc>
            </w:tr>
          </w:tbl>
          <w:p w14:paraId="04AD46FE">
            <w:pPr>
              <w:spacing w:line="360" w:lineRule="auto"/>
              <w:ind w:firstLine="420"/>
              <w:rPr>
                <w:b/>
                <w:bCs/>
                <w:color w:val="auto"/>
                <w:sz w:val="24"/>
              </w:rPr>
            </w:pPr>
          </w:p>
          <w:p w14:paraId="06892DA2">
            <w:pPr>
              <w:numPr>
                <w:ilvl w:val="255"/>
                <w:numId w:val="0"/>
              </w:numPr>
              <w:spacing w:line="360" w:lineRule="auto"/>
              <w:ind w:left="420" w:leftChars="200"/>
              <w:rPr>
                <w:color w:val="auto"/>
                <w:sz w:val="24"/>
              </w:rPr>
            </w:pPr>
            <w:r>
              <w:rPr>
                <w:rFonts w:hint="eastAsia"/>
                <w:color w:val="auto"/>
                <w:sz w:val="24"/>
              </w:rPr>
              <w:t>（2）新建污水处理系统</w:t>
            </w:r>
            <w:r>
              <w:rPr>
                <w:color w:val="auto"/>
                <w:sz w:val="24"/>
              </w:rPr>
              <w:t>污泥</w:t>
            </w:r>
          </w:p>
          <w:p w14:paraId="57A84B89">
            <w:pPr>
              <w:spacing w:line="360" w:lineRule="auto"/>
              <w:ind w:firstLine="420"/>
              <w:rPr>
                <w:color w:val="auto"/>
                <w:sz w:val="24"/>
              </w:rPr>
            </w:pPr>
            <w:r>
              <w:rPr>
                <w:color w:val="auto"/>
                <w:sz w:val="24"/>
              </w:rPr>
              <w:t>根据《制浆造纸废水治理工程技术规范》（HJ2011-2012）表4制浆造纸废水治理工程污泥产量。初沉污泥产量为1.0kgDS/kgSS，厌氧剩余污泥产量为0.05-0.2kgDS/kgCOD</w:t>
            </w:r>
            <w:r>
              <w:rPr>
                <w:color w:val="auto"/>
                <w:sz w:val="24"/>
                <w:vertAlign w:val="subscript"/>
              </w:rPr>
              <w:t>cr</w:t>
            </w:r>
            <w:r>
              <w:rPr>
                <w:color w:val="auto"/>
                <w:sz w:val="24"/>
              </w:rPr>
              <w:t>，好氧剩余污泥产量为0.3-0.4kgDS/kgCOD</w:t>
            </w:r>
            <w:r>
              <w:rPr>
                <w:color w:val="auto"/>
                <w:sz w:val="24"/>
                <w:vertAlign w:val="subscript"/>
              </w:rPr>
              <w:t>cr</w:t>
            </w:r>
            <w:r>
              <w:rPr>
                <w:color w:val="auto"/>
                <w:sz w:val="24"/>
              </w:rPr>
              <w:t>，三级物化污泥产量为1.5-3.5kgDS/kgSS。本次评价保守考虑取较大值作为污泥产量。则项目建成后新建污水处理系统各工段污染物去除率见下表</w:t>
            </w:r>
            <w:r>
              <w:rPr>
                <w:rFonts w:hint="eastAsia"/>
                <w:color w:val="auto"/>
                <w:sz w:val="24"/>
              </w:rPr>
              <w:t>。</w:t>
            </w:r>
          </w:p>
          <w:p w14:paraId="6E669CA3">
            <w:pPr>
              <w:ind w:firstLine="420"/>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5</w:t>
            </w:r>
            <w:r>
              <w:rPr>
                <w:b/>
                <w:bCs/>
                <w:color w:val="auto"/>
                <w:szCs w:val="21"/>
              </w:rPr>
              <w:t>新建污水处理系统各工段SS、COD污染物去除情况一览表</w:t>
            </w:r>
          </w:p>
          <w:tbl>
            <w:tblPr>
              <w:tblStyle w:val="22"/>
              <w:tblW w:w="0" w:type="auto"/>
              <w:tblInd w:w="0" w:type="dxa"/>
              <w:tblLayout w:type="fixed"/>
              <w:tblCellMar>
                <w:top w:w="0" w:type="dxa"/>
                <w:left w:w="108" w:type="dxa"/>
                <w:bottom w:w="0" w:type="dxa"/>
                <w:right w:w="108" w:type="dxa"/>
              </w:tblCellMar>
            </w:tblPr>
            <w:tblGrid>
              <w:gridCol w:w="790"/>
              <w:gridCol w:w="646"/>
              <w:gridCol w:w="790"/>
              <w:gridCol w:w="789"/>
              <w:gridCol w:w="790"/>
              <w:gridCol w:w="789"/>
              <w:gridCol w:w="790"/>
              <w:gridCol w:w="789"/>
              <w:gridCol w:w="790"/>
              <w:gridCol w:w="789"/>
              <w:gridCol w:w="791"/>
            </w:tblGrid>
            <w:tr w14:paraId="6694D64F">
              <w:tblPrEx>
                <w:tblCellMar>
                  <w:top w:w="0" w:type="dxa"/>
                  <w:left w:w="108" w:type="dxa"/>
                  <w:bottom w:w="0" w:type="dxa"/>
                  <w:right w:w="108" w:type="dxa"/>
                </w:tblCellMar>
              </w:tblPrEx>
              <w:trPr>
                <w:trHeight w:val="270" w:hRule="atLeast"/>
              </w:trPr>
              <w:tc>
                <w:tcPr>
                  <w:tcW w:w="790" w:type="dxa"/>
                  <w:vMerge w:val="restart"/>
                  <w:tcBorders>
                    <w:top w:val="single" w:color="000000" w:sz="4" w:space="0"/>
                    <w:left w:val="single" w:color="000000" w:sz="4" w:space="0"/>
                    <w:bottom w:val="single" w:color="000000" w:sz="4" w:space="0"/>
                    <w:right w:val="single" w:color="000000" w:sz="4" w:space="0"/>
                  </w:tcBorders>
                  <w:noWrap/>
                  <w:vAlign w:val="center"/>
                </w:tcPr>
                <w:p w14:paraId="7193F932">
                  <w:pPr>
                    <w:widowControl/>
                    <w:jc w:val="center"/>
                    <w:textAlignment w:val="center"/>
                    <w:rPr>
                      <w:b/>
                      <w:bCs/>
                      <w:color w:val="auto"/>
                      <w:szCs w:val="21"/>
                    </w:rPr>
                  </w:pPr>
                  <w:r>
                    <w:rPr>
                      <w:b/>
                      <w:bCs/>
                      <w:color w:val="auto"/>
                      <w:kern w:val="0"/>
                      <w:szCs w:val="21"/>
                      <w:lang w:bidi="ar"/>
                    </w:rPr>
                    <w:t>处理水量</w:t>
                  </w:r>
                </w:p>
              </w:tc>
              <w:tc>
                <w:tcPr>
                  <w:tcW w:w="646" w:type="dxa"/>
                  <w:vMerge w:val="restart"/>
                  <w:tcBorders>
                    <w:top w:val="single" w:color="000000" w:sz="4" w:space="0"/>
                    <w:left w:val="single" w:color="000000" w:sz="4" w:space="0"/>
                    <w:bottom w:val="single" w:color="000000" w:sz="4" w:space="0"/>
                    <w:right w:val="single" w:color="000000" w:sz="4" w:space="0"/>
                  </w:tcBorders>
                  <w:noWrap/>
                  <w:vAlign w:val="center"/>
                </w:tcPr>
                <w:p w14:paraId="54CBE73A">
                  <w:pPr>
                    <w:widowControl/>
                    <w:jc w:val="center"/>
                    <w:textAlignment w:val="center"/>
                    <w:rPr>
                      <w:b/>
                      <w:bCs/>
                      <w:color w:val="auto"/>
                      <w:szCs w:val="21"/>
                    </w:rPr>
                  </w:pPr>
                  <w:r>
                    <w:rPr>
                      <w:b/>
                      <w:bCs/>
                      <w:color w:val="auto"/>
                      <w:kern w:val="0"/>
                      <w:szCs w:val="21"/>
                      <w:lang w:bidi="ar"/>
                    </w:rPr>
                    <w:t>污染物</w:t>
                  </w:r>
                </w:p>
              </w:tc>
              <w:tc>
                <w:tcPr>
                  <w:tcW w:w="790" w:type="dxa"/>
                  <w:vMerge w:val="restart"/>
                  <w:tcBorders>
                    <w:top w:val="single" w:color="000000" w:sz="4" w:space="0"/>
                    <w:left w:val="single" w:color="000000" w:sz="4" w:space="0"/>
                    <w:bottom w:val="single" w:color="000000" w:sz="4" w:space="0"/>
                    <w:right w:val="single" w:color="000000" w:sz="4" w:space="0"/>
                  </w:tcBorders>
                  <w:noWrap/>
                  <w:vAlign w:val="center"/>
                </w:tcPr>
                <w:p w14:paraId="2D7283D9">
                  <w:pPr>
                    <w:widowControl/>
                    <w:jc w:val="center"/>
                    <w:textAlignment w:val="center"/>
                    <w:rPr>
                      <w:b/>
                      <w:bCs/>
                      <w:color w:val="auto"/>
                      <w:szCs w:val="21"/>
                    </w:rPr>
                  </w:pPr>
                  <w:r>
                    <w:rPr>
                      <w:b/>
                      <w:bCs/>
                      <w:color w:val="auto"/>
                      <w:kern w:val="0"/>
                      <w:szCs w:val="21"/>
                      <w:lang w:bidi="ar"/>
                    </w:rPr>
                    <w:t>进水浓度</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1D38E544">
                  <w:pPr>
                    <w:widowControl/>
                    <w:jc w:val="center"/>
                    <w:textAlignment w:val="center"/>
                    <w:rPr>
                      <w:b/>
                      <w:bCs/>
                      <w:color w:val="auto"/>
                      <w:szCs w:val="21"/>
                    </w:rPr>
                  </w:pPr>
                  <w:r>
                    <w:rPr>
                      <w:b/>
                      <w:bCs/>
                      <w:color w:val="auto"/>
                      <w:kern w:val="0"/>
                      <w:szCs w:val="21"/>
                      <w:lang w:bidi="ar"/>
                    </w:rPr>
                    <w:t>一级处理</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2AC0157B">
                  <w:pPr>
                    <w:widowControl/>
                    <w:jc w:val="center"/>
                    <w:textAlignment w:val="center"/>
                    <w:rPr>
                      <w:b/>
                      <w:bCs/>
                      <w:color w:val="auto"/>
                      <w:szCs w:val="21"/>
                    </w:rPr>
                  </w:pPr>
                  <w:r>
                    <w:rPr>
                      <w:b/>
                      <w:bCs/>
                      <w:color w:val="auto"/>
                      <w:kern w:val="0"/>
                      <w:szCs w:val="21"/>
                      <w:lang w:bidi="ar"/>
                    </w:rPr>
                    <w:t>厌氧处理</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2604D6DE">
                  <w:pPr>
                    <w:widowControl/>
                    <w:jc w:val="center"/>
                    <w:textAlignment w:val="center"/>
                    <w:rPr>
                      <w:b/>
                      <w:bCs/>
                      <w:color w:val="auto"/>
                      <w:szCs w:val="21"/>
                    </w:rPr>
                  </w:pPr>
                  <w:r>
                    <w:rPr>
                      <w:b/>
                      <w:bCs/>
                      <w:color w:val="auto"/>
                      <w:kern w:val="0"/>
                      <w:szCs w:val="21"/>
                      <w:lang w:bidi="ar"/>
                    </w:rPr>
                    <w:t>二级处理</w:t>
                  </w:r>
                </w:p>
              </w:tc>
              <w:tc>
                <w:tcPr>
                  <w:tcW w:w="1580" w:type="dxa"/>
                  <w:gridSpan w:val="2"/>
                  <w:tcBorders>
                    <w:top w:val="single" w:color="000000" w:sz="4" w:space="0"/>
                    <w:left w:val="single" w:color="000000" w:sz="4" w:space="0"/>
                    <w:bottom w:val="single" w:color="000000" w:sz="4" w:space="0"/>
                    <w:right w:val="single" w:color="000000" w:sz="4" w:space="0"/>
                  </w:tcBorders>
                  <w:noWrap/>
                  <w:vAlign w:val="center"/>
                </w:tcPr>
                <w:p w14:paraId="22B3CB8E">
                  <w:pPr>
                    <w:widowControl/>
                    <w:jc w:val="center"/>
                    <w:textAlignment w:val="center"/>
                    <w:rPr>
                      <w:b/>
                      <w:bCs/>
                      <w:color w:val="auto"/>
                      <w:szCs w:val="21"/>
                    </w:rPr>
                  </w:pPr>
                  <w:r>
                    <w:rPr>
                      <w:b/>
                      <w:bCs/>
                      <w:color w:val="auto"/>
                      <w:kern w:val="0"/>
                      <w:szCs w:val="21"/>
                      <w:lang w:bidi="ar"/>
                    </w:rPr>
                    <w:t>三级处理</w:t>
                  </w:r>
                </w:p>
              </w:tc>
            </w:tr>
            <w:tr w14:paraId="06BC9F1B">
              <w:tblPrEx>
                <w:tblCellMar>
                  <w:top w:w="0" w:type="dxa"/>
                  <w:left w:w="108" w:type="dxa"/>
                  <w:bottom w:w="0" w:type="dxa"/>
                  <w:right w:w="108" w:type="dxa"/>
                </w:tblCellMar>
              </w:tblPrEx>
              <w:trPr>
                <w:trHeight w:val="270" w:hRule="atLeast"/>
              </w:trPr>
              <w:tc>
                <w:tcPr>
                  <w:tcW w:w="790" w:type="dxa"/>
                  <w:vMerge w:val="continue"/>
                  <w:tcBorders>
                    <w:top w:val="single" w:color="000000" w:sz="4" w:space="0"/>
                    <w:left w:val="single" w:color="000000" w:sz="4" w:space="0"/>
                    <w:bottom w:val="single" w:color="000000" w:sz="4" w:space="0"/>
                    <w:right w:val="single" w:color="000000" w:sz="4" w:space="0"/>
                  </w:tcBorders>
                  <w:noWrap/>
                  <w:vAlign w:val="center"/>
                </w:tcPr>
                <w:p w14:paraId="76EE78BA">
                  <w:pPr>
                    <w:jc w:val="center"/>
                    <w:rPr>
                      <w:b/>
                      <w:bCs/>
                      <w:color w:val="auto"/>
                      <w:szCs w:val="21"/>
                    </w:rPr>
                  </w:pPr>
                </w:p>
              </w:tc>
              <w:tc>
                <w:tcPr>
                  <w:tcW w:w="646" w:type="dxa"/>
                  <w:vMerge w:val="continue"/>
                  <w:tcBorders>
                    <w:top w:val="single" w:color="000000" w:sz="4" w:space="0"/>
                    <w:left w:val="single" w:color="000000" w:sz="4" w:space="0"/>
                    <w:bottom w:val="single" w:color="000000" w:sz="4" w:space="0"/>
                    <w:right w:val="single" w:color="000000" w:sz="4" w:space="0"/>
                  </w:tcBorders>
                  <w:noWrap/>
                  <w:vAlign w:val="center"/>
                </w:tcPr>
                <w:p w14:paraId="359A6438">
                  <w:pPr>
                    <w:jc w:val="center"/>
                    <w:rPr>
                      <w:b/>
                      <w:bCs/>
                      <w:color w:val="auto"/>
                      <w:szCs w:val="21"/>
                    </w:rPr>
                  </w:pPr>
                </w:p>
              </w:tc>
              <w:tc>
                <w:tcPr>
                  <w:tcW w:w="790" w:type="dxa"/>
                  <w:vMerge w:val="continue"/>
                  <w:tcBorders>
                    <w:top w:val="single" w:color="000000" w:sz="4" w:space="0"/>
                    <w:left w:val="single" w:color="000000" w:sz="4" w:space="0"/>
                    <w:bottom w:val="single" w:color="000000" w:sz="4" w:space="0"/>
                    <w:right w:val="single" w:color="000000" w:sz="4" w:space="0"/>
                  </w:tcBorders>
                  <w:noWrap/>
                  <w:vAlign w:val="center"/>
                </w:tcPr>
                <w:p w14:paraId="7F037A80">
                  <w:pPr>
                    <w:jc w:val="center"/>
                    <w:rPr>
                      <w:b/>
                      <w:bCs/>
                      <w:color w:val="auto"/>
                      <w:szCs w:val="21"/>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37F8F9D">
                  <w:pPr>
                    <w:widowControl/>
                    <w:jc w:val="center"/>
                    <w:textAlignment w:val="center"/>
                    <w:rPr>
                      <w:b/>
                      <w:bCs/>
                      <w:color w:val="auto"/>
                      <w:szCs w:val="21"/>
                    </w:rPr>
                  </w:pPr>
                  <w:r>
                    <w:rPr>
                      <w:b/>
                      <w:bCs/>
                      <w:color w:val="auto"/>
                      <w:kern w:val="0"/>
                      <w:szCs w:val="21"/>
                      <w:lang w:bidi="ar"/>
                    </w:rPr>
                    <w:t>去除率%</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FB5517B">
                  <w:pPr>
                    <w:widowControl/>
                    <w:jc w:val="center"/>
                    <w:textAlignment w:val="center"/>
                    <w:rPr>
                      <w:b/>
                      <w:bCs/>
                      <w:color w:val="auto"/>
                      <w:szCs w:val="21"/>
                    </w:rPr>
                  </w:pPr>
                  <w:r>
                    <w:rPr>
                      <w:b/>
                      <w:bCs/>
                      <w:color w:val="auto"/>
                      <w:kern w:val="0"/>
                      <w:szCs w:val="21"/>
                      <w:lang w:bidi="ar"/>
                    </w:rPr>
                    <w:t>出水浓度</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A038E30">
                  <w:pPr>
                    <w:widowControl/>
                    <w:jc w:val="center"/>
                    <w:textAlignment w:val="center"/>
                    <w:rPr>
                      <w:b/>
                      <w:bCs/>
                      <w:color w:val="auto"/>
                      <w:szCs w:val="21"/>
                    </w:rPr>
                  </w:pPr>
                  <w:r>
                    <w:rPr>
                      <w:b/>
                      <w:bCs/>
                      <w:color w:val="auto"/>
                      <w:kern w:val="0"/>
                      <w:szCs w:val="21"/>
                      <w:lang w:bidi="ar"/>
                    </w:rPr>
                    <w:t>去除率%</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5728B40">
                  <w:pPr>
                    <w:widowControl/>
                    <w:jc w:val="center"/>
                    <w:textAlignment w:val="center"/>
                    <w:rPr>
                      <w:b/>
                      <w:bCs/>
                      <w:color w:val="auto"/>
                      <w:szCs w:val="21"/>
                    </w:rPr>
                  </w:pPr>
                  <w:r>
                    <w:rPr>
                      <w:b/>
                      <w:bCs/>
                      <w:color w:val="auto"/>
                      <w:kern w:val="0"/>
                      <w:szCs w:val="21"/>
                      <w:lang w:bidi="ar"/>
                    </w:rPr>
                    <w:t>出水浓度</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654D87E">
                  <w:pPr>
                    <w:widowControl/>
                    <w:jc w:val="center"/>
                    <w:textAlignment w:val="center"/>
                    <w:rPr>
                      <w:b/>
                      <w:bCs/>
                      <w:color w:val="auto"/>
                      <w:szCs w:val="21"/>
                    </w:rPr>
                  </w:pPr>
                  <w:r>
                    <w:rPr>
                      <w:b/>
                      <w:bCs/>
                      <w:color w:val="auto"/>
                      <w:kern w:val="0"/>
                      <w:szCs w:val="21"/>
                      <w:lang w:bidi="ar"/>
                    </w:rPr>
                    <w:t>去除率%</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001FCC5">
                  <w:pPr>
                    <w:widowControl/>
                    <w:jc w:val="center"/>
                    <w:textAlignment w:val="center"/>
                    <w:rPr>
                      <w:b/>
                      <w:bCs/>
                      <w:color w:val="auto"/>
                      <w:szCs w:val="21"/>
                    </w:rPr>
                  </w:pPr>
                  <w:r>
                    <w:rPr>
                      <w:b/>
                      <w:bCs/>
                      <w:color w:val="auto"/>
                      <w:kern w:val="0"/>
                      <w:szCs w:val="21"/>
                      <w:lang w:bidi="ar"/>
                    </w:rPr>
                    <w:t>出水浓度</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674ABE5F">
                  <w:pPr>
                    <w:widowControl/>
                    <w:jc w:val="center"/>
                    <w:textAlignment w:val="center"/>
                    <w:rPr>
                      <w:b/>
                      <w:bCs/>
                      <w:color w:val="auto"/>
                      <w:szCs w:val="21"/>
                    </w:rPr>
                  </w:pPr>
                  <w:r>
                    <w:rPr>
                      <w:b/>
                      <w:bCs/>
                      <w:color w:val="auto"/>
                      <w:kern w:val="0"/>
                      <w:szCs w:val="21"/>
                      <w:lang w:bidi="ar"/>
                    </w:rPr>
                    <w:t>去除率%</w:t>
                  </w: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3976342E">
                  <w:pPr>
                    <w:widowControl/>
                    <w:jc w:val="center"/>
                    <w:textAlignment w:val="center"/>
                    <w:rPr>
                      <w:b/>
                      <w:bCs/>
                      <w:color w:val="auto"/>
                      <w:szCs w:val="21"/>
                    </w:rPr>
                  </w:pPr>
                  <w:r>
                    <w:rPr>
                      <w:b/>
                      <w:bCs/>
                      <w:color w:val="auto"/>
                      <w:kern w:val="0"/>
                      <w:szCs w:val="21"/>
                      <w:lang w:bidi="ar"/>
                    </w:rPr>
                    <w:t>出水浓度</w:t>
                  </w:r>
                </w:p>
              </w:tc>
            </w:tr>
            <w:tr w14:paraId="5459464B">
              <w:tblPrEx>
                <w:tblCellMar>
                  <w:top w:w="0" w:type="dxa"/>
                  <w:left w:w="108" w:type="dxa"/>
                  <w:bottom w:w="0" w:type="dxa"/>
                  <w:right w:w="108" w:type="dxa"/>
                </w:tblCellMar>
              </w:tblPrEx>
              <w:trPr>
                <w:trHeight w:val="300" w:hRule="atLeast"/>
              </w:trPr>
              <w:tc>
                <w:tcPr>
                  <w:tcW w:w="790" w:type="dxa"/>
                  <w:vMerge w:val="restart"/>
                  <w:tcBorders>
                    <w:top w:val="single" w:color="000000" w:sz="4" w:space="0"/>
                    <w:left w:val="single" w:color="000000" w:sz="4" w:space="0"/>
                    <w:bottom w:val="single" w:color="000000" w:sz="4" w:space="0"/>
                    <w:right w:val="single" w:color="000000" w:sz="4" w:space="0"/>
                  </w:tcBorders>
                  <w:noWrap/>
                  <w:vAlign w:val="center"/>
                </w:tcPr>
                <w:p w14:paraId="0D3092D9">
                  <w:pPr>
                    <w:widowControl/>
                    <w:jc w:val="center"/>
                    <w:textAlignment w:val="center"/>
                    <w:rPr>
                      <w:color w:val="auto"/>
                      <w:szCs w:val="21"/>
                    </w:rPr>
                  </w:pPr>
                  <w:r>
                    <w:rPr>
                      <w:color w:val="auto"/>
                      <w:kern w:val="0"/>
                      <w:szCs w:val="21"/>
                      <w:lang w:bidi="ar"/>
                    </w:rPr>
                    <w:t>20497.5</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1B7E3F9D">
                  <w:pPr>
                    <w:widowControl/>
                    <w:jc w:val="center"/>
                    <w:textAlignment w:val="center"/>
                    <w:rPr>
                      <w:color w:val="auto"/>
                      <w:szCs w:val="21"/>
                    </w:rPr>
                  </w:pPr>
                  <w:r>
                    <w:rPr>
                      <w:color w:val="auto"/>
                      <w:kern w:val="0"/>
                      <w:szCs w:val="21"/>
                      <w:lang w:bidi="ar"/>
                    </w:rPr>
                    <w:t>COD</w:t>
                  </w:r>
                  <w:r>
                    <w:rPr>
                      <w:color w:val="auto"/>
                      <w:kern w:val="0"/>
                      <w:szCs w:val="21"/>
                      <w:vertAlign w:val="subscript"/>
                      <w:lang w:bidi="ar"/>
                    </w:rPr>
                    <w:t>cr</w:t>
                  </w:r>
                </w:p>
              </w:tc>
              <w:tc>
                <w:tcPr>
                  <w:tcW w:w="790" w:type="dxa"/>
                  <w:tcBorders>
                    <w:top w:val="single" w:color="000000" w:sz="4" w:space="0"/>
                    <w:left w:val="single" w:color="000000" w:sz="4" w:space="0"/>
                    <w:bottom w:val="single" w:color="000000" w:sz="4" w:space="0"/>
                    <w:right w:val="single" w:color="000000" w:sz="4" w:space="0"/>
                  </w:tcBorders>
                  <w:vAlign w:val="center"/>
                </w:tcPr>
                <w:p w14:paraId="555B2707">
                  <w:pPr>
                    <w:widowControl/>
                    <w:jc w:val="center"/>
                    <w:textAlignment w:val="center"/>
                    <w:rPr>
                      <w:color w:val="auto"/>
                      <w:szCs w:val="21"/>
                    </w:rPr>
                  </w:pPr>
                  <w:r>
                    <w:rPr>
                      <w:color w:val="auto"/>
                      <w:kern w:val="0"/>
                      <w:szCs w:val="21"/>
                      <w:lang w:bidi="ar"/>
                    </w:rPr>
                    <w:t>3000</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4F50BD7">
                  <w:pPr>
                    <w:widowControl/>
                    <w:jc w:val="center"/>
                    <w:textAlignment w:val="center"/>
                    <w:rPr>
                      <w:color w:val="auto"/>
                      <w:szCs w:val="21"/>
                    </w:rPr>
                  </w:pPr>
                  <w:r>
                    <w:rPr>
                      <w:color w:val="auto"/>
                      <w:kern w:val="0"/>
                      <w:szCs w:val="21"/>
                      <w:lang w:bidi="ar"/>
                    </w:rPr>
                    <w:t>56.4</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7D3F7D7">
                  <w:pPr>
                    <w:widowControl/>
                    <w:jc w:val="center"/>
                    <w:textAlignment w:val="center"/>
                    <w:rPr>
                      <w:color w:val="auto"/>
                      <w:szCs w:val="21"/>
                    </w:rPr>
                  </w:pPr>
                  <w:r>
                    <w:rPr>
                      <w:color w:val="auto"/>
                      <w:kern w:val="0"/>
                      <w:szCs w:val="21"/>
                      <w:lang w:bidi="ar"/>
                    </w:rPr>
                    <w:t>1308</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9D7F0E9">
                  <w:pPr>
                    <w:widowControl/>
                    <w:jc w:val="center"/>
                    <w:textAlignment w:val="center"/>
                    <w:rPr>
                      <w:color w:val="auto"/>
                      <w:szCs w:val="21"/>
                    </w:rPr>
                  </w:pPr>
                  <w:r>
                    <w:rPr>
                      <w:color w:val="auto"/>
                      <w:kern w:val="0"/>
                      <w:szCs w:val="21"/>
                      <w:lang w:bidi="ar"/>
                    </w:rPr>
                    <w:t>60</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C41F382">
                  <w:pPr>
                    <w:widowControl/>
                    <w:jc w:val="center"/>
                    <w:textAlignment w:val="center"/>
                    <w:rPr>
                      <w:color w:val="auto"/>
                      <w:szCs w:val="21"/>
                    </w:rPr>
                  </w:pPr>
                  <w:r>
                    <w:rPr>
                      <w:color w:val="auto"/>
                      <w:kern w:val="0"/>
                      <w:szCs w:val="21"/>
                      <w:lang w:bidi="ar"/>
                    </w:rPr>
                    <w:t>523.2</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927AC67">
                  <w:pPr>
                    <w:widowControl/>
                    <w:jc w:val="center"/>
                    <w:textAlignment w:val="center"/>
                    <w:rPr>
                      <w:color w:val="auto"/>
                      <w:szCs w:val="21"/>
                    </w:rPr>
                  </w:pPr>
                  <w:r>
                    <w:rPr>
                      <w:color w:val="auto"/>
                      <w:kern w:val="0"/>
                      <w:szCs w:val="21"/>
                      <w:lang w:bidi="ar"/>
                    </w:rPr>
                    <w:t>50</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20DADBB">
                  <w:pPr>
                    <w:widowControl/>
                    <w:jc w:val="center"/>
                    <w:textAlignment w:val="center"/>
                    <w:rPr>
                      <w:color w:val="auto"/>
                      <w:szCs w:val="21"/>
                    </w:rPr>
                  </w:pPr>
                  <w:r>
                    <w:rPr>
                      <w:color w:val="auto"/>
                      <w:kern w:val="0"/>
                      <w:szCs w:val="21"/>
                      <w:lang w:bidi="ar"/>
                    </w:rPr>
                    <w:t>261.6</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1CEAF41">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72</w:t>
                  </w: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21264607">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73.25</w:t>
                  </w:r>
                </w:p>
              </w:tc>
            </w:tr>
            <w:tr w14:paraId="22919C93">
              <w:tblPrEx>
                <w:tblCellMar>
                  <w:top w:w="0" w:type="dxa"/>
                  <w:left w:w="108" w:type="dxa"/>
                  <w:bottom w:w="0" w:type="dxa"/>
                  <w:right w:w="108" w:type="dxa"/>
                </w:tblCellMar>
              </w:tblPrEx>
              <w:trPr>
                <w:trHeight w:val="300" w:hRule="atLeast"/>
              </w:trPr>
              <w:tc>
                <w:tcPr>
                  <w:tcW w:w="790" w:type="dxa"/>
                  <w:vMerge w:val="continue"/>
                  <w:tcBorders>
                    <w:top w:val="single" w:color="000000" w:sz="4" w:space="0"/>
                    <w:left w:val="single" w:color="000000" w:sz="4" w:space="0"/>
                    <w:bottom w:val="single" w:color="000000" w:sz="4" w:space="0"/>
                    <w:right w:val="single" w:color="000000" w:sz="4" w:space="0"/>
                  </w:tcBorders>
                  <w:noWrap/>
                  <w:vAlign w:val="center"/>
                </w:tcPr>
                <w:p w14:paraId="7FEA9D95">
                  <w:pPr>
                    <w:jc w:val="center"/>
                    <w:rPr>
                      <w:color w:val="auto"/>
                      <w:szCs w:val="21"/>
                    </w:rPr>
                  </w:pP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66AC645F">
                  <w:pPr>
                    <w:widowControl/>
                    <w:jc w:val="center"/>
                    <w:textAlignment w:val="center"/>
                    <w:rPr>
                      <w:color w:val="auto"/>
                      <w:szCs w:val="21"/>
                    </w:rPr>
                  </w:pPr>
                  <w:r>
                    <w:rPr>
                      <w:color w:val="auto"/>
                      <w:kern w:val="0"/>
                      <w:szCs w:val="21"/>
                      <w:lang w:bidi="ar"/>
                    </w:rPr>
                    <w:t>SS</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E938B77">
                  <w:pPr>
                    <w:widowControl/>
                    <w:jc w:val="center"/>
                    <w:textAlignment w:val="center"/>
                    <w:rPr>
                      <w:color w:val="auto"/>
                      <w:szCs w:val="21"/>
                    </w:rPr>
                  </w:pPr>
                  <w:r>
                    <w:rPr>
                      <w:color w:val="auto"/>
                      <w:kern w:val="0"/>
                      <w:szCs w:val="21"/>
                      <w:lang w:bidi="ar"/>
                    </w:rPr>
                    <w:t>1200</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D5A5734">
                  <w:pPr>
                    <w:widowControl/>
                    <w:jc w:val="center"/>
                    <w:textAlignment w:val="center"/>
                    <w:rPr>
                      <w:color w:val="auto"/>
                      <w:szCs w:val="21"/>
                    </w:rPr>
                  </w:pPr>
                  <w:r>
                    <w:rPr>
                      <w:color w:val="auto"/>
                      <w:kern w:val="0"/>
                      <w:szCs w:val="21"/>
                      <w:lang w:bidi="ar"/>
                    </w:rPr>
                    <w:t>95.3</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DD05337">
                  <w:pPr>
                    <w:widowControl/>
                    <w:jc w:val="center"/>
                    <w:textAlignment w:val="center"/>
                    <w:rPr>
                      <w:color w:val="auto"/>
                      <w:szCs w:val="21"/>
                    </w:rPr>
                  </w:pPr>
                  <w:r>
                    <w:rPr>
                      <w:color w:val="auto"/>
                      <w:kern w:val="0"/>
                      <w:szCs w:val="21"/>
                      <w:lang w:bidi="ar"/>
                    </w:rPr>
                    <w:t>56.4</w:t>
                  </w:r>
                </w:p>
              </w:tc>
              <w:tc>
                <w:tcPr>
                  <w:tcW w:w="1579" w:type="dxa"/>
                  <w:gridSpan w:val="2"/>
                  <w:tcBorders>
                    <w:top w:val="single" w:color="000000" w:sz="4" w:space="0"/>
                    <w:left w:val="single" w:color="000000" w:sz="4" w:space="0"/>
                    <w:bottom w:val="single" w:color="000000" w:sz="4" w:space="0"/>
                    <w:right w:val="single" w:color="000000" w:sz="4" w:space="0"/>
                  </w:tcBorders>
                  <w:noWrap/>
                  <w:vAlign w:val="center"/>
                </w:tcPr>
                <w:p w14:paraId="0C15190F">
                  <w:pPr>
                    <w:widowControl/>
                    <w:jc w:val="center"/>
                    <w:textAlignment w:val="center"/>
                    <w:rPr>
                      <w:color w:val="auto"/>
                      <w:szCs w:val="21"/>
                    </w:rPr>
                  </w:pPr>
                  <w:r>
                    <w:rPr>
                      <w:color w:val="auto"/>
                      <w:kern w:val="0"/>
                      <w:szCs w:val="21"/>
                      <w:lang w:bidi="ar"/>
                    </w:rPr>
                    <w:t>/</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06F1125">
                  <w:pPr>
                    <w:widowControl/>
                    <w:jc w:val="center"/>
                    <w:textAlignment w:val="center"/>
                    <w:rPr>
                      <w:color w:val="auto"/>
                      <w:szCs w:val="21"/>
                    </w:rPr>
                  </w:pPr>
                  <w:r>
                    <w:rPr>
                      <w:color w:val="auto"/>
                      <w:kern w:val="0"/>
                      <w:szCs w:val="21"/>
                      <w:lang w:bidi="ar"/>
                    </w:rPr>
                    <w:t>85</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FF170DC">
                  <w:pPr>
                    <w:widowControl/>
                    <w:jc w:val="center"/>
                    <w:textAlignment w:val="center"/>
                    <w:rPr>
                      <w:color w:val="auto"/>
                      <w:szCs w:val="21"/>
                    </w:rPr>
                  </w:pPr>
                  <w:r>
                    <w:rPr>
                      <w:color w:val="auto"/>
                      <w:szCs w:val="21"/>
                    </w:rPr>
                    <w:t>8.46</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C839F82">
                  <w:pPr>
                    <w:widowControl/>
                    <w:jc w:val="center"/>
                    <w:textAlignment w:val="center"/>
                    <w:rPr>
                      <w:color w:val="auto"/>
                      <w:szCs w:val="21"/>
                    </w:rPr>
                  </w:pPr>
                  <w:r>
                    <w:rPr>
                      <w:color w:val="auto"/>
                      <w:kern w:val="0"/>
                      <w:szCs w:val="21"/>
                      <w:lang w:bidi="ar"/>
                    </w:rPr>
                    <w:t>80</w:t>
                  </w: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708B142B">
                  <w:pPr>
                    <w:widowControl/>
                    <w:jc w:val="center"/>
                    <w:textAlignment w:val="center"/>
                    <w:rPr>
                      <w:color w:val="auto"/>
                      <w:szCs w:val="21"/>
                    </w:rPr>
                  </w:pPr>
                  <w:r>
                    <w:rPr>
                      <w:color w:val="auto"/>
                      <w:kern w:val="0"/>
                      <w:szCs w:val="21"/>
                      <w:lang w:bidi="ar"/>
                    </w:rPr>
                    <w:t>1.69</w:t>
                  </w:r>
                </w:p>
              </w:tc>
            </w:tr>
          </w:tbl>
          <w:p w14:paraId="47307D0F">
            <w:pPr>
              <w:spacing w:line="360" w:lineRule="auto"/>
              <w:ind w:firstLine="420"/>
              <w:rPr>
                <w:color w:val="auto"/>
                <w:szCs w:val="21"/>
              </w:rPr>
            </w:pPr>
          </w:p>
          <w:p w14:paraId="2A3A7122">
            <w:pPr>
              <w:spacing w:line="360" w:lineRule="auto"/>
              <w:ind w:firstLine="420"/>
              <w:rPr>
                <w:color w:val="auto"/>
                <w:sz w:val="24"/>
              </w:rPr>
            </w:pPr>
            <w:r>
              <w:rPr>
                <w:color w:val="auto"/>
                <w:sz w:val="24"/>
              </w:rPr>
              <w:t>由上表可得项目实施后项目新建污水处理系统一级处理工艺去除SS的量为11065.69t/a，厌氧工艺去除COD的量为5871.55t/a，二级生化处理工艺去除COD的量为7828.73t/a，三级物化处理去除COD的量为1663.61t/a。项目实施后新建污水处理系统污泥产生量见下表。</w:t>
            </w:r>
          </w:p>
          <w:p w14:paraId="1F12E02C">
            <w:pPr>
              <w:jc w:val="center"/>
              <w:rPr>
                <w:b/>
                <w:bCs/>
                <w:color w:val="auto"/>
                <w:szCs w:val="21"/>
              </w:rPr>
            </w:pPr>
            <w:r>
              <w:rPr>
                <w:b/>
                <w:bCs/>
                <w:color w:val="auto"/>
                <w:szCs w:val="21"/>
              </w:rPr>
              <w:t>表4-</w:t>
            </w:r>
            <w:r>
              <w:rPr>
                <w:rFonts w:hint="eastAsia"/>
                <w:b/>
                <w:bCs/>
                <w:color w:val="auto"/>
                <w:szCs w:val="21"/>
              </w:rPr>
              <w:t>2</w:t>
            </w:r>
            <w:r>
              <w:rPr>
                <w:rFonts w:hint="eastAsia"/>
                <w:b/>
                <w:bCs/>
                <w:color w:val="auto"/>
                <w:szCs w:val="21"/>
                <w:lang w:val="en-US" w:eastAsia="zh-CN"/>
              </w:rPr>
              <w:t>6</w:t>
            </w:r>
            <w:r>
              <w:rPr>
                <w:b/>
                <w:bCs/>
                <w:color w:val="auto"/>
                <w:szCs w:val="21"/>
              </w:rPr>
              <w:t>新建污水处理系统污泥产量</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135"/>
              <w:gridCol w:w="2138"/>
              <w:gridCol w:w="2138"/>
            </w:tblGrid>
            <w:tr w14:paraId="6447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322EC204">
                  <w:pPr>
                    <w:widowControl/>
                    <w:jc w:val="center"/>
                    <w:textAlignment w:val="center"/>
                    <w:rPr>
                      <w:b/>
                      <w:bCs/>
                      <w:color w:val="auto"/>
                      <w:szCs w:val="21"/>
                    </w:rPr>
                  </w:pPr>
                  <w:r>
                    <w:rPr>
                      <w:b/>
                      <w:bCs/>
                      <w:color w:val="auto"/>
                      <w:kern w:val="0"/>
                      <w:szCs w:val="21"/>
                      <w:lang w:bidi="ar"/>
                    </w:rPr>
                    <w:t>污泥来源</w:t>
                  </w:r>
                </w:p>
              </w:tc>
              <w:tc>
                <w:tcPr>
                  <w:tcW w:w="2135" w:type="dxa"/>
                  <w:vAlign w:val="center"/>
                </w:tcPr>
                <w:p w14:paraId="46D5D89D">
                  <w:pPr>
                    <w:widowControl/>
                    <w:jc w:val="center"/>
                    <w:textAlignment w:val="center"/>
                    <w:rPr>
                      <w:b/>
                      <w:bCs/>
                      <w:color w:val="auto"/>
                      <w:szCs w:val="21"/>
                    </w:rPr>
                  </w:pPr>
                  <w:r>
                    <w:rPr>
                      <w:b/>
                      <w:bCs/>
                      <w:color w:val="auto"/>
                      <w:kern w:val="0"/>
                      <w:szCs w:val="21"/>
                      <w:lang w:bidi="ar"/>
                    </w:rPr>
                    <w:t>去除量t/a</w:t>
                  </w:r>
                </w:p>
              </w:tc>
              <w:tc>
                <w:tcPr>
                  <w:tcW w:w="2138" w:type="dxa"/>
                  <w:vAlign w:val="center"/>
                </w:tcPr>
                <w:p w14:paraId="14E3CB9D">
                  <w:pPr>
                    <w:widowControl/>
                    <w:jc w:val="center"/>
                    <w:textAlignment w:val="center"/>
                    <w:rPr>
                      <w:b/>
                      <w:bCs/>
                      <w:color w:val="auto"/>
                      <w:szCs w:val="21"/>
                    </w:rPr>
                  </w:pPr>
                  <w:r>
                    <w:rPr>
                      <w:b/>
                      <w:bCs/>
                      <w:color w:val="auto"/>
                      <w:kern w:val="0"/>
                      <w:szCs w:val="21"/>
                      <w:lang w:bidi="ar"/>
                    </w:rPr>
                    <w:t>工艺污泥产量参数</w:t>
                  </w:r>
                </w:p>
              </w:tc>
              <w:tc>
                <w:tcPr>
                  <w:tcW w:w="2138" w:type="dxa"/>
                  <w:vAlign w:val="center"/>
                </w:tcPr>
                <w:p w14:paraId="020711F1">
                  <w:pPr>
                    <w:widowControl/>
                    <w:jc w:val="center"/>
                    <w:textAlignment w:val="center"/>
                    <w:rPr>
                      <w:b/>
                      <w:bCs/>
                      <w:color w:val="auto"/>
                      <w:szCs w:val="21"/>
                    </w:rPr>
                  </w:pPr>
                  <w:r>
                    <w:rPr>
                      <w:b/>
                      <w:bCs/>
                      <w:color w:val="auto"/>
                      <w:kern w:val="0"/>
                      <w:szCs w:val="21"/>
                      <w:lang w:bidi="ar"/>
                    </w:rPr>
                    <w:t>污泥产量t/a</w:t>
                  </w:r>
                </w:p>
              </w:tc>
            </w:tr>
            <w:tr w14:paraId="3F3B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38EC0417">
                  <w:pPr>
                    <w:widowControl/>
                    <w:jc w:val="center"/>
                    <w:textAlignment w:val="center"/>
                    <w:rPr>
                      <w:b/>
                      <w:bCs/>
                      <w:color w:val="auto"/>
                      <w:szCs w:val="21"/>
                    </w:rPr>
                  </w:pPr>
                  <w:r>
                    <w:rPr>
                      <w:color w:val="auto"/>
                      <w:kern w:val="0"/>
                      <w:szCs w:val="21"/>
                      <w:lang w:bidi="ar"/>
                    </w:rPr>
                    <w:t>初沉污泥</w:t>
                  </w:r>
                </w:p>
              </w:tc>
              <w:tc>
                <w:tcPr>
                  <w:tcW w:w="2135" w:type="dxa"/>
                  <w:vAlign w:val="center"/>
                </w:tcPr>
                <w:p w14:paraId="5165AC43">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8555.94</w:t>
                  </w:r>
                </w:p>
              </w:tc>
              <w:tc>
                <w:tcPr>
                  <w:tcW w:w="2138" w:type="dxa"/>
                  <w:vAlign w:val="center"/>
                </w:tcPr>
                <w:p w14:paraId="448E723D">
                  <w:pPr>
                    <w:widowControl/>
                    <w:jc w:val="center"/>
                    <w:textAlignment w:val="center"/>
                    <w:rPr>
                      <w:b/>
                      <w:bCs/>
                      <w:color w:val="auto"/>
                      <w:szCs w:val="21"/>
                    </w:rPr>
                  </w:pPr>
                  <w:r>
                    <w:rPr>
                      <w:color w:val="auto"/>
                      <w:kern w:val="0"/>
                      <w:szCs w:val="21"/>
                      <w:lang w:bidi="ar"/>
                    </w:rPr>
                    <w:t>1kgDS/kgSS</w:t>
                  </w:r>
                </w:p>
              </w:tc>
              <w:tc>
                <w:tcPr>
                  <w:tcW w:w="2138" w:type="dxa"/>
                  <w:vAlign w:val="center"/>
                </w:tcPr>
                <w:p w14:paraId="27C15738">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8555.94</w:t>
                  </w:r>
                </w:p>
              </w:tc>
            </w:tr>
            <w:tr w14:paraId="080E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70DA8D5D">
                  <w:pPr>
                    <w:widowControl/>
                    <w:jc w:val="center"/>
                    <w:textAlignment w:val="center"/>
                    <w:rPr>
                      <w:b/>
                      <w:bCs/>
                      <w:color w:val="auto"/>
                      <w:szCs w:val="21"/>
                    </w:rPr>
                  </w:pPr>
                  <w:r>
                    <w:rPr>
                      <w:color w:val="auto"/>
                      <w:kern w:val="0"/>
                      <w:szCs w:val="21"/>
                      <w:lang w:bidi="ar"/>
                    </w:rPr>
                    <w:t>厌氧剩余污泥</w:t>
                  </w:r>
                </w:p>
              </w:tc>
              <w:tc>
                <w:tcPr>
                  <w:tcW w:w="2135" w:type="dxa"/>
                  <w:vAlign w:val="center"/>
                </w:tcPr>
                <w:p w14:paraId="0B6E162F">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5871.55</w:t>
                  </w:r>
                </w:p>
              </w:tc>
              <w:tc>
                <w:tcPr>
                  <w:tcW w:w="2138" w:type="dxa"/>
                  <w:vAlign w:val="center"/>
                </w:tcPr>
                <w:p w14:paraId="1955C40C">
                  <w:pPr>
                    <w:widowControl/>
                    <w:jc w:val="center"/>
                    <w:textAlignment w:val="center"/>
                    <w:rPr>
                      <w:b/>
                      <w:bCs/>
                      <w:color w:val="auto"/>
                      <w:szCs w:val="21"/>
                    </w:rPr>
                  </w:pPr>
                  <w:r>
                    <w:rPr>
                      <w:color w:val="auto"/>
                      <w:kern w:val="0"/>
                      <w:szCs w:val="21"/>
                      <w:lang w:bidi="ar"/>
                    </w:rPr>
                    <w:t>0.2kgDS/kgCODcr</w:t>
                  </w:r>
                </w:p>
              </w:tc>
              <w:tc>
                <w:tcPr>
                  <w:tcW w:w="2138" w:type="dxa"/>
                  <w:vAlign w:val="center"/>
                </w:tcPr>
                <w:p w14:paraId="0A4EB1F7">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1174.31</w:t>
                  </w:r>
                </w:p>
              </w:tc>
            </w:tr>
            <w:tr w14:paraId="10CD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1E2E66A2">
                  <w:pPr>
                    <w:widowControl/>
                    <w:jc w:val="center"/>
                    <w:textAlignment w:val="center"/>
                    <w:rPr>
                      <w:b/>
                      <w:bCs/>
                      <w:color w:val="auto"/>
                      <w:szCs w:val="21"/>
                    </w:rPr>
                  </w:pPr>
                  <w:r>
                    <w:rPr>
                      <w:color w:val="auto"/>
                      <w:kern w:val="0"/>
                      <w:szCs w:val="21"/>
                      <w:lang w:bidi="ar"/>
                    </w:rPr>
                    <w:t>好氧剩余污泥</w:t>
                  </w:r>
                </w:p>
              </w:tc>
              <w:tc>
                <w:tcPr>
                  <w:tcW w:w="2135" w:type="dxa"/>
                  <w:vAlign w:val="center"/>
                </w:tcPr>
                <w:p w14:paraId="752419B5">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7828.73</w:t>
                  </w:r>
                </w:p>
              </w:tc>
              <w:tc>
                <w:tcPr>
                  <w:tcW w:w="2138" w:type="dxa"/>
                  <w:vAlign w:val="center"/>
                </w:tcPr>
                <w:p w14:paraId="04FB3230">
                  <w:pPr>
                    <w:widowControl/>
                    <w:jc w:val="center"/>
                    <w:textAlignment w:val="center"/>
                    <w:rPr>
                      <w:b/>
                      <w:bCs/>
                      <w:color w:val="auto"/>
                      <w:szCs w:val="21"/>
                    </w:rPr>
                  </w:pPr>
                  <w:r>
                    <w:rPr>
                      <w:color w:val="auto"/>
                      <w:kern w:val="0"/>
                      <w:szCs w:val="21"/>
                      <w:lang w:bidi="ar"/>
                    </w:rPr>
                    <w:t>0.4kgDS/kgCODcr</w:t>
                  </w:r>
                </w:p>
              </w:tc>
              <w:tc>
                <w:tcPr>
                  <w:tcW w:w="2138" w:type="dxa"/>
                  <w:vAlign w:val="center"/>
                </w:tcPr>
                <w:p w14:paraId="33C1119D">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3131.49</w:t>
                  </w:r>
                </w:p>
              </w:tc>
            </w:tr>
            <w:tr w14:paraId="1C48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14:paraId="34E8E8AA">
                  <w:pPr>
                    <w:widowControl/>
                    <w:jc w:val="center"/>
                    <w:textAlignment w:val="center"/>
                    <w:rPr>
                      <w:b/>
                      <w:bCs/>
                      <w:color w:val="auto"/>
                      <w:szCs w:val="21"/>
                    </w:rPr>
                  </w:pPr>
                  <w:r>
                    <w:rPr>
                      <w:color w:val="auto"/>
                      <w:kern w:val="0"/>
                      <w:szCs w:val="21"/>
                      <w:lang w:bidi="ar"/>
                    </w:rPr>
                    <w:t>三级物化处理</w:t>
                  </w:r>
                </w:p>
              </w:tc>
              <w:tc>
                <w:tcPr>
                  <w:tcW w:w="2135" w:type="dxa"/>
                  <w:vAlign w:val="center"/>
                </w:tcPr>
                <w:p w14:paraId="66329D78">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1409.17</w:t>
                  </w:r>
                </w:p>
              </w:tc>
              <w:tc>
                <w:tcPr>
                  <w:tcW w:w="2138" w:type="dxa"/>
                  <w:vAlign w:val="center"/>
                </w:tcPr>
                <w:p w14:paraId="3ECFEB05">
                  <w:pPr>
                    <w:widowControl/>
                    <w:jc w:val="center"/>
                    <w:textAlignment w:val="center"/>
                    <w:rPr>
                      <w:b/>
                      <w:bCs/>
                      <w:color w:val="auto"/>
                      <w:szCs w:val="21"/>
                    </w:rPr>
                  </w:pPr>
                  <w:r>
                    <w:rPr>
                      <w:color w:val="auto"/>
                      <w:kern w:val="0"/>
                      <w:szCs w:val="21"/>
                      <w:lang w:bidi="ar"/>
                    </w:rPr>
                    <w:t>3kgCODcr</w:t>
                  </w:r>
                </w:p>
              </w:tc>
              <w:tc>
                <w:tcPr>
                  <w:tcW w:w="2138" w:type="dxa"/>
                  <w:vAlign w:val="center"/>
                </w:tcPr>
                <w:p w14:paraId="49780445">
                  <w:pPr>
                    <w:keepNext w:val="0"/>
                    <w:keepLines w:val="0"/>
                    <w:widowControl/>
                    <w:suppressLineNumbers w:val="0"/>
                    <w:jc w:val="center"/>
                    <w:textAlignment w:val="center"/>
                    <w:rPr>
                      <w:b/>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4227.52</w:t>
                  </w:r>
                </w:p>
              </w:tc>
            </w:tr>
            <w:tr w14:paraId="0CB4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6" w:type="dxa"/>
                  <w:gridSpan w:val="3"/>
                  <w:vAlign w:val="center"/>
                </w:tcPr>
                <w:p w14:paraId="2994EDD6">
                  <w:pPr>
                    <w:widowControl/>
                    <w:jc w:val="center"/>
                    <w:textAlignment w:val="center"/>
                    <w:rPr>
                      <w:color w:val="auto"/>
                      <w:kern w:val="0"/>
                      <w:szCs w:val="21"/>
                      <w:lang w:bidi="ar"/>
                    </w:rPr>
                  </w:pPr>
                  <w:r>
                    <w:rPr>
                      <w:color w:val="auto"/>
                      <w:kern w:val="0"/>
                      <w:szCs w:val="21"/>
                      <w:lang w:bidi="ar"/>
                    </w:rPr>
                    <w:t>合计</w:t>
                  </w:r>
                </w:p>
              </w:tc>
              <w:tc>
                <w:tcPr>
                  <w:tcW w:w="2138" w:type="dxa"/>
                  <w:vAlign w:val="center"/>
                </w:tcPr>
                <w:p w14:paraId="5174E64F">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17089.26</w:t>
                  </w:r>
                </w:p>
              </w:tc>
            </w:tr>
          </w:tbl>
          <w:p w14:paraId="7C230B08">
            <w:pPr>
              <w:spacing w:line="360" w:lineRule="auto"/>
              <w:rPr>
                <w:color w:val="auto"/>
                <w:sz w:val="24"/>
              </w:rPr>
            </w:pPr>
          </w:p>
          <w:p w14:paraId="114C652C">
            <w:pPr>
              <w:shd w:val="clear"/>
              <w:spacing w:line="360" w:lineRule="auto"/>
              <w:ind w:firstLine="480" w:firstLineChars="200"/>
              <w:rPr>
                <w:rFonts w:hint="default" w:eastAsia="宋体"/>
                <w:color w:val="auto"/>
                <w:sz w:val="24"/>
                <w:highlight w:val="none"/>
                <w:u w:val="single"/>
                <w:lang w:val="en-US" w:eastAsia="zh-CN"/>
              </w:rPr>
            </w:pPr>
            <w:r>
              <w:rPr>
                <w:color w:val="auto"/>
                <w:sz w:val="24"/>
                <w:u w:val="single"/>
              </w:rPr>
              <w:t>根据《制浆造纸废水治理工程技术规范》（HJ2011-2012）</w:t>
            </w:r>
            <w:r>
              <w:rPr>
                <w:rFonts w:hint="eastAsia"/>
                <w:color w:val="auto"/>
                <w:sz w:val="24"/>
                <w:u w:val="single"/>
                <w:lang w:eastAsia="zh-CN"/>
              </w:rPr>
              <w:t>，</w:t>
            </w:r>
            <w:r>
              <w:rPr>
                <w:rFonts w:hint="eastAsia"/>
                <w:color w:val="auto"/>
                <w:sz w:val="24"/>
                <w:u w:val="single"/>
                <w:lang w:val="en-US" w:eastAsia="zh-CN"/>
              </w:rPr>
              <w:t>本项目产生的污泥含水率在90%~99%。项目1#污水处理站产生的污泥依托现有污泥处理系统配套的螺旋压榨</w:t>
            </w:r>
            <w:r>
              <w:rPr>
                <w:rFonts w:hint="eastAsia"/>
                <w:color w:val="auto"/>
                <w:sz w:val="24"/>
                <w:highlight w:val="none"/>
                <w:u w:val="single"/>
                <w:lang w:val="en-US" w:eastAsia="zh-CN"/>
              </w:rPr>
              <w:t>机进行脱水处理，污泥脱水后含水量为30%；拟建工程污水处理系统产生的污泥进入新建的板框间进行处理，根据企业提供资料，拟建项目污泥经过脱水后含水率可以降低至60%以下。项目产生污泥部分外售至广西田东力源宝科技有限公司用作生态肥料，剩余部分送入热电站锅炉焚烧回收热量。</w:t>
            </w:r>
          </w:p>
          <w:p w14:paraId="676B2897">
            <w:pPr>
              <w:shd w:val="clear"/>
              <w:spacing w:line="360" w:lineRule="auto"/>
              <w:ind w:firstLine="480" w:firstLineChars="200"/>
              <w:rPr>
                <w:color w:val="auto"/>
                <w:sz w:val="24"/>
              </w:rPr>
            </w:pPr>
            <w:r>
              <w:rPr>
                <w:color w:val="auto"/>
                <w:sz w:val="24"/>
                <w:highlight w:val="none"/>
              </w:rPr>
              <w:t>本项目所产生污泥根据《国家危险废物名录》</w:t>
            </w:r>
            <w:r>
              <w:rPr>
                <w:rFonts w:hint="eastAsia"/>
                <w:color w:val="auto"/>
                <w:sz w:val="24"/>
                <w:highlight w:val="none"/>
              </w:rPr>
              <w:t>（2025年版）</w:t>
            </w:r>
            <w:r>
              <w:rPr>
                <w:color w:val="auto"/>
                <w:sz w:val="24"/>
                <w:highlight w:val="none"/>
              </w:rPr>
              <w:t>、《危险废物鉴别技术规范》（HJ298-2019）的规定判断：项目废水中主要污染因子</w:t>
            </w:r>
            <w:r>
              <w:rPr>
                <w:color w:val="auto"/>
                <w:sz w:val="24"/>
              </w:rPr>
              <w:t>为CODcr、氨氮，不含有重金属污染物。因此，项目产生污泥为一般固体废物。脱水后的污泥及时清运。本项目新建一套污泥处理系统：包含污泥堆场、板框间、污泥浓缩池、污泥调理池等设施，用于处理存污泥，并按要求设置防雨、防渗等措施，避免污泥外泄。根据原环境保护部《关于加强城镇污水处理厂污泥污染防治工作的通知》（环办〔2010〕157号）：“五、规范污泥运输。从事污泥运输的单位应当具有相关的道路货物运营资质，禁止个人和没有获得相关运营资质的单位从事污泥运输。污泥运输车辆应当采取密封、防水、防渗漏和防遗撒等措施”，项目应委托具有道路货物运营资质的单位运输沉砂及污泥，污泥运输车辆应当采取密封、防水、防渗漏和防遗撒等措施，并尽量避开夜间及中午休息时间进行运输，运输路线尽量远离周围敏感点，采取必要措施后可减少对周围环境的影响。</w:t>
            </w:r>
          </w:p>
          <w:p w14:paraId="6AFE8769">
            <w:pPr>
              <w:shd w:val="clear"/>
              <w:spacing w:line="360" w:lineRule="auto"/>
              <w:ind w:firstLine="480" w:firstLineChars="200"/>
              <w:rPr>
                <w:rFonts w:hint="eastAsia"/>
                <w:color w:val="auto"/>
                <w:sz w:val="24"/>
                <w:u w:val="single"/>
                <w:lang w:eastAsia="zh-CN"/>
              </w:rPr>
            </w:pPr>
            <w:r>
              <w:rPr>
                <w:rFonts w:hint="eastAsia"/>
                <w:color w:val="auto"/>
                <w:sz w:val="24"/>
                <w:u w:val="single"/>
                <w:lang w:eastAsia="zh-CN"/>
              </w:rPr>
              <w:t>为降低污泥堆存过程中产生的恶臭气体对周边环境的影响，环评要求采取以下措施：</w:t>
            </w:r>
          </w:p>
          <w:p w14:paraId="5AE1BEAB">
            <w:pPr>
              <w:shd w:val="clear"/>
              <w:spacing w:line="360" w:lineRule="auto"/>
              <w:ind w:firstLine="480" w:firstLineChars="200"/>
              <w:rPr>
                <w:rFonts w:hint="eastAsia"/>
                <w:color w:val="auto"/>
                <w:sz w:val="24"/>
                <w:u w:val="single"/>
                <w:lang w:eastAsia="zh-CN"/>
              </w:rPr>
            </w:pPr>
            <w:r>
              <w:rPr>
                <w:rFonts w:ascii="宋体" w:hAnsi="宋体" w:eastAsia="宋体" w:cs="宋体"/>
                <w:color w:val="auto"/>
                <w:sz w:val="24"/>
                <w:szCs w:val="24"/>
                <w:u w:val="single"/>
              </w:rPr>
              <w:t>污泥脱水机房保持良好的通风条件，定时清洗污泥脱水机，及时将污泥进行处置，避免因污泥长时间堆放发生厌氧反应产生臭气。在污水处理站运行调试阶段，如遇到污水营养盐不够，需要另行投加高营养含量的物质来培养污泥时，应选取臭气浓度较低的营养物，减轻调试期污水处理站恶臭气体对周围环境的影响；在污水处理站周围及厂区广植花草树木，厂内道路两边种植乔木、灌木等，厂界边缘地带形成多层防护林带，以降低恶臭污染的影响。</w:t>
            </w:r>
          </w:p>
          <w:p w14:paraId="15011E45">
            <w:pPr>
              <w:spacing w:line="360" w:lineRule="auto"/>
              <w:ind w:firstLine="480" w:firstLineChars="200"/>
              <w:rPr>
                <w:color w:val="auto"/>
                <w:sz w:val="24"/>
              </w:rPr>
            </w:pPr>
            <w:r>
              <w:rPr>
                <w:color w:val="auto"/>
                <w:sz w:val="24"/>
              </w:rPr>
              <w:t>综上，项目产生的生化污泥属于一般工业固废；产生的污泥应做到及时清运，避免堆存过程中产生的恶臭影响，且运输过程中应采取密封、防水、防渗漏和防遗撒等措施，采取相应的措施后，项目产生的生化污泥对环境影响较小。</w:t>
            </w:r>
          </w:p>
          <w:p w14:paraId="66F308BE">
            <w:pPr>
              <w:spacing w:line="360" w:lineRule="auto"/>
              <w:ind w:firstLine="480" w:firstLineChars="200"/>
              <w:rPr>
                <w:color w:val="auto"/>
                <w:sz w:val="24"/>
              </w:rPr>
            </w:pPr>
            <w:r>
              <w:rPr>
                <w:color w:val="auto"/>
                <w:sz w:val="24"/>
              </w:rPr>
              <w:t>（3）废沼气脱硫剂</w:t>
            </w:r>
          </w:p>
          <w:p w14:paraId="14A34C66">
            <w:pPr>
              <w:spacing w:line="360" w:lineRule="auto"/>
              <w:ind w:firstLine="480" w:firstLineChars="200"/>
              <w:rPr>
                <w:color w:val="auto"/>
                <w:sz w:val="24"/>
              </w:rPr>
            </w:pPr>
            <w:r>
              <w:rPr>
                <w:color w:val="auto"/>
                <w:sz w:val="24"/>
              </w:rPr>
              <w:t>沼气在综合利用、沼气燃烧前需经脱硫，项目使用活性物质氧化铁作为脱硫剂净化沼气；根据大气污染源强核算的内容，沼气中H</w:t>
            </w:r>
            <w:r>
              <w:rPr>
                <w:color w:val="auto"/>
                <w:sz w:val="24"/>
                <w:vertAlign w:val="subscript"/>
              </w:rPr>
              <w:t>2</w:t>
            </w:r>
            <w:r>
              <w:rPr>
                <w:color w:val="auto"/>
                <w:sz w:val="24"/>
              </w:rPr>
              <w:t>S产生量为170.94t/a，氧化铁对沼气中硫化氢进行干法脱硫效率为90%以上。因此，H</w:t>
            </w:r>
            <w:r>
              <w:rPr>
                <w:color w:val="auto"/>
                <w:sz w:val="24"/>
                <w:vertAlign w:val="subscript"/>
              </w:rPr>
              <w:t>2</w:t>
            </w:r>
            <w:r>
              <w:rPr>
                <w:color w:val="auto"/>
                <w:sz w:val="24"/>
              </w:rPr>
              <w:t>S的去除量约为153.85t/a。</w:t>
            </w:r>
          </w:p>
          <w:p w14:paraId="57B6A3B2">
            <w:pPr>
              <w:spacing w:line="360" w:lineRule="auto"/>
              <w:ind w:firstLine="480" w:firstLineChars="200"/>
              <w:rPr>
                <w:color w:val="auto"/>
                <w:sz w:val="24"/>
              </w:rPr>
            </w:pPr>
            <w:r>
              <w:rPr>
                <w:color w:val="auto"/>
                <w:sz w:val="24"/>
              </w:rPr>
              <w:t>按1t活性物质氧化铁吸附至饱和状态约可吸附0.3t硫化氢计，废脱硫剂年产生量为153.85/0.3+153.85≈666.68t/a。项目更换下来的废脱硫剂约为666.68t/a，主要成分为S、Fe</w:t>
            </w:r>
            <w:r>
              <w:rPr>
                <w:color w:val="auto"/>
                <w:sz w:val="24"/>
                <w:vertAlign w:val="subscript"/>
              </w:rPr>
              <w:t>2</w:t>
            </w:r>
            <w:r>
              <w:rPr>
                <w:color w:val="auto"/>
                <w:sz w:val="24"/>
              </w:rPr>
              <w:t>S</w:t>
            </w:r>
            <w:r>
              <w:rPr>
                <w:color w:val="auto"/>
                <w:sz w:val="24"/>
                <w:vertAlign w:val="subscript"/>
              </w:rPr>
              <w:t>3</w:t>
            </w:r>
            <w:r>
              <w:rPr>
                <w:color w:val="auto"/>
                <w:sz w:val="24"/>
              </w:rPr>
              <w:t>、Fe</w:t>
            </w:r>
            <w:r>
              <w:rPr>
                <w:color w:val="auto"/>
                <w:sz w:val="24"/>
                <w:vertAlign w:val="subscript"/>
              </w:rPr>
              <w:t>2</w:t>
            </w:r>
            <w:r>
              <w:rPr>
                <w:color w:val="auto"/>
                <w:sz w:val="24"/>
              </w:rPr>
              <w:t>O</w:t>
            </w:r>
            <w:r>
              <w:rPr>
                <w:color w:val="auto"/>
                <w:sz w:val="24"/>
                <w:vertAlign w:val="subscript"/>
              </w:rPr>
              <w:t>3</w:t>
            </w:r>
            <w:r>
              <w:rPr>
                <w:color w:val="auto"/>
                <w:sz w:val="24"/>
              </w:rPr>
              <w:t>等。由原厂家回收再生利用。</w:t>
            </w:r>
          </w:p>
          <w:p w14:paraId="2742595E">
            <w:pPr>
              <w:spacing w:line="360" w:lineRule="auto"/>
              <w:ind w:firstLine="480" w:firstLineChars="200"/>
              <w:rPr>
                <w:rFonts w:hint="default" w:eastAsia="宋体"/>
                <w:b/>
                <w:bCs/>
                <w:color w:val="auto"/>
                <w:szCs w:val="21"/>
                <w:u w:val="single"/>
                <w:lang w:val="en-US" w:eastAsia="zh-CN"/>
              </w:rPr>
            </w:pPr>
            <w:r>
              <w:rPr>
                <w:color w:val="auto"/>
                <w:sz w:val="24"/>
              </w:rPr>
              <w:t>综上，本项目固体废物产生及处置情况见</w:t>
            </w:r>
            <w:r>
              <w:rPr>
                <w:rFonts w:hint="eastAsia"/>
                <w:color w:val="auto"/>
                <w:sz w:val="24"/>
                <w:u w:val="single"/>
                <w:lang w:val="en-US" w:eastAsia="zh-CN"/>
              </w:rPr>
              <w:t>表</w:t>
            </w:r>
            <w:r>
              <w:rPr>
                <w:color w:val="auto"/>
                <w:sz w:val="24"/>
                <w:u w:val="single"/>
              </w:rPr>
              <w:t>4-</w:t>
            </w:r>
            <w:r>
              <w:rPr>
                <w:rFonts w:hint="eastAsia"/>
                <w:color w:val="auto"/>
                <w:sz w:val="24"/>
                <w:u w:val="single"/>
                <w:lang w:val="en-US" w:eastAsia="zh-CN"/>
              </w:rPr>
              <w:t>27</w:t>
            </w:r>
            <w:r>
              <w:rPr>
                <w:color w:val="auto"/>
                <w:sz w:val="24"/>
                <w:u w:val="single"/>
              </w:rPr>
              <w:t>。</w:t>
            </w:r>
            <w:r>
              <w:rPr>
                <w:rFonts w:hint="eastAsia"/>
                <w:color w:val="auto"/>
                <w:sz w:val="24"/>
                <w:u w:val="single"/>
                <w:lang w:val="en-US" w:eastAsia="zh-CN"/>
              </w:rPr>
              <w:t>根据企业提供资料，2025年企业外售污泥量为151157t，掺烧污泥量为30540t,总计181697t。掺烧污泥量约为16.8%。项目完工后年污泥产量约为</w:t>
            </w:r>
            <w:r>
              <w:rPr>
                <w:rFonts w:hint="eastAsia" w:ascii="Times New Roman"/>
                <w:snapToGrid/>
                <w:color w:val="auto"/>
                <w:kern w:val="2"/>
                <w:sz w:val="24"/>
                <w:szCs w:val="24"/>
                <w:u w:val="single"/>
                <w:lang w:val="en-US" w:eastAsia="zh-CN"/>
              </w:rPr>
              <w:t>177036.55</w:t>
            </w:r>
            <w:r>
              <w:rPr>
                <w:rFonts w:hint="eastAsia"/>
                <w:b w:val="0"/>
                <w:bCs w:val="0"/>
                <w:snapToGrid/>
                <w:color w:val="auto"/>
                <w:kern w:val="2"/>
                <w:sz w:val="24"/>
                <w:szCs w:val="24"/>
                <w:u w:val="single"/>
                <w:lang w:val="en-US" w:eastAsia="zh-CN"/>
              </w:rPr>
              <w:t>t。近三年企业污泥处置量见表2-17。因此，</w:t>
            </w:r>
            <w:r>
              <w:rPr>
                <w:rFonts w:hint="default"/>
                <w:color w:val="auto"/>
                <w:sz w:val="24"/>
                <w:u w:val="single"/>
                <w:lang w:val="en-US"/>
              </w:rPr>
              <w:t>项目产生的固体废物均能</w:t>
            </w:r>
            <w:r>
              <w:rPr>
                <w:rFonts w:hint="eastAsia"/>
                <w:color w:val="auto"/>
                <w:sz w:val="24"/>
                <w:u w:val="single"/>
                <w:lang w:val="en-US" w:eastAsia="zh-CN"/>
              </w:rPr>
              <w:t>得到</w:t>
            </w:r>
            <w:r>
              <w:rPr>
                <w:rFonts w:hint="default"/>
                <w:color w:val="auto"/>
                <w:sz w:val="24"/>
                <w:u w:val="single"/>
                <w:lang w:val="en-US"/>
              </w:rPr>
              <w:t>妥善处置，对周围环境影响较小。</w:t>
            </w:r>
          </w:p>
          <w:p w14:paraId="376B2478">
            <w:pPr>
              <w:ind w:firstLine="422" w:firstLineChars="200"/>
              <w:jc w:val="center"/>
              <w:rPr>
                <w:b/>
                <w:bCs/>
                <w:color w:val="auto"/>
                <w:szCs w:val="21"/>
              </w:rPr>
            </w:pPr>
            <w:r>
              <w:rPr>
                <w:b/>
                <w:bCs/>
                <w:color w:val="auto"/>
                <w:szCs w:val="21"/>
              </w:rPr>
              <w:t>表4-</w:t>
            </w:r>
            <w:r>
              <w:rPr>
                <w:rFonts w:hint="eastAsia"/>
                <w:b/>
                <w:bCs/>
                <w:color w:val="auto"/>
                <w:szCs w:val="21"/>
                <w:lang w:val="en-US" w:eastAsia="zh-CN"/>
              </w:rPr>
              <w:t>27</w:t>
            </w:r>
            <w:r>
              <w:rPr>
                <w:b/>
                <w:bCs/>
                <w:color w:val="auto"/>
                <w:szCs w:val="21"/>
              </w:rPr>
              <w:t>固体废物产生及处置情况</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852"/>
              <w:gridCol w:w="1852"/>
              <w:gridCol w:w="1607"/>
              <w:gridCol w:w="1607"/>
            </w:tblGrid>
            <w:tr w14:paraId="0955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8" w:type="pct"/>
                  <w:vAlign w:val="center"/>
                </w:tcPr>
                <w:p w14:paraId="2462E7B6">
                  <w:pPr>
                    <w:jc w:val="center"/>
                    <w:rPr>
                      <w:b/>
                      <w:bCs/>
                      <w:color w:val="auto"/>
                      <w:szCs w:val="21"/>
                    </w:rPr>
                  </w:pPr>
                  <w:r>
                    <w:rPr>
                      <w:b/>
                      <w:bCs/>
                      <w:color w:val="auto"/>
                      <w:szCs w:val="21"/>
                    </w:rPr>
                    <w:t>固废名称</w:t>
                  </w:r>
                </w:p>
              </w:tc>
              <w:tc>
                <w:tcPr>
                  <w:tcW w:w="1092" w:type="pct"/>
                  <w:vAlign w:val="center"/>
                </w:tcPr>
                <w:p w14:paraId="015FFBFA">
                  <w:pPr>
                    <w:jc w:val="center"/>
                    <w:rPr>
                      <w:b/>
                      <w:bCs/>
                      <w:color w:val="auto"/>
                      <w:szCs w:val="21"/>
                    </w:rPr>
                  </w:pPr>
                  <w:r>
                    <w:rPr>
                      <w:b/>
                      <w:bCs/>
                      <w:color w:val="auto"/>
                      <w:szCs w:val="21"/>
                    </w:rPr>
                    <w:t>固废产生量t/a</w:t>
                  </w:r>
                </w:p>
              </w:tc>
              <w:tc>
                <w:tcPr>
                  <w:tcW w:w="1092" w:type="pct"/>
                  <w:vAlign w:val="center"/>
                </w:tcPr>
                <w:p w14:paraId="5A52448A">
                  <w:pPr>
                    <w:jc w:val="center"/>
                    <w:rPr>
                      <w:b/>
                      <w:bCs/>
                      <w:color w:val="auto"/>
                      <w:szCs w:val="21"/>
                    </w:rPr>
                  </w:pPr>
                  <w:r>
                    <w:rPr>
                      <w:b/>
                      <w:bCs/>
                      <w:color w:val="auto"/>
                      <w:szCs w:val="21"/>
                    </w:rPr>
                    <w:t>固体成分</w:t>
                  </w:r>
                </w:p>
              </w:tc>
              <w:tc>
                <w:tcPr>
                  <w:tcW w:w="948" w:type="pct"/>
                  <w:vAlign w:val="center"/>
                </w:tcPr>
                <w:p w14:paraId="211C4E1C">
                  <w:pPr>
                    <w:jc w:val="center"/>
                    <w:rPr>
                      <w:b/>
                      <w:bCs/>
                      <w:color w:val="auto"/>
                      <w:szCs w:val="21"/>
                    </w:rPr>
                  </w:pPr>
                  <w:r>
                    <w:rPr>
                      <w:rFonts w:hint="eastAsia"/>
                      <w:b/>
                      <w:bCs/>
                      <w:color w:val="auto"/>
                      <w:szCs w:val="21"/>
                    </w:rPr>
                    <w:t>固废类型</w:t>
                  </w:r>
                </w:p>
              </w:tc>
              <w:tc>
                <w:tcPr>
                  <w:tcW w:w="948" w:type="pct"/>
                  <w:vAlign w:val="center"/>
                </w:tcPr>
                <w:p w14:paraId="55ED3D4C">
                  <w:pPr>
                    <w:jc w:val="center"/>
                    <w:rPr>
                      <w:b/>
                      <w:bCs/>
                      <w:color w:val="auto"/>
                      <w:szCs w:val="21"/>
                    </w:rPr>
                  </w:pPr>
                  <w:r>
                    <w:rPr>
                      <w:b/>
                      <w:bCs/>
                      <w:color w:val="auto"/>
                      <w:szCs w:val="21"/>
                    </w:rPr>
                    <w:t>处理措施</w:t>
                  </w:r>
                </w:p>
              </w:tc>
            </w:tr>
            <w:tr w14:paraId="7827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pct"/>
                  <w:vAlign w:val="center"/>
                </w:tcPr>
                <w:p w14:paraId="2B0909CE">
                  <w:pPr>
                    <w:jc w:val="center"/>
                    <w:rPr>
                      <w:color w:val="auto"/>
                      <w:szCs w:val="21"/>
                    </w:rPr>
                  </w:pPr>
                  <w:r>
                    <w:rPr>
                      <w:rFonts w:hint="eastAsia"/>
                      <w:color w:val="auto"/>
                      <w:szCs w:val="21"/>
                    </w:rPr>
                    <w:t>新建污水处理系统</w:t>
                  </w:r>
                  <w:r>
                    <w:rPr>
                      <w:color w:val="auto"/>
                      <w:szCs w:val="21"/>
                    </w:rPr>
                    <w:t>污泥</w:t>
                  </w:r>
                </w:p>
              </w:tc>
              <w:tc>
                <w:tcPr>
                  <w:tcW w:w="1092" w:type="pct"/>
                  <w:vAlign w:val="center"/>
                </w:tcPr>
                <w:p w14:paraId="14C9FA4E">
                  <w:pPr>
                    <w:jc w:val="center"/>
                    <w:rPr>
                      <w:rFonts w:hint="eastAsia" w:eastAsia="宋体"/>
                      <w:color w:val="auto"/>
                      <w:szCs w:val="21"/>
                      <w:lang w:eastAsia="zh-CN"/>
                    </w:rPr>
                  </w:pPr>
                  <w:r>
                    <w:rPr>
                      <w:rFonts w:hint="eastAsia"/>
                      <w:color w:val="auto"/>
                      <w:szCs w:val="21"/>
                      <w:lang w:eastAsia="zh-CN"/>
                    </w:rPr>
                    <w:t>17089.26</w:t>
                  </w:r>
                </w:p>
              </w:tc>
              <w:tc>
                <w:tcPr>
                  <w:tcW w:w="1092" w:type="pct"/>
                  <w:vMerge w:val="restart"/>
                  <w:vAlign w:val="center"/>
                </w:tcPr>
                <w:p w14:paraId="23944D57">
                  <w:pPr>
                    <w:jc w:val="center"/>
                    <w:rPr>
                      <w:color w:val="auto"/>
                      <w:szCs w:val="21"/>
                    </w:rPr>
                  </w:pPr>
                  <w:r>
                    <w:rPr>
                      <w:color w:val="auto"/>
                      <w:szCs w:val="21"/>
                    </w:rPr>
                    <w:t>微生物</w:t>
                  </w:r>
                </w:p>
              </w:tc>
              <w:tc>
                <w:tcPr>
                  <w:tcW w:w="948" w:type="pct"/>
                  <w:vMerge w:val="restart"/>
                  <w:vAlign w:val="center"/>
                </w:tcPr>
                <w:p w14:paraId="0B67D5A1">
                  <w:pPr>
                    <w:jc w:val="center"/>
                    <w:rPr>
                      <w:color w:val="auto"/>
                      <w:szCs w:val="21"/>
                    </w:rPr>
                  </w:pPr>
                  <w:r>
                    <w:rPr>
                      <w:rFonts w:hint="eastAsia"/>
                      <w:color w:val="auto"/>
                      <w:szCs w:val="21"/>
                    </w:rPr>
                    <w:t>一般固废</w:t>
                  </w:r>
                </w:p>
              </w:tc>
              <w:tc>
                <w:tcPr>
                  <w:tcW w:w="948" w:type="pct"/>
                  <w:vMerge w:val="restart"/>
                  <w:vAlign w:val="center"/>
                </w:tcPr>
                <w:p w14:paraId="297B3EDB">
                  <w:pPr>
                    <w:jc w:val="center"/>
                    <w:rPr>
                      <w:rFonts w:hint="default" w:eastAsia="宋体"/>
                      <w:color w:val="auto"/>
                      <w:szCs w:val="21"/>
                      <w:lang w:val="en-US" w:eastAsia="zh-CN"/>
                    </w:rPr>
                  </w:pPr>
                  <w:r>
                    <w:rPr>
                      <w:color w:val="auto"/>
                      <w:szCs w:val="21"/>
                    </w:rPr>
                    <w:t>送热电站锅炉焚烧</w:t>
                  </w:r>
                  <w:r>
                    <w:rPr>
                      <w:rFonts w:hint="eastAsia"/>
                      <w:color w:val="auto"/>
                      <w:szCs w:val="21"/>
                      <w:lang w:eastAsia="zh-CN"/>
                    </w:rPr>
                    <w:t>，</w:t>
                  </w:r>
                  <w:r>
                    <w:rPr>
                      <w:rFonts w:hint="eastAsia"/>
                      <w:color w:val="auto"/>
                      <w:szCs w:val="21"/>
                      <w:lang w:val="en-US" w:eastAsia="zh-CN"/>
                    </w:rPr>
                    <w:t>剩余部分外售做肥料</w:t>
                  </w:r>
                </w:p>
              </w:tc>
            </w:tr>
            <w:tr w14:paraId="0B99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pct"/>
                  <w:vAlign w:val="center"/>
                </w:tcPr>
                <w:p w14:paraId="11431761">
                  <w:pPr>
                    <w:jc w:val="center"/>
                    <w:rPr>
                      <w:color w:val="auto"/>
                      <w:szCs w:val="21"/>
                    </w:rPr>
                  </w:pPr>
                  <w:r>
                    <w:rPr>
                      <w:rFonts w:hint="eastAsia"/>
                      <w:color w:val="auto"/>
                      <w:szCs w:val="21"/>
                    </w:rPr>
                    <w:t>1#污水处理站</w:t>
                  </w:r>
                </w:p>
              </w:tc>
              <w:tc>
                <w:tcPr>
                  <w:tcW w:w="1092" w:type="pct"/>
                  <w:vAlign w:val="center"/>
                </w:tcPr>
                <w:p w14:paraId="55E49743">
                  <w:pPr>
                    <w:jc w:val="center"/>
                    <w:rPr>
                      <w:color w:val="auto"/>
                      <w:szCs w:val="21"/>
                    </w:rPr>
                  </w:pPr>
                  <w:r>
                    <w:rPr>
                      <w:rFonts w:hint="eastAsia"/>
                      <w:color w:val="auto"/>
                      <w:szCs w:val="21"/>
                    </w:rPr>
                    <w:t>17331.46</w:t>
                  </w:r>
                </w:p>
              </w:tc>
              <w:tc>
                <w:tcPr>
                  <w:tcW w:w="1092" w:type="pct"/>
                  <w:vMerge w:val="continue"/>
                  <w:vAlign w:val="center"/>
                </w:tcPr>
                <w:p w14:paraId="3D8BD9EE">
                  <w:pPr>
                    <w:jc w:val="center"/>
                    <w:rPr>
                      <w:color w:val="auto"/>
                      <w:szCs w:val="21"/>
                    </w:rPr>
                  </w:pPr>
                </w:p>
              </w:tc>
              <w:tc>
                <w:tcPr>
                  <w:tcW w:w="948" w:type="pct"/>
                  <w:vMerge w:val="continue"/>
                  <w:vAlign w:val="center"/>
                </w:tcPr>
                <w:p w14:paraId="39344B37">
                  <w:pPr>
                    <w:jc w:val="center"/>
                    <w:rPr>
                      <w:color w:val="auto"/>
                      <w:szCs w:val="21"/>
                    </w:rPr>
                  </w:pPr>
                </w:p>
              </w:tc>
              <w:tc>
                <w:tcPr>
                  <w:tcW w:w="948" w:type="pct"/>
                  <w:vMerge w:val="continue"/>
                  <w:vAlign w:val="center"/>
                </w:tcPr>
                <w:p w14:paraId="263648F6">
                  <w:pPr>
                    <w:jc w:val="center"/>
                    <w:rPr>
                      <w:color w:val="auto"/>
                      <w:szCs w:val="21"/>
                    </w:rPr>
                  </w:pPr>
                </w:p>
              </w:tc>
            </w:tr>
            <w:tr w14:paraId="0DDC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pct"/>
                  <w:vAlign w:val="center"/>
                </w:tcPr>
                <w:p w14:paraId="24633BFC">
                  <w:pPr>
                    <w:jc w:val="center"/>
                    <w:rPr>
                      <w:color w:val="auto"/>
                      <w:szCs w:val="21"/>
                    </w:rPr>
                  </w:pPr>
                  <w:r>
                    <w:rPr>
                      <w:color w:val="auto"/>
                      <w:szCs w:val="21"/>
                    </w:rPr>
                    <w:t>脱硫剂</w:t>
                  </w:r>
                </w:p>
              </w:tc>
              <w:tc>
                <w:tcPr>
                  <w:tcW w:w="1092" w:type="pct"/>
                  <w:vAlign w:val="center"/>
                </w:tcPr>
                <w:p w14:paraId="0E010831">
                  <w:pPr>
                    <w:jc w:val="center"/>
                    <w:rPr>
                      <w:rFonts w:hint="default" w:eastAsia="宋体"/>
                      <w:color w:val="auto"/>
                      <w:szCs w:val="21"/>
                      <w:lang w:val="en-US" w:eastAsia="zh-CN"/>
                    </w:rPr>
                  </w:pPr>
                  <w:r>
                    <w:rPr>
                      <w:rFonts w:hint="eastAsia"/>
                      <w:color w:val="auto"/>
                      <w:szCs w:val="21"/>
                      <w:lang w:val="en-US" w:eastAsia="zh-CN"/>
                    </w:rPr>
                    <w:t>666.68</w:t>
                  </w:r>
                </w:p>
              </w:tc>
              <w:tc>
                <w:tcPr>
                  <w:tcW w:w="1092" w:type="pct"/>
                  <w:vAlign w:val="center"/>
                </w:tcPr>
                <w:p w14:paraId="58A40AE1">
                  <w:pPr>
                    <w:jc w:val="center"/>
                    <w:rPr>
                      <w:color w:val="auto"/>
                      <w:szCs w:val="21"/>
                    </w:rPr>
                  </w:pPr>
                  <w:r>
                    <w:rPr>
                      <w:color w:val="auto"/>
                      <w:szCs w:val="21"/>
                    </w:rPr>
                    <w:t>硫化铁、氧化铁</w:t>
                  </w:r>
                </w:p>
              </w:tc>
              <w:tc>
                <w:tcPr>
                  <w:tcW w:w="948" w:type="pct"/>
                  <w:vMerge w:val="continue"/>
                  <w:vAlign w:val="center"/>
                </w:tcPr>
                <w:p w14:paraId="284233BB">
                  <w:pPr>
                    <w:jc w:val="center"/>
                    <w:rPr>
                      <w:color w:val="auto"/>
                      <w:szCs w:val="21"/>
                    </w:rPr>
                  </w:pPr>
                </w:p>
              </w:tc>
              <w:tc>
                <w:tcPr>
                  <w:tcW w:w="948" w:type="pct"/>
                  <w:vAlign w:val="center"/>
                </w:tcPr>
                <w:p w14:paraId="0EC7462F">
                  <w:pPr>
                    <w:jc w:val="center"/>
                    <w:rPr>
                      <w:color w:val="auto"/>
                      <w:szCs w:val="21"/>
                    </w:rPr>
                  </w:pPr>
                  <w:r>
                    <w:rPr>
                      <w:color w:val="auto"/>
                      <w:szCs w:val="21"/>
                    </w:rPr>
                    <w:t>厂家回收</w:t>
                  </w:r>
                </w:p>
              </w:tc>
            </w:tr>
          </w:tbl>
          <w:p w14:paraId="51587DE5">
            <w:pPr>
              <w:rPr>
                <w:color w:val="auto"/>
                <w:sz w:val="24"/>
              </w:rPr>
            </w:pPr>
          </w:p>
          <w:p w14:paraId="4AE2A543">
            <w:pPr>
              <w:numPr>
                <w:ilvl w:val="0"/>
                <w:numId w:val="25"/>
              </w:numPr>
              <w:spacing w:line="360" w:lineRule="auto"/>
              <w:jc w:val="left"/>
              <w:rPr>
                <w:b/>
                <w:bCs/>
                <w:color w:val="auto"/>
                <w:sz w:val="24"/>
              </w:rPr>
            </w:pPr>
            <w:r>
              <w:rPr>
                <w:b/>
                <w:bCs/>
                <w:color w:val="auto"/>
                <w:sz w:val="24"/>
              </w:rPr>
              <w:t>地下水环境影响分析</w:t>
            </w:r>
          </w:p>
          <w:p w14:paraId="73EAEAD5">
            <w:pPr>
              <w:numPr>
                <w:ilvl w:val="0"/>
                <w:numId w:val="28"/>
              </w:numPr>
              <w:spacing w:line="360" w:lineRule="auto"/>
              <w:jc w:val="left"/>
              <w:rPr>
                <w:b/>
                <w:bCs/>
                <w:color w:val="auto"/>
                <w:sz w:val="24"/>
              </w:rPr>
            </w:pPr>
            <w:r>
              <w:rPr>
                <w:b/>
                <w:bCs/>
                <w:color w:val="auto"/>
                <w:sz w:val="24"/>
              </w:rPr>
              <w:t>污染途径</w:t>
            </w:r>
          </w:p>
          <w:p w14:paraId="163FD203">
            <w:pPr>
              <w:spacing w:line="360" w:lineRule="auto"/>
              <w:ind w:firstLine="480" w:firstLineChars="200"/>
              <w:rPr>
                <w:color w:val="auto"/>
                <w:sz w:val="24"/>
              </w:rPr>
            </w:pPr>
            <w:r>
              <w:rPr>
                <w:color w:val="auto"/>
                <w:sz w:val="24"/>
              </w:rPr>
              <w:t>本项目设计处理能力为21000m</w:t>
            </w:r>
            <w:r>
              <w:rPr>
                <w:color w:val="auto"/>
                <w:sz w:val="24"/>
                <w:vertAlign w:val="superscript"/>
              </w:rPr>
              <w:t>3</w:t>
            </w:r>
            <w:r>
              <w:rPr>
                <w:color w:val="auto"/>
                <w:sz w:val="24"/>
              </w:rPr>
              <w:t xml:space="preserve"> /d，主要接纳金桂浆纸生产车间综合废水，项目区域无集中式地下水饮用水水源，项目周边用水均为自来水公司集中供水；因此，项目正常情况下，不会发生渗漏情况，对地下水环境产生的影响较小；事故状态下，当厂区因防渗层老化发生渗漏或污水管网发生泄露等事故时，可能会对地下水环境产生影响。项目厂区下游无地下水集中式饮用水水源，发生泄露的情况下，不会对下游居民造成饮水影响。</w:t>
            </w:r>
          </w:p>
          <w:p w14:paraId="29686E78">
            <w:pPr>
              <w:numPr>
                <w:ilvl w:val="0"/>
                <w:numId w:val="28"/>
              </w:numPr>
              <w:spacing w:line="360" w:lineRule="auto"/>
              <w:rPr>
                <w:color w:val="auto"/>
                <w:sz w:val="24"/>
              </w:rPr>
            </w:pPr>
            <w:r>
              <w:rPr>
                <w:color w:val="auto"/>
                <w:sz w:val="24"/>
              </w:rPr>
              <w:t>地下水防控措施</w:t>
            </w:r>
          </w:p>
          <w:p w14:paraId="0E742255">
            <w:pPr>
              <w:spacing w:line="360" w:lineRule="auto"/>
              <w:ind w:firstLine="480" w:firstLineChars="200"/>
              <w:rPr>
                <w:rFonts w:hint="eastAsia" w:hAnsi="宋体"/>
                <w:color w:val="auto"/>
                <w:sz w:val="24"/>
              </w:rPr>
            </w:pPr>
            <w:r>
              <w:rPr>
                <w:rFonts w:hAnsi="宋体"/>
                <w:color w:val="auto"/>
                <w:sz w:val="24"/>
              </w:rPr>
              <w:t>厂区各</w:t>
            </w:r>
            <w:r>
              <w:rPr>
                <w:rFonts w:hint="eastAsia" w:hAnsi="宋体"/>
                <w:color w:val="auto"/>
                <w:sz w:val="24"/>
              </w:rPr>
              <w:t>新建</w:t>
            </w:r>
            <w:r>
              <w:rPr>
                <w:rFonts w:hAnsi="宋体"/>
                <w:color w:val="auto"/>
                <w:sz w:val="24"/>
              </w:rPr>
              <w:t>生产装置、辅助设施及公用工程设施</w:t>
            </w:r>
            <w:r>
              <w:rPr>
                <w:rFonts w:hint="eastAsia" w:hAnsi="宋体"/>
                <w:color w:val="auto"/>
                <w:sz w:val="24"/>
              </w:rPr>
              <w:t>的污染防控措施</w:t>
            </w:r>
            <w:r>
              <w:rPr>
                <w:rFonts w:hAnsi="宋体"/>
                <w:color w:val="auto"/>
                <w:sz w:val="24"/>
              </w:rPr>
              <w:t>应该</w:t>
            </w:r>
            <w:r>
              <w:rPr>
                <w:rFonts w:hint="eastAsia" w:hAnsi="宋体"/>
                <w:color w:val="auto"/>
                <w:sz w:val="24"/>
              </w:rPr>
              <w:t>依据</w:t>
            </w:r>
            <w:r>
              <w:rPr>
                <w:rFonts w:hAnsi="宋体"/>
                <w:color w:val="auto"/>
                <w:sz w:val="24"/>
              </w:rPr>
              <w:t>污染</w:t>
            </w:r>
            <w:r>
              <w:rPr>
                <w:rFonts w:hint="eastAsia" w:hAnsi="宋体"/>
                <w:color w:val="auto"/>
                <w:sz w:val="24"/>
              </w:rPr>
              <w:t>控制的难易程度以</w:t>
            </w:r>
            <w:r>
              <w:rPr>
                <w:rFonts w:hAnsi="宋体"/>
                <w:color w:val="auto"/>
                <w:sz w:val="24"/>
              </w:rPr>
              <w:t>及污染物的性质、产生量和排放量，划分为</w:t>
            </w:r>
            <w:r>
              <w:rPr>
                <w:rFonts w:hint="eastAsia" w:hAnsi="宋体"/>
                <w:color w:val="auto"/>
                <w:sz w:val="24"/>
              </w:rPr>
              <w:t>重点防渗</w:t>
            </w:r>
            <w:r>
              <w:rPr>
                <w:rFonts w:hAnsi="宋体"/>
                <w:color w:val="auto"/>
                <w:sz w:val="24"/>
              </w:rPr>
              <w:t>区和</w:t>
            </w:r>
            <w:r>
              <w:rPr>
                <w:rFonts w:hint="eastAsia" w:hAnsi="宋体"/>
                <w:color w:val="auto"/>
                <w:sz w:val="24"/>
              </w:rPr>
              <w:t>一般防渗</w:t>
            </w:r>
            <w:r>
              <w:rPr>
                <w:rFonts w:hAnsi="宋体"/>
                <w:color w:val="auto"/>
                <w:sz w:val="24"/>
              </w:rPr>
              <w:t>区</w:t>
            </w:r>
            <w:r>
              <w:rPr>
                <w:rFonts w:hint="eastAsia" w:hAnsi="宋体"/>
                <w:color w:val="auto"/>
                <w:sz w:val="24"/>
              </w:rPr>
              <w:t>。</w:t>
            </w:r>
            <w:r>
              <w:rPr>
                <w:rFonts w:hint="eastAsia" w:hAnsi="宋体"/>
                <w:color w:val="auto"/>
                <w:sz w:val="24"/>
                <w:lang w:val="en-US" w:eastAsia="zh-CN"/>
              </w:rPr>
              <w:t>因此新建污水处理系统设置为重点防渗区</w:t>
            </w:r>
            <w:r>
              <w:rPr>
                <w:rFonts w:hint="eastAsia" w:hAnsi="宋体"/>
                <w:color w:val="auto"/>
                <w:sz w:val="24"/>
              </w:rPr>
              <w:t>，其包气带防污性能中等，污染物属其他类型，但污水处理池均为半地下式，一旦发生泄漏难以发现和处理</w:t>
            </w:r>
            <w:r>
              <w:rPr>
                <w:rFonts w:hAnsi="宋体"/>
                <w:color w:val="auto"/>
                <w:sz w:val="24"/>
              </w:rPr>
              <w:t>。</w:t>
            </w:r>
            <w:r>
              <w:rPr>
                <w:rFonts w:hint="eastAsia" w:hAnsi="宋体"/>
                <w:color w:val="auto"/>
                <w:sz w:val="24"/>
              </w:rPr>
              <w:t>其</w:t>
            </w:r>
            <w:r>
              <w:rPr>
                <w:rFonts w:hAnsi="宋体"/>
                <w:color w:val="auto"/>
                <w:sz w:val="24"/>
              </w:rPr>
              <w:t>防渗措施为：</w:t>
            </w:r>
            <w:r>
              <w:rPr>
                <w:rFonts w:hint="eastAsia" w:hAnsi="宋体"/>
                <w:color w:val="auto"/>
                <w:sz w:val="24"/>
              </w:rPr>
              <w:t>按相关规范新建</w:t>
            </w:r>
            <w:r>
              <w:rPr>
                <w:rFonts w:hAnsi="宋体"/>
                <w:color w:val="auto"/>
                <w:sz w:val="24"/>
              </w:rPr>
              <w:t>污水处理</w:t>
            </w:r>
            <w:r>
              <w:rPr>
                <w:rFonts w:hint="eastAsia" w:hAnsi="宋体"/>
                <w:color w:val="auto"/>
                <w:sz w:val="24"/>
              </w:rPr>
              <w:t>系统的</w:t>
            </w:r>
            <w:r>
              <w:rPr>
                <w:rFonts w:hAnsi="宋体"/>
                <w:color w:val="auto"/>
                <w:sz w:val="24"/>
              </w:rPr>
              <w:t>水池</w:t>
            </w:r>
            <w:r>
              <w:rPr>
                <w:rFonts w:hint="eastAsia" w:hAnsi="宋体"/>
                <w:color w:val="auto"/>
                <w:sz w:val="24"/>
              </w:rPr>
              <w:t>应建设在均匀和强度较高的地基上，不能发生不均匀沉降，按有关规范建设，设置下垫粘土，池体采用钢砼结构，</w:t>
            </w:r>
            <w:r>
              <w:rPr>
                <w:rFonts w:hAnsi="宋体"/>
                <w:color w:val="auto"/>
                <w:sz w:val="24"/>
              </w:rPr>
              <w:t>全池涂环氧树脂防腐防渗</w:t>
            </w:r>
            <w:r>
              <w:rPr>
                <w:rFonts w:hint="eastAsia" w:hAnsi="宋体"/>
                <w:color w:val="auto"/>
                <w:sz w:val="24"/>
              </w:rPr>
              <w:t>，</w:t>
            </w:r>
            <w:r>
              <w:rPr>
                <w:rFonts w:hAnsi="宋体"/>
                <w:color w:val="auto"/>
                <w:sz w:val="24"/>
              </w:rPr>
              <w:t>使</w:t>
            </w:r>
            <w:r>
              <w:rPr>
                <w:rFonts w:hint="eastAsia" w:hAnsi="宋体"/>
                <w:color w:val="auto"/>
                <w:sz w:val="24"/>
              </w:rPr>
              <w:t>其</w:t>
            </w:r>
            <w:r>
              <w:rPr>
                <w:rFonts w:hAnsi="宋体"/>
                <w:color w:val="auto"/>
                <w:sz w:val="24"/>
              </w:rPr>
              <w:t>防渗层</w:t>
            </w:r>
            <w:r>
              <w:rPr>
                <w:rFonts w:hint="eastAsia" w:hAnsi="宋体"/>
                <w:color w:val="auto"/>
                <w:sz w:val="24"/>
              </w:rPr>
              <w:t>等效于大于6米的粘土层，</w:t>
            </w:r>
            <w:r>
              <w:rPr>
                <w:rFonts w:hAnsi="宋体"/>
                <w:color w:val="auto"/>
                <w:sz w:val="24"/>
              </w:rPr>
              <w:t>渗透系数≤10</w:t>
            </w:r>
            <w:r>
              <w:rPr>
                <w:rFonts w:hAnsi="宋体"/>
                <w:color w:val="auto"/>
                <w:sz w:val="24"/>
                <w:vertAlign w:val="superscript"/>
              </w:rPr>
              <w:t>-</w:t>
            </w:r>
            <w:r>
              <w:rPr>
                <w:rFonts w:hint="eastAsia" w:hAnsi="宋体"/>
                <w:color w:val="auto"/>
                <w:sz w:val="24"/>
                <w:vertAlign w:val="superscript"/>
              </w:rPr>
              <w:t>7</w:t>
            </w:r>
            <w:r>
              <w:rPr>
                <w:rFonts w:hAnsi="宋体"/>
                <w:color w:val="auto"/>
                <w:sz w:val="24"/>
              </w:rPr>
              <w:t>cm/s</w:t>
            </w:r>
            <w:r>
              <w:rPr>
                <w:rFonts w:hint="eastAsia" w:hAnsi="宋体"/>
                <w:color w:val="auto"/>
                <w:sz w:val="24"/>
              </w:rPr>
              <w:t>，切实防止污水渗漏污染地下水。</w:t>
            </w:r>
          </w:p>
          <w:p w14:paraId="3CA15979">
            <w:pPr>
              <w:numPr>
                <w:ilvl w:val="0"/>
                <w:numId w:val="25"/>
              </w:numPr>
              <w:spacing w:line="360" w:lineRule="auto"/>
              <w:jc w:val="left"/>
              <w:rPr>
                <w:b/>
                <w:bCs/>
                <w:color w:val="auto"/>
                <w:sz w:val="24"/>
              </w:rPr>
            </w:pPr>
            <w:r>
              <w:rPr>
                <w:b/>
                <w:bCs/>
                <w:color w:val="auto"/>
                <w:sz w:val="24"/>
              </w:rPr>
              <w:t>土壤环境影响分析</w:t>
            </w:r>
          </w:p>
          <w:p w14:paraId="14F24B41">
            <w:pPr>
              <w:spacing w:line="360" w:lineRule="auto"/>
              <w:ind w:firstLine="480" w:firstLineChars="200"/>
              <w:rPr>
                <w:b/>
                <w:bCs/>
                <w:color w:val="auto"/>
                <w:sz w:val="24"/>
              </w:rPr>
            </w:pPr>
            <w:r>
              <w:rPr>
                <w:rFonts w:hint="eastAsia"/>
                <w:color w:val="auto"/>
                <w:sz w:val="24"/>
                <w:lang w:bidi="ar"/>
              </w:rPr>
              <w:t>项目污水处理系统及污水管道均进行防渗建设，正常情况下废水不会发生泄漏，可大大降低污水渗漏对土壤环境的影响。企业应</w:t>
            </w:r>
            <w:r>
              <w:rPr>
                <w:color w:val="auto"/>
                <w:sz w:val="24"/>
                <w:lang w:bidi="ar"/>
              </w:rPr>
              <w:t>安排人员加强巡视、检查工作，一旦发生管道泄漏应立即停止废水输送，使用备用管道，并及时修复损坏管道或更换新管道以备用；污水处理系统的池子发生泄漏时，</w:t>
            </w:r>
            <w:r>
              <w:rPr>
                <w:bCs/>
                <w:color w:val="auto"/>
                <w:sz w:val="24"/>
              </w:rPr>
              <w:t>将废水导入事故池中，并及时对</w:t>
            </w:r>
            <w:r>
              <w:rPr>
                <w:color w:val="auto"/>
                <w:sz w:val="24"/>
                <w:lang w:bidi="ar"/>
              </w:rPr>
              <w:t>污水处理系统的池子进行</w:t>
            </w:r>
            <w:r>
              <w:rPr>
                <w:bCs/>
                <w:color w:val="auto"/>
                <w:sz w:val="24"/>
              </w:rPr>
              <w:t>检修</w:t>
            </w:r>
            <w:r>
              <w:rPr>
                <w:rFonts w:hint="eastAsia"/>
                <w:bCs/>
                <w:color w:val="auto"/>
                <w:sz w:val="24"/>
              </w:rPr>
              <w:t>。</w:t>
            </w:r>
          </w:p>
          <w:p w14:paraId="2E3DBD5A">
            <w:pPr>
              <w:numPr>
                <w:ilvl w:val="0"/>
                <w:numId w:val="25"/>
              </w:numPr>
              <w:spacing w:line="360" w:lineRule="auto"/>
              <w:jc w:val="left"/>
              <w:rPr>
                <w:b/>
                <w:bCs/>
                <w:color w:val="auto"/>
                <w:sz w:val="24"/>
              </w:rPr>
            </w:pPr>
            <w:r>
              <w:rPr>
                <w:b/>
                <w:bCs/>
                <w:color w:val="auto"/>
                <w:sz w:val="24"/>
              </w:rPr>
              <w:t>环境风险影响分析</w:t>
            </w:r>
          </w:p>
          <w:p w14:paraId="1195FD24">
            <w:pPr>
              <w:spacing w:line="360" w:lineRule="auto"/>
              <w:ind w:firstLine="480" w:firstLineChars="200"/>
              <w:rPr>
                <w:color w:val="auto"/>
                <w:sz w:val="24"/>
              </w:rPr>
            </w:pPr>
            <w:r>
              <w:rPr>
                <w:color w:val="auto"/>
                <w:sz w:val="24"/>
              </w:rPr>
              <w:t>根据《</w:t>
            </w:r>
            <w:r>
              <w:rPr>
                <w:rFonts w:hint="eastAsia"/>
                <w:color w:val="auto"/>
                <w:sz w:val="24"/>
              </w:rPr>
              <w:t>金桂污水处理绿色升级改造</w:t>
            </w:r>
            <w:r>
              <w:rPr>
                <w:color w:val="auto"/>
                <w:sz w:val="24"/>
              </w:rPr>
              <w:t>项目环境风险影响专项评价》可知：项目最大可信事故为</w:t>
            </w:r>
            <w:r>
              <w:rPr>
                <w:rFonts w:hint="eastAsia"/>
                <w:color w:val="auto"/>
                <w:sz w:val="24"/>
              </w:rPr>
              <w:t>硫酸、沼气</w:t>
            </w:r>
            <w:r>
              <w:rPr>
                <w:color w:val="auto"/>
                <w:sz w:val="24"/>
              </w:rPr>
              <w:t>泄漏引起的</w:t>
            </w:r>
            <w:r>
              <w:rPr>
                <w:rFonts w:hint="eastAsia"/>
                <w:color w:val="auto"/>
                <w:sz w:val="24"/>
              </w:rPr>
              <w:t>环境风险事故</w:t>
            </w:r>
            <w:r>
              <w:rPr>
                <w:color w:val="auto"/>
                <w:sz w:val="24"/>
              </w:rPr>
              <w:t>。根据分析结果，在落实各项风险防范措施和应急处理措施的前提下，项目大气、地表水和地下水的环境风险可防控，不会对外环境敏感目标造成影响</w:t>
            </w:r>
            <w:r>
              <w:rPr>
                <w:rFonts w:hint="eastAsia"/>
                <w:color w:val="auto"/>
                <w:sz w:val="24"/>
                <w:lang w:eastAsia="zh-CN"/>
              </w:rPr>
              <w:t>。</w:t>
            </w:r>
            <w:r>
              <w:rPr>
                <w:color w:val="auto"/>
                <w:sz w:val="24"/>
              </w:rPr>
              <w:t>因此，在落实本环评提出的各项风险防范措施和应急处理措施，加强环境风险管理和制定完善的风险预案的前提下，环境风险可接受。</w:t>
            </w:r>
          </w:p>
          <w:p w14:paraId="421D0094">
            <w:pPr>
              <w:numPr>
                <w:ilvl w:val="0"/>
                <w:numId w:val="25"/>
              </w:numPr>
              <w:spacing w:line="360" w:lineRule="auto"/>
              <w:jc w:val="left"/>
              <w:rPr>
                <w:b/>
                <w:bCs/>
                <w:color w:val="auto"/>
                <w:sz w:val="24"/>
              </w:rPr>
            </w:pPr>
            <w:r>
              <w:rPr>
                <w:b/>
                <w:bCs/>
                <w:color w:val="auto"/>
                <w:sz w:val="24"/>
              </w:rPr>
              <w:t>环境监测计划</w:t>
            </w:r>
          </w:p>
          <w:p w14:paraId="6DAC17F0">
            <w:pPr>
              <w:spacing w:line="360" w:lineRule="auto"/>
              <w:ind w:firstLine="480" w:firstLineChars="200"/>
              <w:jc w:val="left"/>
              <w:rPr>
                <w:color w:val="auto"/>
                <w:sz w:val="24"/>
              </w:rPr>
            </w:pPr>
            <w:r>
              <w:rPr>
                <w:color w:val="auto"/>
                <w:sz w:val="24"/>
              </w:rPr>
              <w:t>结合《排污单位自行监测技术指南 总则》、《排污单位自行监测技术指南 造纸工业》（HJ821-2017）、《造纸行业排污许可证申请与核发技术规范》，本项目监测计划如下：</w:t>
            </w:r>
          </w:p>
          <w:p w14:paraId="7E1F3AC9">
            <w:pPr>
              <w:jc w:val="center"/>
              <w:rPr>
                <w:b/>
                <w:bCs/>
                <w:color w:val="auto"/>
                <w:szCs w:val="21"/>
              </w:rPr>
            </w:pPr>
            <w:r>
              <w:rPr>
                <w:b/>
                <w:bCs/>
                <w:color w:val="auto"/>
                <w:szCs w:val="21"/>
              </w:rPr>
              <w:t>表4-</w:t>
            </w:r>
            <w:r>
              <w:rPr>
                <w:rFonts w:hint="eastAsia"/>
                <w:b/>
                <w:bCs/>
                <w:color w:val="auto"/>
                <w:szCs w:val="21"/>
                <w:lang w:val="en-US" w:eastAsia="zh-CN"/>
              </w:rPr>
              <w:t>28</w:t>
            </w:r>
            <w:r>
              <w:rPr>
                <w:b/>
                <w:bCs/>
                <w:color w:val="auto"/>
                <w:szCs w:val="21"/>
              </w:rPr>
              <w:t>项目运营期监测计划</w:t>
            </w:r>
          </w:p>
          <w:tbl>
            <w:tblPr>
              <w:tblStyle w:val="2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993"/>
              <w:gridCol w:w="991"/>
              <w:gridCol w:w="1727"/>
              <w:gridCol w:w="990"/>
              <w:gridCol w:w="2773"/>
            </w:tblGrid>
            <w:tr w14:paraId="01DFB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Align w:val="center"/>
                </w:tcPr>
                <w:p w14:paraId="0F1F20BE">
                  <w:pPr>
                    <w:pStyle w:val="77"/>
                    <w:ind w:left="129"/>
                    <w:rPr>
                      <w:rFonts w:eastAsia="Noto Sans SC"/>
                      <w:b/>
                      <w:color w:val="auto"/>
                      <w:szCs w:val="21"/>
                    </w:rPr>
                  </w:pPr>
                  <w:r>
                    <w:rPr>
                      <w:rFonts w:eastAsia="Noto Sans SC"/>
                      <w:b/>
                      <w:color w:val="auto"/>
                      <w:spacing w:val="-3"/>
                      <w:szCs w:val="21"/>
                    </w:rPr>
                    <w:t>监测类别</w:t>
                  </w:r>
                </w:p>
              </w:tc>
              <w:tc>
                <w:tcPr>
                  <w:tcW w:w="991" w:type="dxa"/>
                  <w:vAlign w:val="center"/>
                </w:tcPr>
                <w:p w14:paraId="3837C5E8">
                  <w:pPr>
                    <w:pStyle w:val="77"/>
                    <w:ind w:left="110" w:right="101"/>
                    <w:rPr>
                      <w:rFonts w:eastAsia="Noto Sans SC"/>
                      <w:b/>
                      <w:color w:val="auto"/>
                      <w:szCs w:val="21"/>
                    </w:rPr>
                  </w:pPr>
                  <w:r>
                    <w:rPr>
                      <w:rFonts w:eastAsia="Noto Sans SC"/>
                      <w:b/>
                      <w:color w:val="auto"/>
                      <w:spacing w:val="-3"/>
                      <w:szCs w:val="21"/>
                    </w:rPr>
                    <w:t>监测点位</w:t>
                  </w:r>
                </w:p>
              </w:tc>
              <w:tc>
                <w:tcPr>
                  <w:tcW w:w="1727" w:type="dxa"/>
                  <w:vAlign w:val="center"/>
                </w:tcPr>
                <w:p w14:paraId="4EB0278D">
                  <w:pPr>
                    <w:pStyle w:val="77"/>
                    <w:ind w:left="106" w:right="97"/>
                    <w:rPr>
                      <w:rFonts w:eastAsia="Noto Sans SC"/>
                      <w:b/>
                      <w:color w:val="auto"/>
                      <w:szCs w:val="21"/>
                    </w:rPr>
                  </w:pPr>
                  <w:r>
                    <w:rPr>
                      <w:rFonts w:eastAsia="Noto Sans SC"/>
                      <w:b/>
                      <w:color w:val="auto"/>
                      <w:spacing w:val="-3"/>
                      <w:szCs w:val="21"/>
                    </w:rPr>
                    <w:t>监测指标</w:t>
                  </w:r>
                </w:p>
              </w:tc>
              <w:tc>
                <w:tcPr>
                  <w:tcW w:w="990" w:type="dxa"/>
                  <w:vAlign w:val="center"/>
                </w:tcPr>
                <w:p w14:paraId="56EA36FF">
                  <w:pPr>
                    <w:pStyle w:val="77"/>
                    <w:ind w:left="111" w:right="101"/>
                    <w:rPr>
                      <w:rFonts w:eastAsia="Noto Sans SC"/>
                      <w:b/>
                      <w:color w:val="auto"/>
                      <w:szCs w:val="21"/>
                    </w:rPr>
                  </w:pPr>
                  <w:r>
                    <w:rPr>
                      <w:rFonts w:eastAsia="Noto Sans SC"/>
                      <w:b/>
                      <w:color w:val="auto"/>
                      <w:spacing w:val="-3"/>
                      <w:szCs w:val="21"/>
                    </w:rPr>
                    <w:t>监测频次</w:t>
                  </w:r>
                </w:p>
              </w:tc>
              <w:tc>
                <w:tcPr>
                  <w:tcW w:w="2773" w:type="dxa"/>
                  <w:vAlign w:val="center"/>
                </w:tcPr>
                <w:p w14:paraId="724CA841">
                  <w:pPr>
                    <w:pStyle w:val="77"/>
                    <w:ind w:left="149" w:right="138"/>
                    <w:rPr>
                      <w:rFonts w:eastAsia="Noto Sans SC"/>
                      <w:b/>
                      <w:color w:val="auto"/>
                      <w:szCs w:val="21"/>
                    </w:rPr>
                  </w:pPr>
                  <w:r>
                    <w:rPr>
                      <w:rFonts w:eastAsia="Noto Sans SC"/>
                      <w:b/>
                      <w:color w:val="auto"/>
                      <w:spacing w:val="-3"/>
                      <w:szCs w:val="21"/>
                    </w:rPr>
                    <w:t>执行标准</w:t>
                  </w:r>
                </w:p>
              </w:tc>
            </w:tr>
            <w:tr w14:paraId="565BA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93" w:type="dxa"/>
                  <w:vMerge w:val="restart"/>
                  <w:vAlign w:val="center"/>
                </w:tcPr>
                <w:p w14:paraId="7F0B47CF">
                  <w:pPr>
                    <w:jc w:val="center"/>
                    <w:rPr>
                      <w:color w:val="auto"/>
                      <w:szCs w:val="21"/>
                    </w:rPr>
                  </w:pPr>
                  <w:r>
                    <w:rPr>
                      <w:color w:val="auto"/>
                      <w:szCs w:val="21"/>
                    </w:rPr>
                    <w:t>废气</w:t>
                  </w:r>
                </w:p>
              </w:tc>
              <w:tc>
                <w:tcPr>
                  <w:tcW w:w="993" w:type="dxa"/>
                  <w:vMerge w:val="restart"/>
                  <w:vAlign w:val="center"/>
                </w:tcPr>
                <w:p w14:paraId="6ECED306">
                  <w:pPr>
                    <w:jc w:val="center"/>
                    <w:rPr>
                      <w:color w:val="auto"/>
                      <w:szCs w:val="21"/>
                    </w:rPr>
                  </w:pPr>
                  <w:r>
                    <w:rPr>
                      <w:color w:val="auto"/>
                      <w:szCs w:val="21"/>
                    </w:rPr>
                    <w:t>有组织</w:t>
                  </w:r>
                </w:p>
              </w:tc>
              <w:tc>
                <w:tcPr>
                  <w:tcW w:w="991" w:type="dxa"/>
                  <w:vAlign w:val="center"/>
                </w:tcPr>
                <w:p w14:paraId="0F8283A5">
                  <w:pPr>
                    <w:jc w:val="center"/>
                    <w:rPr>
                      <w:color w:val="auto"/>
                      <w:szCs w:val="21"/>
                    </w:rPr>
                  </w:pPr>
                  <w:r>
                    <w:rPr>
                      <w:color w:val="auto"/>
                      <w:szCs w:val="21"/>
                    </w:rPr>
                    <w:t>污水预处理臭气排气筒排放口</w:t>
                  </w:r>
                </w:p>
              </w:tc>
              <w:tc>
                <w:tcPr>
                  <w:tcW w:w="1727" w:type="dxa"/>
                  <w:vMerge w:val="restart"/>
                  <w:vAlign w:val="center"/>
                </w:tcPr>
                <w:p w14:paraId="1D010B2A">
                  <w:pPr>
                    <w:pStyle w:val="77"/>
                    <w:spacing w:before="1"/>
                    <w:ind w:left="106" w:right="96"/>
                    <w:rPr>
                      <w:rFonts w:eastAsia="宋体"/>
                      <w:color w:val="auto"/>
                      <w:szCs w:val="21"/>
                    </w:rPr>
                  </w:pPr>
                  <w:r>
                    <w:rPr>
                      <w:rFonts w:eastAsia="宋体"/>
                      <w:color w:val="auto"/>
                      <w:spacing w:val="-2"/>
                      <w:szCs w:val="21"/>
                    </w:rPr>
                    <w:t>臭气浓度、氨、硫</w:t>
                  </w:r>
                  <w:r>
                    <w:rPr>
                      <w:rFonts w:eastAsia="宋体"/>
                      <w:color w:val="auto"/>
                      <w:spacing w:val="-5"/>
                      <w:szCs w:val="21"/>
                    </w:rPr>
                    <w:t>化氢</w:t>
                  </w:r>
                </w:p>
              </w:tc>
              <w:tc>
                <w:tcPr>
                  <w:tcW w:w="990" w:type="dxa"/>
                  <w:vMerge w:val="restart"/>
                  <w:vAlign w:val="center"/>
                </w:tcPr>
                <w:p w14:paraId="4C1602E7">
                  <w:pPr>
                    <w:jc w:val="center"/>
                    <w:rPr>
                      <w:color w:val="auto"/>
                      <w:szCs w:val="21"/>
                    </w:rPr>
                  </w:pPr>
                  <w:r>
                    <w:rPr>
                      <w:color w:val="auto"/>
                      <w:szCs w:val="21"/>
                    </w:rPr>
                    <w:t>1次/</w:t>
                  </w:r>
                  <w:r>
                    <w:rPr>
                      <w:color w:val="auto"/>
                      <w:spacing w:val="-5"/>
                      <w:szCs w:val="21"/>
                    </w:rPr>
                    <w:t>半年</w:t>
                  </w:r>
                </w:p>
              </w:tc>
              <w:tc>
                <w:tcPr>
                  <w:tcW w:w="2773" w:type="dxa"/>
                  <w:vMerge w:val="restart"/>
                  <w:vAlign w:val="center"/>
                </w:tcPr>
                <w:p w14:paraId="037A3E0D">
                  <w:pPr>
                    <w:pStyle w:val="77"/>
                    <w:spacing w:before="1"/>
                    <w:ind w:left="147" w:right="138"/>
                    <w:rPr>
                      <w:rFonts w:eastAsia="宋体"/>
                      <w:color w:val="auto"/>
                      <w:szCs w:val="21"/>
                    </w:rPr>
                  </w:pPr>
                  <w:r>
                    <w:rPr>
                      <w:rFonts w:eastAsia="宋体"/>
                      <w:color w:val="auto"/>
                      <w:spacing w:val="-1"/>
                      <w:szCs w:val="21"/>
                    </w:rPr>
                    <w:t>《恶臭污染物排放标准》</w:t>
                  </w:r>
                </w:p>
                <w:p w14:paraId="03AB1BF1">
                  <w:pPr>
                    <w:jc w:val="center"/>
                    <w:rPr>
                      <w:color w:val="auto"/>
                      <w:szCs w:val="21"/>
                    </w:rPr>
                  </w:pPr>
                  <w:r>
                    <w:rPr>
                      <w:color w:val="auto"/>
                      <w:spacing w:val="-2"/>
                      <w:szCs w:val="21"/>
                    </w:rPr>
                    <w:t>（GB14554-</w:t>
                  </w:r>
                  <w:r>
                    <w:rPr>
                      <w:color w:val="auto"/>
                      <w:spacing w:val="-5"/>
                      <w:szCs w:val="21"/>
                    </w:rPr>
                    <w:t>93）</w:t>
                  </w:r>
                </w:p>
              </w:tc>
            </w:tr>
            <w:tr w14:paraId="0DF8C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93" w:type="dxa"/>
                  <w:vMerge w:val="continue"/>
                  <w:vAlign w:val="center"/>
                </w:tcPr>
                <w:p w14:paraId="163925A5">
                  <w:pPr>
                    <w:jc w:val="center"/>
                    <w:rPr>
                      <w:color w:val="auto"/>
                      <w:szCs w:val="21"/>
                    </w:rPr>
                  </w:pPr>
                </w:p>
              </w:tc>
              <w:tc>
                <w:tcPr>
                  <w:tcW w:w="993" w:type="dxa"/>
                  <w:vMerge w:val="continue"/>
                  <w:vAlign w:val="center"/>
                </w:tcPr>
                <w:p w14:paraId="2965F499">
                  <w:pPr>
                    <w:jc w:val="center"/>
                    <w:rPr>
                      <w:color w:val="auto"/>
                      <w:szCs w:val="21"/>
                    </w:rPr>
                  </w:pPr>
                </w:p>
              </w:tc>
              <w:tc>
                <w:tcPr>
                  <w:tcW w:w="991" w:type="dxa"/>
                  <w:vAlign w:val="center"/>
                </w:tcPr>
                <w:p w14:paraId="47655A43">
                  <w:pPr>
                    <w:jc w:val="center"/>
                    <w:rPr>
                      <w:color w:val="auto"/>
                      <w:szCs w:val="21"/>
                    </w:rPr>
                  </w:pPr>
                  <w:r>
                    <w:rPr>
                      <w:color w:val="auto"/>
                      <w:szCs w:val="21"/>
                    </w:rPr>
                    <w:t>污泥处理臭气排气筒排放口</w:t>
                  </w:r>
                </w:p>
              </w:tc>
              <w:tc>
                <w:tcPr>
                  <w:tcW w:w="1727" w:type="dxa"/>
                  <w:vMerge w:val="continue"/>
                  <w:vAlign w:val="center"/>
                </w:tcPr>
                <w:p w14:paraId="16449D86">
                  <w:pPr>
                    <w:jc w:val="center"/>
                    <w:rPr>
                      <w:color w:val="auto"/>
                      <w:szCs w:val="21"/>
                    </w:rPr>
                  </w:pPr>
                </w:p>
              </w:tc>
              <w:tc>
                <w:tcPr>
                  <w:tcW w:w="990" w:type="dxa"/>
                  <w:vMerge w:val="continue"/>
                  <w:vAlign w:val="center"/>
                </w:tcPr>
                <w:p w14:paraId="615BE7B5">
                  <w:pPr>
                    <w:jc w:val="center"/>
                    <w:rPr>
                      <w:color w:val="auto"/>
                      <w:szCs w:val="21"/>
                    </w:rPr>
                  </w:pPr>
                </w:p>
              </w:tc>
              <w:tc>
                <w:tcPr>
                  <w:tcW w:w="2773" w:type="dxa"/>
                  <w:vMerge w:val="continue"/>
                  <w:vAlign w:val="center"/>
                </w:tcPr>
                <w:p w14:paraId="1DD4F647">
                  <w:pPr>
                    <w:jc w:val="center"/>
                    <w:rPr>
                      <w:color w:val="auto"/>
                      <w:szCs w:val="21"/>
                    </w:rPr>
                  </w:pPr>
                </w:p>
              </w:tc>
            </w:tr>
            <w:tr w14:paraId="51F4B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93" w:type="dxa"/>
                  <w:vMerge w:val="continue"/>
                  <w:vAlign w:val="center"/>
                </w:tcPr>
                <w:p w14:paraId="1D11DE6B">
                  <w:pPr>
                    <w:jc w:val="center"/>
                    <w:rPr>
                      <w:color w:val="auto"/>
                      <w:szCs w:val="21"/>
                    </w:rPr>
                  </w:pPr>
                </w:p>
              </w:tc>
              <w:tc>
                <w:tcPr>
                  <w:tcW w:w="993" w:type="dxa"/>
                  <w:vMerge w:val="restart"/>
                  <w:vAlign w:val="center"/>
                </w:tcPr>
                <w:p w14:paraId="518E626C">
                  <w:pPr>
                    <w:jc w:val="center"/>
                    <w:rPr>
                      <w:color w:val="auto"/>
                      <w:szCs w:val="21"/>
                    </w:rPr>
                  </w:pPr>
                  <w:r>
                    <w:rPr>
                      <w:color w:val="auto"/>
                      <w:szCs w:val="21"/>
                    </w:rPr>
                    <w:t>无组织</w:t>
                  </w:r>
                </w:p>
              </w:tc>
              <w:tc>
                <w:tcPr>
                  <w:tcW w:w="991" w:type="dxa"/>
                  <w:vMerge w:val="restart"/>
                  <w:vAlign w:val="center"/>
                </w:tcPr>
                <w:p w14:paraId="5E62A1DF">
                  <w:pPr>
                    <w:jc w:val="center"/>
                    <w:rPr>
                      <w:color w:val="auto"/>
                      <w:szCs w:val="21"/>
                    </w:rPr>
                  </w:pPr>
                  <w:r>
                    <w:rPr>
                      <w:color w:val="auto"/>
                      <w:szCs w:val="21"/>
                    </w:rPr>
                    <w:t>厂界</w:t>
                  </w:r>
                </w:p>
              </w:tc>
              <w:tc>
                <w:tcPr>
                  <w:tcW w:w="1727" w:type="dxa"/>
                  <w:vAlign w:val="center"/>
                </w:tcPr>
                <w:p w14:paraId="08E8E3A6">
                  <w:pPr>
                    <w:jc w:val="center"/>
                    <w:rPr>
                      <w:color w:val="auto"/>
                      <w:szCs w:val="21"/>
                    </w:rPr>
                  </w:pPr>
                  <w:r>
                    <w:rPr>
                      <w:color w:val="auto"/>
                      <w:spacing w:val="-2"/>
                      <w:szCs w:val="21"/>
                    </w:rPr>
                    <w:t>氨、硫化氢</w:t>
                  </w:r>
                </w:p>
              </w:tc>
              <w:tc>
                <w:tcPr>
                  <w:tcW w:w="990" w:type="dxa"/>
                  <w:vAlign w:val="center"/>
                </w:tcPr>
                <w:p w14:paraId="6971FF8A">
                  <w:pPr>
                    <w:jc w:val="center"/>
                    <w:rPr>
                      <w:color w:val="auto"/>
                      <w:szCs w:val="21"/>
                    </w:rPr>
                  </w:pPr>
                  <w:r>
                    <w:rPr>
                      <w:color w:val="auto"/>
                      <w:szCs w:val="21"/>
                    </w:rPr>
                    <w:t>1次/</w:t>
                  </w:r>
                  <w:r>
                    <w:rPr>
                      <w:color w:val="auto"/>
                      <w:spacing w:val="-5"/>
                      <w:szCs w:val="21"/>
                    </w:rPr>
                    <w:t>季度</w:t>
                  </w:r>
                </w:p>
              </w:tc>
              <w:tc>
                <w:tcPr>
                  <w:tcW w:w="2773" w:type="dxa"/>
                  <w:vMerge w:val="restart"/>
                  <w:vAlign w:val="center"/>
                </w:tcPr>
                <w:p w14:paraId="55653FBA">
                  <w:pPr>
                    <w:pStyle w:val="77"/>
                    <w:spacing w:before="64"/>
                    <w:ind w:left="147" w:right="138"/>
                    <w:rPr>
                      <w:rFonts w:eastAsia="宋体"/>
                      <w:color w:val="auto"/>
                      <w:szCs w:val="21"/>
                    </w:rPr>
                  </w:pPr>
                  <w:r>
                    <w:rPr>
                      <w:rFonts w:eastAsia="宋体"/>
                      <w:color w:val="auto"/>
                      <w:spacing w:val="-1"/>
                      <w:szCs w:val="21"/>
                    </w:rPr>
                    <w:t>《恶臭污染物排放标准》</w:t>
                  </w:r>
                </w:p>
                <w:p w14:paraId="284AA04F">
                  <w:pPr>
                    <w:jc w:val="center"/>
                    <w:rPr>
                      <w:color w:val="auto"/>
                      <w:szCs w:val="21"/>
                    </w:rPr>
                  </w:pPr>
                  <w:r>
                    <w:rPr>
                      <w:color w:val="auto"/>
                      <w:spacing w:val="-2"/>
                      <w:szCs w:val="21"/>
                    </w:rPr>
                    <w:t>（GB14554-</w:t>
                  </w:r>
                  <w:r>
                    <w:rPr>
                      <w:color w:val="auto"/>
                      <w:spacing w:val="-5"/>
                      <w:szCs w:val="21"/>
                    </w:rPr>
                    <w:t>93）</w:t>
                  </w:r>
                </w:p>
              </w:tc>
            </w:tr>
            <w:tr w14:paraId="34E22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93" w:type="dxa"/>
                  <w:vMerge w:val="continue"/>
                  <w:vAlign w:val="center"/>
                </w:tcPr>
                <w:p w14:paraId="338762A1">
                  <w:pPr>
                    <w:jc w:val="center"/>
                    <w:rPr>
                      <w:color w:val="auto"/>
                      <w:szCs w:val="21"/>
                    </w:rPr>
                  </w:pPr>
                </w:p>
              </w:tc>
              <w:tc>
                <w:tcPr>
                  <w:tcW w:w="993" w:type="dxa"/>
                  <w:vMerge w:val="continue"/>
                  <w:vAlign w:val="center"/>
                </w:tcPr>
                <w:p w14:paraId="6BDF9C31">
                  <w:pPr>
                    <w:jc w:val="center"/>
                    <w:rPr>
                      <w:color w:val="auto"/>
                      <w:szCs w:val="21"/>
                    </w:rPr>
                  </w:pPr>
                </w:p>
              </w:tc>
              <w:tc>
                <w:tcPr>
                  <w:tcW w:w="991" w:type="dxa"/>
                  <w:vMerge w:val="continue"/>
                  <w:vAlign w:val="center"/>
                </w:tcPr>
                <w:p w14:paraId="7C77FE9B">
                  <w:pPr>
                    <w:jc w:val="center"/>
                    <w:rPr>
                      <w:color w:val="auto"/>
                      <w:szCs w:val="21"/>
                    </w:rPr>
                  </w:pPr>
                </w:p>
              </w:tc>
              <w:tc>
                <w:tcPr>
                  <w:tcW w:w="1727" w:type="dxa"/>
                  <w:vAlign w:val="center"/>
                </w:tcPr>
                <w:p w14:paraId="226F756C">
                  <w:pPr>
                    <w:jc w:val="center"/>
                    <w:rPr>
                      <w:color w:val="auto"/>
                      <w:spacing w:val="-2"/>
                      <w:szCs w:val="21"/>
                    </w:rPr>
                  </w:pPr>
                  <w:r>
                    <w:rPr>
                      <w:color w:val="auto"/>
                      <w:spacing w:val="-3"/>
                      <w:szCs w:val="21"/>
                    </w:rPr>
                    <w:t>臭气浓度</w:t>
                  </w:r>
                </w:p>
              </w:tc>
              <w:tc>
                <w:tcPr>
                  <w:tcW w:w="990" w:type="dxa"/>
                  <w:vAlign w:val="center"/>
                </w:tcPr>
                <w:p w14:paraId="28F8867B">
                  <w:pPr>
                    <w:jc w:val="center"/>
                    <w:rPr>
                      <w:color w:val="auto"/>
                      <w:szCs w:val="21"/>
                    </w:rPr>
                  </w:pPr>
                  <w:r>
                    <w:rPr>
                      <w:color w:val="auto"/>
                      <w:szCs w:val="21"/>
                    </w:rPr>
                    <w:t>1次/</w:t>
                  </w:r>
                  <w:r>
                    <w:rPr>
                      <w:color w:val="auto"/>
                      <w:spacing w:val="-10"/>
                      <w:szCs w:val="21"/>
                    </w:rPr>
                    <w:t>月</w:t>
                  </w:r>
                </w:p>
              </w:tc>
              <w:tc>
                <w:tcPr>
                  <w:tcW w:w="2773" w:type="dxa"/>
                  <w:vMerge w:val="continue"/>
                  <w:vAlign w:val="center"/>
                </w:tcPr>
                <w:p w14:paraId="614BD2C8">
                  <w:pPr>
                    <w:jc w:val="center"/>
                    <w:rPr>
                      <w:color w:val="auto"/>
                      <w:szCs w:val="21"/>
                    </w:rPr>
                  </w:pPr>
                </w:p>
              </w:tc>
            </w:tr>
            <w:tr w14:paraId="23098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Merge w:val="restart"/>
                  <w:vAlign w:val="center"/>
                </w:tcPr>
                <w:p w14:paraId="6240BC3D">
                  <w:pPr>
                    <w:jc w:val="center"/>
                    <w:rPr>
                      <w:color w:val="auto"/>
                      <w:szCs w:val="21"/>
                    </w:rPr>
                  </w:pPr>
                  <w:r>
                    <w:rPr>
                      <w:color w:val="auto"/>
                      <w:szCs w:val="21"/>
                    </w:rPr>
                    <w:t>废水</w:t>
                  </w:r>
                </w:p>
              </w:tc>
              <w:tc>
                <w:tcPr>
                  <w:tcW w:w="991" w:type="dxa"/>
                  <w:vMerge w:val="restart"/>
                  <w:vAlign w:val="center"/>
                </w:tcPr>
                <w:p w14:paraId="68824B7F">
                  <w:pPr>
                    <w:jc w:val="center"/>
                    <w:rPr>
                      <w:color w:val="auto"/>
                      <w:szCs w:val="21"/>
                    </w:rPr>
                  </w:pPr>
                  <w:r>
                    <w:rPr>
                      <w:color w:val="auto"/>
                      <w:spacing w:val="-4"/>
                      <w:szCs w:val="21"/>
                    </w:rPr>
                    <w:t>废水总排</w:t>
                  </w:r>
                  <w:r>
                    <w:rPr>
                      <w:color w:val="auto"/>
                      <w:spacing w:val="-10"/>
                      <w:szCs w:val="21"/>
                    </w:rPr>
                    <w:t>口</w:t>
                  </w:r>
                </w:p>
              </w:tc>
              <w:tc>
                <w:tcPr>
                  <w:tcW w:w="1727" w:type="dxa"/>
                  <w:vAlign w:val="center"/>
                </w:tcPr>
                <w:p w14:paraId="69973115">
                  <w:pPr>
                    <w:pStyle w:val="77"/>
                    <w:ind w:left="118" w:right="107"/>
                    <w:rPr>
                      <w:rFonts w:eastAsia="宋体"/>
                      <w:color w:val="auto"/>
                      <w:szCs w:val="21"/>
                    </w:rPr>
                  </w:pPr>
                  <w:r>
                    <w:rPr>
                      <w:rFonts w:eastAsia="宋体"/>
                      <w:color w:val="auto"/>
                      <w:spacing w:val="-2"/>
                      <w:szCs w:val="21"/>
                    </w:rPr>
                    <w:t>流量、</w:t>
                  </w:r>
                  <w:r>
                    <w:rPr>
                      <w:color w:val="auto"/>
                      <w:spacing w:val="-2"/>
                      <w:szCs w:val="21"/>
                    </w:rPr>
                    <w:t>pH</w:t>
                  </w:r>
                  <w:r>
                    <w:rPr>
                      <w:rFonts w:eastAsia="宋体"/>
                      <w:color w:val="auto"/>
                      <w:spacing w:val="-2"/>
                      <w:szCs w:val="21"/>
                    </w:rPr>
                    <w:t>、化学需氧量、氨氮、总</w:t>
                  </w:r>
                  <w:r>
                    <w:rPr>
                      <w:rFonts w:hint="eastAsia" w:eastAsia="宋体"/>
                      <w:color w:val="auto"/>
                      <w:spacing w:val="-2"/>
                      <w:szCs w:val="21"/>
                    </w:rPr>
                    <w:t>磷</w:t>
                  </w:r>
                  <w:r>
                    <w:rPr>
                      <w:rFonts w:eastAsia="宋体"/>
                      <w:color w:val="auto"/>
                      <w:spacing w:val="-3"/>
                      <w:szCs w:val="21"/>
                    </w:rPr>
                    <w:t>、总氮</w:t>
                  </w:r>
                </w:p>
              </w:tc>
              <w:tc>
                <w:tcPr>
                  <w:tcW w:w="990" w:type="dxa"/>
                  <w:vAlign w:val="center"/>
                </w:tcPr>
                <w:p w14:paraId="6842ECAF">
                  <w:pPr>
                    <w:pStyle w:val="77"/>
                    <w:spacing w:before="64"/>
                    <w:ind w:left="147" w:right="138"/>
                    <w:rPr>
                      <w:rFonts w:eastAsia="宋体"/>
                      <w:color w:val="auto"/>
                      <w:spacing w:val="-1"/>
                      <w:szCs w:val="21"/>
                    </w:rPr>
                  </w:pPr>
                  <w:r>
                    <w:rPr>
                      <w:rFonts w:eastAsia="宋体"/>
                      <w:color w:val="auto"/>
                      <w:spacing w:val="-1"/>
                      <w:szCs w:val="21"/>
                    </w:rPr>
                    <w:t>自动监测</w:t>
                  </w:r>
                </w:p>
              </w:tc>
              <w:tc>
                <w:tcPr>
                  <w:tcW w:w="2773" w:type="dxa"/>
                  <w:vMerge w:val="restart"/>
                  <w:vAlign w:val="center"/>
                </w:tcPr>
                <w:p w14:paraId="6A7EF1A7">
                  <w:pPr>
                    <w:pStyle w:val="77"/>
                    <w:spacing w:before="64"/>
                    <w:ind w:left="147" w:right="138"/>
                    <w:rPr>
                      <w:rFonts w:eastAsia="宋体"/>
                      <w:color w:val="auto"/>
                      <w:spacing w:val="-1"/>
                      <w:szCs w:val="21"/>
                    </w:rPr>
                  </w:pPr>
                  <w:r>
                    <w:rPr>
                      <w:rFonts w:eastAsia="宋体"/>
                      <w:color w:val="auto"/>
                      <w:spacing w:val="-1"/>
                      <w:szCs w:val="21"/>
                    </w:rPr>
                    <w:t xml:space="preserve">《制浆造纸工业水污染物排放标准》（GB3544-2008），化学需氧量、氨氮分别按照 </w:t>
                  </w:r>
                  <w:r>
                    <w:rPr>
                      <w:rFonts w:hint="default" w:eastAsia="宋体"/>
                      <w:color w:val="auto"/>
                      <w:spacing w:val="-1"/>
                      <w:szCs w:val="21"/>
                      <w:lang w:eastAsia="zh-CN"/>
                    </w:rPr>
                    <w:t>9</w:t>
                  </w:r>
                  <w:r>
                    <w:rPr>
                      <w:rFonts w:hint="default" w:eastAsia="宋体"/>
                      <w:color w:val="auto"/>
                      <w:spacing w:val="-1"/>
                      <w:szCs w:val="21"/>
                      <w:lang w:val="en-US" w:eastAsia="zh-CN"/>
                    </w:rPr>
                    <w:t>0</w:t>
                  </w:r>
                  <w:r>
                    <w:rPr>
                      <w:rFonts w:eastAsia="宋体"/>
                      <w:color w:val="auto"/>
                      <w:spacing w:val="-1"/>
                      <w:szCs w:val="21"/>
                    </w:rPr>
                    <w:t>mg/L、</w:t>
                  </w:r>
                  <w:r>
                    <w:rPr>
                      <w:rFonts w:hint="eastAsia" w:eastAsia="宋体"/>
                      <w:color w:val="auto"/>
                      <w:spacing w:val="-1"/>
                      <w:szCs w:val="21"/>
                      <w:lang w:val="en-US" w:eastAsia="zh-CN"/>
                    </w:rPr>
                    <w:t>8</w:t>
                  </w:r>
                  <w:r>
                    <w:rPr>
                      <w:rFonts w:eastAsia="宋体"/>
                      <w:color w:val="auto"/>
                      <w:spacing w:val="-1"/>
                      <w:szCs w:val="21"/>
                    </w:rPr>
                    <w:t>mg/L 控制</w:t>
                  </w:r>
                </w:p>
              </w:tc>
            </w:tr>
            <w:tr w14:paraId="66577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Merge w:val="continue"/>
                  <w:vAlign w:val="center"/>
                </w:tcPr>
                <w:p w14:paraId="404FB122">
                  <w:pPr>
                    <w:jc w:val="center"/>
                    <w:rPr>
                      <w:color w:val="auto"/>
                      <w:spacing w:val="-4"/>
                      <w:szCs w:val="21"/>
                    </w:rPr>
                  </w:pPr>
                </w:p>
              </w:tc>
              <w:tc>
                <w:tcPr>
                  <w:tcW w:w="991" w:type="dxa"/>
                  <w:vMerge w:val="continue"/>
                  <w:vAlign w:val="center"/>
                </w:tcPr>
                <w:p w14:paraId="4C4B4556">
                  <w:pPr>
                    <w:jc w:val="center"/>
                    <w:rPr>
                      <w:color w:val="auto"/>
                      <w:szCs w:val="21"/>
                    </w:rPr>
                  </w:pPr>
                </w:p>
              </w:tc>
              <w:tc>
                <w:tcPr>
                  <w:tcW w:w="1727" w:type="dxa"/>
                  <w:vAlign w:val="center"/>
                </w:tcPr>
                <w:p w14:paraId="7EAFC1DD">
                  <w:pPr>
                    <w:pStyle w:val="77"/>
                    <w:spacing w:before="29"/>
                    <w:ind w:left="106" w:right="97"/>
                    <w:rPr>
                      <w:rFonts w:eastAsia="宋体"/>
                      <w:color w:val="auto"/>
                      <w:szCs w:val="21"/>
                    </w:rPr>
                  </w:pPr>
                  <w:r>
                    <w:rPr>
                      <w:rFonts w:eastAsia="宋体"/>
                      <w:color w:val="auto"/>
                      <w:spacing w:val="-2"/>
                      <w:szCs w:val="21"/>
                    </w:rPr>
                    <w:t>悬浮物、色度</w:t>
                  </w:r>
                </w:p>
              </w:tc>
              <w:tc>
                <w:tcPr>
                  <w:tcW w:w="990" w:type="dxa"/>
                  <w:vAlign w:val="center"/>
                </w:tcPr>
                <w:p w14:paraId="37AD4262">
                  <w:pPr>
                    <w:pStyle w:val="77"/>
                    <w:spacing w:before="29"/>
                    <w:ind w:left="111" w:right="100"/>
                    <w:rPr>
                      <w:rFonts w:eastAsia="宋体"/>
                      <w:color w:val="auto"/>
                      <w:szCs w:val="21"/>
                    </w:rPr>
                  </w:pPr>
                  <w:r>
                    <w:rPr>
                      <w:color w:val="auto"/>
                      <w:szCs w:val="21"/>
                    </w:rPr>
                    <w:t>1</w:t>
                  </w:r>
                  <w:r>
                    <w:rPr>
                      <w:rFonts w:eastAsia="宋体"/>
                      <w:color w:val="auto"/>
                      <w:szCs w:val="21"/>
                    </w:rPr>
                    <w:t>次</w:t>
                  </w:r>
                  <w:r>
                    <w:rPr>
                      <w:color w:val="auto"/>
                      <w:szCs w:val="21"/>
                    </w:rPr>
                    <w:t>/</w:t>
                  </w:r>
                  <w:r>
                    <w:rPr>
                      <w:rFonts w:eastAsia="宋体"/>
                      <w:color w:val="auto"/>
                      <w:spacing w:val="-10"/>
                      <w:szCs w:val="21"/>
                    </w:rPr>
                    <w:t>日</w:t>
                  </w:r>
                </w:p>
              </w:tc>
              <w:tc>
                <w:tcPr>
                  <w:tcW w:w="2773" w:type="dxa"/>
                  <w:vMerge w:val="continue"/>
                  <w:vAlign w:val="center"/>
                </w:tcPr>
                <w:p w14:paraId="0CD87043">
                  <w:pPr>
                    <w:jc w:val="both"/>
                    <w:rPr>
                      <w:color w:val="auto"/>
                    </w:rPr>
                  </w:pPr>
                </w:p>
              </w:tc>
            </w:tr>
            <w:tr w14:paraId="7A15E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Merge w:val="continue"/>
                  <w:vAlign w:val="center"/>
                </w:tcPr>
                <w:p w14:paraId="44C34996">
                  <w:pPr>
                    <w:jc w:val="center"/>
                    <w:rPr>
                      <w:color w:val="auto"/>
                      <w:spacing w:val="-4"/>
                      <w:szCs w:val="21"/>
                    </w:rPr>
                  </w:pPr>
                </w:p>
              </w:tc>
              <w:tc>
                <w:tcPr>
                  <w:tcW w:w="991" w:type="dxa"/>
                  <w:vMerge w:val="continue"/>
                  <w:vAlign w:val="center"/>
                </w:tcPr>
                <w:p w14:paraId="12EAE0E7">
                  <w:pPr>
                    <w:jc w:val="center"/>
                    <w:rPr>
                      <w:color w:val="auto"/>
                      <w:szCs w:val="21"/>
                    </w:rPr>
                  </w:pPr>
                </w:p>
              </w:tc>
              <w:tc>
                <w:tcPr>
                  <w:tcW w:w="1727" w:type="dxa"/>
                  <w:vAlign w:val="center"/>
                </w:tcPr>
                <w:p w14:paraId="57C2B67D">
                  <w:pPr>
                    <w:pStyle w:val="77"/>
                    <w:spacing w:before="29"/>
                    <w:ind w:left="105" w:right="97"/>
                    <w:rPr>
                      <w:rFonts w:eastAsia="宋体"/>
                      <w:color w:val="auto"/>
                      <w:szCs w:val="21"/>
                    </w:rPr>
                  </w:pPr>
                  <w:r>
                    <w:rPr>
                      <w:rFonts w:eastAsia="宋体"/>
                      <w:color w:val="auto"/>
                      <w:spacing w:val="-2"/>
                      <w:szCs w:val="21"/>
                    </w:rPr>
                    <w:t>五日生化需氧量</w:t>
                  </w:r>
                </w:p>
              </w:tc>
              <w:tc>
                <w:tcPr>
                  <w:tcW w:w="990" w:type="dxa"/>
                  <w:vAlign w:val="center"/>
                </w:tcPr>
                <w:p w14:paraId="63DFB891">
                  <w:pPr>
                    <w:pStyle w:val="77"/>
                    <w:spacing w:before="29"/>
                    <w:ind w:left="111" w:right="100"/>
                    <w:rPr>
                      <w:rFonts w:eastAsia="宋体"/>
                      <w:color w:val="auto"/>
                      <w:szCs w:val="21"/>
                    </w:rPr>
                  </w:pPr>
                  <w:r>
                    <w:rPr>
                      <w:color w:val="auto"/>
                      <w:szCs w:val="21"/>
                    </w:rPr>
                    <w:t>1</w:t>
                  </w:r>
                  <w:r>
                    <w:rPr>
                      <w:rFonts w:eastAsia="宋体"/>
                      <w:color w:val="auto"/>
                      <w:szCs w:val="21"/>
                    </w:rPr>
                    <w:t>次</w:t>
                  </w:r>
                  <w:r>
                    <w:rPr>
                      <w:color w:val="auto"/>
                      <w:szCs w:val="21"/>
                    </w:rPr>
                    <w:t>/</w:t>
                  </w:r>
                  <w:r>
                    <w:rPr>
                      <w:rFonts w:eastAsia="宋体"/>
                      <w:color w:val="auto"/>
                      <w:spacing w:val="-10"/>
                      <w:szCs w:val="21"/>
                    </w:rPr>
                    <w:t>周</w:t>
                  </w:r>
                </w:p>
              </w:tc>
              <w:tc>
                <w:tcPr>
                  <w:tcW w:w="2773" w:type="dxa"/>
                  <w:vMerge w:val="continue"/>
                  <w:vAlign w:val="center"/>
                </w:tcPr>
                <w:p w14:paraId="18B886BE">
                  <w:pPr>
                    <w:jc w:val="both"/>
                    <w:rPr>
                      <w:color w:val="auto"/>
                    </w:rPr>
                  </w:pPr>
                </w:p>
              </w:tc>
            </w:tr>
            <w:tr w14:paraId="62E2D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86" w:type="dxa"/>
                  <w:gridSpan w:val="2"/>
                  <w:vAlign w:val="center"/>
                </w:tcPr>
                <w:p w14:paraId="357FFA3F">
                  <w:pPr>
                    <w:pStyle w:val="77"/>
                    <w:rPr>
                      <w:rFonts w:eastAsia="宋体"/>
                      <w:color w:val="auto"/>
                      <w:szCs w:val="21"/>
                    </w:rPr>
                  </w:pPr>
                  <w:r>
                    <w:rPr>
                      <w:rFonts w:eastAsia="宋体"/>
                      <w:color w:val="auto"/>
                      <w:spacing w:val="-5"/>
                      <w:szCs w:val="21"/>
                    </w:rPr>
                    <w:t>噪声</w:t>
                  </w:r>
                </w:p>
              </w:tc>
              <w:tc>
                <w:tcPr>
                  <w:tcW w:w="991" w:type="dxa"/>
                  <w:vAlign w:val="center"/>
                </w:tcPr>
                <w:p w14:paraId="44F7557C">
                  <w:pPr>
                    <w:pStyle w:val="77"/>
                    <w:spacing w:before="0"/>
                    <w:ind w:left="129" w:right="117"/>
                    <w:rPr>
                      <w:rFonts w:eastAsia="宋体"/>
                      <w:color w:val="auto"/>
                      <w:szCs w:val="21"/>
                    </w:rPr>
                  </w:pPr>
                  <w:r>
                    <w:rPr>
                      <w:rFonts w:eastAsia="宋体"/>
                      <w:color w:val="auto"/>
                      <w:spacing w:val="-4"/>
                      <w:szCs w:val="21"/>
                    </w:rPr>
                    <w:t>东、南、西、北厂</w:t>
                  </w:r>
                  <w:r>
                    <w:rPr>
                      <w:rFonts w:eastAsia="宋体"/>
                      <w:color w:val="auto"/>
                      <w:szCs w:val="21"/>
                    </w:rPr>
                    <w:t>界外</w:t>
                  </w:r>
                  <w:r>
                    <w:rPr>
                      <w:color w:val="auto"/>
                      <w:szCs w:val="21"/>
                    </w:rPr>
                    <w:t>1m</w:t>
                  </w:r>
                  <w:r>
                    <w:rPr>
                      <w:rFonts w:eastAsia="宋体"/>
                      <w:color w:val="auto"/>
                      <w:spacing w:val="-11"/>
                      <w:szCs w:val="21"/>
                    </w:rPr>
                    <w:t>各设置</w:t>
                  </w:r>
                  <w:r>
                    <w:rPr>
                      <w:color w:val="auto"/>
                      <w:szCs w:val="21"/>
                    </w:rPr>
                    <w:t>1</w:t>
                  </w:r>
                  <w:r>
                    <w:rPr>
                      <w:rFonts w:eastAsia="宋体"/>
                      <w:color w:val="auto"/>
                      <w:spacing w:val="-3"/>
                      <w:szCs w:val="21"/>
                    </w:rPr>
                    <w:t>个监测点</w:t>
                  </w:r>
                </w:p>
              </w:tc>
              <w:tc>
                <w:tcPr>
                  <w:tcW w:w="1727" w:type="dxa"/>
                  <w:vAlign w:val="center"/>
                </w:tcPr>
                <w:p w14:paraId="5F973E5A">
                  <w:pPr>
                    <w:pStyle w:val="77"/>
                    <w:ind w:right="96"/>
                    <w:jc w:val="center"/>
                    <w:rPr>
                      <w:rFonts w:eastAsia="宋体"/>
                      <w:color w:val="auto"/>
                      <w:szCs w:val="21"/>
                    </w:rPr>
                  </w:pPr>
                  <w:r>
                    <w:rPr>
                      <w:rFonts w:eastAsia="宋体"/>
                      <w:color w:val="auto"/>
                      <w:spacing w:val="-11"/>
                      <w:szCs w:val="21"/>
                    </w:rPr>
                    <w:t>等效连续</w:t>
                  </w:r>
                  <w:r>
                    <w:rPr>
                      <w:color w:val="auto"/>
                      <w:szCs w:val="21"/>
                    </w:rPr>
                    <w:t>A</w:t>
                  </w:r>
                  <w:r>
                    <w:rPr>
                      <w:rFonts w:eastAsia="宋体"/>
                      <w:color w:val="auto"/>
                      <w:spacing w:val="-5"/>
                      <w:szCs w:val="21"/>
                    </w:rPr>
                    <w:t>声级</w:t>
                  </w:r>
                </w:p>
              </w:tc>
              <w:tc>
                <w:tcPr>
                  <w:tcW w:w="990" w:type="dxa"/>
                  <w:vAlign w:val="center"/>
                </w:tcPr>
                <w:p w14:paraId="483FE766">
                  <w:pPr>
                    <w:pStyle w:val="77"/>
                    <w:ind w:right="100"/>
                    <w:jc w:val="center"/>
                    <w:rPr>
                      <w:rFonts w:eastAsia="宋体"/>
                      <w:color w:val="auto"/>
                      <w:szCs w:val="21"/>
                    </w:rPr>
                  </w:pPr>
                  <w:r>
                    <w:rPr>
                      <w:color w:val="auto"/>
                      <w:szCs w:val="21"/>
                    </w:rPr>
                    <w:t>1</w:t>
                  </w:r>
                  <w:r>
                    <w:rPr>
                      <w:rFonts w:eastAsia="宋体"/>
                      <w:color w:val="auto"/>
                      <w:szCs w:val="21"/>
                    </w:rPr>
                    <w:t>次</w:t>
                  </w:r>
                  <w:r>
                    <w:rPr>
                      <w:color w:val="auto"/>
                      <w:szCs w:val="21"/>
                    </w:rPr>
                    <w:t>/</w:t>
                  </w:r>
                  <w:r>
                    <w:rPr>
                      <w:rFonts w:eastAsia="宋体"/>
                      <w:color w:val="auto"/>
                      <w:spacing w:val="-10"/>
                      <w:szCs w:val="21"/>
                    </w:rPr>
                    <w:t>季</w:t>
                  </w:r>
                </w:p>
              </w:tc>
              <w:tc>
                <w:tcPr>
                  <w:tcW w:w="2773" w:type="dxa"/>
                  <w:vAlign w:val="center"/>
                </w:tcPr>
                <w:p w14:paraId="569D12B0">
                  <w:pPr>
                    <w:rPr>
                      <w:color w:val="auto"/>
                    </w:rPr>
                  </w:pPr>
                  <w:r>
                    <w:rPr>
                      <w:rFonts w:ascii="Times New Roman" w:hAnsi="Times New Roman" w:eastAsia="宋体" w:cs="Times New Roman"/>
                      <w:color w:val="auto"/>
                      <w:spacing w:val="-11"/>
                      <w:kern w:val="2"/>
                      <w:sz w:val="21"/>
                      <w:szCs w:val="21"/>
                      <w:lang w:val="en-US" w:eastAsia="zh-CN" w:bidi="ar-SA"/>
                    </w:rPr>
                    <w:t>《工业企业厂界环境噪声排放标准》（GB12348-2008）</w:t>
                  </w:r>
                </w:p>
              </w:tc>
            </w:tr>
          </w:tbl>
          <w:p w14:paraId="32DBFFAE">
            <w:pPr>
              <w:spacing w:line="360" w:lineRule="auto"/>
              <w:ind w:firstLine="480" w:firstLineChars="200"/>
              <w:rPr>
                <w:color w:val="auto"/>
                <w:sz w:val="24"/>
              </w:rPr>
            </w:pPr>
          </w:p>
          <w:p w14:paraId="3CEC760D">
            <w:pPr>
              <w:spacing w:line="360" w:lineRule="auto"/>
              <w:rPr>
                <w:b/>
                <w:bCs/>
                <w:color w:val="auto"/>
                <w:sz w:val="24"/>
              </w:rPr>
            </w:pPr>
            <w:r>
              <w:rPr>
                <w:b/>
                <w:bCs/>
                <w:color w:val="auto"/>
                <w:sz w:val="24"/>
              </w:rPr>
              <w:t>七、环境管理与“三同时”验收</w:t>
            </w:r>
          </w:p>
          <w:p w14:paraId="5679A145">
            <w:pPr>
              <w:spacing w:line="360" w:lineRule="auto"/>
              <w:ind w:firstLine="480" w:firstLineChars="200"/>
              <w:rPr>
                <w:color w:val="auto"/>
                <w:sz w:val="24"/>
              </w:rPr>
            </w:pPr>
            <w:r>
              <w:rPr>
                <w:color w:val="auto"/>
                <w:sz w:val="24"/>
              </w:rPr>
              <w:t>建设单位需根据《排污单位自行监测技术指南总则》（HJ819-2017）、《排污许可证申请与核发技术规范水处理（试行）》（HJ978-2018）和《排污单位自行监测技术指南水处理》（HJ1083-2020）</w:t>
            </w:r>
            <w:r>
              <w:rPr>
                <w:rFonts w:hint="eastAsia"/>
                <w:color w:val="auto"/>
                <w:sz w:val="24"/>
              </w:rPr>
              <w:t>、</w:t>
            </w:r>
            <w:r>
              <w:rPr>
                <w:color w:val="auto"/>
                <w:sz w:val="24"/>
              </w:rPr>
              <w:t>《排污单位自行监测技术指南 造纸工业》（HJ821-2017）和《造纸行业排污许可证申请与核发技术规范》（HJ1083-2020）</w:t>
            </w:r>
            <w:r>
              <w:rPr>
                <w:rFonts w:hint="eastAsia"/>
                <w:color w:val="auto"/>
                <w:sz w:val="24"/>
                <w:lang w:eastAsia="zh-CN"/>
              </w:rPr>
              <w:t>等相关要求</w:t>
            </w:r>
            <w:r>
              <w:rPr>
                <w:color w:val="auto"/>
                <w:sz w:val="24"/>
              </w:rPr>
              <w:t>，建立自行监测质量管理制度，按照相关技术规范要求做好监测质量保证与质量控制。建设单位应做好与监测相关的数据记录，按照规定进行保存，并依据相关法规</w:t>
            </w:r>
            <w:r>
              <w:rPr>
                <w:rFonts w:hint="eastAsia"/>
                <w:color w:val="auto"/>
                <w:sz w:val="24"/>
                <w:lang w:eastAsia="zh-CN"/>
              </w:rPr>
              <w:t>向</w:t>
            </w:r>
            <w:r>
              <w:rPr>
                <w:color w:val="auto"/>
                <w:sz w:val="24"/>
              </w:rPr>
              <w:t>社会公开监测结果。在项目环境影响评价报告通过审批后，需及时办理排污许可证变更和自主验收等环保管理工作。</w:t>
            </w:r>
          </w:p>
          <w:p w14:paraId="132CB806">
            <w:pPr>
              <w:numPr>
                <w:ilvl w:val="0"/>
                <w:numId w:val="29"/>
              </w:numPr>
              <w:spacing w:line="360" w:lineRule="auto"/>
              <w:ind w:firstLine="480" w:firstLineChars="200"/>
              <w:rPr>
                <w:color w:val="auto"/>
                <w:sz w:val="24"/>
              </w:rPr>
            </w:pPr>
            <w:r>
              <w:rPr>
                <w:color w:val="auto"/>
                <w:sz w:val="24"/>
              </w:rPr>
              <w:t>环境管理的目的</w:t>
            </w:r>
          </w:p>
          <w:p w14:paraId="359C7D7F">
            <w:pPr>
              <w:spacing w:line="360" w:lineRule="auto"/>
              <w:ind w:firstLine="480" w:firstLineChars="200"/>
              <w:rPr>
                <w:color w:val="auto"/>
                <w:sz w:val="24"/>
              </w:rPr>
            </w:pPr>
            <w:r>
              <w:rPr>
                <w:color w:val="auto"/>
                <w:sz w:val="24"/>
              </w:rPr>
              <w:t>本项目运行会对周边环境产生一定的影响，须通过环境保护措施来减缓和消除不利的环境影响。为保证环保措施的切实落实，使项目的社会、经济和环境效益</w:t>
            </w:r>
            <w:r>
              <w:rPr>
                <w:rFonts w:hint="eastAsia"/>
                <w:color w:val="auto"/>
                <w:sz w:val="24"/>
                <w:lang w:eastAsia="zh-CN"/>
              </w:rPr>
              <w:t>得到</w:t>
            </w:r>
            <w:r>
              <w:rPr>
                <w:color w:val="auto"/>
                <w:sz w:val="24"/>
              </w:rPr>
              <w:t>协调发展，必须加强环境管理，使项目建设符合国家要求经济建设、社会发展和环境建设的同步规划、同步发展和同步实施的方针。</w:t>
            </w:r>
          </w:p>
          <w:p w14:paraId="4F873745">
            <w:pPr>
              <w:numPr>
                <w:ilvl w:val="0"/>
                <w:numId w:val="29"/>
              </w:numPr>
              <w:spacing w:line="360" w:lineRule="auto"/>
              <w:ind w:firstLine="480" w:firstLineChars="200"/>
              <w:rPr>
                <w:color w:val="auto"/>
                <w:sz w:val="24"/>
              </w:rPr>
            </w:pPr>
            <w:r>
              <w:rPr>
                <w:color w:val="auto"/>
                <w:sz w:val="24"/>
              </w:rPr>
              <w:t>环境管理机构及职责</w:t>
            </w:r>
          </w:p>
          <w:p w14:paraId="11602C82">
            <w:pPr>
              <w:spacing w:line="360" w:lineRule="auto"/>
              <w:ind w:firstLine="480" w:firstLineChars="200"/>
              <w:rPr>
                <w:color w:val="auto"/>
                <w:sz w:val="24"/>
              </w:rPr>
            </w:pPr>
            <w:r>
              <w:rPr>
                <w:color w:val="auto"/>
                <w:sz w:val="24"/>
              </w:rPr>
              <w:t>建议项目成立专门的环保机构，安排专人负责环保工作，做好日常生产活动中污染物排放的管理工作，严格落实环保措施，制定突发环境事件应急预案。要确保各项污染物排放指标达到国家相应标准和环保部门的要求，将污染控制在周围环境能够接受的水平。环境管理机构的主要环境管理职责如下：</w:t>
            </w:r>
          </w:p>
          <w:p w14:paraId="319833EB">
            <w:pPr>
              <w:spacing w:line="360" w:lineRule="auto"/>
              <w:ind w:firstLine="480" w:firstLineChars="200"/>
              <w:rPr>
                <w:color w:val="auto"/>
                <w:sz w:val="24"/>
              </w:rPr>
            </w:pPr>
            <w:r>
              <w:rPr>
                <w:color w:val="auto"/>
                <w:sz w:val="24"/>
              </w:rPr>
              <w:t>①组织制定环保管理、年度实施计划和远期环保规划，并负责监督贯彻执行；</w:t>
            </w:r>
          </w:p>
          <w:p w14:paraId="370C9D28">
            <w:pPr>
              <w:spacing w:line="360" w:lineRule="auto"/>
              <w:ind w:firstLine="480" w:firstLineChars="200"/>
              <w:rPr>
                <w:color w:val="auto"/>
                <w:sz w:val="24"/>
              </w:rPr>
            </w:pPr>
            <w:r>
              <w:rPr>
                <w:color w:val="auto"/>
                <w:sz w:val="24"/>
              </w:rPr>
              <w:t>②组织宣传贯彻国家环保方针政策、进行员工环保知识教育；</w:t>
            </w:r>
          </w:p>
          <w:p w14:paraId="79F5D8C0">
            <w:pPr>
              <w:spacing w:line="360" w:lineRule="auto"/>
              <w:ind w:firstLine="480" w:firstLineChars="200"/>
              <w:rPr>
                <w:color w:val="auto"/>
                <w:sz w:val="24"/>
              </w:rPr>
            </w:pPr>
            <w:r>
              <w:rPr>
                <w:color w:val="auto"/>
                <w:sz w:val="24"/>
              </w:rPr>
              <w:t>③定期对各环保设施运行情况进行全面检查；</w:t>
            </w:r>
          </w:p>
          <w:p w14:paraId="67893A0E">
            <w:pPr>
              <w:spacing w:line="360" w:lineRule="auto"/>
              <w:ind w:firstLine="480" w:firstLineChars="200"/>
              <w:rPr>
                <w:color w:val="auto"/>
                <w:sz w:val="24"/>
              </w:rPr>
            </w:pPr>
            <w:r>
              <w:rPr>
                <w:color w:val="auto"/>
                <w:sz w:val="24"/>
              </w:rPr>
              <w:t>④强化对环保设施运行的监督，加强对环保设施操作人员的技术培训和管理、建立环保设施运行、维护、维修等技术档案，确保环保设施处于正常运行情况，污染物排放连续达标。</w:t>
            </w:r>
          </w:p>
          <w:p w14:paraId="1685121D">
            <w:pPr>
              <w:spacing w:line="360" w:lineRule="auto"/>
              <w:ind w:firstLine="480" w:firstLineChars="200"/>
              <w:rPr>
                <w:color w:val="auto"/>
                <w:sz w:val="24"/>
              </w:rPr>
            </w:pPr>
            <w:r>
              <w:rPr>
                <w:color w:val="auto"/>
                <w:sz w:val="24"/>
              </w:rPr>
              <w:t>3、“三同时”验收</w:t>
            </w:r>
          </w:p>
          <w:p w14:paraId="0A14B303">
            <w:pPr>
              <w:spacing w:line="360" w:lineRule="auto"/>
              <w:ind w:firstLine="480" w:firstLineChars="200"/>
              <w:rPr>
                <w:color w:val="auto"/>
                <w:sz w:val="24"/>
              </w:rPr>
            </w:pPr>
            <w:r>
              <w:rPr>
                <w:color w:val="auto"/>
                <w:sz w:val="24"/>
              </w:rPr>
              <w:t>根据《建设项目竣工环境保护验收暂行办法》（国环规环评〔2017〕4号），编制环境影响报告书（表）的建设项目竣工后，建设单位或者其委托的技术机构应当依照国家有关法律法规、建设项目竣工环境保护验收技术规范、建设项目环境影响报告书（表）和审批决定等要求，实查验、监测、记载建设项目环境保护设施的建设和调试情况，同时还应如实记载其他环境保护对策措施“三同时”落实情况，编制竣工环境保护验收报告。本项目“三同时”验收内容见表4-</w:t>
            </w:r>
            <w:r>
              <w:rPr>
                <w:rFonts w:hint="eastAsia"/>
                <w:color w:val="auto"/>
                <w:sz w:val="24"/>
              </w:rPr>
              <w:t>34</w:t>
            </w:r>
            <w:r>
              <w:rPr>
                <w:color w:val="auto"/>
                <w:sz w:val="24"/>
              </w:rPr>
              <w:t>。</w:t>
            </w:r>
          </w:p>
          <w:p w14:paraId="572430B6">
            <w:pPr>
              <w:ind w:firstLine="422" w:firstLineChars="200"/>
              <w:jc w:val="center"/>
              <w:rPr>
                <w:b/>
                <w:bCs/>
                <w:color w:val="auto"/>
                <w:szCs w:val="21"/>
              </w:rPr>
            </w:pPr>
            <w:r>
              <w:rPr>
                <w:b/>
                <w:bCs/>
                <w:color w:val="auto"/>
                <w:szCs w:val="21"/>
              </w:rPr>
              <w:t>表4-</w:t>
            </w:r>
            <w:r>
              <w:rPr>
                <w:rFonts w:hint="eastAsia"/>
                <w:b/>
                <w:bCs/>
                <w:color w:val="auto"/>
                <w:szCs w:val="21"/>
                <w:lang w:val="en-US" w:eastAsia="zh-CN"/>
              </w:rPr>
              <w:t>29</w:t>
            </w:r>
            <w:r>
              <w:rPr>
                <w:b/>
                <w:bCs/>
                <w:color w:val="auto"/>
                <w:szCs w:val="21"/>
              </w:rPr>
              <w:t>环境保护“三同时”验收一览表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599"/>
              <w:gridCol w:w="1548"/>
              <w:gridCol w:w="1451"/>
              <w:gridCol w:w="920"/>
              <w:gridCol w:w="2457"/>
            </w:tblGrid>
            <w:tr w14:paraId="7C0A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226D9FEB">
                  <w:pPr>
                    <w:jc w:val="center"/>
                    <w:rPr>
                      <w:b/>
                      <w:bCs/>
                      <w:color w:val="auto"/>
                      <w:szCs w:val="21"/>
                    </w:rPr>
                  </w:pPr>
                  <w:r>
                    <w:rPr>
                      <w:b/>
                      <w:bCs/>
                      <w:color w:val="auto"/>
                      <w:szCs w:val="21"/>
                    </w:rPr>
                    <w:t>类别</w:t>
                  </w:r>
                </w:p>
              </w:tc>
              <w:tc>
                <w:tcPr>
                  <w:tcW w:w="942" w:type="pct"/>
                  <w:vAlign w:val="center"/>
                </w:tcPr>
                <w:p w14:paraId="629CC021">
                  <w:pPr>
                    <w:jc w:val="center"/>
                    <w:rPr>
                      <w:b/>
                      <w:bCs/>
                      <w:color w:val="auto"/>
                      <w:szCs w:val="21"/>
                    </w:rPr>
                  </w:pPr>
                  <w:r>
                    <w:rPr>
                      <w:b/>
                      <w:bCs/>
                      <w:color w:val="auto"/>
                      <w:szCs w:val="21"/>
                    </w:rPr>
                    <w:t>环保措施</w:t>
                  </w:r>
                </w:p>
              </w:tc>
              <w:tc>
                <w:tcPr>
                  <w:tcW w:w="912" w:type="pct"/>
                  <w:vAlign w:val="center"/>
                </w:tcPr>
                <w:p w14:paraId="32838FF3">
                  <w:pPr>
                    <w:jc w:val="center"/>
                    <w:rPr>
                      <w:b/>
                      <w:bCs/>
                      <w:color w:val="auto"/>
                      <w:szCs w:val="21"/>
                    </w:rPr>
                  </w:pPr>
                  <w:r>
                    <w:rPr>
                      <w:b/>
                      <w:bCs/>
                      <w:color w:val="auto"/>
                      <w:szCs w:val="21"/>
                    </w:rPr>
                    <w:t>验收内容</w:t>
                  </w:r>
                </w:p>
              </w:tc>
              <w:tc>
                <w:tcPr>
                  <w:tcW w:w="855" w:type="pct"/>
                  <w:vAlign w:val="center"/>
                </w:tcPr>
                <w:p w14:paraId="7C362E92">
                  <w:pPr>
                    <w:jc w:val="center"/>
                    <w:rPr>
                      <w:b/>
                      <w:bCs/>
                      <w:color w:val="auto"/>
                      <w:szCs w:val="21"/>
                    </w:rPr>
                  </w:pPr>
                  <w:r>
                    <w:rPr>
                      <w:b/>
                      <w:bCs/>
                      <w:color w:val="auto"/>
                      <w:szCs w:val="21"/>
                    </w:rPr>
                    <w:t>验收项目</w:t>
                  </w:r>
                </w:p>
              </w:tc>
              <w:tc>
                <w:tcPr>
                  <w:tcW w:w="542" w:type="pct"/>
                  <w:vAlign w:val="center"/>
                </w:tcPr>
                <w:p w14:paraId="45A59A50">
                  <w:pPr>
                    <w:jc w:val="center"/>
                    <w:rPr>
                      <w:b/>
                      <w:bCs/>
                      <w:color w:val="auto"/>
                      <w:szCs w:val="21"/>
                    </w:rPr>
                  </w:pPr>
                  <w:r>
                    <w:rPr>
                      <w:b/>
                      <w:bCs/>
                      <w:color w:val="auto"/>
                      <w:szCs w:val="21"/>
                    </w:rPr>
                    <w:t>验收监测点位</w:t>
                  </w:r>
                </w:p>
              </w:tc>
              <w:tc>
                <w:tcPr>
                  <w:tcW w:w="1448" w:type="pct"/>
                  <w:vAlign w:val="center"/>
                </w:tcPr>
                <w:p w14:paraId="7D1DD1E4">
                  <w:pPr>
                    <w:jc w:val="center"/>
                    <w:rPr>
                      <w:b/>
                      <w:bCs/>
                      <w:color w:val="auto"/>
                      <w:szCs w:val="21"/>
                    </w:rPr>
                  </w:pPr>
                  <w:r>
                    <w:rPr>
                      <w:b/>
                      <w:bCs/>
                      <w:color w:val="auto"/>
                      <w:szCs w:val="21"/>
                    </w:rPr>
                    <w:t>验收执行标准</w:t>
                  </w:r>
                </w:p>
              </w:tc>
            </w:tr>
            <w:tr w14:paraId="7924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restart"/>
                  <w:vAlign w:val="center"/>
                </w:tcPr>
                <w:p w14:paraId="27E47847">
                  <w:pPr>
                    <w:jc w:val="center"/>
                    <w:rPr>
                      <w:color w:val="auto"/>
                      <w:szCs w:val="21"/>
                    </w:rPr>
                  </w:pPr>
                  <w:r>
                    <w:rPr>
                      <w:color w:val="auto"/>
                      <w:szCs w:val="21"/>
                    </w:rPr>
                    <w:t>废气</w:t>
                  </w:r>
                </w:p>
              </w:tc>
              <w:tc>
                <w:tcPr>
                  <w:tcW w:w="942" w:type="pct"/>
                  <w:vAlign w:val="center"/>
                </w:tcPr>
                <w:p w14:paraId="02E6F844">
                  <w:pPr>
                    <w:jc w:val="center"/>
                    <w:rPr>
                      <w:color w:val="auto"/>
                      <w:szCs w:val="21"/>
                    </w:rPr>
                  </w:pPr>
                  <w:r>
                    <w:rPr>
                      <w:color w:val="auto"/>
                      <w:szCs w:val="21"/>
                    </w:rPr>
                    <w:t>碱洗加一体化生物滤池除臭装置</w:t>
                  </w:r>
                </w:p>
              </w:tc>
              <w:tc>
                <w:tcPr>
                  <w:tcW w:w="912" w:type="pct"/>
                  <w:vAlign w:val="center"/>
                </w:tcPr>
                <w:p w14:paraId="71CEEC37">
                  <w:pPr>
                    <w:jc w:val="center"/>
                    <w:rPr>
                      <w:color w:val="auto"/>
                      <w:szCs w:val="21"/>
                    </w:rPr>
                  </w:pPr>
                  <w:r>
                    <w:rPr>
                      <w:color w:val="auto"/>
                      <w:szCs w:val="21"/>
                    </w:rPr>
                    <w:t>除臭工艺技术，除臭效率</w:t>
                  </w:r>
                </w:p>
              </w:tc>
              <w:tc>
                <w:tcPr>
                  <w:tcW w:w="855" w:type="pct"/>
                  <w:vMerge w:val="restart"/>
                  <w:vAlign w:val="center"/>
                </w:tcPr>
                <w:p w14:paraId="2A48FDEF">
                  <w:pPr>
                    <w:jc w:val="center"/>
                    <w:rPr>
                      <w:color w:val="auto"/>
                      <w:szCs w:val="21"/>
                    </w:rPr>
                  </w:pPr>
                  <w:r>
                    <w:rPr>
                      <w:color w:val="auto"/>
                      <w:szCs w:val="21"/>
                    </w:rPr>
                    <w:t>NH</w:t>
                  </w:r>
                  <w:r>
                    <w:rPr>
                      <w:color w:val="auto"/>
                      <w:szCs w:val="21"/>
                      <w:vertAlign w:val="subscript"/>
                    </w:rPr>
                    <w:t>3</w:t>
                  </w:r>
                  <w:r>
                    <w:rPr>
                      <w:color w:val="auto"/>
                      <w:szCs w:val="21"/>
                    </w:rPr>
                    <w:t>、H</w:t>
                  </w:r>
                  <w:r>
                    <w:rPr>
                      <w:color w:val="auto"/>
                      <w:szCs w:val="21"/>
                      <w:vertAlign w:val="subscript"/>
                    </w:rPr>
                    <w:t>2</w:t>
                  </w:r>
                  <w:r>
                    <w:rPr>
                      <w:color w:val="auto"/>
                      <w:szCs w:val="21"/>
                    </w:rPr>
                    <w:t>S、臭气浓度</w:t>
                  </w:r>
                </w:p>
              </w:tc>
              <w:tc>
                <w:tcPr>
                  <w:tcW w:w="542" w:type="pct"/>
                  <w:vAlign w:val="center"/>
                </w:tcPr>
                <w:p w14:paraId="4D427F48">
                  <w:pPr>
                    <w:jc w:val="center"/>
                    <w:rPr>
                      <w:color w:val="auto"/>
                      <w:szCs w:val="21"/>
                    </w:rPr>
                  </w:pPr>
                  <w:r>
                    <w:rPr>
                      <w:color w:val="auto"/>
                      <w:szCs w:val="21"/>
                    </w:rPr>
                    <w:t>污水预处理臭气排气筒排放口</w:t>
                  </w:r>
                </w:p>
              </w:tc>
              <w:tc>
                <w:tcPr>
                  <w:tcW w:w="1448" w:type="pct"/>
                  <w:vMerge w:val="restart"/>
                  <w:vAlign w:val="center"/>
                </w:tcPr>
                <w:p w14:paraId="0B19D59C">
                  <w:pPr>
                    <w:jc w:val="center"/>
                    <w:rPr>
                      <w:color w:val="auto"/>
                      <w:szCs w:val="21"/>
                    </w:rPr>
                  </w:pPr>
                  <w:r>
                    <w:rPr>
                      <w:color w:val="auto"/>
                      <w:szCs w:val="21"/>
                    </w:rPr>
                    <w:t>《恶臭污染物排放标准》（GB14554-93）</w:t>
                  </w:r>
                </w:p>
              </w:tc>
            </w:tr>
            <w:tr w14:paraId="4792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vAlign w:val="center"/>
                </w:tcPr>
                <w:p w14:paraId="07DFB6C6">
                  <w:pPr>
                    <w:jc w:val="center"/>
                    <w:rPr>
                      <w:color w:val="auto"/>
                      <w:szCs w:val="21"/>
                    </w:rPr>
                  </w:pPr>
                </w:p>
              </w:tc>
              <w:tc>
                <w:tcPr>
                  <w:tcW w:w="942" w:type="pct"/>
                  <w:vAlign w:val="center"/>
                </w:tcPr>
                <w:p w14:paraId="2C736E1F">
                  <w:pPr>
                    <w:jc w:val="center"/>
                    <w:rPr>
                      <w:color w:val="auto"/>
                      <w:szCs w:val="21"/>
                    </w:rPr>
                  </w:pPr>
                  <w:r>
                    <w:rPr>
                      <w:color w:val="auto"/>
                      <w:szCs w:val="21"/>
                    </w:rPr>
                    <w:t>二级碱洗除臭装置</w:t>
                  </w:r>
                </w:p>
              </w:tc>
              <w:tc>
                <w:tcPr>
                  <w:tcW w:w="912" w:type="pct"/>
                  <w:vAlign w:val="center"/>
                </w:tcPr>
                <w:p w14:paraId="63546AD5">
                  <w:pPr>
                    <w:jc w:val="center"/>
                    <w:rPr>
                      <w:color w:val="auto"/>
                      <w:szCs w:val="21"/>
                    </w:rPr>
                  </w:pPr>
                  <w:r>
                    <w:rPr>
                      <w:color w:val="auto"/>
                      <w:szCs w:val="21"/>
                    </w:rPr>
                    <w:t>除臭工艺技术，除臭效率</w:t>
                  </w:r>
                </w:p>
              </w:tc>
              <w:tc>
                <w:tcPr>
                  <w:tcW w:w="855" w:type="pct"/>
                  <w:vMerge w:val="continue"/>
                  <w:vAlign w:val="center"/>
                </w:tcPr>
                <w:p w14:paraId="389369D6">
                  <w:pPr>
                    <w:jc w:val="center"/>
                    <w:rPr>
                      <w:color w:val="auto"/>
                      <w:szCs w:val="21"/>
                    </w:rPr>
                  </w:pPr>
                </w:p>
              </w:tc>
              <w:tc>
                <w:tcPr>
                  <w:tcW w:w="542" w:type="pct"/>
                  <w:vAlign w:val="center"/>
                </w:tcPr>
                <w:p w14:paraId="0A500545">
                  <w:pPr>
                    <w:jc w:val="center"/>
                    <w:rPr>
                      <w:color w:val="auto"/>
                      <w:szCs w:val="21"/>
                    </w:rPr>
                  </w:pPr>
                  <w:r>
                    <w:rPr>
                      <w:color w:val="auto"/>
                      <w:szCs w:val="21"/>
                    </w:rPr>
                    <w:t>污泥处理臭气排气筒排放口</w:t>
                  </w:r>
                </w:p>
              </w:tc>
              <w:tc>
                <w:tcPr>
                  <w:tcW w:w="1448" w:type="pct"/>
                  <w:vMerge w:val="continue"/>
                  <w:vAlign w:val="center"/>
                </w:tcPr>
                <w:p w14:paraId="3AE6E954">
                  <w:pPr>
                    <w:jc w:val="center"/>
                    <w:rPr>
                      <w:color w:val="auto"/>
                      <w:szCs w:val="21"/>
                    </w:rPr>
                  </w:pPr>
                </w:p>
              </w:tc>
            </w:tr>
            <w:tr w14:paraId="6D93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vAlign w:val="center"/>
                </w:tcPr>
                <w:p w14:paraId="4B7DA7E4">
                  <w:pPr>
                    <w:jc w:val="center"/>
                    <w:rPr>
                      <w:color w:val="auto"/>
                      <w:szCs w:val="21"/>
                    </w:rPr>
                  </w:pPr>
                </w:p>
              </w:tc>
              <w:tc>
                <w:tcPr>
                  <w:tcW w:w="942" w:type="pct"/>
                  <w:vAlign w:val="center"/>
                </w:tcPr>
                <w:p w14:paraId="2E9EC2A0">
                  <w:pPr>
                    <w:jc w:val="center"/>
                    <w:rPr>
                      <w:color w:val="auto"/>
                      <w:szCs w:val="21"/>
                    </w:rPr>
                  </w:pPr>
                  <w:r>
                    <w:rPr>
                      <w:color w:val="auto"/>
                      <w:szCs w:val="21"/>
                    </w:rPr>
                    <w:t>加强绿化</w:t>
                  </w:r>
                </w:p>
              </w:tc>
              <w:tc>
                <w:tcPr>
                  <w:tcW w:w="912" w:type="pct"/>
                  <w:vAlign w:val="center"/>
                </w:tcPr>
                <w:p w14:paraId="1B9D4413">
                  <w:pPr>
                    <w:jc w:val="center"/>
                    <w:rPr>
                      <w:color w:val="auto"/>
                      <w:szCs w:val="21"/>
                    </w:rPr>
                  </w:pPr>
                  <w:r>
                    <w:rPr>
                      <w:color w:val="auto"/>
                      <w:szCs w:val="21"/>
                    </w:rPr>
                    <w:t>厂界无组织</w:t>
                  </w:r>
                  <w:r>
                    <w:rPr>
                      <w:rFonts w:hint="eastAsia"/>
                      <w:color w:val="auto"/>
                      <w:szCs w:val="21"/>
                      <w:lang w:eastAsia="zh-CN"/>
                    </w:rPr>
                    <w:t>废气</w:t>
                  </w:r>
                  <w:r>
                    <w:rPr>
                      <w:color w:val="auto"/>
                      <w:szCs w:val="21"/>
                    </w:rPr>
                    <w:t>排放浓度</w:t>
                  </w:r>
                </w:p>
              </w:tc>
              <w:tc>
                <w:tcPr>
                  <w:tcW w:w="855" w:type="pct"/>
                  <w:vMerge w:val="continue"/>
                  <w:vAlign w:val="center"/>
                </w:tcPr>
                <w:p w14:paraId="7B495F78">
                  <w:pPr>
                    <w:jc w:val="center"/>
                    <w:rPr>
                      <w:color w:val="auto"/>
                      <w:szCs w:val="21"/>
                    </w:rPr>
                  </w:pPr>
                </w:p>
              </w:tc>
              <w:tc>
                <w:tcPr>
                  <w:tcW w:w="542" w:type="pct"/>
                  <w:vAlign w:val="center"/>
                </w:tcPr>
                <w:p w14:paraId="48E0853D">
                  <w:pPr>
                    <w:jc w:val="center"/>
                    <w:rPr>
                      <w:color w:val="auto"/>
                      <w:szCs w:val="21"/>
                    </w:rPr>
                  </w:pPr>
                  <w:r>
                    <w:rPr>
                      <w:color w:val="auto"/>
                      <w:szCs w:val="21"/>
                    </w:rPr>
                    <w:t>厂界四周</w:t>
                  </w:r>
                </w:p>
              </w:tc>
              <w:tc>
                <w:tcPr>
                  <w:tcW w:w="1448" w:type="pct"/>
                  <w:vMerge w:val="continue"/>
                  <w:vAlign w:val="center"/>
                </w:tcPr>
                <w:p w14:paraId="68645EBB">
                  <w:pPr>
                    <w:jc w:val="center"/>
                    <w:rPr>
                      <w:color w:val="auto"/>
                      <w:szCs w:val="21"/>
                    </w:rPr>
                  </w:pPr>
                </w:p>
              </w:tc>
            </w:tr>
            <w:tr w14:paraId="7363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41AC70EA">
                  <w:pPr>
                    <w:jc w:val="center"/>
                    <w:rPr>
                      <w:color w:val="auto"/>
                      <w:szCs w:val="21"/>
                    </w:rPr>
                  </w:pPr>
                  <w:r>
                    <w:rPr>
                      <w:color w:val="auto"/>
                      <w:szCs w:val="21"/>
                    </w:rPr>
                    <w:t>废水</w:t>
                  </w:r>
                </w:p>
              </w:tc>
              <w:tc>
                <w:tcPr>
                  <w:tcW w:w="942" w:type="pct"/>
                  <w:vAlign w:val="center"/>
                </w:tcPr>
                <w:p w14:paraId="0F749142">
                  <w:pPr>
                    <w:jc w:val="center"/>
                    <w:rPr>
                      <w:color w:val="auto"/>
                      <w:szCs w:val="21"/>
                    </w:rPr>
                  </w:pPr>
                  <w:r>
                    <w:rPr>
                      <w:color w:val="auto"/>
                      <w:szCs w:val="21"/>
                    </w:rPr>
                    <w:t>“预处理+UMAR厌氧反应器+二级AO+深度处理+污泥处理”</w:t>
                  </w:r>
                </w:p>
              </w:tc>
              <w:tc>
                <w:tcPr>
                  <w:tcW w:w="912" w:type="pct"/>
                  <w:vAlign w:val="center"/>
                </w:tcPr>
                <w:p w14:paraId="05F55910">
                  <w:pPr>
                    <w:jc w:val="center"/>
                    <w:rPr>
                      <w:color w:val="auto"/>
                      <w:szCs w:val="21"/>
                    </w:rPr>
                  </w:pPr>
                  <w:r>
                    <w:rPr>
                      <w:color w:val="auto"/>
                      <w:szCs w:val="21"/>
                    </w:rPr>
                    <w:t>工艺基本设施建设情况、尾水处理后是否达标排放</w:t>
                  </w:r>
                </w:p>
              </w:tc>
              <w:tc>
                <w:tcPr>
                  <w:tcW w:w="855" w:type="pct"/>
                  <w:vAlign w:val="center"/>
                </w:tcPr>
                <w:p w14:paraId="30666440">
                  <w:pPr>
                    <w:jc w:val="center"/>
                    <w:rPr>
                      <w:color w:val="auto"/>
                      <w:szCs w:val="21"/>
                    </w:rPr>
                  </w:pPr>
                  <w:r>
                    <w:rPr>
                      <w:color w:val="auto"/>
                      <w:szCs w:val="21"/>
                    </w:rPr>
                    <w:t>废水量、COD、BOD</w:t>
                  </w:r>
                  <w:r>
                    <w:rPr>
                      <w:color w:val="auto"/>
                      <w:szCs w:val="21"/>
                      <w:vertAlign w:val="subscript"/>
                    </w:rPr>
                    <w:t>5</w:t>
                  </w:r>
                  <w:r>
                    <w:rPr>
                      <w:color w:val="auto"/>
                      <w:szCs w:val="21"/>
                    </w:rPr>
                    <w:t>、SS、NH</w:t>
                  </w:r>
                  <w:r>
                    <w:rPr>
                      <w:color w:val="auto"/>
                      <w:szCs w:val="21"/>
                      <w:vertAlign w:val="subscript"/>
                    </w:rPr>
                    <w:t>3</w:t>
                  </w:r>
                  <w:r>
                    <w:rPr>
                      <w:color w:val="auto"/>
                      <w:szCs w:val="21"/>
                    </w:rPr>
                    <w:t>-N、TP、TN</w:t>
                  </w:r>
                </w:p>
              </w:tc>
              <w:tc>
                <w:tcPr>
                  <w:tcW w:w="542" w:type="pct"/>
                  <w:vAlign w:val="center"/>
                </w:tcPr>
                <w:p w14:paraId="6320AFE2">
                  <w:pPr>
                    <w:jc w:val="center"/>
                    <w:rPr>
                      <w:color w:val="auto"/>
                      <w:szCs w:val="21"/>
                    </w:rPr>
                  </w:pPr>
                  <w:r>
                    <w:rPr>
                      <w:color w:val="auto"/>
                      <w:szCs w:val="21"/>
                    </w:rPr>
                    <w:t>废水排放口</w:t>
                  </w:r>
                </w:p>
              </w:tc>
              <w:tc>
                <w:tcPr>
                  <w:tcW w:w="1448" w:type="pct"/>
                  <w:vAlign w:val="center"/>
                </w:tcPr>
                <w:p w14:paraId="780859A0">
                  <w:pPr>
                    <w:jc w:val="center"/>
                    <w:rPr>
                      <w:color w:val="auto"/>
                      <w:szCs w:val="21"/>
                    </w:rPr>
                  </w:pPr>
                  <w:r>
                    <w:rPr>
                      <w:color w:val="auto"/>
                      <w:szCs w:val="21"/>
                    </w:rPr>
                    <w:t>《制浆造纸工业水污染物排放标准》（GB3544-2008）</w:t>
                  </w:r>
                </w:p>
              </w:tc>
            </w:tr>
            <w:tr w14:paraId="0CF5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406363D1">
                  <w:pPr>
                    <w:jc w:val="center"/>
                    <w:rPr>
                      <w:color w:val="auto"/>
                      <w:szCs w:val="21"/>
                    </w:rPr>
                  </w:pPr>
                  <w:r>
                    <w:rPr>
                      <w:color w:val="auto"/>
                      <w:szCs w:val="21"/>
                    </w:rPr>
                    <w:t>噪声</w:t>
                  </w:r>
                </w:p>
              </w:tc>
              <w:tc>
                <w:tcPr>
                  <w:tcW w:w="942" w:type="pct"/>
                  <w:vAlign w:val="center"/>
                </w:tcPr>
                <w:p w14:paraId="3FF921DE">
                  <w:pPr>
                    <w:jc w:val="center"/>
                    <w:rPr>
                      <w:color w:val="auto"/>
                      <w:szCs w:val="21"/>
                    </w:rPr>
                  </w:pPr>
                  <w:r>
                    <w:rPr>
                      <w:color w:val="auto"/>
                      <w:szCs w:val="21"/>
                    </w:rPr>
                    <w:t>消声器、基础减振等降噪措施</w:t>
                  </w:r>
                </w:p>
              </w:tc>
              <w:tc>
                <w:tcPr>
                  <w:tcW w:w="912" w:type="pct"/>
                  <w:vAlign w:val="center"/>
                </w:tcPr>
                <w:p w14:paraId="53950C6D">
                  <w:pPr>
                    <w:jc w:val="center"/>
                    <w:rPr>
                      <w:color w:val="auto"/>
                      <w:szCs w:val="21"/>
                    </w:rPr>
                  </w:pPr>
                  <w:r>
                    <w:rPr>
                      <w:color w:val="auto"/>
                      <w:szCs w:val="21"/>
                    </w:rPr>
                    <w:t>是否采用低噪声设备、是否安装消声器、基础减振等降噪措施，噪声排放是否达标</w:t>
                  </w:r>
                </w:p>
              </w:tc>
              <w:tc>
                <w:tcPr>
                  <w:tcW w:w="855" w:type="pct"/>
                  <w:vAlign w:val="center"/>
                </w:tcPr>
                <w:p w14:paraId="180A9614">
                  <w:pPr>
                    <w:jc w:val="center"/>
                    <w:rPr>
                      <w:color w:val="auto"/>
                      <w:szCs w:val="21"/>
                    </w:rPr>
                  </w:pPr>
                  <w:r>
                    <w:rPr>
                      <w:color w:val="auto"/>
                      <w:szCs w:val="21"/>
                    </w:rPr>
                    <w:t>等效连续A声级</w:t>
                  </w:r>
                </w:p>
              </w:tc>
              <w:tc>
                <w:tcPr>
                  <w:tcW w:w="542" w:type="pct"/>
                  <w:vAlign w:val="center"/>
                </w:tcPr>
                <w:p w14:paraId="692C46FE">
                  <w:pPr>
                    <w:jc w:val="center"/>
                    <w:rPr>
                      <w:color w:val="auto"/>
                      <w:szCs w:val="21"/>
                    </w:rPr>
                  </w:pPr>
                  <w:r>
                    <w:rPr>
                      <w:color w:val="auto"/>
                      <w:szCs w:val="21"/>
                    </w:rPr>
                    <w:t>厂界四周</w:t>
                  </w:r>
                </w:p>
              </w:tc>
              <w:tc>
                <w:tcPr>
                  <w:tcW w:w="1448" w:type="pct"/>
                  <w:vAlign w:val="center"/>
                </w:tcPr>
                <w:p w14:paraId="62AC7449">
                  <w:pPr>
                    <w:jc w:val="center"/>
                    <w:rPr>
                      <w:color w:val="auto"/>
                      <w:szCs w:val="21"/>
                    </w:rPr>
                  </w:pPr>
                  <w:r>
                    <w:rPr>
                      <w:color w:val="auto"/>
                      <w:szCs w:val="21"/>
                    </w:rPr>
                    <w:t>《工业企业厂界噪声排放标准》（GB12348-2008）一级A标准</w:t>
                  </w:r>
                </w:p>
              </w:tc>
            </w:tr>
            <w:tr w14:paraId="544D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restart"/>
                  <w:vAlign w:val="center"/>
                </w:tcPr>
                <w:p w14:paraId="5241AB88">
                  <w:pPr>
                    <w:jc w:val="center"/>
                    <w:rPr>
                      <w:color w:val="auto"/>
                      <w:szCs w:val="21"/>
                    </w:rPr>
                  </w:pPr>
                  <w:r>
                    <w:rPr>
                      <w:color w:val="auto"/>
                      <w:szCs w:val="21"/>
                    </w:rPr>
                    <w:t>固体废物</w:t>
                  </w:r>
                </w:p>
              </w:tc>
              <w:tc>
                <w:tcPr>
                  <w:tcW w:w="942" w:type="pct"/>
                  <w:vAlign w:val="center"/>
                </w:tcPr>
                <w:p w14:paraId="3C5E6868">
                  <w:pPr>
                    <w:jc w:val="center"/>
                    <w:rPr>
                      <w:color w:val="auto"/>
                      <w:szCs w:val="21"/>
                    </w:rPr>
                  </w:pPr>
                  <w:r>
                    <w:rPr>
                      <w:color w:val="auto"/>
                      <w:szCs w:val="21"/>
                    </w:rPr>
                    <w:t>污泥：污泥处理设施</w:t>
                  </w:r>
                </w:p>
              </w:tc>
              <w:tc>
                <w:tcPr>
                  <w:tcW w:w="912" w:type="pct"/>
                  <w:vAlign w:val="center"/>
                </w:tcPr>
                <w:p w14:paraId="0CD83C1F">
                  <w:pPr>
                    <w:jc w:val="center"/>
                    <w:rPr>
                      <w:color w:val="auto"/>
                      <w:szCs w:val="21"/>
                    </w:rPr>
                  </w:pPr>
                  <w:r>
                    <w:rPr>
                      <w:color w:val="auto"/>
                      <w:szCs w:val="21"/>
                    </w:rPr>
                    <w:t>是否建设污泥配套处理设备</w:t>
                  </w:r>
                </w:p>
              </w:tc>
              <w:tc>
                <w:tcPr>
                  <w:tcW w:w="855" w:type="pct"/>
                  <w:vAlign w:val="center"/>
                </w:tcPr>
                <w:p w14:paraId="5E8718AC">
                  <w:pPr>
                    <w:jc w:val="center"/>
                    <w:rPr>
                      <w:color w:val="auto"/>
                      <w:szCs w:val="21"/>
                    </w:rPr>
                  </w:pPr>
                  <w:r>
                    <w:rPr>
                      <w:color w:val="auto"/>
                      <w:szCs w:val="21"/>
                    </w:rPr>
                    <w:t>/</w:t>
                  </w:r>
                </w:p>
              </w:tc>
              <w:tc>
                <w:tcPr>
                  <w:tcW w:w="542" w:type="pct"/>
                  <w:vAlign w:val="center"/>
                </w:tcPr>
                <w:p w14:paraId="7FCA6D26">
                  <w:pPr>
                    <w:jc w:val="center"/>
                    <w:rPr>
                      <w:color w:val="auto"/>
                      <w:szCs w:val="21"/>
                    </w:rPr>
                  </w:pPr>
                  <w:r>
                    <w:rPr>
                      <w:color w:val="auto"/>
                      <w:szCs w:val="21"/>
                    </w:rPr>
                    <w:t>/</w:t>
                  </w:r>
                </w:p>
              </w:tc>
              <w:tc>
                <w:tcPr>
                  <w:tcW w:w="1448" w:type="pct"/>
                  <w:vMerge w:val="restart"/>
                  <w:vAlign w:val="center"/>
                </w:tcPr>
                <w:p w14:paraId="13CA55E0">
                  <w:pPr>
                    <w:jc w:val="center"/>
                    <w:rPr>
                      <w:color w:val="auto"/>
                      <w:szCs w:val="21"/>
                    </w:rPr>
                  </w:pPr>
                  <w:r>
                    <w:rPr>
                      <w:rFonts w:hint="eastAsia"/>
                      <w:color w:val="auto"/>
                      <w:kern w:val="0"/>
                      <w:szCs w:val="21"/>
                      <w:lang w:bidi="ar"/>
                    </w:rPr>
                    <w:t>送入</w:t>
                  </w:r>
                  <w:r>
                    <w:rPr>
                      <w:color w:val="auto"/>
                      <w:kern w:val="0"/>
                      <w:szCs w:val="21"/>
                      <w:lang w:bidi="ar"/>
                    </w:rPr>
                    <w:t>现有循环流化床锅炉燃烧处理，剩余部分</w:t>
                  </w:r>
                  <w:r>
                    <w:rPr>
                      <w:rFonts w:hint="eastAsia"/>
                      <w:color w:val="auto"/>
                      <w:kern w:val="0"/>
                      <w:szCs w:val="21"/>
                      <w:lang w:eastAsia="zh-CN" w:bidi="ar"/>
                    </w:rPr>
                    <w:t>外售</w:t>
                  </w:r>
                  <w:r>
                    <w:rPr>
                      <w:color w:val="auto"/>
                      <w:kern w:val="0"/>
                      <w:szCs w:val="21"/>
                      <w:lang w:bidi="ar"/>
                    </w:rPr>
                    <w:t>处理</w:t>
                  </w:r>
                </w:p>
              </w:tc>
            </w:tr>
            <w:tr w14:paraId="1C24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14:paraId="2F69E597">
                  <w:pPr>
                    <w:jc w:val="center"/>
                    <w:rPr>
                      <w:color w:val="auto"/>
                      <w:szCs w:val="21"/>
                    </w:rPr>
                  </w:pPr>
                  <w:r>
                    <w:rPr>
                      <w:color w:val="auto"/>
                      <w:szCs w:val="21"/>
                    </w:rPr>
                    <w:t>环境风险</w:t>
                  </w:r>
                </w:p>
              </w:tc>
              <w:tc>
                <w:tcPr>
                  <w:tcW w:w="942" w:type="pct"/>
                  <w:vAlign w:val="center"/>
                </w:tcPr>
                <w:p w14:paraId="0C99B00B">
                  <w:pPr>
                    <w:jc w:val="center"/>
                    <w:rPr>
                      <w:color w:val="auto"/>
                      <w:szCs w:val="21"/>
                    </w:rPr>
                  </w:pPr>
                  <w:r>
                    <w:rPr>
                      <w:color w:val="auto"/>
                      <w:szCs w:val="21"/>
                    </w:rPr>
                    <w:t>厂区硬化、消防栓等</w:t>
                  </w:r>
                </w:p>
              </w:tc>
              <w:tc>
                <w:tcPr>
                  <w:tcW w:w="912" w:type="pct"/>
                  <w:vAlign w:val="center"/>
                </w:tcPr>
                <w:p w14:paraId="7F0355D5">
                  <w:pPr>
                    <w:jc w:val="center"/>
                    <w:rPr>
                      <w:color w:val="auto"/>
                      <w:szCs w:val="21"/>
                    </w:rPr>
                  </w:pPr>
                  <w:r>
                    <w:rPr>
                      <w:color w:val="auto"/>
                      <w:szCs w:val="21"/>
                    </w:rPr>
                    <w:t>厂区硬化等建设情况，消防栓的设置情况等</w:t>
                  </w:r>
                </w:p>
              </w:tc>
              <w:tc>
                <w:tcPr>
                  <w:tcW w:w="855" w:type="pct"/>
                  <w:vAlign w:val="center"/>
                </w:tcPr>
                <w:p w14:paraId="3E00C34A">
                  <w:pPr>
                    <w:jc w:val="center"/>
                    <w:rPr>
                      <w:color w:val="auto"/>
                      <w:szCs w:val="21"/>
                    </w:rPr>
                  </w:pPr>
                  <w:r>
                    <w:rPr>
                      <w:color w:val="auto"/>
                      <w:szCs w:val="21"/>
                    </w:rPr>
                    <w:t>/</w:t>
                  </w:r>
                </w:p>
              </w:tc>
              <w:tc>
                <w:tcPr>
                  <w:tcW w:w="542" w:type="pct"/>
                  <w:vAlign w:val="center"/>
                </w:tcPr>
                <w:p w14:paraId="3E50D1EA">
                  <w:pPr>
                    <w:jc w:val="center"/>
                    <w:rPr>
                      <w:color w:val="auto"/>
                      <w:szCs w:val="21"/>
                    </w:rPr>
                  </w:pPr>
                  <w:r>
                    <w:rPr>
                      <w:color w:val="auto"/>
                      <w:szCs w:val="21"/>
                    </w:rPr>
                    <w:t>/</w:t>
                  </w:r>
                </w:p>
              </w:tc>
              <w:tc>
                <w:tcPr>
                  <w:tcW w:w="1448" w:type="pct"/>
                  <w:vAlign w:val="center"/>
                </w:tcPr>
                <w:p w14:paraId="3D91C44B">
                  <w:pPr>
                    <w:spacing w:line="360" w:lineRule="auto"/>
                    <w:ind w:firstLine="420" w:firstLineChars="200"/>
                    <w:rPr>
                      <w:color w:val="auto"/>
                      <w:szCs w:val="21"/>
                    </w:rPr>
                  </w:pPr>
                  <w:r>
                    <w:rPr>
                      <w:color w:val="auto"/>
                      <w:szCs w:val="21"/>
                    </w:rPr>
                    <w:t>区域联防联控机制，应急预案及相关应急</w:t>
                  </w:r>
                  <w:r>
                    <w:rPr>
                      <w:rFonts w:hint="eastAsia"/>
                      <w:color w:val="auto"/>
                      <w:szCs w:val="21"/>
                      <w:lang w:eastAsia="zh-CN"/>
                    </w:rPr>
                    <w:t>物资</w:t>
                  </w:r>
                </w:p>
              </w:tc>
            </w:tr>
          </w:tbl>
          <w:p w14:paraId="33CF45CA">
            <w:pPr>
              <w:rPr>
                <w:color w:val="auto"/>
                <w:sz w:val="24"/>
              </w:rPr>
            </w:pPr>
          </w:p>
          <w:p w14:paraId="1C51D711">
            <w:pPr>
              <w:rPr>
                <w:color w:val="auto"/>
                <w:sz w:val="24"/>
              </w:rPr>
            </w:pPr>
          </w:p>
          <w:p w14:paraId="1E1C7C38">
            <w:pPr>
              <w:rPr>
                <w:color w:val="auto"/>
                <w:sz w:val="24"/>
              </w:rPr>
            </w:pPr>
          </w:p>
          <w:p w14:paraId="1F5C2A1D">
            <w:pPr>
              <w:rPr>
                <w:color w:val="auto"/>
                <w:sz w:val="24"/>
              </w:rPr>
            </w:pPr>
          </w:p>
          <w:p w14:paraId="5464A99C">
            <w:pPr>
              <w:rPr>
                <w:color w:val="auto"/>
                <w:sz w:val="24"/>
              </w:rPr>
            </w:pPr>
          </w:p>
          <w:p w14:paraId="590FBA2B">
            <w:pPr>
              <w:rPr>
                <w:color w:val="auto"/>
                <w:sz w:val="24"/>
              </w:rPr>
            </w:pPr>
          </w:p>
          <w:p w14:paraId="21FB154F">
            <w:pPr>
              <w:rPr>
                <w:color w:val="auto"/>
                <w:sz w:val="24"/>
              </w:rPr>
            </w:pPr>
          </w:p>
          <w:p w14:paraId="7F29C756">
            <w:pPr>
              <w:rPr>
                <w:color w:val="auto"/>
                <w:sz w:val="24"/>
              </w:rPr>
            </w:pPr>
          </w:p>
          <w:p w14:paraId="022F99C1">
            <w:pPr>
              <w:rPr>
                <w:color w:val="auto"/>
                <w:sz w:val="24"/>
              </w:rPr>
            </w:pPr>
          </w:p>
          <w:p w14:paraId="36ABEE33">
            <w:pPr>
              <w:rPr>
                <w:color w:val="auto"/>
                <w:sz w:val="24"/>
              </w:rPr>
            </w:pPr>
          </w:p>
          <w:p w14:paraId="08F804D7">
            <w:pPr>
              <w:rPr>
                <w:color w:val="auto"/>
                <w:sz w:val="24"/>
              </w:rPr>
            </w:pPr>
          </w:p>
          <w:p w14:paraId="7DF1F40E">
            <w:pPr>
              <w:rPr>
                <w:color w:val="auto"/>
                <w:sz w:val="24"/>
              </w:rPr>
            </w:pPr>
          </w:p>
          <w:p w14:paraId="0775EEE1">
            <w:pPr>
              <w:rPr>
                <w:color w:val="auto"/>
                <w:sz w:val="24"/>
              </w:rPr>
            </w:pPr>
          </w:p>
          <w:p w14:paraId="16ED94DD">
            <w:pPr>
              <w:rPr>
                <w:color w:val="auto"/>
                <w:sz w:val="24"/>
              </w:rPr>
            </w:pPr>
          </w:p>
          <w:p w14:paraId="6CC1BABE">
            <w:pPr>
              <w:rPr>
                <w:color w:val="auto"/>
                <w:sz w:val="24"/>
              </w:rPr>
            </w:pPr>
          </w:p>
          <w:p w14:paraId="0B55155B">
            <w:pPr>
              <w:rPr>
                <w:color w:val="auto"/>
                <w:sz w:val="24"/>
              </w:rPr>
            </w:pPr>
          </w:p>
          <w:p w14:paraId="6FC7DBF1">
            <w:pPr>
              <w:rPr>
                <w:color w:val="auto"/>
                <w:sz w:val="24"/>
              </w:rPr>
            </w:pPr>
          </w:p>
          <w:p w14:paraId="0D73DCAD">
            <w:pPr>
              <w:rPr>
                <w:color w:val="auto"/>
                <w:sz w:val="24"/>
              </w:rPr>
            </w:pPr>
          </w:p>
          <w:p w14:paraId="7DC34402">
            <w:pPr>
              <w:rPr>
                <w:color w:val="auto"/>
                <w:sz w:val="24"/>
              </w:rPr>
            </w:pPr>
          </w:p>
          <w:p w14:paraId="5A0E0632">
            <w:pPr>
              <w:rPr>
                <w:color w:val="auto"/>
                <w:sz w:val="24"/>
              </w:rPr>
            </w:pPr>
          </w:p>
          <w:p w14:paraId="56247637">
            <w:pPr>
              <w:rPr>
                <w:color w:val="auto"/>
                <w:sz w:val="24"/>
              </w:rPr>
            </w:pPr>
          </w:p>
          <w:p w14:paraId="481F9B4C">
            <w:pPr>
              <w:rPr>
                <w:color w:val="auto"/>
                <w:sz w:val="24"/>
              </w:rPr>
            </w:pPr>
          </w:p>
          <w:p w14:paraId="7F25D12E">
            <w:pPr>
              <w:rPr>
                <w:color w:val="auto"/>
                <w:sz w:val="24"/>
              </w:rPr>
            </w:pPr>
          </w:p>
          <w:p w14:paraId="0A919332">
            <w:pPr>
              <w:rPr>
                <w:color w:val="auto"/>
                <w:sz w:val="24"/>
              </w:rPr>
            </w:pPr>
          </w:p>
          <w:p w14:paraId="0E9E4ED7">
            <w:pPr>
              <w:rPr>
                <w:color w:val="auto"/>
                <w:sz w:val="24"/>
              </w:rPr>
            </w:pPr>
          </w:p>
          <w:p w14:paraId="36BF0A22">
            <w:pPr>
              <w:rPr>
                <w:color w:val="auto"/>
                <w:sz w:val="24"/>
              </w:rPr>
            </w:pPr>
          </w:p>
          <w:p w14:paraId="3B2B710E">
            <w:pPr>
              <w:rPr>
                <w:color w:val="auto"/>
                <w:sz w:val="24"/>
              </w:rPr>
            </w:pPr>
          </w:p>
          <w:p w14:paraId="357D430F">
            <w:pPr>
              <w:rPr>
                <w:color w:val="auto"/>
                <w:sz w:val="24"/>
              </w:rPr>
            </w:pPr>
          </w:p>
          <w:p w14:paraId="0DD23CED">
            <w:pPr>
              <w:rPr>
                <w:color w:val="auto"/>
                <w:sz w:val="24"/>
              </w:rPr>
            </w:pPr>
          </w:p>
          <w:p w14:paraId="32B531AE">
            <w:pPr>
              <w:rPr>
                <w:color w:val="auto"/>
                <w:sz w:val="24"/>
              </w:rPr>
            </w:pPr>
          </w:p>
          <w:p w14:paraId="04072C4D">
            <w:pPr>
              <w:rPr>
                <w:color w:val="auto"/>
                <w:sz w:val="24"/>
              </w:rPr>
            </w:pPr>
          </w:p>
          <w:p w14:paraId="11D29DFD">
            <w:pPr>
              <w:rPr>
                <w:color w:val="auto"/>
                <w:sz w:val="24"/>
              </w:rPr>
            </w:pPr>
          </w:p>
          <w:p w14:paraId="219C14EB">
            <w:pPr>
              <w:rPr>
                <w:color w:val="auto"/>
                <w:sz w:val="24"/>
              </w:rPr>
            </w:pPr>
          </w:p>
          <w:p w14:paraId="17F2B7F1">
            <w:pPr>
              <w:rPr>
                <w:color w:val="auto"/>
                <w:sz w:val="24"/>
              </w:rPr>
            </w:pPr>
          </w:p>
          <w:p w14:paraId="277B14DB">
            <w:pPr>
              <w:rPr>
                <w:color w:val="auto"/>
                <w:sz w:val="24"/>
              </w:rPr>
            </w:pPr>
          </w:p>
          <w:p w14:paraId="0B25BEEC">
            <w:pPr>
              <w:rPr>
                <w:color w:val="auto"/>
                <w:sz w:val="24"/>
              </w:rPr>
            </w:pPr>
          </w:p>
          <w:p w14:paraId="5BB870A0">
            <w:pPr>
              <w:rPr>
                <w:color w:val="auto"/>
                <w:sz w:val="24"/>
              </w:rPr>
            </w:pPr>
          </w:p>
          <w:p w14:paraId="58C22521">
            <w:pPr>
              <w:rPr>
                <w:color w:val="auto"/>
                <w:sz w:val="24"/>
              </w:rPr>
            </w:pPr>
          </w:p>
          <w:p w14:paraId="511A7B62">
            <w:pPr>
              <w:rPr>
                <w:color w:val="auto"/>
                <w:sz w:val="24"/>
              </w:rPr>
            </w:pPr>
          </w:p>
        </w:tc>
      </w:tr>
    </w:tbl>
    <w:p w14:paraId="0FE2428E">
      <w:pPr>
        <w:adjustRightInd w:val="0"/>
        <w:snapToGrid w:val="0"/>
        <w:spacing w:line="360" w:lineRule="auto"/>
        <w:rPr>
          <w:b/>
          <w:strike/>
          <w:color w:val="auto"/>
          <w:kern w:val="0"/>
          <w:sz w:val="28"/>
          <w:szCs w:val="28"/>
        </w:rPr>
        <w:sectPr>
          <w:pgSz w:w="11907" w:h="16840"/>
          <w:pgMar w:top="1701" w:right="1531" w:bottom="2127" w:left="1531" w:header="851" w:footer="851" w:gutter="0"/>
          <w:cols w:space="720" w:num="1"/>
          <w:docGrid w:linePitch="312" w:charSpace="0"/>
        </w:sectPr>
      </w:pPr>
    </w:p>
    <w:p w14:paraId="761FEE51">
      <w:pPr>
        <w:pStyle w:val="20"/>
        <w:jc w:val="center"/>
        <w:outlineLvl w:val="0"/>
        <w:rPr>
          <w:rFonts w:ascii="Times New Roman" w:hAnsi="Times New Roman" w:eastAsia="黑体"/>
          <w:snapToGrid w:val="0"/>
          <w:color w:val="auto"/>
          <w:sz w:val="30"/>
          <w:szCs w:val="30"/>
        </w:rPr>
      </w:pPr>
      <w:bookmarkStart w:id="7" w:name="_Toc31869"/>
      <w:r>
        <w:rPr>
          <w:rFonts w:ascii="Times New Roman" w:hAnsi="Times New Roman" w:eastAsia="黑体"/>
          <w:snapToGrid w:val="0"/>
          <w:color w:val="auto"/>
          <w:sz w:val="30"/>
          <w:szCs w:val="30"/>
        </w:rPr>
        <w:t>五、</w:t>
      </w:r>
      <w:bookmarkStart w:id="8" w:name="_Hlk54167917"/>
      <w:r>
        <w:rPr>
          <w:rFonts w:ascii="Times New Roman" w:hAnsi="Times New Roman" w:eastAsia="黑体"/>
          <w:snapToGrid w:val="0"/>
          <w:color w:val="auto"/>
          <w:sz w:val="30"/>
          <w:szCs w:val="30"/>
        </w:rPr>
        <w:t>环境保护措施监督检查清单</w:t>
      </w:r>
      <w:bookmarkEnd w:id="7"/>
      <w:bookmarkEnd w:id="8"/>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40D09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42068420">
            <w:pPr>
              <w:adjustRightInd w:val="0"/>
              <w:snapToGrid w:val="0"/>
              <w:ind w:firstLine="840"/>
              <w:rPr>
                <w:color w:val="auto"/>
                <w:szCs w:val="21"/>
              </w:rPr>
            </w:pPr>
            <w:r>
              <w:rPr>
                <w:color w:val="auto"/>
                <w:szCs w:val="21"/>
              </w:rPr>
              <w:t>内容</w:t>
            </w:r>
          </w:p>
          <w:p w14:paraId="0F078C48">
            <w:pPr>
              <w:adjustRightInd w:val="0"/>
              <w:snapToGrid w:val="0"/>
              <w:rPr>
                <w:color w:val="auto"/>
                <w:szCs w:val="21"/>
              </w:rPr>
            </w:pPr>
            <w:r>
              <w:rPr>
                <w:color w:val="auto"/>
                <w:szCs w:val="21"/>
              </w:rPr>
              <w:t>要素</w:t>
            </w:r>
          </w:p>
        </w:tc>
        <w:tc>
          <w:tcPr>
            <w:tcW w:w="1755" w:type="dxa"/>
            <w:vAlign w:val="center"/>
          </w:tcPr>
          <w:p w14:paraId="2F9D52AA">
            <w:pPr>
              <w:adjustRightInd w:val="0"/>
              <w:snapToGrid w:val="0"/>
              <w:jc w:val="center"/>
              <w:rPr>
                <w:color w:val="auto"/>
                <w:szCs w:val="21"/>
              </w:rPr>
            </w:pPr>
            <w:r>
              <w:rPr>
                <w:color w:val="auto"/>
                <w:szCs w:val="21"/>
              </w:rPr>
              <w:t>排放口(编号、</w:t>
            </w:r>
          </w:p>
          <w:p w14:paraId="4179198D">
            <w:pPr>
              <w:adjustRightInd w:val="0"/>
              <w:snapToGrid w:val="0"/>
              <w:jc w:val="center"/>
              <w:rPr>
                <w:color w:val="auto"/>
                <w:szCs w:val="21"/>
              </w:rPr>
            </w:pPr>
            <w:r>
              <w:rPr>
                <w:color w:val="auto"/>
                <w:szCs w:val="21"/>
              </w:rPr>
              <w:t>名称)/污染源</w:t>
            </w:r>
          </w:p>
        </w:tc>
        <w:tc>
          <w:tcPr>
            <w:tcW w:w="1755" w:type="dxa"/>
            <w:vAlign w:val="center"/>
          </w:tcPr>
          <w:p w14:paraId="5DD60F3C">
            <w:pPr>
              <w:adjustRightInd w:val="0"/>
              <w:snapToGrid w:val="0"/>
              <w:jc w:val="center"/>
              <w:rPr>
                <w:color w:val="auto"/>
                <w:szCs w:val="21"/>
              </w:rPr>
            </w:pPr>
            <w:r>
              <w:rPr>
                <w:color w:val="auto"/>
                <w:szCs w:val="21"/>
              </w:rPr>
              <w:t>污染物项目</w:t>
            </w:r>
          </w:p>
        </w:tc>
        <w:tc>
          <w:tcPr>
            <w:tcW w:w="1755" w:type="dxa"/>
            <w:vAlign w:val="center"/>
          </w:tcPr>
          <w:p w14:paraId="781368E7">
            <w:pPr>
              <w:adjustRightInd w:val="0"/>
              <w:snapToGrid w:val="0"/>
              <w:jc w:val="center"/>
              <w:rPr>
                <w:color w:val="auto"/>
                <w:szCs w:val="21"/>
              </w:rPr>
            </w:pPr>
            <w:r>
              <w:rPr>
                <w:color w:val="auto"/>
                <w:szCs w:val="21"/>
              </w:rPr>
              <w:t>环境保护措施</w:t>
            </w:r>
          </w:p>
        </w:tc>
        <w:tc>
          <w:tcPr>
            <w:tcW w:w="1757" w:type="dxa"/>
            <w:vAlign w:val="center"/>
          </w:tcPr>
          <w:p w14:paraId="1BAC6CA4">
            <w:pPr>
              <w:adjustRightInd w:val="0"/>
              <w:snapToGrid w:val="0"/>
              <w:jc w:val="center"/>
              <w:rPr>
                <w:color w:val="auto"/>
                <w:szCs w:val="21"/>
              </w:rPr>
            </w:pPr>
            <w:r>
              <w:rPr>
                <w:color w:val="auto"/>
                <w:szCs w:val="21"/>
              </w:rPr>
              <w:t>执行标准</w:t>
            </w:r>
          </w:p>
        </w:tc>
      </w:tr>
      <w:tr w14:paraId="51956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78" w:type="dxa"/>
            <w:vMerge w:val="restart"/>
            <w:vAlign w:val="center"/>
          </w:tcPr>
          <w:p w14:paraId="1DAA5A72">
            <w:pPr>
              <w:adjustRightInd w:val="0"/>
              <w:snapToGrid w:val="0"/>
              <w:jc w:val="center"/>
              <w:rPr>
                <w:color w:val="auto"/>
                <w:szCs w:val="21"/>
              </w:rPr>
            </w:pPr>
            <w:r>
              <w:rPr>
                <w:color w:val="auto"/>
                <w:szCs w:val="21"/>
              </w:rPr>
              <w:t>大气环境</w:t>
            </w:r>
          </w:p>
        </w:tc>
        <w:tc>
          <w:tcPr>
            <w:tcW w:w="1755" w:type="dxa"/>
            <w:vAlign w:val="center"/>
          </w:tcPr>
          <w:p w14:paraId="2B5C87A1">
            <w:pPr>
              <w:adjustRightInd w:val="0"/>
              <w:snapToGrid w:val="0"/>
              <w:jc w:val="center"/>
              <w:rPr>
                <w:color w:val="auto"/>
                <w:szCs w:val="21"/>
              </w:rPr>
            </w:pPr>
            <w:r>
              <w:rPr>
                <w:color w:val="auto"/>
                <w:szCs w:val="21"/>
              </w:rPr>
              <w:t>污水预处理臭气排气筒</w:t>
            </w:r>
          </w:p>
        </w:tc>
        <w:tc>
          <w:tcPr>
            <w:tcW w:w="1755" w:type="dxa"/>
            <w:vMerge w:val="restart"/>
            <w:vAlign w:val="center"/>
          </w:tcPr>
          <w:p w14:paraId="17CBF884">
            <w:pPr>
              <w:adjustRightInd w:val="0"/>
              <w:snapToGrid w:val="0"/>
              <w:jc w:val="center"/>
              <w:rPr>
                <w:color w:val="auto"/>
                <w:szCs w:val="21"/>
              </w:rPr>
            </w:pPr>
            <w:r>
              <w:rPr>
                <w:color w:val="auto"/>
              </w:rPr>
              <w:t>NH</w:t>
            </w:r>
            <w:r>
              <w:rPr>
                <w:color w:val="auto"/>
                <w:vertAlign w:val="subscript"/>
              </w:rPr>
              <w:t>3</w:t>
            </w:r>
            <w:r>
              <w:rPr>
                <w:color w:val="auto"/>
              </w:rPr>
              <w:t>、H</w:t>
            </w:r>
            <w:r>
              <w:rPr>
                <w:color w:val="auto"/>
                <w:vertAlign w:val="subscript"/>
              </w:rPr>
              <w:t>2</w:t>
            </w:r>
            <w:r>
              <w:rPr>
                <w:color w:val="auto"/>
              </w:rPr>
              <w:t>S、臭气浓度</w:t>
            </w:r>
          </w:p>
        </w:tc>
        <w:tc>
          <w:tcPr>
            <w:tcW w:w="1755" w:type="dxa"/>
            <w:vAlign w:val="center"/>
          </w:tcPr>
          <w:p w14:paraId="0709AF4E">
            <w:pPr>
              <w:adjustRightInd w:val="0"/>
              <w:snapToGrid w:val="0"/>
              <w:jc w:val="center"/>
              <w:rPr>
                <w:color w:val="auto"/>
                <w:szCs w:val="21"/>
              </w:rPr>
            </w:pPr>
            <w:r>
              <w:rPr>
                <w:color w:val="auto"/>
              </w:rPr>
              <w:t>碱洗加一体化生物滤池除臭装置</w:t>
            </w:r>
          </w:p>
        </w:tc>
        <w:tc>
          <w:tcPr>
            <w:tcW w:w="1757" w:type="dxa"/>
            <w:vMerge w:val="restart"/>
            <w:vAlign w:val="center"/>
          </w:tcPr>
          <w:p w14:paraId="19970487">
            <w:pPr>
              <w:adjustRightInd w:val="0"/>
              <w:snapToGrid w:val="0"/>
              <w:jc w:val="center"/>
              <w:rPr>
                <w:color w:val="auto"/>
                <w:szCs w:val="21"/>
              </w:rPr>
            </w:pPr>
            <w:r>
              <w:rPr>
                <w:color w:val="auto"/>
              </w:rPr>
              <w:t>《恶臭污染物排放标准》（GB14554-93）</w:t>
            </w:r>
          </w:p>
        </w:tc>
      </w:tr>
      <w:tr w14:paraId="6CFD8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14:paraId="6B19982D">
            <w:pPr>
              <w:adjustRightInd w:val="0"/>
              <w:snapToGrid w:val="0"/>
              <w:jc w:val="center"/>
              <w:rPr>
                <w:color w:val="auto"/>
                <w:szCs w:val="21"/>
              </w:rPr>
            </w:pPr>
          </w:p>
        </w:tc>
        <w:tc>
          <w:tcPr>
            <w:tcW w:w="1755" w:type="dxa"/>
            <w:vAlign w:val="center"/>
          </w:tcPr>
          <w:p w14:paraId="4FEFE2C5">
            <w:pPr>
              <w:adjustRightInd w:val="0"/>
              <w:snapToGrid w:val="0"/>
              <w:jc w:val="center"/>
              <w:rPr>
                <w:color w:val="auto"/>
                <w:szCs w:val="21"/>
              </w:rPr>
            </w:pPr>
            <w:r>
              <w:rPr>
                <w:color w:val="auto"/>
                <w:szCs w:val="21"/>
              </w:rPr>
              <w:t>污泥处理臭气排气筒</w:t>
            </w:r>
          </w:p>
        </w:tc>
        <w:tc>
          <w:tcPr>
            <w:tcW w:w="1755" w:type="dxa"/>
            <w:vMerge w:val="continue"/>
            <w:vAlign w:val="center"/>
          </w:tcPr>
          <w:p w14:paraId="40DB731D">
            <w:pPr>
              <w:adjustRightInd w:val="0"/>
              <w:snapToGrid w:val="0"/>
              <w:jc w:val="center"/>
              <w:rPr>
                <w:color w:val="auto"/>
                <w:szCs w:val="21"/>
              </w:rPr>
            </w:pPr>
          </w:p>
        </w:tc>
        <w:tc>
          <w:tcPr>
            <w:tcW w:w="1755" w:type="dxa"/>
            <w:vAlign w:val="center"/>
          </w:tcPr>
          <w:p w14:paraId="3DDBE751">
            <w:pPr>
              <w:adjustRightInd w:val="0"/>
              <w:snapToGrid w:val="0"/>
              <w:jc w:val="center"/>
              <w:rPr>
                <w:color w:val="auto"/>
                <w:szCs w:val="21"/>
              </w:rPr>
            </w:pPr>
            <w:r>
              <w:rPr>
                <w:color w:val="auto"/>
              </w:rPr>
              <w:t>二级碱洗除臭装置</w:t>
            </w:r>
          </w:p>
        </w:tc>
        <w:tc>
          <w:tcPr>
            <w:tcW w:w="1757" w:type="dxa"/>
            <w:vMerge w:val="continue"/>
            <w:vAlign w:val="center"/>
          </w:tcPr>
          <w:p w14:paraId="3845E8B7">
            <w:pPr>
              <w:adjustRightInd w:val="0"/>
              <w:snapToGrid w:val="0"/>
              <w:jc w:val="center"/>
              <w:rPr>
                <w:color w:val="auto"/>
                <w:szCs w:val="21"/>
              </w:rPr>
            </w:pPr>
          </w:p>
        </w:tc>
      </w:tr>
      <w:tr w14:paraId="59581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5594999C">
            <w:pPr>
              <w:adjustRightInd w:val="0"/>
              <w:snapToGrid w:val="0"/>
              <w:jc w:val="center"/>
              <w:rPr>
                <w:color w:val="auto"/>
                <w:szCs w:val="21"/>
              </w:rPr>
            </w:pPr>
            <w:r>
              <w:rPr>
                <w:color w:val="auto"/>
                <w:szCs w:val="21"/>
              </w:rPr>
              <w:t>地表水环境</w:t>
            </w:r>
          </w:p>
        </w:tc>
        <w:tc>
          <w:tcPr>
            <w:tcW w:w="1755" w:type="dxa"/>
            <w:vAlign w:val="center"/>
          </w:tcPr>
          <w:p w14:paraId="40D5C638">
            <w:pPr>
              <w:adjustRightInd w:val="0"/>
              <w:snapToGrid w:val="0"/>
              <w:jc w:val="center"/>
              <w:rPr>
                <w:color w:val="auto"/>
                <w:szCs w:val="21"/>
              </w:rPr>
            </w:pPr>
            <w:r>
              <w:rPr>
                <w:color w:val="auto"/>
                <w:szCs w:val="21"/>
              </w:rPr>
              <w:t>废水总排口</w:t>
            </w:r>
          </w:p>
        </w:tc>
        <w:tc>
          <w:tcPr>
            <w:tcW w:w="1755" w:type="dxa"/>
            <w:vAlign w:val="center"/>
          </w:tcPr>
          <w:p w14:paraId="6422364C">
            <w:pPr>
              <w:adjustRightInd w:val="0"/>
              <w:snapToGrid w:val="0"/>
              <w:jc w:val="center"/>
              <w:rPr>
                <w:color w:val="auto"/>
                <w:szCs w:val="21"/>
              </w:rPr>
            </w:pPr>
            <w:r>
              <w:rPr>
                <w:color w:val="auto"/>
              </w:rPr>
              <w:t>废水量、COD、BOD</w:t>
            </w:r>
            <w:r>
              <w:rPr>
                <w:color w:val="auto"/>
                <w:vertAlign w:val="subscript"/>
              </w:rPr>
              <w:t>5</w:t>
            </w:r>
            <w:r>
              <w:rPr>
                <w:color w:val="auto"/>
              </w:rPr>
              <w:t>、SS、NH</w:t>
            </w:r>
            <w:r>
              <w:rPr>
                <w:color w:val="auto"/>
                <w:vertAlign w:val="subscript"/>
              </w:rPr>
              <w:t>3</w:t>
            </w:r>
            <w:r>
              <w:rPr>
                <w:color w:val="auto"/>
              </w:rPr>
              <w:t>-N、TP、TN</w:t>
            </w:r>
          </w:p>
        </w:tc>
        <w:tc>
          <w:tcPr>
            <w:tcW w:w="1755" w:type="dxa"/>
            <w:vAlign w:val="center"/>
          </w:tcPr>
          <w:p w14:paraId="0F89E74A">
            <w:pPr>
              <w:adjustRightInd w:val="0"/>
              <w:snapToGrid w:val="0"/>
              <w:rPr>
                <w:color w:val="auto"/>
                <w:szCs w:val="21"/>
              </w:rPr>
            </w:pPr>
            <w:r>
              <w:rPr>
                <w:color w:val="auto"/>
              </w:rPr>
              <w:t>“预处理+UMAR厌氧反应器+二级AO+深度处理+污泥处理”</w:t>
            </w:r>
          </w:p>
        </w:tc>
        <w:tc>
          <w:tcPr>
            <w:tcW w:w="1757" w:type="dxa"/>
            <w:vAlign w:val="center"/>
          </w:tcPr>
          <w:p w14:paraId="387AC804">
            <w:pPr>
              <w:adjustRightInd w:val="0"/>
              <w:snapToGrid w:val="0"/>
              <w:jc w:val="center"/>
              <w:rPr>
                <w:color w:val="auto"/>
                <w:szCs w:val="21"/>
              </w:rPr>
            </w:pPr>
            <w:r>
              <w:rPr>
                <w:color w:val="auto"/>
                <w:szCs w:val="20"/>
              </w:rPr>
              <w:t>《制浆造纸工业水污染物排放标准》（GB3544-2008）</w:t>
            </w:r>
          </w:p>
        </w:tc>
      </w:tr>
      <w:tr w14:paraId="4637A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78" w:type="dxa"/>
            <w:vAlign w:val="center"/>
          </w:tcPr>
          <w:p w14:paraId="2432DCE3">
            <w:pPr>
              <w:adjustRightInd w:val="0"/>
              <w:snapToGrid w:val="0"/>
              <w:jc w:val="center"/>
              <w:rPr>
                <w:color w:val="auto"/>
                <w:szCs w:val="21"/>
              </w:rPr>
            </w:pPr>
            <w:r>
              <w:rPr>
                <w:color w:val="auto"/>
                <w:szCs w:val="21"/>
              </w:rPr>
              <w:t>声环境</w:t>
            </w:r>
          </w:p>
        </w:tc>
        <w:tc>
          <w:tcPr>
            <w:tcW w:w="1755" w:type="dxa"/>
            <w:vAlign w:val="center"/>
          </w:tcPr>
          <w:p w14:paraId="4E50A8E3">
            <w:pPr>
              <w:adjustRightInd w:val="0"/>
              <w:snapToGrid w:val="0"/>
              <w:jc w:val="center"/>
              <w:rPr>
                <w:color w:val="auto"/>
                <w:szCs w:val="21"/>
              </w:rPr>
            </w:pPr>
            <w:r>
              <w:rPr>
                <w:color w:val="auto"/>
                <w:szCs w:val="21"/>
              </w:rPr>
              <w:t>设备噪声</w:t>
            </w:r>
          </w:p>
        </w:tc>
        <w:tc>
          <w:tcPr>
            <w:tcW w:w="1755" w:type="dxa"/>
            <w:vAlign w:val="center"/>
          </w:tcPr>
          <w:p w14:paraId="076BDDB1">
            <w:pPr>
              <w:adjustRightInd w:val="0"/>
              <w:snapToGrid w:val="0"/>
              <w:jc w:val="center"/>
              <w:rPr>
                <w:color w:val="auto"/>
                <w:szCs w:val="21"/>
              </w:rPr>
            </w:pPr>
            <w:r>
              <w:rPr>
                <w:color w:val="auto"/>
                <w:szCs w:val="21"/>
              </w:rPr>
              <w:t>噪声</w:t>
            </w:r>
          </w:p>
        </w:tc>
        <w:tc>
          <w:tcPr>
            <w:tcW w:w="1755" w:type="dxa"/>
            <w:vAlign w:val="center"/>
          </w:tcPr>
          <w:p w14:paraId="50247EE1">
            <w:pPr>
              <w:adjustRightInd w:val="0"/>
              <w:snapToGrid w:val="0"/>
              <w:jc w:val="center"/>
              <w:rPr>
                <w:color w:val="auto"/>
                <w:szCs w:val="21"/>
              </w:rPr>
            </w:pPr>
            <w:r>
              <w:rPr>
                <w:color w:val="auto"/>
              </w:rPr>
              <w:t>消声器、基础减振等降噪措施</w:t>
            </w:r>
          </w:p>
        </w:tc>
        <w:tc>
          <w:tcPr>
            <w:tcW w:w="1757" w:type="dxa"/>
            <w:vAlign w:val="center"/>
          </w:tcPr>
          <w:p w14:paraId="232464B1">
            <w:pPr>
              <w:adjustRightInd w:val="0"/>
              <w:snapToGrid w:val="0"/>
              <w:jc w:val="center"/>
              <w:rPr>
                <w:color w:val="auto"/>
                <w:szCs w:val="21"/>
              </w:rPr>
            </w:pPr>
            <w:r>
              <w:rPr>
                <w:color w:val="auto"/>
                <w:szCs w:val="20"/>
              </w:rPr>
              <w:t>《工业企业厂界噪声排放标准》（GB12348-2008）</w:t>
            </w:r>
          </w:p>
        </w:tc>
      </w:tr>
      <w:tr w14:paraId="14AF9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vAlign w:val="center"/>
          </w:tcPr>
          <w:p w14:paraId="5F93F6F1">
            <w:pPr>
              <w:adjustRightInd w:val="0"/>
              <w:snapToGrid w:val="0"/>
              <w:jc w:val="center"/>
              <w:rPr>
                <w:color w:val="auto"/>
                <w:szCs w:val="21"/>
              </w:rPr>
            </w:pPr>
            <w:r>
              <w:rPr>
                <w:color w:val="auto"/>
                <w:szCs w:val="21"/>
              </w:rPr>
              <w:t>电磁辐射</w:t>
            </w:r>
          </w:p>
        </w:tc>
        <w:tc>
          <w:tcPr>
            <w:tcW w:w="7022" w:type="dxa"/>
            <w:gridSpan w:val="4"/>
            <w:vAlign w:val="center"/>
          </w:tcPr>
          <w:p w14:paraId="4A7564F9">
            <w:pPr>
              <w:adjustRightInd w:val="0"/>
              <w:snapToGrid w:val="0"/>
              <w:jc w:val="center"/>
              <w:rPr>
                <w:color w:val="auto"/>
                <w:szCs w:val="21"/>
              </w:rPr>
            </w:pPr>
            <w:r>
              <w:rPr>
                <w:color w:val="auto"/>
                <w:szCs w:val="21"/>
              </w:rPr>
              <w:t>无</w:t>
            </w:r>
          </w:p>
        </w:tc>
      </w:tr>
      <w:tr w14:paraId="37BFC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14:paraId="2ED175A6">
            <w:pPr>
              <w:adjustRightInd w:val="0"/>
              <w:snapToGrid w:val="0"/>
              <w:jc w:val="center"/>
              <w:rPr>
                <w:color w:val="auto"/>
                <w:szCs w:val="21"/>
              </w:rPr>
            </w:pPr>
            <w:r>
              <w:rPr>
                <w:color w:val="auto"/>
                <w:szCs w:val="21"/>
              </w:rPr>
              <w:t>固体废物</w:t>
            </w:r>
          </w:p>
        </w:tc>
        <w:tc>
          <w:tcPr>
            <w:tcW w:w="7022" w:type="dxa"/>
            <w:gridSpan w:val="4"/>
            <w:vAlign w:val="center"/>
          </w:tcPr>
          <w:p w14:paraId="349B30BB">
            <w:pPr>
              <w:widowControl/>
              <w:jc w:val="left"/>
              <w:rPr>
                <w:color w:val="auto"/>
                <w:spacing w:val="-8"/>
                <w:szCs w:val="21"/>
              </w:rPr>
            </w:pPr>
            <w:r>
              <w:rPr>
                <w:color w:val="auto"/>
                <w:spacing w:val="-8"/>
                <w:szCs w:val="21"/>
              </w:rPr>
              <w:t>施工期：废土石方、建筑垃圾等尽量回收有用材料或作为填方使用，不能利用的部分应由市政渣土办统一清运处理。</w:t>
            </w:r>
          </w:p>
          <w:p w14:paraId="40A93E17">
            <w:pPr>
              <w:widowControl/>
              <w:jc w:val="left"/>
              <w:rPr>
                <w:color w:val="auto"/>
                <w:szCs w:val="21"/>
              </w:rPr>
            </w:pPr>
            <w:r>
              <w:rPr>
                <w:color w:val="auto"/>
                <w:spacing w:val="-8"/>
                <w:szCs w:val="21"/>
              </w:rPr>
              <w:t>运营期：污泥送往配套热电站锅炉焚烧，剩余外售。</w:t>
            </w:r>
          </w:p>
        </w:tc>
      </w:tr>
      <w:tr w14:paraId="50FE8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1778" w:type="dxa"/>
            <w:vAlign w:val="center"/>
          </w:tcPr>
          <w:p w14:paraId="5479BF23">
            <w:pPr>
              <w:adjustRightInd w:val="0"/>
              <w:snapToGrid w:val="0"/>
              <w:jc w:val="center"/>
              <w:rPr>
                <w:color w:val="auto"/>
                <w:szCs w:val="21"/>
              </w:rPr>
            </w:pPr>
            <w:r>
              <w:rPr>
                <w:color w:val="auto"/>
                <w:szCs w:val="21"/>
              </w:rPr>
              <w:t>土壤及地下水</w:t>
            </w:r>
          </w:p>
          <w:p w14:paraId="5DA68A9D">
            <w:pPr>
              <w:adjustRightInd w:val="0"/>
              <w:snapToGrid w:val="0"/>
              <w:jc w:val="center"/>
              <w:rPr>
                <w:color w:val="auto"/>
                <w:szCs w:val="21"/>
              </w:rPr>
            </w:pPr>
            <w:r>
              <w:rPr>
                <w:color w:val="auto"/>
                <w:szCs w:val="21"/>
              </w:rPr>
              <w:t>污染防治措施</w:t>
            </w:r>
          </w:p>
        </w:tc>
        <w:tc>
          <w:tcPr>
            <w:tcW w:w="7022" w:type="dxa"/>
            <w:gridSpan w:val="4"/>
            <w:vAlign w:val="center"/>
          </w:tcPr>
          <w:p w14:paraId="59208E43">
            <w:pPr>
              <w:widowControl/>
              <w:jc w:val="left"/>
              <w:rPr>
                <w:color w:val="auto"/>
                <w:szCs w:val="21"/>
              </w:rPr>
            </w:pPr>
            <w:r>
              <w:rPr>
                <w:color w:val="auto"/>
                <w:spacing w:val="-8"/>
                <w:szCs w:val="21"/>
              </w:rPr>
              <w:t>选用材质较好的非金属管道，金属管道均做好管外、管内防腐，本项目污水处理厂加强地面防渗，正常情况下，不会发生废水泄漏事故，不会对地下水、土壤环境造成影响。</w:t>
            </w:r>
          </w:p>
        </w:tc>
      </w:tr>
      <w:tr w14:paraId="34072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4FE98E21">
            <w:pPr>
              <w:adjustRightInd w:val="0"/>
              <w:snapToGrid w:val="0"/>
              <w:jc w:val="center"/>
              <w:rPr>
                <w:color w:val="auto"/>
                <w:szCs w:val="21"/>
              </w:rPr>
            </w:pPr>
            <w:r>
              <w:rPr>
                <w:color w:val="auto"/>
                <w:szCs w:val="21"/>
              </w:rPr>
              <w:t>生态保护措施</w:t>
            </w:r>
          </w:p>
        </w:tc>
        <w:tc>
          <w:tcPr>
            <w:tcW w:w="7022" w:type="dxa"/>
            <w:gridSpan w:val="4"/>
            <w:vAlign w:val="center"/>
          </w:tcPr>
          <w:p w14:paraId="4DFE68CC">
            <w:pPr>
              <w:adjustRightInd w:val="0"/>
              <w:snapToGrid w:val="0"/>
              <w:jc w:val="left"/>
              <w:rPr>
                <w:color w:val="auto"/>
                <w:szCs w:val="21"/>
              </w:rPr>
            </w:pPr>
            <w:r>
              <w:rPr>
                <w:color w:val="auto"/>
                <w:spacing w:val="-8"/>
                <w:szCs w:val="21"/>
              </w:rPr>
              <w:t>项目施工过程中土方的开挖可能会造成一定程度的生态破坏和水土流失，施工过程采取相应的水土保持措施；项目建成后场地进行硬化并绿化，生态得到一定的恢复。</w:t>
            </w:r>
          </w:p>
        </w:tc>
      </w:tr>
      <w:tr w14:paraId="1D1CC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11895829">
            <w:pPr>
              <w:adjustRightInd w:val="0"/>
              <w:snapToGrid w:val="0"/>
              <w:jc w:val="center"/>
              <w:rPr>
                <w:color w:val="auto"/>
                <w:spacing w:val="-8"/>
                <w:szCs w:val="21"/>
              </w:rPr>
            </w:pPr>
            <w:r>
              <w:rPr>
                <w:color w:val="auto"/>
                <w:spacing w:val="-8"/>
                <w:szCs w:val="21"/>
              </w:rPr>
              <w:t>环境风险</w:t>
            </w:r>
          </w:p>
          <w:p w14:paraId="5D07E799">
            <w:pPr>
              <w:adjustRightInd w:val="0"/>
              <w:snapToGrid w:val="0"/>
              <w:jc w:val="center"/>
              <w:rPr>
                <w:color w:val="auto"/>
                <w:spacing w:val="-8"/>
                <w:szCs w:val="21"/>
              </w:rPr>
            </w:pPr>
            <w:r>
              <w:rPr>
                <w:color w:val="auto"/>
                <w:spacing w:val="-8"/>
                <w:szCs w:val="21"/>
              </w:rPr>
              <w:t>防范措施</w:t>
            </w:r>
          </w:p>
        </w:tc>
        <w:tc>
          <w:tcPr>
            <w:tcW w:w="7022" w:type="dxa"/>
            <w:gridSpan w:val="4"/>
            <w:vAlign w:val="center"/>
          </w:tcPr>
          <w:p w14:paraId="134CB618">
            <w:pPr>
              <w:adjustRightInd w:val="0"/>
              <w:snapToGrid w:val="0"/>
              <w:jc w:val="left"/>
              <w:rPr>
                <w:color w:val="auto"/>
                <w:spacing w:val="-8"/>
                <w:szCs w:val="21"/>
              </w:rPr>
            </w:pPr>
            <w:r>
              <w:rPr>
                <w:color w:val="auto"/>
                <w:spacing w:val="-8"/>
                <w:szCs w:val="21"/>
              </w:rPr>
              <w:t xml:space="preserve">①厂区内安排巡检，必须严格实行 24 小时值班制度。 </w:t>
            </w:r>
          </w:p>
          <w:p w14:paraId="00F28493">
            <w:pPr>
              <w:adjustRightInd w:val="0"/>
              <w:snapToGrid w:val="0"/>
              <w:jc w:val="left"/>
              <w:rPr>
                <w:color w:val="auto"/>
                <w:spacing w:val="-8"/>
                <w:szCs w:val="21"/>
              </w:rPr>
            </w:pPr>
            <w:r>
              <w:rPr>
                <w:color w:val="auto"/>
                <w:spacing w:val="-8"/>
                <w:szCs w:val="21"/>
              </w:rPr>
              <w:t>②对</w:t>
            </w:r>
            <w:r>
              <w:rPr>
                <w:rFonts w:hint="eastAsia"/>
                <w:color w:val="auto"/>
                <w:spacing w:val="-8"/>
                <w:szCs w:val="21"/>
              </w:rPr>
              <w:t>管道、污水池</w:t>
            </w:r>
            <w:r>
              <w:rPr>
                <w:color w:val="auto"/>
                <w:spacing w:val="-8"/>
                <w:szCs w:val="21"/>
              </w:rPr>
              <w:t xml:space="preserve">、设备进行定期与不定期检修，及时维修或更换不良部件。 </w:t>
            </w:r>
          </w:p>
          <w:p w14:paraId="72D4A44F">
            <w:pPr>
              <w:adjustRightInd w:val="0"/>
              <w:snapToGrid w:val="0"/>
              <w:jc w:val="left"/>
              <w:rPr>
                <w:color w:val="auto"/>
                <w:spacing w:val="-8"/>
                <w:szCs w:val="21"/>
              </w:rPr>
            </w:pPr>
            <w:r>
              <w:rPr>
                <w:color w:val="auto"/>
                <w:spacing w:val="-8"/>
                <w:szCs w:val="21"/>
              </w:rPr>
              <w:t xml:space="preserve">③加强污水处理厂工作人员的理论知识及操作技能的培训等。 </w:t>
            </w:r>
          </w:p>
          <w:p w14:paraId="62B071A5">
            <w:pPr>
              <w:adjustRightInd w:val="0"/>
              <w:snapToGrid w:val="0"/>
              <w:jc w:val="left"/>
              <w:rPr>
                <w:color w:val="auto"/>
                <w:spacing w:val="-8"/>
                <w:szCs w:val="21"/>
              </w:rPr>
            </w:pPr>
            <w:r>
              <w:rPr>
                <w:color w:val="auto"/>
                <w:spacing w:val="-8"/>
                <w:szCs w:val="21"/>
              </w:rPr>
              <w:t xml:space="preserve">④建立健全消防与安全生产的规章制度，建立岗位责任制。 </w:t>
            </w:r>
          </w:p>
          <w:p w14:paraId="2604B191">
            <w:pPr>
              <w:adjustRightInd w:val="0"/>
              <w:snapToGrid w:val="0"/>
              <w:jc w:val="left"/>
              <w:rPr>
                <w:color w:val="auto"/>
                <w:szCs w:val="21"/>
              </w:rPr>
            </w:pPr>
            <w:r>
              <w:rPr>
                <w:color w:val="auto"/>
                <w:spacing w:val="-8"/>
                <w:szCs w:val="21"/>
              </w:rPr>
              <w:t>⑤制定应急预案，建立区域联防联控应急机制，建立应急联动。</w:t>
            </w:r>
          </w:p>
        </w:tc>
      </w:tr>
      <w:tr w14:paraId="5F223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14:paraId="74FF1969">
            <w:pPr>
              <w:adjustRightInd w:val="0"/>
              <w:snapToGrid w:val="0"/>
              <w:jc w:val="center"/>
              <w:rPr>
                <w:color w:val="auto"/>
                <w:spacing w:val="-8"/>
                <w:szCs w:val="21"/>
              </w:rPr>
            </w:pPr>
            <w:r>
              <w:rPr>
                <w:color w:val="auto"/>
                <w:spacing w:val="-8"/>
                <w:szCs w:val="21"/>
              </w:rPr>
              <w:t>其他环境</w:t>
            </w:r>
          </w:p>
          <w:p w14:paraId="797ECCEC">
            <w:pPr>
              <w:adjustRightInd w:val="0"/>
              <w:snapToGrid w:val="0"/>
              <w:jc w:val="center"/>
              <w:rPr>
                <w:color w:val="auto"/>
                <w:spacing w:val="-8"/>
                <w:szCs w:val="21"/>
              </w:rPr>
            </w:pPr>
            <w:r>
              <w:rPr>
                <w:color w:val="auto"/>
                <w:spacing w:val="-8"/>
                <w:szCs w:val="21"/>
              </w:rPr>
              <w:t>管理要求</w:t>
            </w:r>
          </w:p>
        </w:tc>
        <w:tc>
          <w:tcPr>
            <w:tcW w:w="7022" w:type="dxa"/>
            <w:gridSpan w:val="4"/>
            <w:vAlign w:val="center"/>
          </w:tcPr>
          <w:p w14:paraId="10887CA3">
            <w:pPr>
              <w:adjustRightInd w:val="0"/>
              <w:snapToGrid w:val="0"/>
              <w:jc w:val="left"/>
              <w:rPr>
                <w:color w:val="auto"/>
                <w:szCs w:val="21"/>
              </w:rPr>
            </w:pPr>
            <w:r>
              <w:rPr>
                <w:color w:val="auto"/>
                <w:spacing w:val="-8"/>
                <w:szCs w:val="21"/>
              </w:rPr>
              <w:t>根据生态环境部门要求，安装在线监测设施；按照《排污单位自行监测技术指南 水处理》（HJ1083-2020）</w:t>
            </w:r>
            <w:r>
              <w:rPr>
                <w:rFonts w:hint="eastAsia"/>
                <w:color w:val="auto"/>
                <w:spacing w:val="-8"/>
                <w:szCs w:val="21"/>
              </w:rPr>
              <w:t>和</w:t>
            </w:r>
            <w:r>
              <w:rPr>
                <w:color w:val="auto"/>
                <w:szCs w:val="21"/>
              </w:rPr>
              <w:t>《排污单位自行监测技术指南 造纸工业》（HJ821-2017）</w:t>
            </w:r>
            <w:r>
              <w:rPr>
                <w:color w:val="auto"/>
                <w:spacing w:val="-8"/>
                <w:szCs w:val="21"/>
              </w:rPr>
              <w:t>要求，定期开展自行监测；按要求更新排污许可证。</w:t>
            </w:r>
          </w:p>
        </w:tc>
      </w:tr>
    </w:tbl>
    <w:p w14:paraId="3EFC3E3F">
      <w:pPr>
        <w:pStyle w:val="20"/>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9" w:name="_Toc27868"/>
      <w:r>
        <w:rPr>
          <w:rFonts w:ascii="Times New Roman" w:hAnsi="Times New Roman" w:eastAsia="黑体"/>
          <w:snapToGrid w:val="0"/>
          <w:color w:val="auto"/>
          <w:sz w:val="30"/>
          <w:szCs w:val="30"/>
        </w:rPr>
        <w:t>六、结论</w:t>
      </w:r>
      <w:bookmarkEnd w:id="9"/>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B635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6DECCE7A">
            <w:pPr>
              <w:widowControl/>
              <w:spacing w:line="360" w:lineRule="auto"/>
              <w:ind w:firstLine="480" w:firstLineChars="200"/>
              <w:jc w:val="left"/>
              <w:rPr>
                <w:color w:val="auto"/>
              </w:rPr>
            </w:pPr>
            <w:r>
              <w:rPr>
                <w:color w:val="auto"/>
                <w:kern w:val="0"/>
                <w:sz w:val="24"/>
                <w:lang w:bidi="ar"/>
              </w:rPr>
              <w:t>项目营运期在严格采取本次评价提出的各项污染治理措施后，各项污染物可稳定达标排放，对区域环境影响较小。因此，评价认为，建设单位须认真贯彻执行国家和地方的相关法律法规，在项目设计、施工和投产运行中切实落实环境影响报告提出的各项环境保护措施，确保污染治理措施的正常和稳定运行，严格执行环保“三同时”要求的前提下，从环境保护角度出发，本项目的建设是可行的。</w:t>
            </w:r>
          </w:p>
          <w:p w14:paraId="30BA0520">
            <w:pPr>
              <w:spacing w:line="360" w:lineRule="auto"/>
              <w:rPr>
                <w:b/>
                <w:bCs/>
                <w:color w:val="auto"/>
                <w:sz w:val="24"/>
              </w:rPr>
            </w:pPr>
          </w:p>
        </w:tc>
      </w:tr>
    </w:tbl>
    <w:p w14:paraId="5D3B3926">
      <w:pPr>
        <w:rPr>
          <w:color w:val="auto"/>
        </w:rPr>
        <w:sectPr>
          <w:pgSz w:w="11906" w:h="16838"/>
          <w:pgMar w:top="1701" w:right="1531" w:bottom="1701" w:left="1531" w:header="851" w:footer="851" w:gutter="0"/>
          <w:cols w:space="720" w:num="1"/>
          <w:docGrid w:linePitch="312" w:charSpace="0"/>
        </w:sectPr>
      </w:pPr>
    </w:p>
    <w:p w14:paraId="3D594619">
      <w:pPr>
        <w:pStyle w:val="20"/>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bookmarkStart w:id="10" w:name="_Toc14998"/>
      <w:r>
        <w:rPr>
          <w:rFonts w:ascii="Times New Roman" w:hAnsi="Times New Roman" w:eastAsia="黑体"/>
          <w:snapToGrid w:val="0"/>
          <w:color w:val="auto"/>
          <w:sz w:val="32"/>
          <w:szCs w:val="32"/>
        </w:rPr>
        <w:t>附表</w:t>
      </w:r>
      <w:bookmarkEnd w:id="10"/>
    </w:p>
    <w:p w14:paraId="654E79B6">
      <w:pPr>
        <w:pStyle w:val="20"/>
        <w:adjustRightInd w:val="0"/>
        <w:snapToGrid w:val="0"/>
        <w:spacing w:before="0" w:beforeAutospacing="0" w:after="0" w:afterAutospacing="0" w:line="552" w:lineRule="auto"/>
        <w:jc w:val="center"/>
        <w:outlineLvl w:val="0"/>
        <w:rPr>
          <w:rFonts w:ascii="Times New Roman" w:hAnsi="Times New Roman" w:eastAsia="方正小标宋_GBK"/>
          <w:snapToGrid w:val="0"/>
          <w:color w:val="auto"/>
          <w:sz w:val="38"/>
          <w:szCs w:val="38"/>
        </w:rPr>
      </w:pPr>
      <w:bookmarkStart w:id="11" w:name="_Toc14999"/>
      <w:r>
        <w:rPr>
          <w:rFonts w:ascii="Times New Roman" w:hAnsi="Times New Roman" w:eastAsia="方正小标宋_GBK"/>
          <w:snapToGrid w:val="0"/>
          <w:color w:val="auto"/>
          <w:sz w:val="38"/>
          <w:szCs w:val="38"/>
        </w:rPr>
        <w:t>建设项目污染物排放量汇总表</w:t>
      </w:r>
      <w:bookmarkEnd w:id="11"/>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25"/>
        <w:gridCol w:w="960"/>
      </w:tblGrid>
      <w:tr w14:paraId="254B6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1C0A7A87">
            <w:pPr>
              <w:pStyle w:val="38"/>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14:paraId="0F42DE98">
            <w:pPr>
              <w:pStyle w:val="38"/>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417" w:type="dxa"/>
            <w:tcMar>
              <w:left w:w="28" w:type="dxa"/>
              <w:right w:w="28" w:type="dxa"/>
            </w:tcMar>
            <w:vAlign w:val="center"/>
          </w:tcPr>
          <w:p w14:paraId="3A8FDF69">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Mar>
              <w:left w:w="28" w:type="dxa"/>
              <w:right w:w="28" w:type="dxa"/>
            </w:tcMar>
            <w:vAlign w:val="center"/>
          </w:tcPr>
          <w:p w14:paraId="3A0CC146">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704605C2">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①</w:t>
            </w:r>
            <w:r>
              <w:rPr>
                <w:rFonts w:ascii="Times New Roman" w:eastAsia="黑体"/>
                <w:snapToGrid w:val="0"/>
                <w:color w:val="auto"/>
                <w:spacing w:val="-6"/>
                <w:kern w:val="21"/>
                <w:szCs w:val="21"/>
              </w:rPr>
              <w:fldChar w:fldCharType="end"/>
            </w:r>
          </w:p>
        </w:tc>
        <w:tc>
          <w:tcPr>
            <w:tcW w:w="1276" w:type="dxa"/>
            <w:tcMar>
              <w:left w:w="28" w:type="dxa"/>
              <w:right w:w="28" w:type="dxa"/>
            </w:tcMar>
            <w:vAlign w:val="center"/>
          </w:tcPr>
          <w:p w14:paraId="5D987B25">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5F967887">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14:paraId="3B060249">
            <w:pPr>
              <w:pStyle w:val="38"/>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Mar>
              <w:left w:w="28" w:type="dxa"/>
              <w:right w:w="28" w:type="dxa"/>
            </w:tcMar>
            <w:vAlign w:val="center"/>
          </w:tcPr>
          <w:p w14:paraId="5EFC8FCD">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14:paraId="30C6D61E">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③</w:t>
            </w:r>
            <w:r>
              <w:rPr>
                <w:rFonts w:ascii="Times New Roman" w:eastAsia="黑体"/>
                <w:snapToGrid w:val="0"/>
                <w:color w:val="auto"/>
                <w:spacing w:val="-6"/>
                <w:kern w:val="21"/>
                <w:szCs w:val="21"/>
              </w:rPr>
              <w:fldChar w:fldCharType="end"/>
            </w:r>
          </w:p>
        </w:tc>
        <w:tc>
          <w:tcPr>
            <w:tcW w:w="1559" w:type="dxa"/>
            <w:tcMar>
              <w:left w:w="28" w:type="dxa"/>
              <w:right w:w="28" w:type="dxa"/>
            </w:tcMar>
            <w:vAlign w:val="center"/>
          </w:tcPr>
          <w:p w14:paraId="531B3C68">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14:paraId="2FAA508F">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④</w:t>
            </w:r>
            <w:r>
              <w:rPr>
                <w:rFonts w:ascii="Times New Roman" w:eastAsia="黑体"/>
                <w:snapToGrid w:val="0"/>
                <w:color w:val="auto"/>
                <w:spacing w:val="-6"/>
                <w:kern w:val="21"/>
                <w:szCs w:val="21"/>
              </w:rPr>
              <w:fldChar w:fldCharType="end"/>
            </w:r>
          </w:p>
        </w:tc>
        <w:tc>
          <w:tcPr>
            <w:tcW w:w="1761" w:type="dxa"/>
            <w:tcMar>
              <w:left w:w="28" w:type="dxa"/>
              <w:right w:w="28" w:type="dxa"/>
            </w:tcMar>
            <w:vAlign w:val="center"/>
          </w:tcPr>
          <w:p w14:paraId="14064D7F">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14:paraId="295F50E4">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⑤</w:t>
            </w:r>
            <w:r>
              <w:rPr>
                <w:rFonts w:ascii="Times New Roman" w:eastAsia="黑体"/>
                <w:snapToGrid w:val="0"/>
                <w:color w:val="auto"/>
                <w:spacing w:val="-16"/>
                <w:kern w:val="21"/>
                <w:szCs w:val="21"/>
              </w:rPr>
              <w:fldChar w:fldCharType="end"/>
            </w:r>
          </w:p>
        </w:tc>
        <w:tc>
          <w:tcPr>
            <w:tcW w:w="1825" w:type="dxa"/>
            <w:tcMar>
              <w:left w:w="28" w:type="dxa"/>
              <w:right w:w="28" w:type="dxa"/>
            </w:tcMar>
            <w:vAlign w:val="center"/>
          </w:tcPr>
          <w:p w14:paraId="535E6329">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14:paraId="2AB505C8">
            <w:pPr>
              <w:pStyle w:val="38"/>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⑥</w:t>
            </w:r>
            <w:r>
              <w:rPr>
                <w:rFonts w:ascii="Times New Roman" w:eastAsia="黑体"/>
                <w:snapToGrid w:val="0"/>
                <w:color w:val="auto"/>
                <w:spacing w:val="-16"/>
                <w:kern w:val="21"/>
                <w:szCs w:val="21"/>
              </w:rPr>
              <w:fldChar w:fldCharType="end"/>
            </w:r>
          </w:p>
        </w:tc>
        <w:tc>
          <w:tcPr>
            <w:tcW w:w="960" w:type="dxa"/>
            <w:tcMar>
              <w:left w:w="28" w:type="dxa"/>
              <w:right w:w="28" w:type="dxa"/>
            </w:tcMar>
            <w:vAlign w:val="center"/>
          </w:tcPr>
          <w:p w14:paraId="5A65B325">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14:paraId="6ED5E3B4">
            <w:pPr>
              <w:pStyle w:val="38"/>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⑦</w:t>
            </w:r>
            <w:r>
              <w:rPr>
                <w:rFonts w:ascii="Times New Roman" w:eastAsia="黑体"/>
                <w:snapToGrid w:val="0"/>
                <w:color w:val="auto"/>
                <w:spacing w:val="-6"/>
                <w:kern w:val="21"/>
                <w:szCs w:val="21"/>
              </w:rPr>
              <w:fldChar w:fldCharType="end"/>
            </w:r>
          </w:p>
        </w:tc>
      </w:tr>
      <w:tr w14:paraId="6A1FC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88" w:type="dxa"/>
            <w:vMerge w:val="restart"/>
            <w:vAlign w:val="center"/>
          </w:tcPr>
          <w:p w14:paraId="0E35F7E0">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417" w:type="dxa"/>
            <w:vAlign w:val="center"/>
          </w:tcPr>
          <w:p w14:paraId="03FEBC1B">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NH</w:t>
            </w:r>
            <w:r>
              <w:rPr>
                <w:rFonts w:ascii="Times New Roman"/>
                <w:snapToGrid w:val="0"/>
                <w:color w:val="auto"/>
                <w:kern w:val="21"/>
                <w:szCs w:val="21"/>
                <w:vertAlign w:val="subscript"/>
              </w:rPr>
              <w:t>3</w:t>
            </w:r>
            <w:r>
              <w:rPr>
                <w:rFonts w:hint="eastAsia" w:ascii="Times New Roman"/>
                <w:snapToGrid w:val="0"/>
                <w:color w:val="auto"/>
                <w:kern w:val="21"/>
                <w:szCs w:val="21"/>
              </w:rPr>
              <w:t>(t/a)</w:t>
            </w:r>
          </w:p>
        </w:tc>
        <w:tc>
          <w:tcPr>
            <w:tcW w:w="1701" w:type="dxa"/>
            <w:vAlign w:val="center"/>
          </w:tcPr>
          <w:p w14:paraId="10EAC3FC">
            <w:pPr>
              <w:pStyle w:val="38"/>
              <w:spacing w:beforeLines="0" w:afterLines="0" w:line="240" w:lineRule="auto"/>
              <w:rPr>
                <w:rFonts w:hint="default" w:eastAsia="宋体"/>
                <w:color w:val="auto"/>
                <w:lang w:val="en-US" w:eastAsia="zh-CN"/>
              </w:rPr>
            </w:pPr>
            <w:r>
              <w:rPr>
                <w:rFonts w:hint="eastAsia" w:ascii="Times New Roman"/>
                <w:snapToGrid w:val="0"/>
                <w:color w:val="auto"/>
                <w:kern w:val="21"/>
                <w:szCs w:val="21"/>
                <w:lang w:val="en-US" w:eastAsia="zh-CN"/>
              </w:rPr>
              <w:t>5.86</w:t>
            </w:r>
          </w:p>
        </w:tc>
        <w:tc>
          <w:tcPr>
            <w:tcW w:w="1276" w:type="dxa"/>
            <w:vAlign w:val="center"/>
          </w:tcPr>
          <w:p w14:paraId="785210F4">
            <w:pPr>
              <w:pStyle w:val="38"/>
              <w:spacing w:beforeLines="0" w:afterLines="0" w:line="240" w:lineRule="auto"/>
              <w:rPr>
                <w:rFonts w:ascii="Times New Roman"/>
                <w:snapToGrid w:val="0"/>
                <w:color w:val="auto"/>
                <w:kern w:val="21"/>
                <w:szCs w:val="21"/>
              </w:rPr>
            </w:pPr>
          </w:p>
        </w:tc>
        <w:tc>
          <w:tcPr>
            <w:tcW w:w="1701" w:type="dxa"/>
            <w:vAlign w:val="center"/>
          </w:tcPr>
          <w:p w14:paraId="66906968">
            <w:pPr>
              <w:pStyle w:val="38"/>
              <w:spacing w:beforeLines="0" w:afterLines="0" w:line="240" w:lineRule="auto"/>
              <w:rPr>
                <w:rFonts w:ascii="Times New Roman"/>
                <w:snapToGrid w:val="0"/>
                <w:color w:val="auto"/>
                <w:kern w:val="21"/>
                <w:szCs w:val="21"/>
              </w:rPr>
            </w:pPr>
          </w:p>
        </w:tc>
        <w:tc>
          <w:tcPr>
            <w:tcW w:w="1559" w:type="dxa"/>
            <w:vAlign w:val="center"/>
          </w:tcPr>
          <w:p w14:paraId="5B6C0990">
            <w:pPr>
              <w:pStyle w:val="38"/>
              <w:spacing w:beforeLines="0" w:afterLines="0" w:line="240" w:lineRule="auto"/>
              <w:jc w:val="center"/>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9.60</w:t>
            </w:r>
          </w:p>
        </w:tc>
        <w:tc>
          <w:tcPr>
            <w:tcW w:w="1761" w:type="dxa"/>
            <w:vAlign w:val="center"/>
          </w:tcPr>
          <w:p w14:paraId="3CC328B6">
            <w:pPr>
              <w:pStyle w:val="38"/>
              <w:spacing w:beforeLines="0" w:afterLines="0" w:line="240" w:lineRule="auto"/>
              <w:jc w:val="center"/>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3.31</w:t>
            </w:r>
          </w:p>
        </w:tc>
        <w:tc>
          <w:tcPr>
            <w:tcW w:w="1825" w:type="dxa"/>
            <w:vAlign w:val="center"/>
          </w:tcPr>
          <w:p w14:paraId="0D88DCB9">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12.15</w:t>
            </w:r>
          </w:p>
        </w:tc>
        <w:tc>
          <w:tcPr>
            <w:tcW w:w="960" w:type="dxa"/>
            <w:vAlign w:val="center"/>
          </w:tcPr>
          <w:p w14:paraId="395BDE7E">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+6.29</w:t>
            </w:r>
          </w:p>
        </w:tc>
      </w:tr>
      <w:tr w14:paraId="5126B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FE03C05">
            <w:pPr>
              <w:pStyle w:val="38"/>
              <w:spacing w:beforeLines="0" w:afterLines="0" w:line="240" w:lineRule="auto"/>
              <w:rPr>
                <w:rFonts w:ascii="Times New Roman"/>
                <w:snapToGrid w:val="0"/>
                <w:color w:val="auto"/>
                <w:kern w:val="21"/>
                <w:szCs w:val="21"/>
              </w:rPr>
            </w:pPr>
          </w:p>
        </w:tc>
        <w:tc>
          <w:tcPr>
            <w:tcW w:w="1417" w:type="dxa"/>
            <w:vAlign w:val="center"/>
          </w:tcPr>
          <w:p w14:paraId="4B4E36D6">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H</w:t>
            </w:r>
            <w:r>
              <w:rPr>
                <w:rFonts w:ascii="Times New Roman"/>
                <w:snapToGrid w:val="0"/>
                <w:color w:val="auto"/>
                <w:kern w:val="21"/>
                <w:szCs w:val="21"/>
                <w:vertAlign w:val="subscript"/>
              </w:rPr>
              <w:t>2</w:t>
            </w:r>
            <w:r>
              <w:rPr>
                <w:rFonts w:ascii="Times New Roman"/>
                <w:snapToGrid w:val="0"/>
                <w:color w:val="auto"/>
                <w:kern w:val="21"/>
                <w:szCs w:val="21"/>
              </w:rPr>
              <w:t>S</w:t>
            </w:r>
            <w:r>
              <w:rPr>
                <w:rFonts w:hint="eastAsia" w:ascii="Times New Roman"/>
                <w:snapToGrid w:val="0"/>
                <w:color w:val="auto"/>
                <w:kern w:val="21"/>
                <w:szCs w:val="21"/>
              </w:rPr>
              <w:t>(t/a)</w:t>
            </w:r>
          </w:p>
        </w:tc>
        <w:tc>
          <w:tcPr>
            <w:tcW w:w="1701" w:type="dxa"/>
            <w:vAlign w:val="center"/>
          </w:tcPr>
          <w:p w14:paraId="0BD708E4">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0.029</w:t>
            </w:r>
          </w:p>
        </w:tc>
        <w:tc>
          <w:tcPr>
            <w:tcW w:w="1276" w:type="dxa"/>
            <w:vAlign w:val="center"/>
          </w:tcPr>
          <w:p w14:paraId="05902DFA">
            <w:pPr>
              <w:pStyle w:val="38"/>
              <w:spacing w:beforeLines="0" w:afterLines="0" w:line="240" w:lineRule="auto"/>
              <w:rPr>
                <w:rFonts w:ascii="Times New Roman"/>
                <w:snapToGrid w:val="0"/>
                <w:color w:val="auto"/>
                <w:kern w:val="21"/>
                <w:szCs w:val="21"/>
              </w:rPr>
            </w:pPr>
          </w:p>
        </w:tc>
        <w:tc>
          <w:tcPr>
            <w:tcW w:w="1701" w:type="dxa"/>
            <w:vAlign w:val="center"/>
          </w:tcPr>
          <w:p w14:paraId="78CB31C9">
            <w:pPr>
              <w:pStyle w:val="38"/>
              <w:spacing w:beforeLines="0" w:afterLines="0" w:line="240" w:lineRule="auto"/>
              <w:rPr>
                <w:rFonts w:ascii="Times New Roman"/>
                <w:snapToGrid w:val="0"/>
                <w:color w:val="auto"/>
                <w:kern w:val="21"/>
                <w:szCs w:val="21"/>
              </w:rPr>
            </w:pPr>
          </w:p>
        </w:tc>
        <w:tc>
          <w:tcPr>
            <w:tcW w:w="1559" w:type="dxa"/>
            <w:vAlign w:val="center"/>
          </w:tcPr>
          <w:p w14:paraId="4D8D8615">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1.072</w:t>
            </w:r>
          </w:p>
        </w:tc>
        <w:tc>
          <w:tcPr>
            <w:tcW w:w="1761" w:type="dxa"/>
            <w:vAlign w:val="center"/>
          </w:tcPr>
          <w:p w14:paraId="76D44BF6">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0.022</w:t>
            </w:r>
          </w:p>
        </w:tc>
        <w:tc>
          <w:tcPr>
            <w:tcW w:w="1825" w:type="dxa"/>
            <w:vAlign w:val="center"/>
          </w:tcPr>
          <w:p w14:paraId="2D54D8C1">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1.079</w:t>
            </w:r>
          </w:p>
        </w:tc>
        <w:tc>
          <w:tcPr>
            <w:tcW w:w="960" w:type="dxa"/>
            <w:vAlign w:val="center"/>
          </w:tcPr>
          <w:p w14:paraId="3B6D98DE">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+1.05</w:t>
            </w:r>
          </w:p>
        </w:tc>
      </w:tr>
      <w:tr w14:paraId="085DF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924E3AD">
            <w:pPr>
              <w:pStyle w:val="38"/>
              <w:spacing w:beforeLines="0" w:afterLines="0" w:line="240" w:lineRule="auto"/>
              <w:rPr>
                <w:rFonts w:ascii="Times New Roman"/>
                <w:snapToGrid w:val="0"/>
                <w:color w:val="auto"/>
                <w:kern w:val="21"/>
                <w:szCs w:val="21"/>
              </w:rPr>
            </w:pPr>
          </w:p>
        </w:tc>
        <w:tc>
          <w:tcPr>
            <w:tcW w:w="1417" w:type="dxa"/>
            <w:vAlign w:val="center"/>
          </w:tcPr>
          <w:p w14:paraId="617090BE">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SO</w:t>
            </w:r>
            <w:r>
              <w:rPr>
                <w:rFonts w:hint="eastAsia" w:ascii="Times New Roman"/>
                <w:snapToGrid w:val="0"/>
                <w:color w:val="auto"/>
                <w:kern w:val="21"/>
                <w:szCs w:val="21"/>
                <w:vertAlign w:val="subscript"/>
              </w:rPr>
              <w:t>2</w:t>
            </w:r>
            <w:r>
              <w:rPr>
                <w:rFonts w:hint="eastAsia" w:ascii="Times New Roman"/>
                <w:snapToGrid w:val="0"/>
                <w:color w:val="auto"/>
                <w:kern w:val="21"/>
                <w:szCs w:val="21"/>
              </w:rPr>
              <w:t>(t/a)</w:t>
            </w:r>
          </w:p>
        </w:tc>
        <w:tc>
          <w:tcPr>
            <w:tcW w:w="1701" w:type="dxa"/>
            <w:vAlign w:val="center"/>
          </w:tcPr>
          <w:p w14:paraId="7A6A8D91">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14:paraId="3C316097">
            <w:pPr>
              <w:pStyle w:val="38"/>
              <w:spacing w:beforeLines="0" w:afterLines="0" w:line="240" w:lineRule="auto"/>
              <w:rPr>
                <w:rFonts w:ascii="Times New Roman"/>
                <w:snapToGrid w:val="0"/>
                <w:color w:val="auto"/>
                <w:kern w:val="21"/>
                <w:szCs w:val="21"/>
              </w:rPr>
            </w:pPr>
          </w:p>
        </w:tc>
        <w:tc>
          <w:tcPr>
            <w:tcW w:w="1701" w:type="dxa"/>
            <w:vAlign w:val="center"/>
          </w:tcPr>
          <w:p w14:paraId="6BD2BAB7">
            <w:pPr>
              <w:pStyle w:val="38"/>
              <w:spacing w:beforeLines="0" w:afterLines="0" w:line="240" w:lineRule="auto"/>
              <w:rPr>
                <w:rFonts w:ascii="Times New Roman"/>
                <w:snapToGrid w:val="0"/>
                <w:color w:val="auto"/>
                <w:kern w:val="21"/>
                <w:szCs w:val="21"/>
              </w:rPr>
            </w:pPr>
          </w:p>
        </w:tc>
        <w:tc>
          <w:tcPr>
            <w:tcW w:w="1559" w:type="dxa"/>
            <w:vAlign w:val="center"/>
          </w:tcPr>
          <w:p w14:paraId="077B50FE">
            <w:pPr>
              <w:pStyle w:val="38"/>
              <w:tabs>
                <w:tab w:val="center" w:pos="730"/>
                <w:tab w:val="right" w:pos="1343"/>
              </w:tabs>
              <w:spacing w:beforeLines="0" w:afterLines="0" w:line="240" w:lineRule="auto"/>
              <w:jc w:val="center"/>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1.70</w:t>
            </w:r>
          </w:p>
        </w:tc>
        <w:tc>
          <w:tcPr>
            <w:tcW w:w="1761" w:type="dxa"/>
            <w:vAlign w:val="center"/>
          </w:tcPr>
          <w:p w14:paraId="40E383D3">
            <w:pPr>
              <w:pStyle w:val="38"/>
              <w:spacing w:beforeLines="0" w:afterLines="0" w:line="240" w:lineRule="auto"/>
              <w:rPr>
                <w:rFonts w:ascii="Times New Roman"/>
                <w:snapToGrid w:val="0"/>
                <w:color w:val="auto"/>
                <w:kern w:val="21"/>
                <w:szCs w:val="21"/>
              </w:rPr>
            </w:pPr>
          </w:p>
        </w:tc>
        <w:tc>
          <w:tcPr>
            <w:tcW w:w="1825" w:type="dxa"/>
            <w:vAlign w:val="center"/>
          </w:tcPr>
          <w:p w14:paraId="0B7EBB14">
            <w:pPr>
              <w:pStyle w:val="38"/>
              <w:tabs>
                <w:tab w:val="center" w:pos="730"/>
                <w:tab w:val="right" w:pos="1343"/>
              </w:tabs>
              <w:spacing w:beforeLines="0" w:afterLines="0" w:line="240" w:lineRule="auto"/>
              <w:jc w:val="center"/>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1.70</w:t>
            </w:r>
          </w:p>
        </w:tc>
        <w:tc>
          <w:tcPr>
            <w:tcW w:w="960" w:type="dxa"/>
            <w:vAlign w:val="center"/>
          </w:tcPr>
          <w:p w14:paraId="011049BA">
            <w:pPr>
              <w:pStyle w:val="38"/>
              <w:tabs>
                <w:tab w:val="center" w:pos="730"/>
                <w:tab w:val="right" w:pos="1343"/>
              </w:tabs>
              <w:spacing w:beforeLines="0" w:afterLines="0" w:line="240" w:lineRule="auto"/>
              <w:jc w:val="center"/>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+1.70</w:t>
            </w:r>
          </w:p>
        </w:tc>
      </w:tr>
      <w:tr w14:paraId="7CCA6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A429E76">
            <w:pPr>
              <w:pStyle w:val="38"/>
              <w:spacing w:beforeLines="0" w:afterLines="0" w:line="240" w:lineRule="auto"/>
              <w:rPr>
                <w:rFonts w:ascii="Times New Roman"/>
                <w:snapToGrid w:val="0"/>
                <w:color w:val="auto"/>
                <w:kern w:val="21"/>
                <w:szCs w:val="21"/>
              </w:rPr>
            </w:pPr>
          </w:p>
        </w:tc>
        <w:tc>
          <w:tcPr>
            <w:tcW w:w="1417" w:type="dxa"/>
            <w:vAlign w:val="center"/>
          </w:tcPr>
          <w:p w14:paraId="6DB5F080">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NO</w:t>
            </w:r>
            <w:r>
              <w:rPr>
                <w:rFonts w:hint="eastAsia" w:ascii="Times New Roman"/>
                <w:snapToGrid w:val="0"/>
                <w:color w:val="auto"/>
                <w:kern w:val="21"/>
                <w:szCs w:val="21"/>
                <w:vertAlign w:val="subscript"/>
              </w:rPr>
              <w:t>x</w:t>
            </w:r>
            <w:r>
              <w:rPr>
                <w:rFonts w:hint="eastAsia" w:ascii="Times New Roman"/>
                <w:snapToGrid w:val="0"/>
                <w:color w:val="auto"/>
                <w:kern w:val="21"/>
                <w:szCs w:val="21"/>
              </w:rPr>
              <w:t>(t/a)</w:t>
            </w:r>
          </w:p>
        </w:tc>
        <w:tc>
          <w:tcPr>
            <w:tcW w:w="1701" w:type="dxa"/>
            <w:vAlign w:val="center"/>
          </w:tcPr>
          <w:p w14:paraId="4E145D5A">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14:paraId="45839236">
            <w:pPr>
              <w:pStyle w:val="38"/>
              <w:spacing w:beforeLines="0" w:afterLines="0" w:line="240" w:lineRule="auto"/>
              <w:rPr>
                <w:rFonts w:ascii="Times New Roman"/>
                <w:snapToGrid w:val="0"/>
                <w:color w:val="auto"/>
                <w:kern w:val="21"/>
                <w:szCs w:val="21"/>
              </w:rPr>
            </w:pPr>
          </w:p>
        </w:tc>
        <w:tc>
          <w:tcPr>
            <w:tcW w:w="1701" w:type="dxa"/>
            <w:vAlign w:val="center"/>
          </w:tcPr>
          <w:p w14:paraId="103D7619">
            <w:pPr>
              <w:pStyle w:val="38"/>
              <w:spacing w:beforeLines="0" w:afterLines="0" w:line="240" w:lineRule="auto"/>
              <w:rPr>
                <w:rFonts w:ascii="Times New Roman"/>
                <w:snapToGrid w:val="0"/>
                <w:color w:val="auto"/>
                <w:kern w:val="21"/>
                <w:szCs w:val="21"/>
              </w:rPr>
            </w:pPr>
          </w:p>
        </w:tc>
        <w:tc>
          <w:tcPr>
            <w:tcW w:w="1559" w:type="dxa"/>
            <w:vAlign w:val="center"/>
          </w:tcPr>
          <w:p w14:paraId="6A739F29">
            <w:pPr>
              <w:pStyle w:val="38"/>
              <w:spacing w:beforeLines="0" w:afterLines="0" w:line="240" w:lineRule="auto"/>
              <w:rPr>
                <w:rFonts w:hint="default" w:ascii="Times New Roman" w:eastAsia="宋体"/>
                <w:snapToGrid w:val="0"/>
                <w:color w:val="auto"/>
                <w:kern w:val="21"/>
                <w:szCs w:val="21"/>
                <w:u w:val="single"/>
                <w:lang w:val="en-US" w:eastAsia="zh-CN"/>
              </w:rPr>
            </w:pPr>
            <w:r>
              <w:rPr>
                <w:rFonts w:hint="eastAsia" w:ascii="Times New Roman"/>
                <w:snapToGrid w:val="0"/>
                <w:color w:val="auto"/>
                <w:kern w:val="21"/>
                <w:szCs w:val="21"/>
                <w:u w:val="single"/>
                <w:lang w:val="en-US" w:eastAsia="zh-CN"/>
              </w:rPr>
              <w:t>0.88</w:t>
            </w:r>
          </w:p>
        </w:tc>
        <w:tc>
          <w:tcPr>
            <w:tcW w:w="1761" w:type="dxa"/>
            <w:vAlign w:val="center"/>
          </w:tcPr>
          <w:p w14:paraId="28A4FBA5">
            <w:pPr>
              <w:pStyle w:val="38"/>
              <w:spacing w:beforeLines="0" w:afterLines="0" w:line="240" w:lineRule="auto"/>
              <w:rPr>
                <w:rFonts w:ascii="Times New Roman"/>
                <w:snapToGrid w:val="0"/>
                <w:color w:val="auto"/>
                <w:kern w:val="21"/>
                <w:szCs w:val="21"/>
              </w:rPr>
            </w:pPr>
          </w:p>
        </w:tc>
        <w:tc>
          <w:tcPr>
            <w:tcW w:w="1825" w:type="dxa"/>
            <w:vAlign w:val="center"/>
          </w:tcPr>
          <w:p w14:paraId="2423556A">
            <w:pPr>
              <w:pStyle w:val="38"/>
              <w:spacing w:beforeLines="0" w:afterLines="0" w:line="240" w:lineRule="auto"/>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0.88</w:t>
            </w:r>
          </w:p>
        </w:tc>
        <w:tc>
          <w:tcPr>
            <w:tcW w:w="960" w:type="dxa"/>
            <w:vAlign w:val="center"/>
          </w:tcPr>
          <w:p w14:paraId="6ABD411C">
            <w:pPr>
              <w:pStyle w:val="38"/>
              <w:spacing w:beforeLines="0" w:afterLines="0" w:line="240" w:lineRule="auto"/>
              <w:rPr>
                <w:rFonts w:ascii="Times New Roman"/>
                <w:snapToGrid w:val="0"/>
                <w:color w:val="auto"/>
                <w:kern w:val="21"/>
                <w:szCs w:val="21"/>
                <w:u w:val="single"/>
              </w:rPr>
            </w:pPr>
            <w:r>
              <w:rPr>
                <w:rFonts w:hint="eastAsia" w:ascii="Times New Roman"/>
                <w:snapToGrid w:val="0"/>
                <w:color w:val="auto"/>
                <w:kern w:val="21"/>
                <w:szCs w:val="21"/>
                <w:u w:val="single"/>
                <w:lang w:val="en-US" w:eastAsia="zh-CN"/>
              </w:rPr>
              <w:t>+0.88</w:t>
            </w:r>
          </w:p>
        </w:tc>
      </w:tr>
      <w:tr w14:paraId="22408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0823DE22">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417" w:type="dxa"/>
            <w:vAlign w:val="center"/>
          </w:tcPr>
          <w:p w14:paraId="4DD82E09">
            <w:pPr>
              <w:widowControl/>
              <w:jc w:val="center"/>
              <w:textAlignment w:val="center"/>
              <w:rPr>
                <w:snapToGrid w:val="0"/>
                <w:color w:val="auto"/>
                <w:kern w:val="21"/>
                <w:szCs w:val="21"/>
              </w:rPr>
            </w:pPr>
            <w:r>
              <w:rPr>
                <w:color w:val="auto"/>
                <w:kern w:val="0"/>
                <w:szCs w:val="21"/>
                <w:lang w:bidi="ar"/>
              </w:rPr>
              <w:t>废水量</w:t>
            </w:r>
            <w:r>
              <w:rPr>
                <w:rFonts w:hint="eastAsia"/>
                <w:snapToGrid w:val="0"/>
                <w:color w:val="auto"/>
                <w:kern w:val="21"/>
                <w:szCs w:val="21"/>
              </w:rPr>
              <w:t>(m</w:t>
            </w:r>
            <w:r>
              <w:rPr>
                <w:rFonts w:hint="eastAsia"/>
                <w:snapToGrid w:val="0"/>
                <w:color w:val="auto"/>
                <w:kern w:val="21"/>
                <w:szCs w:val="21"/>
                <w:vertAlign w:val="superscript"/>
              </w:rPr>
              <w:t>3</w:t>
            </w:r>
            <w:r>
              <w:rPr>
                <w:rFonts w:hint="eastAsia"/>
                <w:snapToGrid w:val="0"/>
                <w:color w:val="auto"/>
                <w:kern w:val="21"/>
                <w:szCs w:val="21"/>
              </w:rPr>
              <w:t>/d)</w:t>
            </w:r>
          </w:p>
        </w:tc>
        <w:tc>
          <w:tcPr>
            <w:tcW w:w="1701" w:type="dxa"/>
            <w:vAlign w:val="center"/>
          </w:tcPr>
          <w:p w14:paraId="07A9B174">
            <w:pPr>
              <w:widowControl/>
              <w:jc w:val="center"/>
              <w:textAlignment w:val="center"/>
              <w:rPr>
                <w:snapToGrid w:val="0"/>
                <w:color w:val="auto"/>
                <w:kern w:val="21"/>
                <w:szCs w:val="21"/>
              </w:rPr>
            </w:pPr>
            <w:r>
              <w:rPr>
                <w:color w:val="auto"/>
                <w:kern w:val="0"/>
                <w:szCs w:val="21"/>
                <w:lang w:bidi="ar"/>
              </w:rPr>
              <w:t>61602</w:t>
            </w:r>
          </w:p>
        </w:tc>
        <w:tc>
          <w:tcPr>
            <w:tcW w:w="1276" w:type="dxa"/>
            <w:vAlign w:val="center"/>
          </w:tcPr>
          <w:p w14:paraId="04A8205B">
            <w:pPr>
              <w:pStyle w:val="38"/>
              <w:spacing w:beforeLines="0" w:afterLines="0" w:line="240" w:lineRule="auto"/>
              <w:rPr>
                <w:rFonts w:ascii="Times New Roman"/>
                <w:snapToGrid w:val="0"/>
                <w:color w:val="auto"/>
                <w:kern w:val="21"/>
                <w:szCs w:val="21"/>
              </w:rPr>
            </w:pPr>
          </w:p>
        </w:tc>
        <w:tc>
          <w:tcPr>
            <w:tcW w:w="1701" w:type="dxa"/>
            <w:vAlign w:val="center"/>
          </w:tcPr>
          <w:p w14:paraId="624CB382">
            <w:pPr>
              <w:widowControl/>
              <w:jc w:val="center"/>
              <w:textAlignment w:val="center"/>
              <w:rPr>
                <w:snapToGrid w:val="0"/>
                <w:color w:val="auto"/>
                <w:kern w:val="21"/>
                <w:szCs w:val="21"/>
              </w:rPr>
            </w:pPr>
            <w:r>
              <w:rPr>
                <w:color w:val="auto"/>
                <w:kern w:val="0"/>
                <w:szCs w:val="21"/>
                <w:lang w:bidi="ar"/>
              </w:rPr>
              <w:t>24004</w:t>
            </w:r>
          </w:p>
        </w:tc>
        <w:tc>
          <w:tcPr>
            <w:tcW w:w="1559" w:type="dxa"/>
            <w:vAlign w:val="center"/>
          </w:tcPr>
          <w:p w14:paraId="4A7EA933">
            <w:pPr>
              <w:keepNext w:val="0"/>
              <w:keepLines w:val="0"/>
              <w:widowControl/>
              <w:suppressLineNumbers w:val="0"/>
              <w:jc w:val="center"/>
              <w:textAlignment w:val="center"/>
              <w:rPr>
                <w:color w:val="auto"/>
                <w:sz w:val="22"/>
                <w:szCs w:val="22"/>
              </w:rPr>
            </w:pPr>
            <w:r>
              <w:rPr>
                <w:rFonts w:hint="default" w:ascii="Times New Roman" w:hAnsi="Times New Roman" w:eastAsia="宋体" w:cs="Times New Roman"/>
                <w:i w:val="0"/>
                <w:iCs w:val="0"/>
                <w:color w:val="auto"/>
                <w:kern w:val="0"/>
                <w:sz w:val="21"/>
                <w:szCs w:val="21"/>
                <w:u w:val="none"/>
                <w:lang w:val="en-US" w:eastAsia="zh-CN" w:bidi="ar"/>
              </w:rPr>
              <w:t>20497.5</w:t>
            </w:r>
          </w:p>
        </w:tc>
        <w:tc>
          <w:tcPr>
            <w:tcW w:w="1761" w:type="dxa"/>
            <w:vAlign w:val="center"/>
          </w:tcPr>
          <w:p w14:paraId="0BBB75A8">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20497.5</w:t>
            </w:r>
          </w:p>
        </w:tc>
        <w:tc>
          <w:tcPr>
            <w:tcW w:w="1825" w:type="dxa"/>
            <w:vAlign w:val="center"/>
          </w:tcPr>
          <w:p w14:paraId="39DEB694">
            <w:pPr>
              <w:widowControl/>
              <w:jc w:val="center"/>
              <w:textAlignment w:val="center"/>
              <w:rPr>
                <w:snapToGrid w:val="0"/>
                <w:color w:val="auto"/>
                <w:kern w:val="21"/>
                <w:szCs w:val="21"/>
              </w:rPr>
            </w:pPr>
            <w:r>
              <w:rPr>
                <w:color w:val="auto"/>
                <w:kern w:val="0"/>
                <w:szCs w:val="21"/>
                <w:lang w:bidi="ar"/>
              </w:rPr>
              <w:t>85606</w:t>
            </w:r>
          </w:p>
        </w:tc>
        <w:tc>
          <w:tcPr>
            <w:tcW w:w="960" w:type="dxa"/>
            <w:vAlign w:val="center"/>
          </w:tcPr>
          <w:p w14:paraId="1702AA6B">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r>
      <w:tr w14:paraId="4494C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8DE8D40">
            <w:pPr>
              <w:pStyle w:val="38"/>
              <w:spacing w:beforeLines="0" w:afterLines="0" w:line="240" w:lineRule="auto"/>
              <w:rPr>
                <w:rFonts w:ascii="Times New Roman"/>
                <w:snapToGrid w:val="0"/>
                <w:color w:val="auto"/>
                <w:kern w:val="21"/>
                <w:szCs w:val="21"/>
              </w:rPr>
            </w:pPr>
          </w:p>
        </w:tc>
        <w:tc>
          <w:tcPr>
            <w:tcW w:w="1417" w:type="dxa"/>
            <w:vAlign w:val="center"/>
          </w:tcPr>
          <w:p w14:paraId="69F6C48B">
            <w:pPr>
              <w:widowControl/>
              <w:jc w:val="center"/>
              <w:textAlignment w:val="center"/>
              <w:rPr>
                <w:snapToGrid w:val="0"/>
                <w:color w:val="auto"/>
                <w:kern w:val="21"/>
                <w:szCs w:val="21"/>
              </w:rPr>
            </w:pPr>
            <w:r>
              <w:rPr>
                <w:color w:val="auto"/>
                <w:kern w:val="0"/>
                <w:szCs w:val="21"/>
                <w:lang w:bidi="ar"/>
              </w:rPr>
              <w:t>COD</w:t>
            </w:r>
            <w:r>
              <w:rPr>
                <w:color w:val="auto"/>
                <w:kern w:val="0"/>
                <w:szCs w:val="21"/>
                <w:vertAlign w:val="subscript"/>
                <w:lang w:bidi="ar"/>
              </w:rPr>
              <w:t>cr</w:t>
            </w:r>
            <w:r>
              <w:rPr>
                <w:rFonts w:hint="eastAsia"/>
                <w:snapToGrid w:val="0"/>
                <w:color w:val="auto"/>
                <w:kern w:val="21"/>
                <w:szCs w:val="21"/>
              </w:rPr>
              <w:t>(t/a)</w:t>
            </w:r>
          </w:p>
        </w:tc>
        <w:tc>
          <w:tcPr>
            <w:tcW w:w="1701" w:type="dxa"/>
            <w:vAlign w:val="center"/>
          </w:tcPr>
          <w:p w14:paraId="3BA5640E">
            <w:pPr>
              <w:widowControl/>
              <w:jc w:val="center"/>
              <w:textAlignment w:val="center"/>
              <w:rPr>
                <w:snapToGrid w:val="0"/>
                <w:color w:val="auto"/>
                <w:kern w:val="21"/>
                <w:szCs w:val="21"/>
              </w:rPr>
            </w:pPr>
            <w:r>
              <w:rPr>
                <w:color w:val="auto"/>
                <w:kern w:val="0"/>
                <w:szCs w:val="21"/>
                <w:lang w:bidi="ar"/>
              </w:rPr>
              <w:t>1369.44</w:t>
            </w:r>
          </w:p>
        </w:tc>
        <w:tc>
          <w:tcPr>
            <w:tcW w:w="1276" w:type="dxa"/>
            <w:vAlign w:val="center"/>
          </w:tcPr>
          <w:p w14:paraId="64803AEE">
            <w:pPr>
              <w:pStyle w:val="38"/>
              <w:spacing w:beforeLines="0" w:afterLines="0" w:line="240" w:lineRule="auto"/>
              <w:rPr>
                <w:rFonts w:ascii="Times New Roman"/>
                <w:snapToGrid w:val="0"/>
                <w:color w:val="auto"/>
                <w:kern w:val="21"/>
                <w:szCs w:val="21"/>
              </w:rPr>
            </w:pPr>
          </w:p>
        </w:tc>
        <w:tc>
          <w:tcPr>
            <w:tcW w:w="1701" w:type="dxa"/>
            <w:vAlign w:val="center"/>
          </w:tcPr>
          <w:p w14:paraId="67F5EAC1">
            <w:pPr>
              <w:widowControl/>
              <w:jc w:val="center"/>
              <w:textAlignment w:val="center"/>
              <w:rPr>
                <w:snapToGrid w:val="0"/>
                <w:color w:val="auto"/>
                <w:kern w:val="21"/>
                <w:szCs w:val="21"/>
              </w:rPr>
            </w:pPr>
            <w:r>
              <w:rPr>
                <w:color w:val="auto"/>
                <w:kern w:val="0"/>
                <w:szCs w:val="21"/>
                <w:lang w:bidi="ar"/>
              </w:rPr>
              <w:t>571.32</w:t>
            </w:r>
          </w:p>
        </w:tc>
        <w:tc>
          <w:tcPr>
            <w:tcW w:w="1559" w:type="dxa"/>
            <w:vAlign w:val="center"/>
          </w:tcPr>
          <w:p w14:paraId="322C24DA">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463.86</w:t>
            </w:r>
          </w:p>
        </w:tc>
        <w:tc>
          <w:tcPr>
            <w:tcW w:w="1761" w:type="dxa"/>
            <w:vAlign w:val="center"/>
          </w:tcPr>
          <w:p w14:paraId="157157B1">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463.86</w:t>
            </w:r>
          </w:p>
        </w:tc>
        <w:tc>
          <w:tcPr>
            <w:tcW w:w="1825" w:type="dxa"/>
            <w:vAlign w:val="center"/>
          </w:tcPr>
          <w:p w14:paraId="7E34DD05">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1940.76</w:t>
            </w:r>
          </w:p>
        </w:tc>
        <w:tc>
          <w:tcPr>
            <w:tcW w:w="960" w:type="dxa"/>
            <w:vAlign w:val="center"/>
          </w:tcPr>
          <w:p w14:paraId="6BD54A1B">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750E1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4D7CD63">
            <w:pPr>
              <w:pStyle w:val="38"/>
              <w:spacing w:beforeLines="0" w:afterLines="0" w:line="240" w:lineRule="auto"/>
              <w:rPr>
                <w:rFonts w:ascii="Times New Roman"/>
                <w:snapToGrid w:val="0"/>
                <w:color w:val="auto"/>
                <w:kern w:val="21"/>
                <w:szCs w:val="21"/>
              </w:rPr>
            </w:pPr>
          </w:p>
        </w:tc>
        <w:tc>
          <w:tcPr>
            <w:tcW w:w="1417" w:type="dxa"/>
            <w:vAlign w:val="center"/>
          </w:tcPr>
          <w:p w14:paraId="757E622F">
            <w:pPr>
              <w:widowControl/>
              <w:jc w:val="center"/>
              <w:textAlignment w:val="center"/>
              <w:rPr>
                <w:snapToGrid w:val="0"/>
                <w:color w:val="auto"/>
                <w:kern w:val="21"/>
                <w:szCs w:val="21"/>
              </w:rPr>
            </w:pPr>
            <w:r>
              <w:rPr>
                <w:color w:val="auto"/>
                <w:kern w:val="0"/>
                <w:szCs w:val="21"/>
                <w:lang w:bidi="ar"/>
              </w:rPr>
              <w:t>BOD</w:t>
            </w:r>
            <w:r>
              <w:rPr>
                <w:color w:val="auto"/>
                <w:kern w:val="0"/>
                <w:szCs w:val="21"/>
                <w:vertAlign w:val="subscript"/>
                <w:lang w:bidi="ar"/>
              </w:rPr>
              <w:t>5</w:t>
            </w:r>
            <w:r>
              <w:rPr>
                <w:rFonts w:hint="eastAsia"/>
                <w:snapToGrid w:val="0"/>
                <w:color w:val="auto"/>
                <w:kern w:val="21"/>
                <w:szCs w:val="21"/>
              </w:rPr>
              <w:t>(t/a)</w:t>
            </w:r>
          </w:p>
        </w:tc>
        <w:tc>
          <w:tcPr>
            <w:tcW w:w="1701" w:type="dxa"/>
            <w:vAlign w:val="center"/>
          </w:tcPr>
          <w:p w14:paraId="09D57DA5">
            <w:pPr>
              <w:widowControl/>
              <w:jc w:val="center"/>
              <w:textAlignment w:val="center"/>
              <w:rPr>
                <w:snapToGrid w:val="0"/>
                <w:color w:val="auto"/>
                <w:kern w:val="21"/>
                <w:szCs w:val="21"/>
              </w:rPr>
            </w:pPr>
            <w:r>
              <w:rPr>
                <w:color w:val="auto"/>
                <w:kern w:val="0"/>
                <w:szCs w:val="21"/>
                <w:lang w:bidi="ar"/>
              </w:rPr>
              <w:t>293.38</w:t>
            </w:r>
          </w:p>
        </w:tc>
        <w:tc>
          <w:tcPr>
            <w:tcW w:w="1276" w:type="dxa"/>
            <w:vAlign w:val="center"/>
          </w:tcPr>
          <w:p w14:paraId="3ACE5B4B">
            <w:pPr>
              <w:pStyle w:val="38"/>
              <w:spacing w:beforeLines="0" w:afterLines="0" w:line="240" w:lineRule="auto"/>
              <w:rPr>
                <w:rFonts w:ascii="Times New Roman"/>
                <w:snapToGrid w:val="0"/>
                <w:color w:val="auto"/>
                <w:kern w:val="21"/>
                <w:szCs w:val="21"/>
              </w:rPr>
            </w:pPr>
          </w:p>
        </w:tc>
        <w:tc>
          <w:tcPr>
            <w:tcW w:w="1701" w:type="dxa"/>
            <w:vAlign w:val="center"/>
          </w:tcPr>
          <w:p w14:paraId="01FEAE92">
            <w:pPr>
              <w:widowControl/>
              <w:jc w:val="center"/>
              <w:textAlignment w:val="center"/>
              <w:rPr>
                <w:snapToGrid w:val="0"/>
                <w:color w:val="auto"/>
                <w:kern w:val="21"/>
                <w:szCs w:val="21"/>
              </w:rPr>
            </w:pPr>
            <w:r>
              <w:rPr>
                <w:color w:val="auto"/>
                <w:kern w:val="0"/>
                <w:szCs w:val="21"/>
                <w:lang w:bidi="ar"/>
              </w:rPr>
              <w:t>119.98</w:t>
            </w:r>
          </w:p>
        </w:tc>
        <w:tc>
          <w:tcPr>
            <w:tcW w:w="1559" w:type="dxa"/>
            <w:vAlign w:val="center"/>
          </w:tcPr>
          <w:p w14:paraId="4EFB9306">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101</w:t>
            </w:r>
          </w:p>
        </w:tc>
        <w:tc>
          <w:tcPr>
            <w:tcW w:w="1761" w:type="dxa"/>
            <w:vAlign w:val="center"/>
          </w:tcPr>
          <w:p w14:paraId="525735D0">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101</w:t>
            </w:r>
          </w:p>
        </w:tc>
        <w:tc>
          <w:tcPr>
            <w:tcW w:w="1825" w:type="dxa"/>
            <w:vAlign w:val="center"/>
          </w:tcPr>
          <w:p w14:paraId="7AE4E3C4">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413.36</w:t>
            </w:r>
          </w:p>
        </w:tc>
        <w:tc>
          <w:tcPr>
            <w:tcW w:w="960" w:type="dxa"/>
            <w:vAlign w:val="center"/>
          </w:tcPr>
          <w:p w14:paraId="6DB00431">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23186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9A535B7">
            <w:pPr>
              <w:pStyle w:val="38"/>
              <w:spacing w:beforeLines="0" w:afterLines="0" w:line="240" w:lineRule="auto"/>
              <w:rPr>
                <w:rFonts w:ascii="Times New Roman"/>
                <w:snapToGrid w:val="0"/>
                <w:color w:val="auto"/>
                <w:kern w:val="21"/>
                <w:szCs w:val="21"/>
              </w:rPr>
            </w:pPr>
          </w:p>
        </w:tc>
        <w:tc>
          <w:tcPr>
            <w:tcW w:w="1417" w:type="dxa"/>
            <w:vAlign w:val="center"/>
          </w:tcPr>
          <w:p w14:paraId="5A1A7E81">
            <w:pPr>
              <w:widowControl/>
              <w:jc w:val="center"/>
              <w:textAlignment w:val="center"/>
              <w:rPr>
                <w:snapToGrid w:val="0"/>
                <w:color w:val="auto"/>
                <w:kern w:val="21"/>
                <w:szCs w:val="21"/>
              </w:rPr>
            </w:pPr>
            <w:r>
              <w:rPr>
                <w:color w:val="auto"/>
                <w:kern w:val="0"/>
                <w:szCs w:val="21"/>
                <w:lang w:bidi="ar"/>
              </w:rPr>
              <w:t>SS</w:t>
            </w:r>
            <w:r>
              <w:rPr>
                <w:rFonts w:hint="eastAsia"/>
                <w:snapToGrid w:val="0"/>
                <w:color w:val="auto"/>
                <w:kern w:val="21"/>
                <w:szCs w:val="21"/>
              </w:rPr>
              <w:t>(t/a)</w:t>
            </w:r>
          </w:p>
        </w:tc>
        <w:tc>
          <w:tcPr>
            <w:tcW w:w="1701" w:type="dxa"/>
            <w:vAlign w:val="center"/>
          </w:tcPr>
          <w:p w14:paraId="7DA39B2A">
            <w:pPr>
              <w:widowControl/>
              <w:jc w:val="center"/>
              <w:textAlignment w:val="center"/>
              <w:rPr>
                <w:snapToGrid w:val="0"/>
                <w:color w:val="auto"/>
                <w:kern w:val="21"/>
                <w:szCs w:val="21"/>
              </w:rPr>
            </w:pPr>
            <w:r>
              <w:rPr>
                <w:color w:val="auto"/>
                <w:kern w:val="0"/>
                <w:szCs w:val="21"/>
                <w:lang w:bidi="ar"/>
              </w:rPr>
              <w:t>329.57</w:t>
            </w:r>
          </w:p>
        </w:tc>
        <w:tc>
          <w:tcPr>
            <w:tcW w:w="1276" w:type="dxa"/>
            <w:vAlign w:val="center"/>
          </w:tcPr>
          <w:p w14:paraId="7FABBF47">
            <w:pPr>
              <w:pStyle w:val="38"/>
              <w:spacing w:beforeLines="0" w:afterLines="0" w:line="240" w:lineRule="auto"/>
              <w:rPr>
                <w:rFonts w:ascii="Times New Roman"/>
                <w:snapToGrid w:val="0"/>
                <w:color w:val="auto"/>
                <w:kern w:val="21"/>
                <w:szCs w:val="21"/>
              </w:rPr>
            </w:pPr>
          </w:p>
        </w:tc>
        <w:tc>
          <w:tcPr>
            <w:tcW w:w="1701" w:type="dxa"/>
            <w:vAlign w:val="center"/>
          </w:tcPr>
          <w:p w14:paraId="2F367F54">
            <w:pPr>
              <w:widowControl/>
              <w:jc w:val="center"/>
              <w:textAlignment w:val="center"/>
              <w:rPr>
                <w:snapToGrid w:val="0"/>
                <w:color w:val="auto"/>
                <w:kern w:val="21"/>
                <w:szCs w:val="21"/>
              </w:rPr>
            </w:pPr>
            <w:r>
              <w:rPr>
                <w:color w:val="auto"/>
                <w:kern w:val="0"/>
                <w:szCs w:val="21"/>
                <w:lang w:bidi="ar"/>
              </w:rPr>
              <w:t>129.93</w:t>
            </w:r>
          </w:p>
        </w:tc>
        <w:tc>
          <w:tcPr>
            <w:tcW w:w="1559" w:type="dxa"/>
            <w:vAlign w:val="center"/>
          </w:tcPr>
          <w:p w14:paraId="55EED846">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116.71</w:t>
            </w:r>
          </w:p>
        </w:tc>
        <w:tc>
          <w:tcPr>
            <w:tcW w:w="1761" w:type="dxa"/>
            <w:vAlign w:val="center"/>
          </w:tcPr>
          <w:p w14:paraId="39505CBF">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116.71</w:t>
            </w:r>
          </w:p>
        </w:tc>
        <w:tc>
          <w:tcPr>
            <w:tcW w:w="1825" w:type="dxa"/>
            <w:vAlign w:val="center"/>
          </w:tcPr>
          <w:p w14:paraId="66FF4D8D">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459.5</w:t>
            </w:r>
          </w:p>
        </w:tc>
        <w:tc>
          <w:tcPr>
            <w:tcW w:w="960" w:type="dxa"/>
            <w:vAlign w:val="center"/>
          </w:tcPr>
          <w:p w14:paraId="42B8963B">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1499D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1665CA6">
            <w:pPr>
              <w:pStyle w:val="38"/>
              <w:spacing w:beforeLines="0" w:afterLines="0" w:line="240" w:lineRule="auto"/>
              <w:rPr>
                <w:rFonts w:ascii="Times New Roman"/>
                <w:snapToGrid w:val="0"/>
                <w:color w:val="auto"/>
                <w:kern w:val="21"/>
                <w:szCs w:val="21"/>
              </w:rPr>
            </w:pPr>
          </w:p>
        </w:tc>
        <w:tc>
          <w:tcPr>
            <w:tcW w:w="1417" w:type="dxa"/>
            <w:vAlign w:val="center"/>
          </w:tcPr>
          <w:p w14:paraId="52110300">
            <w:pPr>
              <w:widowControl/>
              <w:jc w:val="center"/>
              <w:textAlignment w:val="center"/>
              <w:rPr>
                <w:snapToGrid w:val="0"/>
                <w:color w:val="auto"/>
                <w:kern w:val="21"/>
                <w:szCs w:val="21"/>
              </w:rPr>
            </w:pPr>
            <w:r>
              <w:rPr>
                <w:color w:val="auto"/>
                <w:kern w:val="0"/>
                <w:szCs w:val="21"/>
                <w:lang w:bidi="ar"/>
              </w:rPr>
              <w:t>氨氮</w:t>
            </w:r>
            <w:r>
              <w:rPr>
                <w:rFonts w:hint="eastAsia"/>
                <w:snapToGrid w:val="0"/>
                <w:color w:val="auto"/>
                <w:kern w:val="21"/>
                <w:szCs w:val="21"/>
              </w:rPr>
              <w:t>(t/a)</w:t>
            </w:r>
          </w:p>
        </w:tc>
        <w:tc>
          <w:tcPr>
            <w:tcW w:w="1701" w:type="dxa"/>
            <w:vAlign w:val="center"/>
          </w:tcPr>
          <w:p w14:paraId="0BBBF920">
            <w:pPr>
              <w:widowControl/>
              <w:jc w:val="center"/>
              <w:textAlignment w:val="center"/>
              <w:rPr>
                <w:snapToGrid w:val="0"/>
                <w:color w:val="auto"/>
                <w:kern w:val="21"/>
                <w:szCs w:val="21"/>
              </w:rPr>
            </w:pPr>
            <w:r>
              <w:rPr>
                <w:color w:val="auto"/>
                <w:kern w:val="0"/>
                <w:szCs w:val="21"/>
                <w:lang w:bidi="ar"/>
              </w:rPr>
              <w:t>27.23</w:t>
            </w:r>
          </w:p>
        </w:tc>
        <w:tc>
          <w:tcPr>
            <w:tcW w:w="1276" w:type="dxa"/>
            <w:vAlign w:val="center"/>
          </w:tcPr>
          <w:p w14:paraId="0955EA2F">
            <w:pPr>
              <w:pStyle w:val="38"/>
              <w:spacing w:beforeLines="0" w:afterLines="0" w:line="240" w:lineRule="auto"/>
              <w:rPr>
                <w:rFonts w:ascii="Times New Roman"/>
                <w:snapToGrid w:val="0"/>
                <w:color w:val="auto"/>
                <w:kern w:val="21"/>
                <w:szCs w:val="21"/>
              </w:rPr>
            </w:pPr>
          </w:p>
        </w:tc>
        <w:tc>
          <w:tcPr>
            <w:tcW w:w="1701" w:type="dxa"/>
            <w:vAlign w:val="center"/>
          </w:tcPr>
          <w:p w14:paraId="026C91C1">
            <w:pPr>
              <w:widowControl/>
              <w:jc w:val="center"/>
              <w:textAlignment w:val="center"/>
              <w:rPr>
                <w:snapToGrid w:val="0"/>
                <w:color w:val="auto"/>
                <w:kern w:val="21"/>
                <w:szCs w:val="21"/>
              </w:rPr>
            </w:pPr>
            <w:r>
              <w:rPr>
                <w:color w:val="auto"/>
                <w:kern w:val="0"/>
                <w:szCs w:val="21"/>
                <w:lang w:bidi="ar"/>
              </w:rPr>
              <w:t>10.61</w:t>
            </w:r>
          </w:p>
        </w:tc>
        <w:tc>
          <w:tcPr>
            <w:tcW w:w="1559" w:type="dxa"/>
            <w:vAlign w:val="center"/>
          </w:tcPr>
          <w:p w14:paraId="5465DDB5">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9.73</w:t>
            </w:r>
          </w:p>
        </w:tc>
        <w:tc>
          <w:tcPr>
            <w:tcW w:w="1761" w:type="dxa"/>
            <w:vAlign w:val="center"/>
          </w:tcPr>
          <w:p w14:paraId="490A6505">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9.73</w:t>
            </w:r>
          </w:p>
        </w:tc>
        <w:tc>
          <w:tcPr>
            <w:tcW w:w="1825" w:type="dxa"/>
            <w:vAlign w:val="center"/>
          </w:tcPr>
          <w:p w14:paraId="59754342">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37.84</w:t>
            </w:r>
          </w:p>
        </w:tc>
        <w:tc>
          <w:tcPr>
            <w:tcW w:w="960" w:type="dxa"/>
            <w:vAlign w:val="center"/>
          </w:tcPr>
          <w:p w14:paraId="0A687778">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68BBE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34C9BD82">
            <w:pPr>
              <w:pStyle w:val="38"/>
              <w:spacing w:beforeLines="0" w:afterLines="0" w:line="240" w:lineRule="auto"/>
              <w:rPr>
                <w:rFonts w:ascii="Times New Roman"/>
                <w:snapToGrid w:val="0"/>
                <w:color w:val="auto"/>
                <w:kern w:val="21"/>
                <w:szCs w:val="21"/>
              </w:rPr>
            </w:pPr>
          </w:p>
        </w:tc>
        <w:tc>
          <w:tcPr>
            <w:tcW w:w="1417" w:type="dxa"/>
            <w:vAlign w:val="center"/>
          </w:tcPr>
          <w:p w14:paraId="5D88AA04">
            <w:pPr>
              <w:widowControl/>
              <w:jc w:val="center"/>
              <w:textAlignment w:val="center"/>
              <w:rPr>
                <w:snapToGrid w:val="0"/>
                <w:color w:val="auto"/>
                <w:kern w:val="21"/>
                <w:szCs w:val="21"/>
              </w:rPr>
            </w:pPr>
            <w:r>
              <w:rPr>
                <w:color w:val="auto"/>
                <w:kern w:val="0"/>
                <w:szCs w:val="21"/>
                <w:lang w:bidi="ar"/>
              </w:rPr>
              <w:t>总氮</w:t>
            </w:r>
            <w:r>
              <w:rPr>
                <w:rFonts w:hint="eastAsia"/>
                <w:snapToGrid w:val="0"/>
                <w:color w:val="auto"/>
                <w:kern w:val="21"/>
                <w:szCs w:val="21"/>
              </w:rPr>
              <w:t>(t/a)</w:t>
            </w:r>
          </w:p>
        </w:tc>
        <w:tc>
          <w:tcPr>
            <w:tcW w:w="1701" w:type="dxa"/>
            <w:vAlign w:val="center"/>
          </w:tcPr>
          <w:p w14:paraId="01E1F70F">
            <w:pPr>
              <w:widowControl/>
              <w:jc w:val="center"/>
              <w:textAlignment w:val="center"/>
              <w:rPr>
                <w:snapToGrid w:val="0"/>
                <w:color w:val="auto"/>
                <w:kern w:val="21"/>
                <w:szCs w:val="21"/>
              </w:rPr>
            </w:pPr>
            <w:r>
              <w:rPr>
                <w:color w:val="auto"/>
                <w:kern w:val="0"/>
                <w:szCs w:val="21"/>
                <w:lang w:bidi="ar"/>
              </w:rPr>
              <w:t>51.31</w:t>
            </w:r>
          </w:p>
        </w:tc>
        <w:tc>
          <w:tcPr>
            <w:tcW w:w="1276" w:type="dxa"/>
            <w:vAlign w:val="center"/>
          </w:tcPr>
          <w:p w14:paraId="430BC7B5">
            <w:pPr>
              <w:pStyle w:val="38"/>
              <w:spacing w:beforeLines="0" w:afterLines="0" w:line="240" w:lineRule="auto"/>
              <w:rPr>
                <w:rFonts w:ascii="Times New Roman"/>
                <w:snapToGrid w:val="0"/>
                <w:color w:val="auto"/>
                <w:kern w:val="21"/>
                <w:szCs w:val="21"/>
              </w:rPr>
            </w:pPr>
          </w:p>
        </w:tc>
        <w:tc>
          <w:tcPr>
            <w:tcW w:w="1701" w:type="dxa"/>
            <w:vAlign w:val="center"/>
          </w:tcPr>
          <w:p w14:paraId="47D743A7">
            <w:pPr>
              <w:widowControl/>
              <w:jc w:val="center"/>
              <w:textAlignment w:val="center"/>
              <w:rPr>
                <w:snapToGrid w:val="0"/>
                <w:color w:val="auto"/>
                <w:kern w:val="21"/>
                <w:szCs w:val="21"/>
              </w:rPr>
            </w:pPr>
            <w:r>
              <w:rPr>
                <w:color w:val="auto"/>
                <w:kern w:val="0"/>
                <w:szCs w:val="21"/>
                <w:lang w:bidi="ar"/>
              </w:rPr>
              <w:t>20</w:t>
            </w:r>
          </w:p>
        </w:tc>
        <w:tc>
          <w:tcPr>
            <w:tcW w:w="1559" w:type="dxa"/>
            <w:vAlign w:val="center"/>
          </w:tcPr>
          <w:p w14:paraId="2E7539D2">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18.33</w:t>
            </w:r>
          </w:p>
        </w:tc>
        <w:tc>
          <w:tcPr>
            <w:tcW w:w="1761" w:type="dxa"/>
            <w:vAlign w:val="center"/>
          </w:tcPr>
          <w:p w14:paraId="1C4B0364">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18.33</w:t>
            </w:r>
          </w:p>
        </w:tc>
        <w:tc>
          <w:tcPr>
            <w:tcW w:w="1825" w:type="dxa"/>
            <w:vAlign w:val="center"/>
          </w:tcPr>
          <w:p w14:paraId="32EFEDC0">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71.31</w:t>
            </w:r>
          </w:p>
        </w:tc>
        <w:tc>
          <w:tcPr>
            <w:tcW w:w="960" w:type="dxa"/>
            <w:vAlign w:val="center"/>
          </w:tcPr>
          <w:p w14:paraId="4458EB95">
            <w:pPr>
              <w:widowControl/>
              <w:jc w:val="center"/>
              <w:textAlignment w:val="center"/>
              <w:rPr>
                <w:rFonts w:hint="eastAsia"/>
                <w:snapToGrid w:val="0"/>
                <w:color w:val="auto"/>
                <w:kern w:val="21"/>
                <w:szCs w:val="21"/>
              </w:rPr>
            </w:pPr>
            <w:r>
              <w:rPr>
                <w:rFonts w:hint="eastAsia"/>
                <w:color w:val="auto"/>
                <w:kern w:val="0"/>
                <w:szCs w:val="21"/>
                <w:lang w:eastAsia="zh-CN" w:bidi="ar"/>
              </w:rPr>
              <w:t>0</w:t>
            </w:r>
          </w:p>
        </w:tc>
      </w:tr>
      <w:tr w14:paraId="418BC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AE4AC83">
            <w:pPr>
              <w:pStyle w:val="38"/>
              <w:spacing w:beforeLines="0" w:afterLines="0" w:line="240" w:lineRule="auto"/>
              <w:rPr>
                <w:rFonts w:ascii="Times New Roman"/>
                <w:snapToGrid w:val="0"/>
                <w:color w:val="auto"/>
                <w:kern w:val="21"/>
                <w:szCs w:val="21"/>
              </w:rPr>
            </w:pPr>
          </w:p>
        </w:tc>
        <w:tc>
          <w:tcPr>
            <w:tcW w:w="1417" w:type="dxa"/>
            <w:vAlign w:val="center"/>
          </w:tcPr>
          <w:p w14:paraId="505001A1">
            <w:pPr>
              <w:widowControl/>
              <w:jc w:val="center"/>
              <w:textAlignment w:val="center"/>
              <w:rPr>
                <w:snapToGrid w:val="0"/>
                <w:color w:val="auto"/>
                <w:kern w:val="21"/>
                <w:szCs w:val="21"/>
              </w:rPr>
            </w:pPr>
            <w:r>
              <w:rPr>
                <w:color w:val="auto"/>
                <w:kern w:val="0"/>
                <w:szCs w:val="21"/>
                <w:lang w:bidi="ar"/>
              </w:rPr>
              <w:t>总磷</w:t>
            </w:r>
            <w:r>
              <w:rPr>
                <w:rFonts w:hint="eastAsia"/>
                <w:snapToGrid w:val="0"/>
                <w:color w:val="auto"/>
                <w:kern w:val="21"/>
                <w:szCs w:val="21"/>
              </w:rPr>
              <w:t>(t/a)</w:t>
            </w:r>
          </w:p>
        </w:tc>
        <w:tc>
          <w:tcPr>
            <w:tcW w:w="1701" w:type="dxa"/>
            <w:vAlign w:val="center"/>
          </w:tcPr>
          <w:p w14:paraId="5AE9BF4F">
            <w:pPr>
              <w:widowControl/>
              <w:jc w:val="center"/>
              <w:textAlignment w:val="center"/>
              <w:rPr>
                <w:snapToGrid w:val="0"/>
                <w:color w:val="auto"/>
                <w:kern w:val="21"/>
                <w:szCs w:val="21"/>
              </w:rPr>
            </w:pPr>
            <w:r>
              <w:rPr>
                <w:color w:val="auto"/>
                <w:kern w:val="0"/>
                <w:szCs w:val="21"/>
                <w:lang w:bidi="ar"/>
              </w:rPr>
              <w:t>3.35</w:t>
            </w:r>
          </w:p>
        </w:tc>
        <w:tc>
          <w:tcPr>
            <w:tcW w:w="1276" w:type="dxa"/>
            <w:vAlign w:val="center"/>
          </w:tcPr>
          <w:p w14:paraId="18B9AC94">
            <w:pPr>
              <w:pStyle w:val="38"/>
              <w:spacing w:beforeLines="0" w:afterLines="0" w:line="240" w:lineRule="auto"/>
              <w:rPr>
                <w:rFonts w:ascii="Times New Roman"/>
                <w:snapToGrid w:val="0"/>
                <w:color w:val="auto"/>
                <w:kern w:val="21"/>
                <w:szCs w:val="21"/>
              </w:rPr>
            </w:pPr>
          </w:p>
        </w:tc>
        <w:tc>
          <w:tcPr>
            <w:tcW w:w="1701" w:type="dxa"/>
            <w:vAlign w:val="center"/>
          </w:tcPr>
          <w:p w14:paraId="7A4DAF70">
            <w:pPr>
              <w:widowControl/>
              <w:jc w:val="center"/>
              <w:textAlignment w:val="center"/>
              <w:rPr>
                <w:snapToGrid w:val="0"/>
                <w:color w:val="auto"/>
                <w:kern w:val="21"/>
                <w:szCs w:val="21"/>
              </w:rPr>
            </w:pPr>
            <w:r>
              <w:rPr>
                <w:color w:val="auto"/>
                <w:kern w:val="0"/>
                <w:szCs w:val="21"/>
                <w:lang w:bidi="ar"/>
              </w:rPr>
              <w:t>1.31</w:t>
            </w:r>
          </w:p>
        </w:tc>
        <w:tc>
          <w:tcPr>
            <w:tcW w:w="1559" w:type="dxa"/>
            <w:vAlign w:val="center"/>
          </w:tcPr>
          <w:p w14:paraId="5C4CB0FC">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761" w:type="dxa"/>
            <w:vAlign w:val="center"/>
          </w:tcPr>
          <w:p w14:paraId="462D99DE">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825" w:type="dxa"/>
            <w:vAlign w:val="center"/>
          </w:tcPr>
          <w:p w14:paraId="0521E339">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960" w:type="dxa"/>
            <w:vAlign w:val="center"/>
          </w:tcPr>
          <w:p w14:paraId="2AA43386">
            <w:pPr>
              <w:widowControl/>
              <w:jc w:val="center"/>
              <w:textAlignment w:val="center"/>
              <w:rPr>
                <w:rFonts w:hint="eastAsia" w:eastAsia="宋体"/>
                <w:snapToGrid w:val="0"/>
                <w:color w:val="auto"/>
                <w:kern w:val="21"/>
                <w:szCs w:val="21"/>
                <w:lang w:eastAsia="zh-CN"/>
              </w:rPr>
            </w:pPr>
            <w:r>
              <w:rPr>
                <w:rFonts w:hint="eastAsia"/>
                <w:color w:val="auto"/>
                <w:kern w:val="0"/>
                <w:szCs w:val="21"/>
                <w:lang w:val="en-US" w:eastAsia="zh-CN" w:bidi="ar"/>
              </w:rPr>
              <w:t>0</w:t>
            </w:r>
          </w:p>
        </w:tc>
      </w:tr>
      <w:tr w14:paraId="055FB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3D87DED2">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14:paraId="0447579F">
            <w:pPr>
              <w:pStyle w:val="38"/>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417" w:type="dxa"/>
            <w:vAlign w:val="center"/>
          </w:tcPr>
          <w:p w14:paraId="466449F0">
            <w:pPr>
              <w:widowControl/>
              <w:jc w:val="center"/>
              <w:textAlignment w:val="center"/>
              <w:rPr>
                <w:color w:val="auto"/>
                <w:szCs w:val="21"/>
              </w:rPr>
            </w:pPr>
            <w:r>
              <w:rPr>
                <w:color w:val="auto"/>
                <w:kern w:val="0"/>
                <w:szCs w:val="21"/>
                <w:lang w:bidi="ar"/>
              </w:rPr>
              <w:t>污泥</w:t>
            </w:r>
            <w:r>
              <w:rPr>
                <w:rFonts w:hint="eastAsia"/>
                <w:snapToGrid w:val="0"/>
                <w:color w:val="auto"/>
                <w:kern w:val="21"/>
                <w:szCs w:val="21"/>
              </w:rPr>
              <w:t>(t/a)</w:t>
            </w:r>
          </w:p>
        </w:tc>
        <w:tc>
          <w:tcPr>
            <w:tcW w:w="1701" w:type="dxa"/>
            <w:vAlign w:val="center"/>
          </w:tcPr>
          <w:p w14:paraId="3BA9F626">
            <w:pPr>
              <w:pStyle w:val="38"/>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181697</w:t>
            </w:r>
          </w:p>
        </w:tc>
        <w:tc>
          <w:tcPr>
            <w:tcW w:w="1276" w:type="dxa"/>
            <w:vAlign w:val="center"/>
          </w:tcPr>
          <w:p w14:paraId="1262DC83">
            <w:pPr>
              <w:pStyle w:val="38"/>
              <w:spacing w:beforeLines="0" w:afterLines="0" w:line="240" w:lineRule="auto"/>
              <w:rPr>
                <w:rFonts w:ascii="Times New Roman"/>
                <w:snapToGrid w:val="0"/>
                <w:color w:val="auto"/>
                <w:kern w:val="21"/>
                <w:szCs w:val="21"/>
              </w:rPr>
            </w:pPr>
          </w:p>
        </w:tc>
        <w:tc>
          <w:tcPr>
            <w:tcW w:w="1701" w:type="dxa"/>
            <w:vAlign w:val="center"/>
          </w:tcPr>
          <w:p w14:paraId="46DF0A15">
            <w:pPr>
              <w:pStyle w:val="38"/>
              <w:spacing w:beforeLines="0" w:afterLines="0" w:line="240" w:lineRule="auto"/>
              <w:rPr>
                <w:rFonts w:ascii="Times New Roman"/>
                <w:snapToGrid w:val="0"/>
                <w:color w:val="auto"/>
                <w:kern w:val="21"/>
                <w:szCs w:val="21"/>
              </w:rPr>
            </w:pPr>
          </w:p>
        </w:tc>
        <w:tc>
          <w:tcPr>
            <w:tcW w:w="1559" w:type="dxa"/>
            <w:vAlign w:val="center"/>
          </w:tcPr>
          <w:p w14:paraId="1DB8A0E1">
            <w:pPr>
              <w:pStyle w:val="38"/>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17089.26</w:t>
            </w:r>
          </w:p>
        </w:tc>
        <w:tc>
          <w:tcPr>
            <w:tcW w:w="1761" w:type="dxa"/>
            <w:vAlign w:val="center"/>
          </w:tcPr>
          <w:p w14:paraId="2AB63A26">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21749.71</w:t>
            </w:r>
          </w:p>
        </w:tc>
        <w:tc>
          <w:tcPr>
            <w:tcW w:w="1825" w:type="dxa"/>
            <w:vAlign w:val="center"/>
          </w:tcPr>
          <w:p w14:paraId="77B1D0E0">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177036.55</w:t>
            </w:r>
          </w:p>
        </w:tc>
        <w:tc>
          <w:tcPr>
            <w:tcW w:w="960" w:type="dxa"/>
            <w:vAlign w:val="center"/>
          </w:tcPr>
          <w:p w14:paraId="2478FE75">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-4660.44</w:t>
            </w:r>
          </w:p>
        </w:tc>
      </w:tr>
      <w:tr w14:paraId="2DDA9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A96C738">
            <w:pPr>
              <w:pStyle w:val="38"/>
              <w:spacing w:beforeLines="0" w:afterLines="0" w:line="240" w:lineRule="auto"/>
              <w:rPr>
                <w:rFonts w:ascii="Times New Roman"/>
                <w:snapToGrid w:val="0"/>
                <w:color w:val="auto"/>
                <w:kern w:val="21"/>
                <w:szCs w:val="21"/>
              </w:rPr>
            </w:pPr>
          </w:p>
        </w:tc>
        <w:tc>
          <w:tcPr>
            <w:tcW w:w="1417" w:type="dxa"/>
            <w:vAlign w:val="center"/>
          </w:tcPr>
          <w:p w14:paraId="45CFBAD0">
            <w:pPr>
              <w:widowControl/>
              <w:jc w:val="center"/>
              <w:textAlignment w:val="center"/>
              <w:rPr>
                <w:color w:val="auto"/>
                <w:szCs w:val="21"/>
              </w:rPr>
            </w:pPr>
            <w:r>
              <w:rPr>
                <w:color w:val="auto"/>
                <w:szCs w:val="21"/>
              </w:rPr>
              <w:t>脱硫剂</w:t>
            </w:r>
            <w:r>
              <w:rPr>
                <w:rFonts w:hint="eastAsia"/>
                <w:snapToGrid w:val="0"/>
                <w:color w:val="auto"/>
                <w:kern w:val="21"/>
                <w:szCs w:val="21"/>
              </w:rPr>
              <w:t>(t/a)</w:t>
            </w:r>
          </w:p>
        </w:tc>
        <w:tc>
          <w:tcPr>
            <w:tcW w:w="1701" w:type="dxa"/>
            <w:vAlign w:val="center"/>
          </w:tcPr>
          <w:p w14:paraId="57A8A693">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14:paraId="26F089DA">
            <w:pPr>
              <w:pStyle w:val="38"/>
              <w:spacing w:beforeLines="0" w:afterLines="0" w:line="240" w:lineRule="auto"/>
              <w:rPr>
                <w:rFonts w:ascii="Times New Roman"/>
                <w:snapToGrid w:val="0"/>
                <w:color w:val="auto"/>
                <w:kern w:val="21"/>
                <w:szCs w:val="21"/>
              </w:rPr>
            </w:pPr>
          </w:p>
        </w:tc>
        <w:tc>
          <w:tcPr>
            <w:tcW w:w="1701" w:type="dxa"/>
            <w:vAlign w:val="center"/>
          </w:tcPr>
          <w:p w14:paraId="2DBF5B5A">
            <w:pPr>
              <w:pStyle w:val="38"/>
              <w:spacing w:beforeLines="0" w:afterLines="0" w:line="240" w:lineRule="auto"/>
              <w:jc w:val="both"/>
              <w:rPr>
                <w:rFonts w:ascii="Times New Roman"/>
                <w:snapToGrid w:val="0"/>
                <w:color w:val="auto"/>
                <w:kern w:val="21"/>
                <w:szCs w:val="21"/>
              </w:rPr>
            </w:pPr>
          </w:p>
        </w:tc>
        <w:tc>
          <w:tcPr>
            <w:tcW w:w="1559" w:type="dxa"/>
            <w:vAlign w:val="center"/>
          </w:tcPr>
          <w:p w14:paraId="136E42D5">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666.68</w:t>
            </w:r>
          </w:p>
        </w:tc>
        <w:tc>
          <w:tcPr>
            <w:tcW w:w="1761" w:type="dxa"/>
            <w:vAlign w:val="center"/>
          </w:tcPr>
          <w:p w14:paraId="5E98C67A">
            <w:pPr>
              <w:pStyle w:val="38"/>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825" w:type="dxa"/>
            <w:vAlign w:val="center"/>
          </w:tcPr>
          <w:p w14:paraId="63D12139">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666.68</w:t>
            </w:r>
          </w:p>
        </w:tc>
        <w:tc>
          <w:tcPr>
            <w:tcW w:w="960" w:type="dxa"/>
            <w:vAlign w:val="center"/>
          </w:tcPr>
          <w:p w14:paraId="51D1D573">
            <w:pPr>
              <w:pStyle w:val="38"/>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w:t>
            </w:r>
            <w:r>
              <w:rPr>
                <w:rFonts w:hint="eastAsia" w:ascii="Times New Roman"/>
                <w:snapToGrid w:val="0"/>
                <w:color w:val="auto"/>
                <w:kern w:val="21"/>
                <w:szCs w:val="21"/>
              </w:rPr>
              <w:t>666.68</w:t>
            </w:r>
          </w:p>
        </w:tc>
      </w:tr>
      <w:tr w14:paraId="296C2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AECABEA">
            <w:pPr>
              <w:pStyle w:val="38"/>
              <w:spacing w:beforeLines="0" w:afterLines="0" w:line="240" w:lineRule="auto"/>
              <w:rPr>
                <w:rFonts w:ascii="Times New Roman"/>
                <w:snapToGrid w:val="0"/>
                <w:color w:val="auto"/>
                <w:kern w:val="21"/>
                <w:szCs w:val="21"/>
              </w:rPr>
            </w:pPr>
          </w:p>
        </w:tc>
        <w:tc>
          <w:tcPr>
            <w:tcW w:w="1417" w:type="dxa"/>
            <w:vAlign w:val="center"/>
          </w:tcPr>
          <w:p w14:paraId="3D163DA0">
            <w:pPr>
              <w:widowControl/>
              <w:jc w:val="center"/>
              <w:textAlignment w:val="center"/>
              <w:rPr>
                <w:rFonts w:hint="default" w:eastAsia="宋体"/>
                <w:color w:val="auto"/>
                <w:szCs w:val="21"/>
                <w:lang w:val="en-US" w:eastAsia="zh-CN"/>
              </w:rPr>
            </w:pPr>
            <w:r>
              <w:rPr>
                <w:rFonts w:hint="eastAsia"/>
                <w:color w:val="auto"/>
                <w:szCs w:val="21"/>
                <w:lang w:val="en-US" w:eastAsia="zh-CN"/>
              </w:rPr>
              <w:t>生活垃圾</w:t>
            </w:r>
          </w:p>
        </w:tc>
        <w:tc>
          <w:tcPr>
            <w:tcW w:w="1701" w:type="dxa"/>
            <w:vAlign w:val="center"/>
          </w:tcPr>
          <w:p w14:paraId="47D2F276">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2.38</w:t>
            </w:r>
          </w:p>
        </w:tc>
        <w:tc>
          <w:tcPr>
            <w:tcW w:w="1276" w:type="dxa"/>
            <w:vAlign w:val="center"/>
          </w:tcPr>
          <w:p w14:paraId="11FC3632">
            <w:pPr>
              <w:pStyle w:val="38"/>
              <w:spacing w:beforeLines="0" w:afterLines="0" w:line="240" w:lineRule="auto"/>
              <w:rPr>
                <w:rFonts w:ascii="Times New Roman"/>
                <w:snapToGrid w:val="0"/>
                <w:color w:val="auto"/>
                <w:kern w:val="21"/>
                <w:szCs w:val="21"/>
              </w:rPr>
            </w:pPr>
          </w:p>
        </w:tc>
        <w:tc>
          <w:tcPr>
            <w:tcW w:w="1701" w:type="dxa"/>
            <w:vAlign w:val="center"/>
          </w:tcPr>
          <w:p w14:paraId="3D56B8E5">
            <w:pPr>
              <w:pStyle w:val="38"/>
              <w:spacing w:beforeLines="0" w:afterLines="0" w:line="240" w:lineRule="auto"/>
              <w:jc w:val="both"/>
              <w:rPr>
                <w:rFonts w:hint="eastAsia" w:ascii="Times New Roman" w:eastAsia="宋体"/>
                <w:snapToGrid w:val="0"/>
                <w:color w:val="auto"/>
                <w:kern w:val="21"/>
                <w:szCs w:val="21"/>
                <w:lang w:val="en-US" w:eastAsia="zh-CN"/>
              </w:rPr>
            </w:pPr>
          </w:p>
        </w:tc>
        <w:tc>
          <w:tcPr>
            <w:tcW w:w="1559" w:type="dxa"/>
            <w:vAlign w:val="center"/>
          </w:tcPr>
          <w:p w14:paraId="71297638">
            <w:pPr>
              <w:pStyle w:val="38"/>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61" w:type="dxa"/>
            <w:vAlign w:val="center"/>
          </w:tcPr>
          <w:p w14:paraId="70AF682C">
            <w:pPr>
              <w:pStyle w:val="38"/>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825" w:type="dxa"/>
            <w:vAlign w:val="center"/>
          </w:tcPr>
          <w:p w14:paraId="4DA6B701">
            <w:pPr>
              <w:pStyle w:val="38"/>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2.38</w:t>
            </w:r>
          </w:p>
        </w:tc>
        <w:tc>
          <w:tcPr>
            <w:tcW w:w="960" w:type="dxa"/>
            <w:vAlign w:val="center"/>
          </w:tcPr>
          <w:p w14:paraId="5B7101AB">
            <w:pPr>
              <w:pStyle w:val="38"/>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r>
    </w:tbl>
    <w:p w14:paraId="4F03154E">
      <w:pPr>
        <w:pStyle w:val="38"/>
        <w:spacing w:before="192" w:beforeLines="80" w:after="24"/>
        <w:jc w:val="left"/>
        <w:rPr>
          <w:color w:val="auto"/>
        </w:rPr>
      </w:pPr>
      <w:r>
        <w:rPr>
          <w:rFonts w:ascii="Times New Roman"/>
          <w:snapToGrid w:val="0"/>
          <w:color w:val="auto"/>
          <w:kern w:val="21"/>
          <w:szCs w:val="21"/>
        </w:rPr>
        <w:t>注：</w:t>
      </w:r>
      <w:r>
        <w:rPr>
          <w:rFonts w:hint="eastAsia" w:ascii="Times New Roman"/>
          <w:snapToGrid w:val="0"/>
          <w:color w:val="auto"/>
          <w:kern w:val="21"/>
          <w:szCs w:val="21"/>
        </w:rPr>
        <w:t>1.</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hint="eastAsia" w:ascii="Times New Roman"/>
          <w:snapToGrid w:val="0"/>
          <w:color w:val="auto"/>
          <w:spacing w:val="-6"/>
          <w:kern w:val="21"/>
          <w:szCs w:val="21"/>
        </w:rPr>
        <w:t>，2.本次评价排放量汇总表仅包含金桂浆纸厂区配套1#、2#污水处理站。其中废水为污水</w:t>
      </w:r>
      <w:r>
        <w:rPr>
          <w:rFonts w:hint="eastAsia" w:ascii="Times New Roman"/>
          <w:snapToGrid w:val="0"/>
          <w:color w:val="auto"/>
          <w:spacing w:val="-6"/>
          <w:kern w:val="21"/>
          <w:szCs w:val="21"/>
          <w:lang w:eastAsia="zh-CN"/>
        </w:rPr>
        <w:t>处理</w:t>
      </w:r>
      <w:r>
        <w:rPr>
          <w:rFonts w:hint="eastAsia" w:ascii="Times New Roman"/>
          <w:snapToGrid w:val="0"/>
          <w:color w:val="auto"/>
          <w:spacing w:val="-6"/>
          <w:kern w:val="21"/>
          <w:szCs w:val="21"/>
        </w:rPr>
        <w:t>废水及污染物量，固废为产生量。</w:t>
      </w:r>
    </w:p>
    <w:p w14:paraId="11279884">
      <w:pPr>
        <w:rPr>
          <w:rFonts w:hint="eastAsia"/>
        </w:rPr>
      </w:pPr>
    </w:p>
    <w:sectPr>
      <w:footerReference r:id="rId8"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Segoe UI Symbol">
    <w:panose1 w:val="020B0502040204020203"/>
    <w:charset w:val="00"/>
    <w:family w:val="swiss"/>
    <w:pitch w:val="default"/>
    <w:sig w:usb0="8000006F" w:usb1="1200FBEF" w:usb2="0064C000" w:usb3="00000002" w:csb0="00000001" w:csb1="4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Noto Sans SC">
    <w:altName w:val="宋体"/>
    <w:panose1 w:val="020B0200000000000000"/>
    <w:charset w:val="86"/>
    <w:family w:val="swiss"/>
    <w:pitch w:val="default"/>
    <w:sig w:usb0="00000000" w:usb1="00000000" w:usb2="00000016" w:usb3="00000000" w:csb0="60060107"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C3D24">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A640D">
    <w:pPr>
      <w:pStyle w:val="18"/>
      <w:framePr w:wrap="around" w:vAnchor="text" w:hAnchor="margin" w:xAlign="center" w:y="1"/>
      <w:rPr>
        <w:rStyle w:val="26"/>
      </w:rPr>
    </w:pPr>
    <w:r>
      <w:fldChar w:fldCharType="begin"/>
    </w:r>
    <w:r>
      <w:rPr>
        <w:rStyle w:val="26"/>
      </w:rPr>
      <w:instrText xml:space="preserve">PAGE  </w:instrText>
    </w:r>
    <w:r>
      <w:fldChar w:fldCharType="end"/>
    </w:r>
  </w:p>
  <w:p w14:paraId="60AD086F">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6EF98">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29E61F">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BfvII9kBAAC1AwAADgAAAAAAAAABACAA&#10;AAAeAQAAZHJzL2Uyb0RvYy54bWxQSwUGAAAAAAYABgBZAQAAaQUAAAAA&#10;">
              <v:fill on="f" focussize="0,0"/>
              <v:stroke on="f"/>
              <v:imagedata o:title=""/>
              <o:lock v:ext="edit" aspectratio="f"/>
              <v:textbox inset="0mm,0mm,0mm,0mm" style="mso-fit-shape-to-text:t;">
                <w:txbxContent>
                  <w:p w14:paraId="6C29E61F">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63839">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EFCB99">
                          <w:pPr>
                            <w:pStyle w:val="18"/>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mS5C09kBAAC1AwAADgAAAAAAAAABACAA&#10;AAAeAQAAZHJzL2Uyb0RvYy54bWxQSwUGAAAAAAYABgBZAQAAaQUAAAAA&#10;">
              <v:fill on="f" focussize="0,0"/>
              <v:stroke on="f"/>
              <v:imagedata o:title=""/>
              <o:lock v:ext="edit" aspectratio="f"/>
              <v:textbox inset="0mm,0mm,0mm,0mm" style="mso-fit-shape-to-text:t;">
                <w:txbxContent>
                  <w:p w14:paraId="04EFCB99">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E8F06">
    <w:pPr>
      <w:pStyle w:val="18"/>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EA8402">
                          <w:pPr>
                            <w:pStyle w:val="18"/>
                          </w:pPr>
                          <w:r>
                            <w:fldChar w:fldCharType="begin"/>
                          </w:r>
                          <w:r>
                            <w:instrText xml:space="preserve"> PAGE  \* MERGEFORMAT </w:instrText>
                          </w:r>
                          <w:r>
                            <w:fldChar w:fldCharType="separate"/>
                          </w:r>
                          <w:r>
                            <w:t>8</w:t>
                          </w:r>
                          <w:r>
                            <w:fldChar w:fldCharType="end"/>
                          </w:r>
                        </w:p>
                      </w:txbxContent>
                    </wps:txbx>
                    <wps:bodyPr vert="horz" wrap="none" lIns="0" tIns="0" rIns="0" bIns="0" anchor="t" anchorCtr="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BLZ753aAQAAtQMAAA4AAAAAAAAAAQAg&#10;AAAAHgEAAGRycy9lMm9Eb2MueG1sUEsFBgAAAAAGAAYAWQEAAGoFAAAAAA==&#10;">
              <v:fill on="f" focussize="0,0"/>
              <v:stroke on="f"/>
              <v:imagedata o:title=""/>
              <o:lock v:ext="edit" aspectratio="f"/>
              <v:textbox inset="0mm,0mm,0mm,0mm" style="mso-fit-shape-to-text:t;">
                <w:txbxContent>
                  <w:p w14:paraId="15EA8402">
                    <w:pPr>
                      <w:pStyle w:val="18"/>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0E824">
    <w:pPr>
      <w:pStyle w:val="4"/>
    </w:pPr>
    <w:r>
      <w:rPr>
        <w:rFonts w:hint="eastAsia"/>
      </w:rPr>
      <w:t>广西金桂浆纸有限公司污水处理站绿色升级改造项目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79904"/>
    <w:multiLevelType w:val="singleLevel"/>
    <w:tmpl w:val="80A79904"/>
    <w:lvl w:ilvl="0" w:tentative="0">
      <w:start w:val="1"/>
      <w:numFmt w:val="decimal"/>
      <w:suff w:val="nothing"/>
      <w:lvlText w:val="%1、"/>
      <w:lvlJc w:val="left"/>
    </w:lvl>
  </w:abstractNum>
  <w:abstractNum w:abstractNumId="1">
    <w:nsid w:val="91B28329"/>
    <w:multiLevelType w:val="singleLevel"/>
    <w:tmpl w:val="91B28329"/>
    <w:lvl w:ilvl="0" w:tentative="0">
      <w:start w:val="2"/>
      <w:numFmt w:val="decimal"/>
      <w:lvlText w:val="%1."/>
      <w:lvlJc w:val="left"/>
      <w:pPr>
        <w:tabs>
          <w:tab w:val="left" w:pos="312"/>
        </w:tabs>
      </w:pPr>
    </w:lvl>
  </w:abstractNum>
  <w:abstractNum w:abstractNumId="2">
    <w:nsid w:val="9C8952B2"/>
    <w:multiLevelType w:val="singleLevel"/>
    <w:tmpl w:val="9C8952B2"/>
    <w:lvl w:ilvl="0" w:tentative="0">
      <w:start w:val="1"/>
      <w:numFmt w:val="decimal"/>
      <w:suff w:val="nothing"/>
      <w:lvlText w:val="%1."/>
      <w:lvlJc w:val="left"/>
    </w:lvl>
  </w:abstractNum>
  <w:abstractNum w:abstractNumId="3">
    <w:nsid w:val="A190943A"/>
    <w:multiLevelType w:val="multilevel"/>
    <w:tmpl w:val="A190943A"/>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AA5775EA"/>
    <w:multiLevelType w:val="singleLevel"/>
    <w:tmpl w:val="AA5775EA"/>
    <w:lvl w:ilvl="0" w:tentative="0">
      <w:start w:val="1"/>
      <w:numFmt w:val="decimal"/>
      <w:suff w:val="nothing"/>
      <w:lvlText w:val="%1."/>
      <w:lvlJc w:val="left"/>
      <w:pPr>
        <w:ind w:left="420" w:firstLine="0"/>
      </w:pPr>
    </w:lvl>
  </w:abstractNum>
  <w:abstractNum w:abstractNumId="5">
    <w:nsid w:val="AB929A99"/>
    <w:multiLevelType w:val="singleLevel"/>
    <w:tmpl w:val="AB929A99"/>
    <w:lvl w:ilvl="0" w:tentative="0">
      <w:start w:val="1"/>
      <w:numFmt w:val="decimal"/>
      <w:suff w:val="nothing"/>
      <w:lvlText w:val="%1."/>
      <w:lvlJc w:val="left"/>
    </w:lvl>
  </w:abstractNum>
  <w:abstractNum w:abstractNumId="6">
    <w:nsid w:val="D1561C57"/>
    <w:multiLevelType w:val="singleLevel"/>
    <w:tmpl w:val="D1561C57"/>
    <w:lvl w:ilvl="0" w:tentative="0">
      <w:start w:val="1"/>
      <w:numFmt w:val="chineseCounting"/>
      <w:suff w:val="nothing"/>
      <w:lvlText w:val="%1、"/>
      <w:lvlJc w:val="left"/>
      <w:rPr>
        <w:rFonts w:hint="eastAsia"/>
      </w:rPr>
    </w:lvl>
  </w:abstractNum>
  <w:abstractNum w:abstractNumId="7">
    <w:nsid w:val="D3C3DDBD"/>
    <w:multiLevelType w:val="singleLevel"/>
    <w:tmpl w:val="D3C3DDBD"/>
    <w:lvl w:ilvl="0" w:tentative="0">
      <w:start w:val="1"/>
      <w:numFmt w:val="decimal"/>
      <w:lvlText w:val="%1."/>
      <w:lvlJc w:val="left"/>
      <w:pPr>
        <w:tabs>
          <w:tab w:val="left" w:pos="312"/>
        </w:tabs>
        <w:ind w:left="210" w:firstLine="0"/>
      </w:pPr>
    </w:lvl>
  </w:abstractNum>
  <w:abstractNum w:abstractNumId="8">
    <w:nsid w:val="E30EE8EF"/>
    <w:multiLevelType w:val="singleLevel"/>
    <w:tmpl w:val="E30EE8EF"/>
    <w:lvl w:ilvl="0" w:tentative="0">
      <w:start w:val="1"/>
      <w:numFmt w:val="chineseCounting"/>
      <w:suff w:val="space"/>
      <w:lvlText w:val="%1、"/>
      <w:lvlJc w:val="left"/>
      <w:pPr>
        <w:ind w:left="0" w:firstLine="0"/>
      </w:pPr>
      <w:rPr>
        <w:rFonts w:hint="eastAsia"/>
      </w:rPr>
    </w:lvl>
  </w:abstractNum>
  <w:abstractNum w:abstractNumId="9">
    <w:nsid w:val="E94409F0"/>
    <w:multiLevelType w:val="singleLevel"/>
    <w:tmpl w:val="E94409F0"/>
    <w:lvl w:ilvl="0" w:tentative="0">
      <w:start w:val="1"/>
      <w:numFmt w:val="decimal"/>
      <w:suff w:val="nothing"/>
      <w:lvlText w:val="（%1）"/>
      <w:lvlJc w:val="left"/>
    </w:lvl>
  </w:abstractNum>
  <w:abstractNum w:abstractNumId="10">
    <w:nsid w:val="EECE1C15"/>
    <w:multiLevelType w:val="singleLevel"/>
    <w:tmpl w:val="EECE1C15"/>
    <w:lvl w:ilvl="0" w:tentative="0">
      <w:start w:val="1"/>
      <w:numFmt w:val="chineseCounting"/>
      <w:suff w:val="nothing"/>
      <w:lvlText w:val="%1、"/>
      <w:lvlJc w:val="left"/>
      <w:rPr>
        <w:rFonts w:hint="eastAsia"/>
        <w:b/>
        <w:bCs/>
      </w:rPr>
    </w:lvl>
  </w:abstractNum>
  <w:abstractNum w:abstractNumId="11">
    <w:nsid w:val="F49BDFAD"/>
    <w:multiLevelType w:val="singleLevel"/>
    <w:tmpl w:val="F49BDFAD"/>
    <w:lvl w:ilvl="0" w:tentative="0">
      <w:start w:val="1"/>
      <w:numFmt w:val="decimal"/>
      <w:suff w:val="nothing"/>
      <w:lvlText w:val="（%1）"/>
      <w:lvlJc w:val="left"/>
    </w:lvl>
  </w:abstractNum>
  <w:abstractNum w:abstractNumId="12">
    <w:nsid w:val="F943A21E"/>
    <w:multiLevelType w:val="singleLevel"/>
    <w:tmpl w:val="F943A21E"/>
    <w:lvl w:ilvl="0" w:tentative="0">
      <w:start w:val="1"/>
      <w:numFmt w:val="chineseCounting"/>
      <w:suff w:val="space"/>
      <w:lvlText w:val="%1、"/>
      <w:lvlJc w:val="left"/>
      <w:pPr>
        <w:ind w:left="0" w:firstLine="0"/>
      </w:pPr>
      <w:rPr>
        <w:rFonts w:hint="eastAsia"/>
      </w:rPr>
    </w:lvl>
  </w:abstractNum>
  <w:abstractNum w:abstractNumId="13">
    <w:nsid w:val="FC879128"/>
    <w:multiLevelType w:val="singleLevel"/>
    <w:tmpl w:val="FC879128"/>
    <w:lvl w:ilvl="0" w:tentative="0">
      <w:start w:val="1"/>
      <w:numFmt w:val="decimal"/>
      <w:suff w:val="nothing"/>
      <w:lvlText w:val="（%1）"/>
      <w:lvlJc w:val="left"/>
    </w:lvl>
  </w:abstractNum>
  <w:abstractNum w:abstractNumId="14">
    <w:nsid w:val="062A3567"/>
    <w:multiLevelType w:val="multilevel"/>
    <w:tmpl w:val="062A3567"/>
    <w:lvl w:ilvl="0" w:tentative="0">
      <w:start w:val="1"/>
      <w:numFmt w:val="decimal"/>
      <w:suff w:val="space"/>
      <w:lvlText w:val="%1"/>
      <w:lvlJc w:val="left"/>
      <w:pPr>
        <w:ind w:left="431" w:hanging="431"/>
      </w:pPr>
      <w:rPr>
        <w:rFonts w:hint="default" w:ascii="Times New Roman" w:hAnsi="Times New Roman" w:eastAsia="宋体" w:cs="宋体"/>
      </w:rPr>
    </w:lvl>
    <w:lvl w:ilvl="1" w:tentative="0">
      <w:start w:val="1"/>
      <w:numFmt w:val="decimal"/>
      <w:suff w:val="space"/>
      <w:lvlText w:val="%1.%2"/>
      <w:lvlJc w:val="left"/>
      <w:pPr>
        <w:ind w:left="431" w:hanging="431"/>
      </w:pPr>
      <w:rPr>
        <w:rFonts w:hint="default" w:ascii="Times New Roman" w:hAnsi="Times New Roman" w:eastAsia="宋体" w:cs="宋体"/>
      </w:rPr>
    </w:lvl>
    <w:lvl w:ilvl="2" w:tentative="0">
      <w:start w:val="1"/>
      <w:numFmt w:val="decimal"/>
      <w:suff w:val="space"/>
      <w:lvlText w:val="%1.%2.%3"/>
      <w:lvlJc w:val="left"/>
      <w:pPr>
        <w:ind w:left="431" w:hanging="431"/>
      </w:pPr>
      <w:rPr>
        <w:rFonts w:hint="default" w:ascii="Times New Roman" w:hAnsi="Times New Roman" w:eastAsia="宋体" w:cs="宋体"/>
      </w:rPr>
    </w:lvl>
    <w:lvl w:ilvl="3" w:tentative="0">
      <w:start w:val="1"/>
      <w:numFmt w:val="decimal"/>
      <w:lvlText w:val="%1.%2.%3.%4"/>
      <w:lvlJc w:val="left"/>
      <w:pPr>
        <w:ind w:left="431" w:hanging="431"/>
      </w:pPr>
      <w:rPr>
        <w:rFonts w:hint="default" w:ascii="Times New Roman" w:hAnsi="Times New Roman" w:eastAsia="宋体" w:cs="宋体"/>
      </w:rPr>
    </w:lvl>
    <w:lvl w:ilvl="4" w:tentative="0">
      <w:start w:val="1"/>
      <w:numFmt w:val="decimal"/>
      <w:lvlRestart w:val="2"/>
      <w:pStyle w:val="71"/>
      <w:suff w:val="space"/>
      <w:lvlText w:val="表%1.%2-%5"/>
      <w:lvlJc w:val="left"/>
      <w:pPr>
        <w:ind w:left="431" w:hanging="431"/>
      </w:pPr>
      <w:rPr>
        <w:rFonts w:hint="default" w:ascii="Times New Roman" w:hAnsi="Times New Roman" w:eastAsia="宋体" w:cs="宋体"/>
        <w:b/>
      </w:rPr>
    </w:lvl>
    <w:lvl w:ilvl="5" w:tentative="0">
      <w:start w:val="1"/>
      <w:numFmt w:val="none"/>
      <w:lvlRestart w:val="3"/>
      <w:suff w:val="space"/>
      <w:lvlText w:val="图%1"/>
      <w:lvlJc w:val="center"/>
      <w:pPr>
        <w:ind w:left="431" w:hanging="431"/>
      </w:pPr>
      <w:rPr>
        <w:rFonts w:hint="default"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rPr>
    </w:lvl>
    <w:lvl w:ilvl="6" w:tentative="0">
      <w:start w:val="1"/>
      <w:numFmt w:val="decimal"/>
      <w:lvlText w:val="%1.%2.%3.%4.%5.%6.%7."/>
      <w:lvlJc w:val="left"/>
      <w:pPr>
        <w:ind w:left="431" w:hanging="431"/>
      </w:pPr>
      <w:rPr>
        <w:rFonts w:hint="default"/>
      </w:rPr>
    </w:lvl>
    <w:lvl w:ilvl="7" w:tentative="0">
      <w:start w:val="1"/>
      <w:numFmt w:val="decimal"/>
      <w:lvlText w:val="%1.%2.%3.%4.%5.%6.%7.%8."/>
      <w:lvlJc w:val="left"/>
      <w:pPr>
        <w:ind w:left="431" w:hanging="431"/>
      </w:pPr>
      <w:rPr>
        <w:rFonts w:hint="default"/>
      </w:rPr>
    </w:lvl>
    <w:lvl w:ilvl="8" w:tentative="0">
      <w:start w:val="1"/>
      <w:numFmt w:val="decimal"/>
      <w:lvlRestart w:val="2"/>
      <w:lvlText w:val="图%1.%2-%9"/>
      <w:lvlJc w:val="left"/>
      <w:pPr>
        <w:ind w:left="431" w:hanging="431"/>
      </w:pPr>
      <w:rPr>
        <w:rFonts w:hint="default"/>
      </w:rPr>
    </w:lvl>
  </w:abstractNum>
  <w:abstractNum w:abstractNumId="15">
    <w:nsid w:val="0A3A77B8"/>
    <w:multiLevelType w:val="singleLevel"/>
    <w:tmpl w:val="0A3A77B8"/>
    <w:lvl w:ilvl="0" w:tentative="0">
      <w:start w:val="1"/>
      <w:numFmt w:val="decimal"/>
      <w:suff w:val="nothing"/>
      <w:lvlText w:val="（%1）"/>
      <w:lvlJc w:val="left"/>
    </w:lvl>
  </w:abstractNum>
  <w:abstractNum w:abstractNumId="16">
    <w:nsid w:val="16FDFD6C"/>
    <w:multiLevelType w:val="singleLevel"/>
    <w:tmpl w:val="16FDFD6C"/>
    <w:lvl w:ilvl="0" w:tentative="0">
      <w:start w:val="1"/>
      <w:numFmt w:val="chineseCounting"/>
      <w:suff w:val="nothing"/>
      <w:lvlText w:val="%1、"/>
      <w:lvlJc w:val="left"/>
      <w:rPr>
        <w:rFonts w:hint="eastAsia"/>
      </w:rPr>
    </w:lvl>
  </w:abstractNum>
  <w:abstractNum w:abstractNumId="17">
    <w:nsid w:val="1C6C23A4"/>
    <w:multiLevelType w:val="multilevel"/>
    <w:tmpl w:val="1C6C23A4"/>
    <w:lvl w:ilvl="0" w:tentative="0">
      <w:start w:val="1"/>
      <w:numFmt w:val="decimal"/>
      <w:lvlText w:val="%1"/>
      <w:lvlJc w:val="left"/>
      <w:pPr>
        <w:ind w:left="0" w:firstLine="0"/>
      </w:pPr>
      <w:rPr>
        <w:rFonts w:hint="default" w:ascii="Times New Roman" w:hAnsi="Times New Roman" w:eastAsia="黑体"/>
        <w:b/>
        <w:i w:val="0"/>
        <w:sz w:val="32"/>
      </w:rPr>
    </w:lvl>
    <w:lvl w:ilvl="1" w:tentative="0">
      <w:start w:val="1"/>
      <w:numFmt w:val="decimal"/>
      <w:lvlText w:val="%1.%2"/>
      <w:lvlJc w:val="left"/>
      <w:pPr>
        <w:ind w:left="0" w:firstLine="0"/>
      </w:pPr>
      <w:rPr>
        <w:rFonts w:hint="default" w:ascii="Times New Roman" w:hAnsi="Times New Roman" w:eastAsia="黑体"/>
        <w:b/>
        <w:i w:val="0"/>
        <w:sz w:val="30"/>
      </w:rPr>
    </w:lvl>
    <w:lvl w:ilvl="2" w:tentative="0">
      <w:start w:val="1"/>
      <w:numFmt w:val="decimal"/>
      <w:lvlText w:val="%1.%2.%3"/>
      <w:lvlJc w:val="left"/>
      <w:pPr>
        <w:ind w:left="0" w:firstLine="0"/>
      </w:pPr>
      <w:rPr>
        <w:rFonts w:hint="default" w:ascii="Times New Roman" w:hAnsi="Times New Roman" w:eastAsia="黑体"/>
        <w:b/>
        <w:i w:val="0"/>
        <w:sz w:val="28"/>
      </w:rPr>
    </w:lvl>
    <w:lvl w:ilvl="3" w:tentative="0">
      <w:start w:val="1"/>
      <w:numFmt w:val="decimal"/>
      <w:lvlText w:val="%1.%2.%3.%4"/>
      <w:lvlJc w:val="left"/>
      <w:pPr>
        <w:ind w:left="0" w:firstLine="0"/>
      </w:pPr>
      <w:rPr>
        <w:rFonts w:hint="default" w:ascii="Times New Roman" w:hAnsi="Times New Roman" w:eastAsia="黑体"/>
        <w:b/>
        <w:i w:val="0"/>
        <w:sz w:val="24"/>
      </w:rPr>
    </w:lvl>
    <w:lvl w:ilvl="4" w:tentative="0">
      <w:start w:val="1"/>
      <w:numFmt w:val="decimal"/>
      <w:lvlText w:val="%1.%2.%3.%4.%5"/>
      <w:lvlJc w:val="left"/>
      <w:pPr>
        <w:ind w:left="2551" w:hanging="850"/>
      </w:pPr>
      <w:rPr>
        <w:rFonts w:hint="eastAsia"/>
      </w:rPr>
    </w:lvl>
    <w:lvl w:ilvl="5" w:tentative="0">
      <w:start w:val="1"/>
      <w:numFmt w:val="decimal"/>
      <w:lvlRestart w:val="2"/>
      <w:pStyle w:val="11"/>
      <w:suff w:val="space"/>
      <w:lvlText w:val="表%1.%2-%6"/>
      <w:lvlJc w:val="center"/>
      <w:pPr>
        <w:ind w:left="0" w:firstLine="0"/>
      </w:pPr>
      <w:rPr>
        <w:rFonts w:hint="default" w:ascii="Times New Roman" w:hAnsi="Times New Roman" w:eastAsia="宋体"/>
        <w:b/>
        <w:i w:val="0"/>
        <w:sz w:val="21"/>
      </w:rPr>
    </w:lvl>
    <w:lvl w:ilvl="6" w:tentative="0">
      <w:start w:val="1"/>
      <w:numFmt w:val="decimal"/>
      <w:lvlRestart w:val="2"/>
      <w:suff w:val="space"/>
      <w:lvlText w:val="图%1.%2-%7"/>
      <w:lvlJc w:val="center"/>
      <w:pPr>
        <w:ind w:left="0" w:firstLine="0"/>
      </w:pPr>
      <w:rPr>
        <w:rFonts w:hint="default" w:ascii="Times New Roman" w:hAnsi="Times New Roman" w:eastAsia="宋体"/>
        <w:b/>
        <w:i w:val="0"/>
        <w:sz w:val="21"/>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1E777A20"/>
    <w:multiLevelType w:val="multilevel"/>
    <w:tmpl w:val="1E777A20"/>
    <w:lvl w:ilvl="0" w:tentative="0">
      <w:start w:val="1"/>
      <w:numFmt w:val="decimal"/>
      <w:suff w:val="space"/>
      <w:lvlText w:val="%1"/>
      <w:lvlJc w:val="left"/>
      <w:pPr>
        <w:ind w:left="0" w:firstLine="0"/>
      </w:pPr>
      <w:rPr>
        <w:rFonts w:hint="default" w:ascii="Times New Roman" w:hAnsi="Times New Roman" w:eastAsia="黑体"/>
        <w:b w:val="0"/>
        <w:i w:val="0"/>
        <w:sz w:val="32"/>
      </w:rPr>
    </w:lvl>
    <w:lvl w:ilvl="1" w:tentative="0">
      <w:start w:val="1"/>
      <w:numFmt w:val="decimal"/>
      <w:suff w:val="space"/>
      <w:lvlText w:val="%1.%2"/>
      <w:lvlJc w:val="left"/>
      <w:pPr>
        <w:ind w:left="0" w:firstLine="0"/>
      </w:pPr>
      <w:rPr>
        <w:rFonts w:hint="default" w:ascii="Times New Roman" w:hAnsi="Times New Roman" w:eastAsia="黑体"/>
        <w:b w:val="0"/>
        <w:i w:val="0"/>
        <w:sz w:val="30"/>
      </w:rPr>
    </w:lvl>
    <w:lvl w:ilvl="2" w:tentative="0">
      <w:start w:val="1"/>
      <w:numFmt w:val="decimal"/>
      <w:suff w:val="space"/>
      <w:lvlText w:val="%1.%2.%3"/>
      <w:lvlJc w:val="left"/>
      <w:pPr>
        <w:ind w:left="284"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space"/>
      <w:lvlText w:val="%1.%2.%3.%4"/>
      <w:lvlJc w:val="left"/>
      <w:pPr>
        <w:ind w:left="0" w:firstLine="0"/>
      </w:pPr>
      <w:rPr>
        <w:rFonts w:hint="default" w:ascii="Times New Roman" w:hAnsi="Times New Roman" w:eastAsia="黑体"/>
        <w:b w:val="0"/>
        <w:i w:val="0"/>
        <w:sz w:val="24"/>
      </w:rPr>
    </w:lvl>
    <w:lvl w:ilvl="4" w:tentative="0">
      <w:start w:val="1"/>
      <w:numFmt w:val="decimal"/>
      <w:lvlRestart w:val="2"/>
      <w:pStyle w:val="74"/>
      <w:suff w:val="space"/>
      <w:lvlText w:val="表%1.%2-%5"/>
      <w:lvlJc w:val="center"/>
      <w:pPr>
        <w:ind w:left="3360" w:firstLine="0"/>
      </w:pPr>
      <w:rPr>
        <w:rFonts w:hint="default" w:ascii="Times New Roman" w:hAnsi="Times New Roman" w:eastAsia="宋体" w:cs="Times New Roman"/>
        <w:b/>
        <w:bCs w:val="0"/>
        <w:i w:val="0"/>
        <w:iCs w:val="0"/>
        <w:caps w:val="0"/>
        <w:smallCaps w:val="0"/>
        <w:strike w:val="0"/>
        <w:dstrike w:val="0"/>
        <w:vanish w:val="0"/>
        <w:color w:val="000000"/>
        <w:spacing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Restart w:val="2"/>
      <w:suff w:val="space"/>
      <w:lvlText w:val="图%1.%2-%6"/>
      <w:lvlJc w:val="center"/>
      <w:pPr>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28B31091"/>
    <w:multiLevelType w:val="singleLevel"/>
    <w:tmpl w:val="28B31091"/>
    <w:lvl w:ilvl="0" w:tentative="0">
      <w:start w:val="1"/>
      <w:numFmt w:val="chineseCounting"/>
      <w:suff w:val="nothing"/>
      <w:lvlText w:val="%1、"/>
      <w:lvlJc w:val="left"/>
      <w:rPr>
        <w:rFonts w:hint="eastAsia"/>
      </w:rPr>
    </w:lvl>
  </w:abstractNum>
  <w:abstractNum w:abstractNumId="20">
    <w:nsid w:val="2FA74CF1"/>
    <w:multiLevelType w:val="multilevel"/>
    <w:tmpl w:val="2FA74CF1"/>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41EB37D2"/>
    <w:multiLevelType w:val="singleLevel"/>
    <w:tmpl w:val="41EB37D2"/>
    <w:lvl w:ilvl="0" w:tentative="0">
      <w:start w:val="1"/>
      <w:numFmt w:val="decimal"/>
      <w:suff w:val="nothing"/>
      <w:lvlText w:val="（%1）"/>
      <w:lvlJc w:val="left"/>
      <w:pPr>
        <w:ind w:left="420" w:firstLine="0"/>
      </w:pPr>
    </w:lvl>
  </w:abstractNum>
  <w:abstractNum w:abstractNumId="22">
    <w:nsid w:val="507FC3FB"/>
    <w:multiLevelType w:val="singleLevel"/>
    <w:tmpl w:val="507FC3FB"/>
    <w:lvl w:ilvl="0" w:tentative="0">
      <w:start w:val="1"/>
      <w:numFmt w:val="decimal"/>
      <w:suff w:val="nothing"/>
      <w:lvlText w:val="（%1）"/>
      <w:lvlJc w:val="left"/>
      <w:pPr>
        <w:ind w:left="420"/>
      </w:pPr>
    </w:lvl>
  </w:abstractNum>
  <w:abstractNum w:abstractNumId="23">
    <w:nsid w:val="5B06415E"/>
    <w:multiLevelType w:val="multilevel"/>
    <w:tmpl w:val="5B06415E"/>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4">
    <w:nsid w:val="6565DC2A"/>
    <w:multiLevelType w:val="singleLevel"/>
    <w:tmpl w:val="6565DC2A"/>
    <w:lvl w:ilvl="0" w:tentative="0">
      <w:start w:val="1"/>
      <w:numFmt w:val="decimal"/>
      <w:suff w:val="space"/>
      <w:lvlText w:val="%1."/>
      <w:lvlJc w:val="left"/>
    </w:lvl>
  </w:abstractNum>
  <w:abstractNum w:abstractNumId="25">
    <w:nsid w:val="7175DF85"/>
    <w:multiLevelType w:val="singleLevel"/>
    <w:tmpl w:val="7175DF85"/>
    <w:lvl w:ilvl="0" w:tentative="0">
      <w:start w:val="1"/>
      <w:numFmt w:val="chineseCounting"/>
      <w:suff w:val="nothing"/>
      <w:lvlText w:val="%1、"/>
      <w:lvlJc w:val="left"/>
      <w:rPr>
        <w:rFonts w:hint="eastAsia"/>
        <w:b/>
        <w:bCs/>
      </w:rPr>
    </w:lvl>
  </w:abstractNum>
  <w:abstractNum w:abstractNumId="26">
    <w:nsid w:val="78F9DDAD"/>
    <w:multiLevelType w:val="singleLevel"/>
    <w:tmpl w:val="78F9DDAD"/>
    <w:lvl w:ilvl="0" w:tentative="0">
      <w:start w:val="2"/>
      <w:numFmt w:val="decimal"/>
      <w:suff w:val="nothing"/>
      <w:lvlText w:val="（%1）"/>
      <w:lvlJc w:val="left"/>
    </w:lvl>
  </w:abstractNum>
  <w:abstractNum w:abstractNumId="27">
    <w:nsid w:val="79D8335F"/>
    <w:multiLevelType w:val="multilevel"/>
    <w:tmpl w:val="79D8335F"/>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8">
    <w:nsid w:val="7C2ABA95"/>
    <w:multiLevelType w:val="singleLevel"/>
    <w:tmpl w:val="7C2ABA95"/>
    <w:lvl w:ilvl="0" w:tentative="0">
      <w:start w:val="1"/>
      <w:numFmt w:val="chineseCounting"/>
      <w:suff w:val="nothing"/>
      <w:lvlText w:val="%1、"/>
      <w:lvlJc w:val="left"/>
      <w:rPr>
        <w:rFonts w:hint="eastAsia"/>
      </w:rPr>
    </w:lvl>
  </w:abstractNum>
  <w:num w:numId="1">
    <w:abstractNumId w:val="17"/>
  </w:num>
  <w:num w:numId="2">
    <w:abstractNumId w:val="14"/>
  </w:num>
  <w:num w:numId="3">
    <w:abstractNumId w:val="18"/>
  </w:num>
  <w:num w:numId="4">
    <w:abstractNumId w:val="12"/>
  </w:num>
  <w:num w:numId="5">
    <w:abstractNumId w:val="8"/>
  </w:num>
  <w:num w:numId="6">
    <w:abstractNumId w:val="26"/>
  </w:num>
  <w:num w:numId="7">
    <w:abstractNumId w:val="1"/>
  </w:num>
  <w:num w:numId="8">
    <w:abstractNumId w:val="22"/>
  </w:num>
  <w:num w:numId="9">
    <w:abstractNumId w:val="16"/>
  </w:num>
  <w:num w:numId="10">
    <w:abstractNumId w:val="15"/>
  </w:num>
  <w:num w:numId="11">
    <w:abstractNumId w:val="4"/>
  </w:num>
  <w:num w:numId="12">
    <w:abstractNumId w:val="3"/>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
  </w:num>
  <w:num w:numId="18">
    <w:abstractNumId w:val="6"/>
  </w:num>
  <w:num w:numId="19">
    <w:abstractNumId w:val="13"/>
  </w:num>
  <w:num w:numId="20">
    <w:abstractNumId w:val="11"/>
  </w:num>
  <w:num w:numId="21">
    <w:abstractNumId w:val="25"/>
  </w:num>
  <w:num w:numId="22">
    <w:abstractNumId w:val="9"/>
  </w:num>
  <w:num w:numId="23">
    <w:abstractNumId w:val="24"/>
  </w:num>
  <w:num w:numId="24">
    <w:abstractNumId w:val="19"/>
  </w:num>
  <w:num w:numId="25">
    <w:abstractNumId w:val="10"/>
  </w:num>
  <w:num w:numId="26">
    <w:abstractNumId w:val="5"/>
  </w:num>
  <w:num w:numId="27">
    <w:abstractNumId w:val="21"/>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C78A7"/>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4206"/>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64E5"/>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0FF6"/>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1618C"/>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26C04"/>
    <w:rsid w:val="015D1E09"/>
    <w:rsid w:val="01601051"/>
    <w:rsid w:val="018E53BB"/>
    <w:rsid w:val="019B3634"/>
    <w:rsid w:val="024C2B81"/>
    <w:rsid w:val="02697903"/>
    <w:rsid w:val="029702A0"/>
    <w:rsid w:val="029F0F02"/>
    <w:rsid w:val="02A7312B"/>
    <w:rsid w:val="02B7449E"/>
    <w:rsid w:val="02F96569"/>
    <w:rsid w:val="03D251BA"/>
    <w:rsid w:val="03D64DF8"/>
    <w:rsid w:val="03EA7B21"/>
    <w:rsid w:val="04267B2D"/>
    <w:rsid w:val="044B7594"/>
    <w:rsid w:val="04583A5F"/>
    <w:rsid w:val="049727D9"/>
    <w:rsid w:val="05524952"/>
    <w:rsid w:val="05C0366A"/>
    <w:rsid w:val="05F83EAE"/>
    <w:rsid w:val="06007F0A"/>
    <w:rsid w:val="063E7D85"/>
    <w:rsid w:val="06821056"/>
    <w:rsid w:val="06936FD0"/>
    <w:rsid w:val="06B807E5"/>
    <w:rsid w:val="06E25862"/>
    <w:rsid w:val="06F2019A"/>
    <w:rsid w:val="06FF4665"/>
    <w:rsid w:val="07293586"/>
    <w:rsid w:val="07295285"/>
    <w:rsid w:val="073360BD"/>
    <w:rsid w:val="073836D3"/>
    <w:rsid w:val="07636392"/>
    <w:rsid w:val="076E3F95"/>
    <w:rsid w:val="07750484"/>
    <w:rsid w:val="07770C56"/>
    <w:rsid w:val="087150EF"/>
    <w:rsid w:val="088017D6"/>
    <w:rsid w:val="09077801"/>
    <w:rsid w:val="092217DD"/>
    <w:rsid w:val="093A7294"/>
    <w:rsid w:val="09A3752A"/>
    <w:rsid w:val="09E0077E"/>
    <w:rsid w:val="0A263993"/>
    <w:rsid w:val="0A2D3AC2"/>
    <w:rsid w:val="0A8E01DA"/>
    <w:rsid w:val="0AA755DF"/>
    <w:rsid w:val="0ACE73E1"/>
    <w:rsid w:val="0AD57BB7"/>
    <w:rsid w:val="0AD656DD"/>
    <w:rsid w:val="0AEB73DB"/>
    <w:rsid w:val="0AED5CDD"/>
    <w:rsid w:val="0B120D44"/>
    <w:rsid w:val="0B183C4E"/>
    <w:rsid w:val="0BC63572"/>
    <w:rsid w:val="0BD27BF6"/>
    <w:rsid w:val="0C086845"/>
    <w:rsid w:val="0C1E10EA"/>
    <w:rsid w:val="0C3B3C7D"/>
    <w:rsid w:val="0CA77331"/>
    <w:rsid w:val="0CAB2EAE"/>
    <w:rsid w:val="0D2119FF"/>
    <w:rsid w:val="0D3F57BC"/>
    <w:rsid w:val="0D44790C"/>
    <w:rsid w:val="0D621C7D"/>
    <w:rsid w:val="0D731909"/>
    <w:rsid w:val="0DE14AC5"/>
    <w:rsid w:val="0E73034D"/>
    <w:rsid w:val="0F13775A"/>
    <w:rsid w:val="0F5F45FE"/>
    <w:rsid w:val="0F6A2898"/>
    <w:rsid w:val="0F954B5B"/>
    <w:rsid w:val="0F9A112B"/>
    <w:rsid w:val="0FE32D76"/>
    <w:rsid w:val="10524FFB"/>
    <w:rsid w:val="106D2F64"/>
    <w:rsid w:val="10AA5642"/>
    <w:rsid w:val="10B63710"/>
    <w:rsid w:val="10EC3443"/>
    <w:rsid w:val="10F10820"/>
    <w:rsid w:val="111C2F7A"/>
    <w:rsid w:val="112278CE"/>
    <w:rsid w:val="114F0EDC"/>
    <w:rsid w:val="11561326"/>
    <w:rsid w:val="11665CA1"/>
    <w:rsid w:val="116A0D37"/>
    <w:rsid w:val="11785740"/>
    <w:rsid w:val="129245E0"/>
    <w:rsid w:val="13951726"/>
    <w:rsid w:val="13CE7899"/>
    <w:rsid w:val="14396509"/>
    <w:rsid w:val="14BF5434"/>
    <w:rsid w:val="14D56A06"/>
    <w:rsid w:val="14DD2C3C"/>
    <w:rsid w:val="14EF7AC7"/>
    <w:rsid w:val="150E43CD"/>
    <w:rsid w:val="15712BD2"/>
    <w:rsid w:val="15B12FCF"/>
    <w:rsid w:val="16087E1D"/>
    <w:rsid w:val="16493207"/>
    <w:rsid w:val="168D3A3C"/>
    <w:rsid w:val="169C3C7F"/>
    <w:rsid w:val="171E4694"/>
    <w:rsid w:val="17701D14"/>
    <w:rsid w:val="17735226"/>
    <w:rsid w:val="185B5474"/>
    <w:rsid w:val="189B0DEC"/>
    <w:rsid w:val="189F624C"/>
    <w:rsid w:val="18F25DD8"/>
    <w:rsid w:val="194303E2"/>
    <w:rsid w:val="19B44D54"/>
    <w:rsid w:val="19EC2827"/>
    <w:rsid w:val="1A113807"/>
    <w:rsid w:val="1A1C66C0"/>
    <w:rsid w:val="1A42393B"/>
    <w:rsid w:val="1A7A6085"/>
    <w:rsid w:val="1A8769F4"/>
    <w:rsid w:val="1AAD45DE"/>
    <w:rsid w:val="1B046F80"/>
    <w:rsid w:val="1B1E1106"/>
    <w:rsid w:val="1B3267B5"/>
    <w:rsid w:val="1B40161D"/>
    <w:rsid w:val="1B441859"/>
    <w:rsid w:val="1B6606B1"/>
    <w:rsid w:val="1B8371BB"/>
    <w:rsid w:val="1B99078D"/>
    <w:rsid w:val="1BC04D2F"/>
    <w:rsid w:val="1BC17CE4"/>
    <w:rsid w:val="1BFC2ACA"/>
    <w:rsid w:val="1C116575"/>
    <w:rsid w:val="1C5E7925"/>
    <w:rsid w:val="1CB3587E"/>
    <w:rsid w:val="1CEE68B6"/>
    <w:rsid w:val="1CFD070F"/>
    <w:rsid w:val="1D5F6196"/>
    <w:rsid w:val="1D6132A5"/>
    <w:rsid w:val="1D8E56D5"/>
    <w:rsid w:val="1DA167D5"/>
    <w:rsid w:val="1DB418AE"/>
    <w:rsid w:val="1E480248"/>
    <w:rsid w:val="1E7A43DA"/>
    <w:rsid w:val="1F040613"/>
    <w:rsid w:val="1F122D30"/>
    <w:rsid w:val="1FCD30FB"/>
    <w:rsid w:val="1FE7539E"/>
    <w:rsid w:val="20671BE0"/>
    <w:rsid w:val="20963CB8"/>
    <w:rsid w:val="20A81A1B"/>
    <w:rsid w:val="20B07FB6"/>
    <w:rsid w:val="20B524C0"/>
    <w:rsid w:val="20B646FB"/>
    <w:rsid w:val="210963B5"/>
    <w:rsid w:val="2110329F"/>
    <w:rsid w:val="21321D26"/>
    <w:rsid w:val="213B74B1"/>
    <w:rsid w:val="215A2310"/>
    <w:rsid w:val="21717AB6"/>
    <w:rsid w:val="21D909FF"/>
    <w:rsid w:val="21DE318A"/>
    <w:rsid w:val="21E9438A"/>
    <w:rsid w:val="21EF5B80"/>
    <w:rsid w:val="22405E06"/>
    <w:rsid w:val="22576990"/>
    <w:rsid w:val="22E04EF3"/>
    <w:rsid w:val="22E93CA0"/>
    <w:rsid w:val="22F47480"/>
    <w:rsid w:val="23D507D0"/>
    <w:rsid w:val="23DE1C48"/>
    <w:rsid w:val="23FF72CD"/>
    <w:rsid w:val="240210CD"/>
    <w:rsid w:val="24286524"/>
    <w:rsid w:val="24BF09F7"/>
    <w:rsid w:val="252D53FE"/>
    <w:rsid w:val="25513E86"/>
    <w:rsid w:val="25754019"/>
    <w:rsid w:val="25CE197B"/>
    <w:rsid w:val="25EC2D81"/>
    <w:rsid w:val="26A050C5"/>
    <w:rsid w:val="27214597"/>
    <w:rsid w:val="277057A2"/>
    <w:rsid w:val="280800BA"/>
    <w:rsid w:val="2874680A"/>
    <w:rsid w:val="28C47AA8"/>
    <w:rsid w:val="28E026ED"/>
    <w:rsid w:val="29206EB8"/>
    <w:rsid w:val="29543F45"/>
    <w:rsid w:val="29595666"/>
    <w:rsid w:val="29874881"/>
    <w:rsid w:val="29E325E0"/>
    <w:rsid w:val="2A452503"/>
    <w:rsid w:val="2A6E7289"/>
    <w:rsid w:val="2B230073"/>
    <w:rsid w:val="2B30453E"/>
    <w:rsid w:val="2B591CE7"/>
    <w:rsid w:val="2BA936A8"/>
    <w:rsid w:val="2C315A5A"/>
    <w:rsid w:val="2C4B1C25"/>
    <w:rsid w:val="2CB371D5"/>
    <w:rsid w:val="2CC15D95"/>
    <w:rsid w:val="2CE850D0"/>
    <w:rsid w:val="2D016192"/>
    <w:rsid w:val="2D9E56F5"/>
    <w:rsid w:val="2E667F96"/>
    <w:rsid w:val="2E7A26A0"/>
    <w:rsid w:val="2E8226AB"/>
    <w:rsid w:val="2F590507"/>
    <w:rsid w:val="2FD065E6"/>
    <w:rsid w:val="2FD96870"/>
    <w:rsid w:val="2FEB322F"/>
    <w:rsid w:val="30580BC9"/>
    <w:rsid w:val="3086532C"/>
    <w:rsid w:val="30C916BD"/>
    <w:rsid w:val="30F57DBC"/>
    <w:rsid w:val="311A3CC6"/>
    <w:rsid w:val="311E2ED7"/>
    <w:rsid w:val="31213C0A"/>
    <w:rsid w:val="314E571E"/>
    <w:rsid w:val="315619EE"/>
    <w:rsid w:val="315C449C"/>
    <w:rsid w:val="319C46DB"/>
    <w:rsid w:val="31B82709"/>
    <w:rsid w:val="31D05482"/>
    <w:rsid w:val="32400B34"/>
    <w:rsid w:val="325A081E"/>
    <w:rsid w:val="326C67A3"/>
    <w:rsid w:val="329E6876"/>
    <w:rsid w:val="32A25D21"/>
    <w:rsid w:val="32CC2D9E"/>
    <w:rsid w:val="330B1B18"/>
    <w:rsid w:val="33134E71"/>
    <w:rsid w:val="333015F2"/>
    <w:rsid w:val="334B6320"/>
    <w:rsid w:val="33B4215D"/>
    <w:rsid w:val="33D934D4"/>
    <w:rsid w:val="33FE2F6A"/>
    <w:rsid w:val="340C5B48"/>
    <w:rsid w:val="340E07E5"/>
    <w:rsid w:val="34155E66"/>
    <w:rsid w:val="34235BF7"/>
    <w:rsid w:val="34544C02"/>
    <w:rsid w:val="34B61F58"/>
    <w:rsid w:val="34ED7013"/>
    <w:rsid w:val="358C5FA8"/>
    <w:rsid w:val="35B77D36"/>
    <w:rsid w:val="35C15DF1"/>
    <w:rsid w:val="35F76384"/>
    <w:rsid w:val="36074A7F"/>
    <w:rsid w:val="36820344"/>
    <w:rsid w:val="36923549"/>
    <w:rsid w:val="36932551"/>
    <w:rsid w:val="36A209E6"/>
    <w:rsid w:val="36B75FBF"/>
    <w:rsid w:val="36BD0C45"/>
    <w:rsid w:val="36E44B5A"/>
    <w:rsid w:val="37184804"/>
    <w:rsid w:val="378A1162"/>
    <w:rsid w:val="37A03B75"/>
    <w:rsid w:val="37E00298"/>
    <w:rsid w:val="38107BD1"/>
    <w:rsid w:val="382611A3"/>
    <w:rsid w:val="38997BC6"/>
    <w:rsid w:val="38B302F9"/>
    <w:rsid w:val="38C06F01"/>
    <w:rsid w:val="38CC1D4A"/>
    <w:rsid w:val="38E2331B"/>
    <w:rsid w:val="38F12CD3"/>
    <w:rsid w:val="38F94775"/>
    <w:rsid w:val="392971ED"/>
    <w:rsid w:val="39325651"/>
    <w:rsid w:val="39A20CFD"/>
    <w:rsid w:val="39CD3FCC"/>
    <w:rsid w:val="3A06128C"/>
    <w:rsid w:val="3A3F02FA"/>
    <w:rsid w:val="3A5E4C24"/>
    <w:rsid w:val="3A872856"/>
    <w:rsid w:val="3AE74C19"/>
    <w:rsid w:val="3B3763D1"/>
    <w:rsid w:val="3B547DD5"/>
    <w:rsid w:val="3B783AC3"/>
    <w:rsid w:val="3BDB4052"/>
    <w:rsid w:val="3C2F6E1E"/>
    <w:rsid w:val="3C4F64BA"/>
    <w:rsid w:val="3C9F32D2"/>
    <w:rsid w:val="3CDA245A"/>
    <w:rsid w:val="3D1E06B7"/>
    <w:rsid w:val="3D381514"/>
    <w:rsid w:val="3DC6320C"/>
    <w:rsid w:val="3EDA0523"/>
    <w:rsid w:val="3EE80F60"/>
    <w:rsid w:val="3F7614BA"/>
    <w:rsid w:val="407A6407"/>
    <w:rsid w:val="40864ED4"/>
    <w:rsid w:val="4094472B"/>
    <w:rsid w:val="41210759"/>
    <w:rsid w:val="413B181B"/>
    <w:rsid w:val="41E023C2"/>
    <w:rsid w:val="4200449D"/>
    <w:rsid w:val="420267DC"/>
    <w:rsid w:val="423A3BCC"/>
    <w:rsid w:val="424E57D2"/>
    <w:rsid w:val="42755200"/>
    <w:rsid w:val="42B26C49"/>
    <w:rsid w:val="42D54C4D"/>
    <w:rsid w:val="433A6FE6"/>
    <w:rsid w:val="434626F9"/>
    <w:rsid w:val="43480868"/>
    <w:rsid w:val="4350713C"/>
    <w:rsid w:val="436653E0"/>
    <w:rsid w:val="43747266"/>
    <w:rsid w:val="43C4431A"/>
    <w:rsid w:val="445F1CC4"/>
    <w:rsid w:val="44703ED1"/>
    <w:rsid w:val="448B0D0B"/>
    <w:rsid w:val="44A75419"/>
    <w:rsid w:val="44B951CC"/>
    <w:rsid w:val="44CD14E0"/>
    <w:rsid w:val="44D22496"/>
    <w:rsid w:val="44ED5522"/>
    <w:rsid w:val="44F20B0B"/>
    <w:rsid w:val="45264C9C"/>
    <w:rsid w:val="452E5F4C"/>
    <w:rsid w:val="45612018"/>
    <w:rsid w:val="458946E9"/>
    <w:rsid w:val="45A47C0E"/>
    <w:rsid w:val="45B61DB8"/>
    <w:rsid w:val="46386C71"/>
    <w:rsid w:val="46577FD6"/>
    <w:rsid w:val="46935C55"/>
    <w:rsid w:val="46A00372"/>
    <w:rsid w:val="46C10A14"/>
    <w:rsid w:val="46D955A7"/>
    <w:rsid w:val="46E925F6"/>
    <w:rsid w:val="46F413AF"/>
    <w:rsid w:val="47133957"/>
    <w:rsid w:val="479C4FDD"/>
    <w:rsid w:val="47A07E0C"/>
    <w:rsid w:val="47FE35A2"/>
    <w:rsid w:val="4870272E"/>
    <w:rsid w:val="48B76E3C"/>
    <w:rsid w:val="48DA7B6B"/>
    <w:rsid w:val="48DD3AFF"/>
    <w:rsid w:val="48F613A4"/>
    <w:rsid w:val="491D5404"/>
    <w:rsid w:val="49594CEC"/>
    <w:rsid w:val="49B303BC"/>
    <w:rsid w:val="49DC7715"/>
    <w:rsid w:val="49F25388"/>
    <w:rsid w:val="4A023139"/>
    <w:rsid w:val="4A1B48DF"/>
    <w:rsid w:val="4A7B576F"/>
    <w:rsid w:val="4A8835F7"/>
    <w:rsid w:val="4AA93C99"/>
    <w:rsid w:val="4AF561A9"/>
    <w:rsid w:val="4B100ACA"/>
    <w:rsid w:val="4B180E1F"/>
    <w:rsid w:val="4B4439C2"/>
    <w:rsid w:val="4B571947"/>
    <w:rsid w:val="4B876778"/>
    <w:rsid w:val="4B9F6E4A"/>
    <w:rsid w:val="4BD51861"/>
    <w:rsid w:val="4C312198"/>
    <w:rsid w:val="4C4A0649"/>
    <w:rsid w:val="4C7E5ECA"/>
    <w:rsid w:val="4C876AA5"/>
    <w:rsid w:val="4D0E00FB"/>
    <w:rsid w:val="4D176606"/>
    <w:rsid w:val="4D3637DE"/>
    <w:rsid w:val="4D61085B"/>
    <w:rsid w:val="4DC91749"/>
    <w:rsid w:val="4DEC4FB0"/>
    <w:rsid w:val="4E047438"/>
    <w:rsid w:val="4E075D8A"/>
    <w:rsid w:val="4E834801"/>
    <w:rsid w:val="4E9E163B"/>
    <w:rsid w:val="4EC00FAD"/>
    <w:rsid w:val="4F9843DC"/>
    <w:rsid w:val="4FC62A8C"/>
    <w:rsid w:val="4FE20F0D"/>
    <w:rsid w:val="4FE51552"/>
    <w:rsid w:val="504D3319"/>
    <w:rsid w:val="50504C4B"/>
    <w:rsid w:val="509C6E7C"/>
    <w:rsid w:val="510460CD"/>
    <w:rsid w:val="510559A1"/>
    <w:rsid w:val="51226553"/>
    <w:rsid w:val="5162104E"/>
    <w:rsid w:val="516B5EB2"/>
    <w:rsid w:val="51BB3BA9"/>
    <w:rsid w:val="5219733B"/>
    <w:rsid w:val="52214A5D"/>
    <w:rsid w:val="52360AEF"/>
    <w:rsid w:val="525F5585"/>
    <w:rsid w:val="52C25CF0"/>
    <w:rsid w:val="52F83A10"/>
    <w:rsid w:val="539D0113"/>
    <w:rsid w:val="53A039CC"/>
    <w:rsid w:val="53A1505A"/>
    <w:rsid w:val="53E421E6"/>
    <w:rsid w:val="54063E08"/>
    <w:rsid w:val="543437E8"/>
    <w:rsid w:val="54F73313"/>
    <w:rsid w:val="54F80955"/>
    <w:rsid w:val="551408A9"/>
    <w:rsid w:val="555170A7"/>
    <w:rsid w:val="5587536D"/>
    <w:rsid w:val="559B174B"/>
    <w:rsid w:val="55CE0CF4"/>
    <w:rsid w:val="56446A72"/>
    <w:rsid w:val="565A053D"/>
    <w:rsid w:val="56B22A9C"/>
    <w:rsid w:val="56E90BD9"/>
    <w:rsid w:val="57316D0F"/>
    <w:rsid w:val="57B72A76"/>
    <w:rsid w:val="57C3426C"/>
    <w:rsid w:val="57CE1F93"/>
    <w:rsid w:val="57D63BF4"/>
    <w:rsid w:val="57E74053"/>
    <w:rsid w:val="57EA769F"/>
    <w:rsid w:val="58117322"/>
    <w:rsid w:val="588743D1"/>
    <w:rsid w:val="5887701A"/>
    <w:rsid w:val="59C0439F"/>
    <w:rsid w:val="59E06FAB"/>
    <w:rsid w:val="5A225816"/>
    <w:rsid w:val="5A6E2809"/>
    <w:rsid w:val="5ABE2233"/>
    <w:rsid w:val="5B242EC8"/>
    <w:rsid w:val="5BA34735"/>
    <w:rsid w:val="5BB71F8E"/>
    <w:rsid w:val="5BBE50CA"/>
    <w:rsid w:val="5BDF5D95"/>
    <w:rsid w:val="5BFE7528"/>
    <w:rsid w:val="5C1B251D"/>
    <w:rsid w:val="5C1D44E7"/>
    <w:rsid w:val="5C3435DF"/>
    <w:rsid w:val="5C7020B3"/>
    <w:rsid w:val="5E0B19FA"/>
    <w:rsid w:val="5E2467F1"/>
    <w:rsid w:val="5ED82947"/>
    <w:rsid w:val="5F1A2B43"/>
    <w:rsid w:val="5F5C5FB8"/>
    <w:rsid w:val="5F816B3B"/>
    <w:rsid w:val="5FB837BB"/>
    <w:rsid w:val="5FB962D5"/>
    <w:rsid w:val="607E307A"/>
    <w:rsid w:val="60A70823"/>
    <w:rsid w:val="60CC405A"/>
    <w:rsid w:val="60E94998"/>
    <w:rsid w:val="611E301B"/>
    <w:rsid w:val="61D75138"/>
    <w:rsid w:val="61E215D8"/>
    <w:rsid w:val="621B3775"/>
    <w:rsid w:val="62364782"/>
    <w:rsid w:val="624200F2"/>
    <w:rsid w:val="62D578C9"/>
    <w:rsid w:val="638B6FDE"/>
    <w:rsid w:val="6394356A"/>
    <w:rsid w:val="63C61B2C"/>
    <w:rsid w:val="63C65464"/>
    <w:rsid w:val="63D40BE9"/>
    <w:rsid w:val="640B731B"/>
    <w:rsid w:val="64102431"/>
    <w:rsid w:val="64122457"/>
    <w:rsid w:val="6427212A"/>
    <w:rsid w:val="64803865"/>
    <w:rsid w:val="64A5243A"/>
    <w:rsid w:val="64AD2180"/>
    <w:rsid w:val="64EF4547"/>
    <w:rsid w:val="64F531DE"/>
    <w:rsid w:val="65373578"/>
    <w:rsid w:val="65402FF4"/>
    <w:rsid w:val="661204ED"/>
    <w:rsid w:val="6646463A"/>
    <w:rsid w:val="66C8504F"/>
    <w:rsid w:val="671F124A"/>
    <w:rsid w:val="67211A8B"/>
    <w:rsid w:val="677A33C6"/>
    <w:rsid w:val="681F6961"/>
    <w:rsid w:val="68610A2F"/>
    <w:rsid w:val="68805514"/>
    <w:rsid w:val="68B97345"/>
    <w:rsid w:val="6922138F"/>
    <w:rsid w:val="69316E2F"/>
    <w:rsid w:val="694E2071"/>
    <w:rsid w:val="69766163"/>
    <w:rsid w:val="697A3B33"/>
    <w:rsid w:val="69B47B0D"/>
    <w:rsid w:val="69BF6BDD"/>
    <w:rsid w:val="69D44760"/>
    <w:rsid w:val="6A520EC7"/>
    <w:rsid w:val="6ADF6E0B"/>
    <w:rsid w:val="6AF02DC7"/>
    <w:rsid w:val="6AF87E20"/>
    <w:rsid w:val="6B322639"/>
    <w:rsid w:val="6BA047ED"/>
    <w:rsid w:val="6BC8789F"/>
    <w:rsid w:val="6C0528A2"/>
    <w:rsid w:val="6C186A79"/>
    <w:rsid w:val="6C5C0714"/>
    <w:rsid w:val="6C636C38"/>
    <w:rsid w:val="6CB06CB1"/>
    <w:rsid w:val="6CC4450B"/>
    <w:rsid w:val="6D162FB8"/>
    <w:rsid w:val="6DB34098"/>
    <w:rsid w:val="6DB545B6"/>
    <w:rsid w:val="6DCC3677"/>
    <w:rsid w:val="6DE02FB4"/>
    <w:rsid w:val="6E514CED"/>
    <w:rsid w:val="6E8977BA"/>
    <w:rsid w:val="6EB563D5"/>
    <w:rsid w:val="6ED529FF"/>
    <w:rsid w:val="6ED92677"/>
    <w:rsid w:val="6F20011E"/>
    <w:rsid w:val="6F225983"/>
    <w:rsid w:val="6F771D08"/>
    <w:rsid w:val="6FB24AEE"/>
    <w:rsid w:val="6FD60FB9"/>
    <w:rsid w:val="6FF13869"/>
    <w:rsid w:val="6FFC5590"/>
    <w:rsid w:val="70694748"/>
    <w:rsid w:val="706D1DD0"/>
    <w:rsid w:val="707B17AF"/>
    <w:rsid w:val="70856B87"/>
    <w:rsid w:val="70A73F27"/>
    <w:rsid w:val="70D527EE"/>
    <w:rsid w:val="71285671"/>
    <w:rsid w:val="71306613"/>
    <w:rsid w:val="715B5300"/>
    <w:rsid w:val="717007BD"/>
    <w:rsid w:val="718C41E7"/>
    <w:rsid w:val="71A30B93"/>
    <w:rsid w:val="71D27F8A"/>
    <w:rsid w:val="72071122"/>
    <w:rsid w:val="721D6B97"/>
    <w:rsid w:val="72553024"/>
    <w:rsid w:val="72E66F89"/>
    <w:rsid w:val="73122968"/>
    <w:rsid w:val="731F5D5E"/>
    <w:rsid w:val="732D105C"/>
    <w:rsid w:val="735C0437"/>
    <w:rsid w:val="73C51AD5"/>
    <w:rsid w:val="73E6120B"/>
    <w:rsid w:val="741E793C"/>
    <w:rsid w:val="745E3944"/>
    <w:rsid w:val="74DD260E"/>
    <w:rsid w:val="753D4E5A"/>
    <w:rsid w:val="75483F2B"/>
    <w:rsid w:val="7635099D"/>
    <w:rsid w:val="763B3A90"/>
    <w:rsid w:val="766A1C7F"/>
    <w:rsid w:val="769B008A"/>
    <w:rsid w:val="76AA651F"/>
    <w:rsid w:val="76B4739E"/>
    <w:rsid w:val="76F0487A"/>
    <w:rsid w:val="776E48B7"/>
    <w:rsid w:val="77762421"/>
    <w:rsid w:val="77B56B1F"/>
    <w:rsid w:val="77CC4DDF"/>
    <w:rsid w:val="780F09F4"/>
    <w:rsid w:val="78283BA0"/>
    <w:rsid w:val="782F143B"/>
    <w:rsid w:val="78316DDD"/>
    <w:rsid w:val="783D460A"/>
    <w:rsid w:val="786A240A"/>
    <w:rsid w:val="786D3CA8"/>
    <w:rsid w:val="789B0816"/>
    <w:rsid w:val="78A90480"/>
    <w:rsid w:val="79570BE0"/>
    <w:rsid w:val="79654980"/>
    <w:rsid w:val="796E75FD"/>
    <w:rsid w:val="79E63D12"/>
    <w:rsid w:val="7A311381"/>
    <w:rsid w:val="7A364017"/>
    <w:rsid w:val="7A8265E1"/>
    <w:rsid w:val="7AFD1314"/>
    <w:rsid w:val="7B686D42"/>
    <w:rsid w:val="7B722DAC"/>
    <w:rsid w:val="7B841746"/>
    <w:rsid w:val="7C3E1BE4"/>
    <w:rsid w:val="7C6C5AC7"/>
    <w:rsid w:val="7CC6544B"/>
    <w:rsid w:val="7CE81B50"/>
    <w:rsid w:val="7CED360A"/>
    <w:rsid w:val="7D0239FF"/>
    <w:rsid w:val="7D225061"/>
    <w:rsid w:val="7D256900"/>
    <w:rsid w:val="7D5E40CD"/>
    <w:rsid w:val="7D9A7324"/>
    <w:rsid w:val="7DCD56F2"/>
    <w:rsid w:val="7DDE25F2"/>
    <w:rsid w:val="7E37240F"/>
    <w:rsid w:val="7E4759ED"/>
    <w:rsid w:val="7ED607F9"/>
    <w:rsid w:val="7EEF18BB"/>
    <w:rsid w:val="7F001CE7"/>
    <w:rsid w:val="7F4D0390"/>
    <w:rsid w:val="7F71407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9" w:semiHidden="0" w:name="heading 4"/>
    <w:lsdException w:qFormat="1" w:uiPriority="1" w:semiHidden="0" w:name="heading 5"/>
    <w:lsdException w:qFormat="1" w:uiPriority="9" w:semiHidden="0" w:name="heading 6"/>
    <w:lsdException w:qFormat="1" w:uiPriority="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3"/>
    <w:basedOn w:val="1"/>
    <w:next w:val="1"/>
    <w:qFormat/>
    <w:uiPriority w:val="0"/>
    <w:pPr>
      <w:keepNext/>
      <w:keepLines/>
      <w:spacing w:line="360" w:lineRule="auto"/>
      <w:ind w:left="567"/>
      <w:outlineLvl w:val="2"/>
    </w:pPr>
    <w:rPr>
      <w:rFonts w:ascii="Calibri" w:hAnsi="Calibri"/>
      <w:b/>
      <w:bCs/>
      <w:sz w:val="28"/>
      <w:szCs w:val="28"/>
    </w:rPr>
  </w:style>
  <w:style w:type="paragraph" w:styleId="9">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10">
    <w:name w:val="heading 5"/>
    <w:basedOn w:val="1"/>
    <w:next w:val="1"/>
    <w:unhideWhenUsed/>
    <w:qFormat/>
    <w:uiPriority w:val="1"/>
    <w:pPr>
      <w:keepNext/>
      <w:keepLines/>
      <w:outlineLvl w:val="4"/>
    </w:pPr>
    <w:rPr>
      <w:b/>
    </w:rPr>
  </w:style>
  <w:style w:type="paragraph" w:styleId="11">
    <w:name w:val="heading 6"/>
    <w:basedOn w:val="1"/>
    <w:next w:val="1"/>
    <w:unhideWhenUsed/>
    <w:qFormat/>
    <w:uiPriority w:val="9"/>
    <w:pPr>
      <w:keepNext/>
      <w:keepLines/>
      <w:numPr>
        <w:ilvl w:val="5"/>
        <w:numId w:val="1"/>
      </w:numPr>
      <w:jc w:val="center"/>
      <w:outlineLvl w:val="5"/>
    </w:pPr>
    <w:rPr>
      <w:rFonts w:ascii="Cambria" w:hAnsi="Cambria"/>
      <w:b/>
      <w:bCs/>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firstLine="420"/>
    </w:pPr>
    <w:rPr>
      <w:sz w:val="21"/>
    </w:rPr>
  </w:style>
  <w:style w:type="paragraph" w:styleId="3">
    <w:name w:val="Body Text Indent"/>
    <w:basedOn w:val="1"/>
    <w:next w:val="4"/>
    <w:unhideWhenUsed/>
    <w:qFormat/>
    <w:uiPriority w:val="99"/>
    <w:pPr>
      <w:spacing w:after="120"/>
      <w:ind w:left="420" w:leftChars="200"/>
    </w:pPr>
  </w:style>
  <w:style w:type="paragraph" w:styleId="4">
    <w:name w:val="header"/>
    <w:basedOn w:val="1"/>
    <w:next w:val="5"/>
    <w:link w:val="3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5">
    <w:name w:val="样式5"/>
    <w:basedOn w:val="6"/>
    <w:qFormat/>
    <w:uiPriority w:val="0"/>
    <w:pPr>
      <w:keepNext/>
      <w:spacing w:line="240" w:lineRule="auto"/>
      <w:jc w:val="left"/>
      <w:outlineLvl w:val="0"/>
    </w:pPr>
    <w:rPr>
      <w:rFonts w:ascii="黑体" w:hAnsi="黑体"/>
      <w:spacing w:val="5"/>
      <w:sz w:val="25"/>
      <w:szCs w:val="25"/>
    </w:rPr>
  </w:style>
  <w:style w:type="paragraph" w:customStyle="1" w:styleId="6">
    <w:name w:val="正文1"/>
    <w:qFormat/>
    <w:uiPriority w:val="0"/>
    <w:pPr>
      <w:jc w:val="both"/>
    </w:pPr>
    <w:rPr>
      <w:rFonts w:ascii="Times New Roman" w:hAnsi="Times New Roman" w:eastAsia="宋体" w:cs="Times New Roman"/>
      <w:kern w:val="2"/>
      <w:sz w:val="21"/>
      <w:szCs w:val="21"/>
      <w:lang w:val="en-US" w:eastAsia="zh-CN" w:bidi="ar-SA"/>
    </w:rPr>
  </w:style>
  <w:style w:type="paragraph" w:styleId="12">
    <w:name w:val="Normal Indent"/>
    <w:basedOn w:val="1"/>
    <w:qFormat/>
    <w:uiPriority w:val="0"/>
    <w:pPr>
      <w:ind w:firstLine="420"/>
    </w:pPr>
    <w:rPr>
      <w:szCs w:val="20"/>
    </w:rPr>
  </w:style>
  <w:style w:type="paragraph" w:styleId="13">
    <w:name w:val="caption"/>
    <w:basedOn w:val="1"/>
    <w:next w:val="1"/>
    <w:unhideWhenUsed/>
    <w:qFormat/>
    <w:uiPriority w:val="0"/>
    <w:rPr>
      <w:rFonts w:ascii="Arial" w:hAnsi="Arial" w:eastAsia="黑体"/>
      <w:sz w:val="20"/>
    </w:rPr>
  </w:style>
  <w:style w:type="paragraph" w:styleId="14">
    <w:name w:val="annotation text"/>
    <w:basedOn w:val="1"/>
    <w:link w:val="29"/>
    <w:semiHidden/>
    <w:qFormat/>
    <w:uiPriority w:val="0"/>
    <w:pPr>
      <w:jc w:val="left"/>
    </w:pPr>
    <w:rPr>
      <w:kern w:val="0"/>
      <w:sz w:val="24"/>
      <w:szCs w:val="20"/>
    </w:rPr>
  </w:style>
  <w:style w:type="paragraph" w:styleId="15">
    <w:name w:val="Body Text"/>
    <w:basedOn w:val="1"/>
    <w:qFormat/>
    <w:uiPriority w:val="1"/>
    <w:pPr>
      <w:spacing w:line="360" w:lineRule="auto"/>
      <w:ind w:firstLine="410" w:firstLineChars="200"/>
      <w:jc w:val="center"/>
    </w:pPr>
    <w:rPr>
      <w:b/>
      <w:bCs/>
    </w:rPr>
  </w:style>
  <w:style w:type="paragraph" w:styleId="16">
    <w:name w:val="Date"/>
    <w:basedOn w:val="1"/>
    <w:next w:val="1"/>
    <w:link w:val="30"/>
    <w:qFormat/>
    <w:uiPriority w:val="0"/>
    <w:pPr>
      <w:ind w:left="100" w:leftChars="2500"/>
    </w:pPr>
    <w:rPr>
      <w:kern w:val="0"/>
      <w:sz w:val="24"/>
      <w:szCs w:val="20"/>
    </w:rPr>
  </w:style>
  <w:style w:type="paragraph" w:styleId="17">
    <w:name w:val="Balloon Text"/>
    <w:basedOn w:val="1"/>
    <w:link w:val="31"/>
    <w:semiHidden/>
    <w:qFormat/>
    <w:uiPriority w:val="0"/>
    <w:rPr>
      <w:kern w:val="0"/>
      <w:sz w:val="18"/>
      <w:szCs w:val="20"/>
    </w:rPr>
  </w:style>
  <w:style w:type="paragraph" w:styleId="18">
    <w:name w:val="footer"/>
    <w:basedOn w:val="1"/>
    <w:link w:val="32"/>
    <w:qFormat/>
    <w:uiPriority w:val="99"/>
    <w:pPr>
      <w:tabs>
        <w:tab w:val="center" w:pos="4153"/>
        <w:tab w:val="right" w:pos="8306"/>
      </w:tabs>
      <w:snapToGrid w:val="0"/>
      <w:jc w:val="left"/>
    </w:pPr>
    <w:rPr>
      <w:kern w:val="0"/>
      <w:sz w:val="18"/>
      <w:szCs w:val="20"/>
    </w:rPr>
  </w:style>
  <w:style w:type="paragraph" w:styleId="19">
    <w:name w:val="toc 1"/>
    <w:basedOn w:val="1"/>
    <w:next w:val="1"/>
    <w:unhideWhenUsed/>
    <w:qFormat/>
    <w:uiPriority w:val="39"/>
    <w:pPr>
      <w:widowControl/>
      <w:tabs>
        <w:tab w:val="right" w:leader="dot" w:pos="8834"/>
      </w:tabs>
      <w:spacing w:after="100" w:line="276" w:lineRule="auto"/>
      <w:jc w:val="center"/>
    </w:pPr>
    <w:rPr>
      <w:rFonts w:ascii="黑体" w:hAnsi="黑体" w:eastAsia="黑体"/>
      <w:snapToGrid w:val="0"/>
      <w:kern w:val="0"/>
      <w:sz w:val="28"/>
      <w:szCs w:val="28"/>
    </w:rPr>
  </w:style>
  <w:style w:type="paragraph" w:styleId="20">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14"/>
    <w:next w:val="14"/>
    <w:link w:val="35"/>
    <w:semiHidden/>
    <w:qFormat/>
    <w:uiPriority w:val="0"/>
    <w:rPr>
      <w:b/>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annotation reference"/>
    <w:semiHidden/>
    <w:qFormat/>
    <w:uiPriority w:val="0"/>
    <w:rPr>
      <w:sz w:val="21"/>
    </w:rPr>
  </w:style>
  <w:style w:type="paragraph" w:customStyle="1" w:styleId="28">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character" w:customStyle="1" w:styleId="29">
    <w:name w:val="批注文字 字符"/>
    <w:link w:val="14"/>
    <w:qFormat/>
    <w:uiPriority w:val="0"/>
    <w:rPr>
      <w:rFonts w:ascii="Times New Roman" w:hAnsi="Times New Roman" w:eastAsia="宋体"/>
      <w:sz w:val="24"/>
    </w:rPr>
  </w:style>
  <w:style w:type="character" w:customStyle="1" w:styleId="30">
    <w:name w:val="日期 字符1"/>
    <w:link w:val="16"/>
    <w:qFormat/>
    <w:uiPriority w:val="0"/>
    <w:rPr>
      <w:rFonts w:ascii="Times New Roman" w:hAnsi="Times New Roman" w:eastAsia="宋体"/>
      <w:sz w:val="24"/>
    </w:rPr>
  </w:style>
  <w:style w:type="character" w:customStyle="1" w:styleId="31">
    <w:name w:val="批注框文本 字符"/>
    <w:link w:val="17"/>
    <w:semiHidden/>
    <w:qFormat/>
    <w:uiPriority w:val="0"/>
    <w:rPr>
      <w:rFonts w:ascii="Times New Roman" w:hAnsi="Times New Roman" w:eastAsia="宋体"/>
      <w:sz w:val="18"/>
    </w:rPr>
  </w:style>
  <w:style w:type="character" w:customStyle="1" w:styleId="32">
    <w:name w:val="页脚 字符1"/>
    <w:link w:val="18"/>
    <w:qFormat/>
    <w:uiPriority w:val="99"/>
    <w:rPr>
      <w:sz w:val="18"/>
    </w:rPr>
  </w:style>
  <w:style w:type="character" w:customStyle="1" w:styleId="33">
    <w:name w:val="页眉 字符"/>
    <w:link w:val="4"/>
    <w:qFormat/>
    <w:uiPriority w:val="0"/>
    <w:rPr>
      <w:sz w:val="18"/>
    </w:rPr>
  </w:style>
  <w:style w:type="character" w:customStyle="1" w:styleId="34">
    <w:name w:val="普通(网站) 字符"/>
    <w:link w:val="20"/>
    <w:qFormat/>
    <w:uiPriority w:val="0"/>
    <w:rPr>
      <w:rFonts w:ascii="宋体" w:hAnsi="宋体" w:eastAsia="宋体"/>
      <w:sz w:val="24"/>
    </w:rPr>
  </w:style>
  <w:style w:type="character" w:customStyle="1" w:styleId="35">
    <w:name w:val="批注主题 字符"/>
    <w:link w:val="21"/>
    <w:semiHidden/>
    <w:qFormat/>
    <w:uiPriority w:val="0"/>
    <w:rPr>
      <w:rFonts w:ascii="Times New Roman" w:hAnsi="Times New Roman" w:eastAsia="宋体"/>
      <w:b/>
      <w:kern w:val="2"/>
      <w:sz w:val="24"/>
    </w:rPr>
  </w:style>
  <w:style w:type="character" w:customStyle="1" w:styleId="36">
    <w:name w:val="页脚 字符"/>
    <w:basedOn w:val="24"/>
    <w:qFormat/>
    <w:uiPriority w:val="99"/>
  </w:style>
  <w:style w:type="character" w:customStyle="1" w:styleId="37">
    <w:name w:val="表格 Char"/>
    <w:link w:val="38"/>
    <w:qFormat/>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文字 字符1"/>
    <w:semiHidden/>
    <w:qFormat/>
    <w:uiPriority w:val="0"/>
    <w:rPr>
      <w:rFonts w:ascii="Times New Roman" w:hAnsi="Times New Roman" w:eastAsia="宋体"/>
      <w:sz w:val="24"/>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42">
    <w:name w:val="Table Normal"/>
    <w:unhideWhenUsed/>
    <w:qFormat/>
    <w:uiPriority w:val="0"/>
    <w:tblPr>
      <w:tblCellMar>
        <w:top w:w="0" w:type="dxa"/>
        <w:left w:w="0" w:type="dxa"/>
        <w:bottom w:w="0" w:type="dxa"/>
        <w:right w:w="0" w:type="dxa"/>
      </w:tblCellMar>
    </w:tblPr>
  </w:style>
  <w:style w:type="paragraph" w:customStyle="1" w:styleId="43">
    <w:name w:val="表格内容格式"/>
    <w:basedOn w:val="1"/>
    <w:qFormat/>
    <w:uiPriority w:val="0"/>
    <w:pPr>
      <w:topLinePunct/>
      <w:adjustRightInd w:val="0"/>
      <w:jc w:val="center"/>
    </w:pPr>
  </w:style>
  <w:style w:type="character" w:customStyle="1" w:styleId="44">
    <w:name w:val="font161"/>
    <w:basedOn w:val="24"/>
    <w:qFormat/>
    <w:uiPriority w:val="0"/>
    <w:rPr>
      <w:rFonts w:hint="eastAsia" w:ascii="宋体" w:hAnsi="宋体" w:eastAsia="宋体" w:cs="宋体"/>
      <w:b/>
      <w:bCs/>
      <w:color w:val="000000"/>
      <w:sz w:val="20"/>
      <w:szCs w:val="20"/>
      <w:u w:val="none"/>
    </w:rPr>
  </w:style>
  <w:style w:type="character" w:customStyle="1" w:styleId="45">
    <w:name w:val="font171"/>
    <w:basedOn w:val="24"/>
    <w:qFormat/>
    <w:uiPriority w:val="0"/>
    <w:rPr>
      <w:rFonts w:hint="default" w:ascii="Times New Roman" w:hAnsi="Times New Roman" w:cs="Times New Roman"/>
      <w:b/>
      <w:bCs/>
      <w:color w:val="000000"/>
      <w:sz w:val="20"/>
      <w:szCs w:val="20"/>
      <w:u w:val="none"/>
    </w:rPr>
  </w:style>
  <w:style w:type="character" w:customStyle="1" w:styleId="46">
    <w:name w:val="font141"/>
    <w:basedOn w:val="24"/>
    <w:qFormat/>
    <w:uiPriority w:val="0"/>
    <w:rPr>
      <w:rFonts w:hint="default" w:ascii="Times New Roman" w:hAnsi="Times New Roman" w:cs="Times New Roman"/>
      <w:color w:val="000000"/>
      <w:sz w:val="20"/>
      <w:szCs w:val="20"/>
      <w:u w:val="none"/>
    </w:rPr>
  </w:style>
  <w:style w:type="character" w:customStyle="1" w:styleId="47">
    <w:name w:val="font151"/>
    <w:basedOn w:val="24"/>
    <w:qFormat/>
    <w:uiPriority w:val="0"/>
    <w:rPr>
      <w:rFonts w:hint="eastAsia" w:ascii="宋体" w:hAnsi="宋体" w:eastAsia="宋体" w:cs="宋体"/>
      <w:color w:val="000000"/>
      <w:sz w:val="20"/>
      <w:szCs w:val="20"/>
      <w:u w:val="none"/>
    </w:rPr>
  </w:style>
  <w:style w:type="character" w:customStyle="1" w:styleId="48">
    <w:name w:val="font181"/>
    <w:basedOn w:val="24"/>
    <w:qFormat/>
    <w:uiPriority w:val="0"/>
    <w:rPr>
      <w:rFonts w:hint="default" w:ascii="Times New Roman" w:hAnsi="Times New Roman" w:cs="Times New Roman"/>
      <w:color w:val="000000"/>
      <w:sz w:val="20"/>
      <w:szCs w:val="20"/>
      <w:u w:val="none"/>
      <w:vertAlign w:val="superscript"/>
    </w:rPr>
  </w:style>
  <w:style w:type="character" w:customStyle="1" w:styleId="49">
    <w:name w:val="font101"/>
    <w:basedOn w:val="24"/>
    <w:qFormat/>
    <w:uiPriority w:val="0"/>
    <w:rPr>
      <w:rFonts w:hint="eastAsia" w:ascii="宋体" w:hAnsi="宋体" w:eastAsia="宋体" w:cs="宋体"/>
      <w:color w:val="000000"/>
      <w:sz w:val="20"/>
      <w:szCs w:val="20"/>
      <w:u w:val="none"/>
    </w:rPr>
  </w:style>
  <w:style w:type="character" w:customStyle="1" w:styleId="50">
    <w:name w:val="font121"/>
    <w:basedOn w:val="24"/>
    <w:qFormat/>
    <w:uiPriority w:val="0"/>
    <w:rPr>
      <w:rFonts w:hint="default" w:ascii="Times New Roman" w:hAnsi="Times New Roman" w:cs="Times New Roman"/>
      <w:color w:val="000000"/>
      <w:sz w:val="20"/>
      <w:szCs w:val="20"/>
      <w:u w:val="none"/>
    </w:rPr>
  </w:style>
  <w:style w:type="character" w:customStyle="1" w:styleId="51">
    <w:name w:val="font191"/>
    <w:basedOn w:val="24"/>
    <w:qFormat/>
    <w:uiPriority w:val="0"/>
    <w:rPr>
      <w:rFonts w:hint="eastAsia" w:ascii="宋体" w:hAnsi="宋体" w:eastAsia="宋体" w:cs="宋体"/>
      <w:color w:val="000000"/>
      <w:sz w:val="24"/>
      <w:szCs w:val="24"/>
      <w:u w:val="none"/>
    </w:rPr>
  </w:style>
  <w:style w:type="character" w:customStyle="1" w:styleId="52">
    <w:name w:val="font201"/>
    <w:basedOn w:val="24"/>
    <w:qFormat/>
    <w:uiPriority w:val="0"/>
    <w:rPr>
      <w:rFonts w:hint="default" w:ascii="Calibri" w:hAnsi="Calibri" w:cs="Calibri"/>
      <w:color w:val="000000"/>
      <w:sz w:val="20"/>
      <w:szCs w:val="20"/>
      <w:u w:val="none"/>
    </w:rPr>
  </w:style>
  <w:style w:type="character" w:customStyle="1" w:styleId="53">
    <w:name w:val="font212"/>
    <w:basedOn w:val="24"/>
    <w:qFormat/>
    <w:uiPriority w:val="0"/>
    <w:rPr>
      <w:rFonts w:ascii="Segoe UI Symbol" w:hAnsi="Segoe UI Symbol" w:eastAsia="Segoe UI Symbol" w:cs="Segoe UI Symbol"/>
      <w:color w:val="000000"/>
      <w:sz w:val="20"/>
      <w:szCs w:val="20"/>
      <w:u w:val="none"/>
    </w:rPr>
  </w:style>
  <w:style w:type="character" w:customStyle="1" w:styleId="54">
    <w:name w:val="font01"/>
    <w:basedOn w:val="24"/>
    <w:qFormat/>
    <w:uiPriority w:val="0"/>
    <w:rPr>
      <w:rFonts w:hint="eastAsia" w:ascii="宋体" w:hAnsi="宋体" w:eastAsia="宋体" w:cs="宋体"/>
      <w:color w:val="000000"/>
      <w:sz w:val="22"/>
      <w:szCs w:val="22"/>
      <w:u w:val="none"/>
    </w:rPr>
  </w:style>
  <w:style w:type="character" w:customStyle="1" w:styleId="55">
    <w:name w:val="font51"/>
    <w:basedOn w:val="24"/>
    <w:qFormat/>
    <w:uiPriority w:val="0"/>
    <w:rPr>
      <w:rFonts w:hint="eastAsia" w:ascii="宋体" w:hAnsi="宋体" w:eastAsia="宋体" w:cs="宋体"/>
      <w:b/>
      <w:bCs/>
      <w:color w:val="000000"/>
      <w:sz w:val="22"/>
      <w:szCs w:val="22"/>
      <w:u w:val="none"/>
    </w:rPr>
  </w:style>
  <w:style w:type="character" w:customStyle="1" w:styleId="56">
    <w:name w:val="font91"/>
    <w:basedOn w:val="24"/>
    <w:qFormat/>
    <w:uiPriority w:val="0"/>
    <w:rPr>
      <w:rFonts w:hint="eastAsia" w:ascii="宋体" w:hAnsi="宋体" w:eastAsia="宋体" w:cs="宋体"/>
      <w:color w:val="000000"/>
      <w:sz w:val="20"/>
      <w:szCs w:val="20"/>
      <w:u w:val="none"/>
    </w:rPr>
  </w:style>
  <w:style w:type="character" w:customStyle="1" w:styleId="57">
    <w:name w:val="font112"/>
    <w:basedOn w:val="24"/>
    <w:qFormat/>
    <w:uiPriority w:val="0"/>
    <w:rPr>
      <w:rFonts w:hint="default" w:ascii="Times New Roman" w:hAnsi="Times New Roman" w:cs="Times New Roman"/>
      <w:color w:val="000000"/>
      <w:sz w:val="20"/>
      <w:szCs w:val="20"/>
      <w:u w:val="none"/>
    </w:rPr>
  </w:style>
  <w:style w:type="character" w:customStyle="1" w:styleId="58">
    <w:name w:val="font71"/>
    <w:basedOn w:val="24"/>
    <w:qFormat/>
    <w:uiPriority w:val="0"/>
    <w:rPr>
      <w:rFonts w:hint="default" w:ascii="Times New Roman" w:hAnsi="Times New Roman" w:cs="Times New Roman"/>
      <w:color w:val="000000"/>
      <w:sz w:val="20"/>
      <w:szCs w:val="20"/>
      <w:u w:val="none"/>
    </w:rPr>
  </w:style>
  <w:style w:type="character" w:customStyle="1" w:styleId="59">
    <w:name w:val="font221"/>
    <w:basedOn w:val="24"/>
    <w:qFormat/>
    <w:uiPriority w:val="0"/>
    <w:rPr>
      <w:rFonts w:hint="default" w:ascii="Times New Roman" w:hAnsi="Times New Roman" w:cs="Times New Roman"/>
      <w:color w:val="000000"/>
      <w:sz w:val="20"/>
      <w:szCs w:val="20"/>
      <w:u w:val="none"/>
      <w:vertAlign w:val="superscript"/>
    </w:rPr>
  </w:style>
  <w:style w:type="character" w:customStyle="1" w:styleId="60">
    <w:name w:val="font231"/>
    <w:basedOn w:val="24"/>
    <w:qFormat/>
    <w:uiPriority w:val="0"/>
    <w:rPr>
      <w:rFonts w:hint="eastAsia" w:ascii="宋体" w:hAnsi="宋体" w:eastAsia="宋体" w:cs="宋体"/>
      <w:color w:val="000000"/>
      <w:sz w:val="20"/>
      <w:szCs w:val="20"/>
      <w:u w:val="none"/>
    </w:rPr>
  </w:style>
  <w:style w:type="character" w:customStyle="1" w:styleId="61">
    <w:name w:val="font241"/>
    <w:basedOn w:val="24"/>
    <w:qFormat/>
    <w:uiPriority w:val="0"/>
    <w:rPr>
      <w:rFonts w:hint="eastAsia" w:ascii="宋体" w:hAnsi="宋体" w:eastAsia="宋体" w:cs="宋体"/>
      <w:color w:val="000000"/>
      <w:sz w:val="24"/>
      <w:szCs w:val="24"/>
      <w:u w:val="none"/>
    </w:rPr>
  </w:style>
  <w:style w:type="character" w:customStyle="1" w:styleId="62">
    <w:name w:val="font251"/>
    <w:basedOn w:val="24"/>
    <w:qFormat/>
    <w:uiPriority w:val="0"/>
    <w:rPr>
      <w:rFonts w:hint="default" w:ascii="Times New Roman" w:hAnsi="Times New Roman" w:cs="Times New Roman"/>
      <w:color w:val="000000"/>
      <w:sz w:val="20"/>
      <w:szCs w:val="20"/>
      <w:u w:val="none"/>
    </w:rPr>
  </w:style>
  <w:style w:type="character" w:customStyle="1" w:styleId="63">
    <w:name w:val="font261"/>
    <w:basedOn w:val="24"/>
    <w:qFormat/>
    <w:uiPriority w:val="0"/>
    <w:rPr>
      <w:rFonts w:ascii="Segoe UI Symbol" w:hAnsi="Segoe UI Symbol" w:eastAsia="Segoe UI Symbol" w:cs="Segoe UI Symbol"/>
      <w:color w:val="000000"/>
      <w:sz w:val="20"/>
      <w:szCs w:val="20"/>
      <w:u w:val="none"/>
    </w:rPr>
  </w:style>
  <w:style w:type="character" w:customStyle="1" w:styleId="64">
    <w:name w:val="font271"/>
    <w:basedOn w:val="24"/>
    <w:qFormat/>
    <w:uiPriority w:val="0"/>
    <w:rPr>
      <w:rFonts w:hint="eastAsia" w:ascii="宋体" w:hAnsi="宋体" w:eastAsia="宋体" w:cs="宋体"/>
      <w:color w:val="000000"/>
      <w:sz w:val="20"/>
      <w:szCs w:val="20"/>
      <w:u w:val="none"/>
    </w:rPr>
  </w:style>
  <w:style w:type="character" w:customStyle="1" w:styleId="65">
    <w:name w:val="font61"/>
    <w:basedOn w:val="24"/>
    <w:qFormat/>
    <w:uiPriority w:val="0"/>
    <w:rPr>
      <w:rFonts w:hint="default" w:ascii="Times New Roman" w:hAnsi="Times New Roman" w:cs="Times New Roman"/>
      <w:b/>
      <w:bCs/>
      <w:color w:val="000000"/>
      <w:sz w:val="22"/>
      <w:szCs w:val="22"/>
      <w:u w:val="none"/>
    </w:rPr>
  </w:style>
  <w:style w:type="character" w:customStyle="1" w:styleId="66">
    <w:name w:val="font31"/>
    <w:basedOn w:val="24"/>
    <w:qFormat/>
    <w:uiPriority w:val="0"/>
    <w:rPr>
      <w:rFonts w:hint="default" w:ascii="Times New Roman" w:hAnsi="Times New Roman" w:cs="Times New Roman"/>
      <w:color w:val="000000"/>
      <w:sz w:val="21"/>
      <w:szCs w:val="21"/>
      <w:u w:val="none"/>
    </w:rPr>
  </w:style>
  <w:style w:type="character" w:customStyle="1" w:styleId="67">
    <w:name w:val="font41"/>
    <w:basedOn w:val="24"/>
    <w:qFormat/>
    <w:uiPriority w:val="0"/>
    <w:rPr>
      <w:rFonts w:hint="eastAsia" w:ascii="宋体" w:hAnsi="宋体" w:eastAsia="宋体" w:cs="宋体"/>
      <w:color w:val="000000"/>
      <w:sz w:val="21"/>
      <w:szCs w:val="21"/>
      <w:u w:val="none"/>
    </w:rPr>
  </w:style>
  <w:style w:type="character" w:customStyle="1" w:styleId="68">
    <w:name w:val="font21"/>
    <w:basedOn w:val="24"/>
    <w:qFormat/>
    <w:uiPriority w:val="0"/>
    <w:rPr>
      <w:rFonts w:hint="default" w:ascii="Times New Roman" w:hAnsi="Times New Roman" w:cs="Times New Roman"/>
      <w:color w:val="000000"/>
      <w:sz w:val="21"/>
      <w:szCs w:val="21"/>
      <w:u w:val="none"/>
    </w:rPr>
  </w:style>
  <w:style w:type="character" w:customStyle="1" w:styleId="69">
    <w:name w:val="font11"/>
    <w:basedOn w:val="24"/>
    <w:qFormat/>
    <w:uiPriority w:val="0"/>
    <w:rPr>
      <w:rFonts w:hint="eastAsia" w:ascii="宋体" w:hAnsi="宋体" w:eastAsia="宋体" w:cs="宋体"/>
      <w:b/>
      <w:bCs/>
      <w:color w:val="000000"/>
      <w:sz w:val="22"/>
      <w:szCs w:val="22"/>
      <w:u w:val="none"/>
    </w:rPr>
  </w:style>
  <w:style w:type="character" w:customStyle="1" w:styleId="70">
    <w:name w:val="font81"/>
    <w:basedOn w:val="24"/>
    <w:qFormat/>
    <w:uiPriority w:val="0"/>
    <w:rPr>
      <w:rFonts w:hint="eastAsia" w:ascii="宋体" w:hAnsi="宋体" w:eastAsia="宋体" w:cs="宋体"/>
      <w:color w:val="000000"/>
      <w:sz w:val="21"/>
      <w:szCs w:val="21"/>
      <w:u w:val="none"/>
      <w:vertAlign w:val="subscript"/>
    </w:rPr>
  </w:style>
  <w:style w:type="paragraph" w:customStyle="1" w:styleId="71">
    <w:name w:val="表格标题"/>
    <w:basedOn w:val="10"/>
    <w:autoRedefine/>
    <w:qFormat/>
    <w:uiPriority w:val="0"/>
    <w:pPr>
      <w:numPr>
        <w:ilvl w:val="4"/>
        <w:numId w:val="2"/>
      </w:numPr>
      <w:tabs>
        <w:tab w:val="left" w:pos="0"/>
        <w:tab w:val="left" w:pos="420"/>
        <w:tab w:val="left" w:pos="2552"/>
      </w:tabs>
      <w:overflowPunct w:val="0"/>
      <w:adjustRightInd w:val="0"/>
      <w:snapToGrid w:val="0"/>
      <w:jc w:val="center"/>
      <w:textAlignment w:val="center"/>
      <w:outlineLvl w:val="9"/>
    </w:pPr>
    <w:rPr>
      <w:bCs/>
      <w:color w:val="000000" w:themeColor="text1"/>
      <w:szCs w:val="28"/>
      <w14:textFill>
        <w14:solidFill>
          <w14:schemeClr w14:val="tx1"/>
        </w14:solidFill>
      </w14:textFill>
    </w:rPr>
  </w:style>
  <w:style w:type="paragraph" w:customStyle="1" w:styleId="72">
    <w:name w:val="表格文字"/>
    <w:basedOn w:val="1"/>
    <w:autoRedefine/>
    <w:qFormat/>
    <w:uiPriority w:val="0"/>
    <w:pPr>
      <w:jc w:val="center"/>
    </w:pPr>
    <w:rPr>
      <w:rFonts w:ascii="Calibri" w:hAnsi="Calibri"/>
      <w:color w:val="FF0000"/>
    </w:rPr>
  </w:style>
  <w:style w:type="paragraph" w:customStyle="1" w:styleId="73">
    <w:name w:val="报告正文"/>
    <w:basedOn w:val="1"/>
    <w:qFormat/>
    <w:uiPriority w:val="0"/>
    <w:pPr>
      <w:tabs>
        <w:tab w:val="left" w:pos="0"/>
      </w:tabs>
    </w:pPr>
    <w:rPr>
      <w:color w:val="000000"/>
      <w:kern w:val="0"/>
      <w:szCs w:val="20"/>
    </w:rPr>
  </w:style>
  <w:style w:type="paragraph" w:customStyle="1" w:styleId="74">
    <w:name w:val="新5级标题 表格"/>
    <w:basedOn w:val="71"/>
    <w:qFormat/>
    <w:uiPriority w:val="0"/>
    <w:pPr>
      <w:numPr>
        <w:numId w:val="3"/>
      </w:numPr>
      <w:ind w:left="0"/>
      <w:outlineLvl w:val="4"/>
    </w:pPr>
  </w:style>
  <w:style w:type="paragraph" w:customStyle="1" w:styleId="75">
    <w:name w:val="表格内容"/>
    <w:basedOn w:val="1"/>
    <w:qFormat/>
    <w:uiPriority w:val="0"/>
    <w:pPr>
      <w:overflowPunct w:val="0"/>
      <w:jc w:val="center"/>
      <w:textAlignment w:val="baseline"/>
    </w:pPr>
    <w:rPr>
      <w:color w:val="000000"/>
      <w:kern w:val="0"/>
      <w:szCs w:val="20"/>
    </w:rPr>
  </w:style>
  <w:style w:type="paragraph" w:customStyle="1" w:styleId="76">
    <w:name w:val="A正文"/>
    <w:basedOn w:val="1"/>
    <w:qFormat/>
    <w:uiPriority w:val="0"/>
    <w:pPr>
      <w:widowControl/>
      <w:adjustRightInd w:val="0"/>
      <w:snapToGrid w:val="0"/>
    </w:pPr>
    <w:rPr>
      <w:kern w:val="0"/>
    </w:rPr>
  </w:style>
  <w:style w:type="paragraph" w:customStyle="1" w:styleId="77">
    <w:name w:val="Table Paragraph"/>
    <w:basedOn w:val="1"/>
    <w:qFormat/>
    <w:uiPriority w:val="1"/>
    <w:pPr>
      <w:jc w:val="center"/>
    </w:pPr>
    <w:rPr>
      <w:rFonts w:eastAsia="Times New Roman"/>
    </w:rPr>
  </w:style>
  <w:style w:type="paragraph" w:styleId="78">
    <w:name w:val="List Paragraph"/>
    <w:basedOn w:val="1"/>
    <w:qFormat/>
    <w:uiPriority w:val="1"/>
    <w:pPr>
      <w:ind w:left="1201" w:hanging="602"/>
    </w:pPr>
    <w:rPr>
      <w:rFonts w:ascii="宋体" w:hAnsi="宋体" w:cs="宋体"/>
    </w:rPr>
  </w:style>
  <w:style w:type="character" w:customStyle="1" w:styleId="79">
    <w:name w:val="font111"/>
    <w:basedOn w:val="24"/>
    <w:qFormat/>
    <w:uiPriority w:val="0"/>
    <w:rPr>
      <w:rFonts w:hint="default" w:ascii="Times New Roman" w:hAnsi="Times New Roman" w:cs="Times New Roman"/>
      <w:color w:val="000000"/>
      <w:sz w:val="20"/>
      <w:szCs w:val="20"/>
      <w:u w:val="none"/>
      <w:vertAlign w:val="superscript"/>
    </w:rPr>
  </w:style>
  <w:style w:type="character" w:customStyle="1" w:styleId="80">
    <w:name w:val="font122"/>
    <w:basedOn w:val="24"/>
    <w:qFormat/>
    <w:uiPriority w:val="0"/>
    <w:rPr>
      <w:rFonts w:hint="eastAsia" w:ascii="宋体" w:hAnsi="宋体" w:eastAsia="宋体" w:cs="宋体"/>
      <w:color w:val="000000"/>
      <w:sz w:val="24"/>
      <w:szCs w:val="24"/>
      <w:u w:val="none"/>
    </w:rPr>
  </w:style>
  <w:style w:type="character" w:customStyle="1" w:styleId="81">
    <w:name w:val="font131"/>
    <w:basedOn w:val="24"/>
    <w:qFormat/>
    <w:uiPriority w:val="0"/>
    <w:rPr>
      <w:rFonts w:ascii="Segoe UI Symbol" w:hAnsi="Segoe UI Symbol" w:eastAsia="Segoe UI Symbol" w:cs="Segoe UI Symbol"/>
      <w:color w:val="000000"/>
      <w:sz w:val="20"/>
      <w:szCs w:val="20"/>
      <w:u w:val="none"/>
    </w:rPr>
  </w:style>
  <w:style w:type="character" w:customStyle="1" w:styleId="82">
    <w:name w:val="font12"/>
    <w:basedOn w:val="24"/>
    <w:qFormat/>
    <w:uiPriority w:val="0"/>
    <w:rPr>
      <w:rFonts w:hint="eastAsia" w:ascii="宋体" w:hAnsi="宋体" w:eastAsia="宋体" w:cs="宋体"/>
      <w:b/>
      <w:bCs/>
      <w:color w:val="000000"/>
      <w:sz w:val="22"/>
      <w:szCs w:val="22"/>
      <w:u w:val="none"/>
    </w:rPr>
  </w:style>
  <w:style w:type="paragraph" w:customStyle="1" w:styleId="83">
    <w:name w:val="Table Text"/>
    <w:basedOn w:val="1"/>
    <w:semiHidden/>
    <w:qFormat/>
    <w:uiPriority w:val="0"/>
    <w:rPr>
      <w:rFonts w:ascii="宋体" w:hAnsi="宋体" w:cs="宋体"/>
      <w:sz w:val="24"/>
      <w:lang w:eastAsia="en-US"/>
    </w:rPr>
  </w:style>
  <w:style w:type="paragraph" w:customStyle="1" w:styleId="84">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85">
    <w:name w:val="正文小四首缩1.3行距"/>
    <w:basedOn w:val="1"/>
    <w:qFormat/>
    <w:uiPriority w:val="0"/>
    <w:pPr>
      <w:spacing w:line="312" w:lineRule="auto"/>
      <w:ind w:firstLine="42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4.png"/><Relationship Id="rId43" Type="http://schemas.openxmlformats.org/officeDocument/2006/relationships/image" Target="media/image23.emf"/><Relationship Id="rId42" Type="http://schemas.openxmlformats.org/officeDocument/2006/relationships/oleObject" Target="embeddings/oleObject11.bin"/><Relationship Id="rId41" Type="http://schemas.openxmlformats.org/officeDocument/2006/relationships/image" Target="media/image22.wmf"/><Relationship Id="rId40" Type="http://schemas.openxmlformats.org/officeDocument/2006/relationships/oleObject" Target="embeddings/oleObject10.bin"/><Relationship Id="rId4" Type="http://schemas.openxmlformats.org/officeDocument/2006/relationships/footer" Target="footer1.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4.bin"/><Relationship Id="rId27" Type="http://schemas.openxmlformats.org/officeDocument/2006/relationships/image" Target="media/image15.png"/><Relationship Id="rId26" Type="http://schemas.openxmlformats.org/officeDocument/2006/relationships/image" Target="media/image14.emf"/><Relationship Id="rId25" Type="http://schemas.openxmlformats.org/officeDocument/2006/relationships/oleObject" Target="embeddings/oleObject3.bin"/><Relationship Id="rId24" Type="http://schemas.openxmlformats.org/officeDocument/2006/relationships/image" Target="media/image13.emf"/><Relationship Id="rId23" Type="http://schemas.openxmlformats.org/officeDocument/2006/relationships/oleObject" Target="embeddings/oleObject2.bin"/><Relationship Id="rId22" Type="http://schemas.openxmlformats.org/officeDocument/2006/relationships/image" Target="media/image12.jpeg"/><Relationship Id="rId21" Type="http://schemas.openxmlformats.org/officeDocument/2006/relationships/image" Target="media/image1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62532c2e-94b0-41f7-bf53-9e56ca7976b6</errorID>
      <errorWord>污水厂</errorWord>
      <group>L1_Word</group>
      <groupName>字词问题</groupName>
      <ability>L2_Typo</ability>
      <abilityName>字词错误</abilityName>
      <candidateList>
        <item>污水处理厂</item>
      </candidateList>
      <explain/>
      <paraID>4BFC3CB6</paraID>
      <start>2</start>
      <end>7</end>
      <status>modified</status>
      <modifiedWord>污水处理厂</modifiedWord>
      <trackRevisions>false</trackRevisions>
    </reviewItem>
    <reviewItem>
      <errorID>7b943135-7c66-4184-b012-650c6f54c15f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63B3EC91</paraID>
      <start>26</start>
      <end>27</end>
      <status>unmodified</status>
      <modifiedWord/>
      <trackRevisions>false</trackRevisions>
    </reviewItem>
    <reviewItem>
      <errorID>823033c2-7bfd-49c4-b907-70529d290201</errorID>
      <errorWord>,</errorWord>
      <group>L1_AI</group>
      <groupName>深度校对</groupName>
      <ability>L2_AI_Punc</ability>
      <abilityName>标点纠错</abilityName>
      <candidateList>
        <item>，</item>
      </candidateList>
      <explain/>
      <paraID>47629EA4</paraID>
      <start>12</start>
      <end>13</end>
      <status>unmodified</status>
      <modifiedWord/>
      <trackRevisions>false</trackRevisions>
    </reviewItem>
    <reviewItem>
      <errorID>e5024081-3bfa-4a26-bab2-7ba7be62b01b</errorID>
      <errorWord>删除可</errorWord>
      <group>L1_AI</group>
      <groupName>深度校对</groupName>
      <ability>L2_AI_Word</ability>
      <abilityName>字词纠错</abilityName>
      <candidateList>
        <item>删除</item>
      </candidateList>
      <explain/>
      <paraID>47629EA4</paraID>
      <start>16</start>
      <end>18</end>
      <status>modified</status>
      <modifiedWord>删除</modifiedWord>
      <trackRevisions>false</trackRevisions>
    </reviewItem>
    <reviewItem>
      <errorID>349f5963-9e1d-4d80-8651-7704ce5374c1</errorID>
      <errorWord>;</errorWord>
      <group>L1_AI</group>
      <groupName>深度校对</groupName>
      <ability>L2_AI_Punc</ability>
      <abilityName>标点纠错</abilityName>
      <candidateList>
        <item>，</item>
      </candidateList>
      <explain/>
      <paraID>3CAD3229</paraID>
      <start>21</start>
      <end>22</end>
      <status>unmodified</status>
      <modifiedWord/>
      <trackRevisions>false</trackRevisions>
    </reviewItem>
    <reviewItem>
      <errorID>f8fb8586-a42a-42da-97ad-9efe97f735db</errorID>
      <errorWord>，</errorWord>
      <group>L1_Format</group>
      <groupName>格式问题</groupName>
      <ability>L2_HalfPunc</ability>
      <abilityName>全半角检查</abilityName>
      <candidateList>
        <item>, </item>
      </candidateList>
      <explain>文本全半角错误。</explain>
      <paraID>37216443</paraID>
      <start>14</start>
      <end>15</end>
      <status>unmodified</status>
      <modifiedWord/>
      <trackRevisions>false</trackRevisions>
    </reviewItem>
    <reviewItem>
      <errorID>a6d4ecb0-eb46-4496-b4e4-98714e00b2b5</errorID>
      <errorWord>》（试行）</errorWord>
      <group>L1_Word</group>
      <groupName>字词问题</groupName>
      <ability>L2_Typo</ability>
      <abilityName>字词错误</abilityName>
      <candidateList>
        <item>（试行）》</item>
      </candidateList>
      <explain/>
      <paraID>174EAC2D</paraID>
      <start>27</start>
      <end>32</end>
      <status>modified</status>
      <modifiedWord>（试行）》</modifiedWord>
      <trackRevisions>false</trackRevisions>
    </reviewItem>
    <reviewItem>
      <errorID>4a781709-bc48-4eaf-9dce-189c89709b76</errorID>
      <errorWord>（2024）23号</errorWord>
      <group>L1_Knowledge</group>
      <groupName>知识性问题</groupName>
      <ability>L2_Knowledge</ability>
      <abilityName>其他知识</abilityName>
      <candidateList>
        <item>〔2024〕23号</item>
      </candidateList>
      <explain>发文字号格式错误。</explain>
      <paraID>339611D0</paraID>
      <start>58</start>
      <end>67</end>
      <status>modified</status>
      <modifiedWord>〔2024〕23号</modifiedWord>
      <trackRevisions>false</trackRevisions>
    </reviewItem>
    <reviewItem>
      <errorID>e72e0e89-fbf1-4629-b99c-38cd24518530</errorID>
      <errorWord>(</errorWord>
      <group>L1_Format</group>
      <groupName>格式问题</groupName>
      <ability>L2_HalfPunc</ability>
      <abilityName>全半角检查</abilityName>
      <candidateList>
        <item>（</item>
      </candidateList>
      <explain>文本全半角错误。</explain>
      <paraID>1F362451</paraID>
      <start>164</start>
      <end>165</end>
      <status>unmodified</status>
      <modifiedWord/>
      <trackRevisions>false</trackRevisions>
    </reviewItem>
    <reviewItem>
      <errorID>cc70ef32-18ab-4ede-922d-f185d1f82456</errorID>
      <errorWord>)</errorWord>
      <group>L1_Format</group>
      <groupName>格式问题</groupName>
      <ability>L2_HalfPunc</ability>
      <abilityName>全半角检查</abilityName>
      <candidateList>
        <item>）</item>
      </candidateList>
      <explain>文本全半角错误。</explain>
      <paraID>1F362451</paraID>
      <start>167</start>
      <end>168</end>
      <status>unmodified</status>
      <modifiedWord/>
      <trackRevisions>false</trackRevisions>
    </reviewItem>
    <reviewItem>
      <errorID>14b389d6-94ad-418a-9bb3-3cbeafa33c99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341F9C5D</paraID>
      <start>29</start>
      <end>30</end>
      <status>unmodified</status>
      <modifiedWord/>
      <trackRevisions>false</trackRevisions>
    </reviewItem>
    <reviewItem>
      <errorID>17ecd565-b294-48a1-b74c-9f27a3b7d086</errorID>
      <errorWord>2035年</errorWord>
      <group>L1_AI</group>
      <groupName>深度校对</groupName>
      <ability>L2_AI_Word</ability>
      <abilityName>字词纠错</abilityName>
      <candidateList>
        <item>2035</item>
      </candidateList>
      <explain/>
      <paraID>341F9C5D</paraID>
      <start>30</start>
      <end>35</end>
      <status>unmodified</status>
      <modifiedWord/>
      <trackRevisions>false</trackRevisions>
    </reviewItem>
    <reviewItem>
      <errorID>dff98ff4-f2af-4d0b-9960-e83d58db211d</errorID>
      <errorWord>&lt;</errorWord>
      <group>L1_AI</group>
      <groupName>深度校对</groupName>
      <ability>L2_AI_Punc</ability>
      <abilityName>标点纠错</abilityName>
      <candidateList>
        <item>〈</item>
      </candidateList>
      <explain/>
      <paraID>12EA415D</paraID>
      <start>22</start>
      <end>23</end>
      <status>unmodified</status>
      <modifiedWord/>
      <trackRevisions>false</trackRevisions>
    </reviewItem>
    <reviewItem>
      <errorID>a028da4f-a00d-4d48-b4de-2dd187e3f940</errorID>
      <errorWord>）年</errorWord>
      <group>L1_AI</group>
      <groupName>深度校对</groupName>
      <ability>L2_AI_Word</ability>
      <abilityName>字词纠错</abilityName>
      <candidateList>
        <item>）</item>
      </candidateList>
      <explain/>
      <paraID>12EA415D</paraID>
      <start>47</start>
      <end>49</end>
      <status>unmodified</status>
      <modifiedWord/>
      <trackRevisions>false</trackRevisions>
    </reviewItem>
    <reviewItem>
      <errorID>7d0d3258-f9a9-4f97-8354-ad4e5a850c22</errorID>
      <errorWord>&gt;</errorWord>
      <group>L1_AI</group>
      <groupName>深度校对</groupName>
      <ability>L2_AI_Punc</ability>
      <abilityName>标点纠错</abilityName>
      <candidateList>
        <item>〉</item>
      </candidateList>
      <explain/>
      <paraID>12EA415D</paraID>
      <start>56</start>
      <end>57</end>
      <status>unmodified</status>
      <modifiedWord/>
      <trackRevisions>false</trackRevisions>
    </reviewItem>
    <reviewItem>
      <errorID>92f7f7d4-d520-4772-af53-b3db942abbe9</errorID>
      <errorWord>（2024）12号</errorWord>
      <group>L1_Knowledge</group>
      <groupName>知识性问题</groupName>
      <ability>L2_Knowledge</ability>
      <abilityName>其他知识</abilityName>
      <candidateList>
        <item>〔2024〕12号</item>
      </candidateList>
      <explain>发文字号格式错误。</explain>
      <paraID>12EA415D</paraID>
      <start>69</start>
      <end>78</end>
      <status>modified</status>
      <modifiedWord>〔2024〕12号</modifiedWord>
      <trackRevisions>false</trackRevisions>
    </reviewItem>
    <reviewItem>
      <errorID>5932285f-aab3-4e49-b6ea-c528cc03f581</errorID>
      <errorWord>，</errorWord>
      <group>L1_AI</group>
      <groupName>深度校对</groupName>
      <ability>L2_AI_Punc</ability>
      <abilityName>标点纠错</abilityName>
      <candidateList>
        <item/>
      </candidateList>
      <explain/>
      <paraID>24C5B9EF</paraID>
      <start>26</start>
      <end>27</end>
      <status>unmodified</status>
      <modifiedWord/>
      <trackRevisions>false</trackRevisions>
    </reviewItem>
    <reviewItem>
      <errorID>9bbff995-7dd8-44b8-9903-8888eecf91de</errorID>
      <errorWord>林</errorWord>
      <group>L1_AI</group>
      <groupName>深度校对</groupName>
      <ability>L2_AI_Grammar</ability>
      <abilityName>语法纠错</abilityName>
      <candidateList>
        <item>，对林</item>
      </candidateList>
      <explain/>
      <paraID>24C5B9EF</paraID>
      <start>43</start>
      <end>44</end>
      <status>unmodified</status>
      <modifiedWord/>
      <trackRevisions>false</trackRevisions>
    </reviewItem>
    <reviewItem>
      <errorID>b27d7060-c66f-440a-bb39-c1a37fbc1213</errorID>
      <errorWord>重叠</errorWord>
      <group>L1_AI</group>
      <groupName>深度校对</groupName>
      <ability>L2_AI_Grammar</ability>
      <abilityName>语法纠错</abilityName>
      <candidateList>
        <item>存在重叠</item>
      </candidateList>
      <explain/>
      <paraID>24C5B9EF</paraID>
      <start>105</start>
      <end>109</end>
      <status>modified</status>
      <modifiedWord>存在重叠</modifiedWord>
      <trackRevisions>false</trackRevisions>
    </reviewItem>
    <reviewItem>
      <errorID>2463361f-0d18-40e4-bafa-7fc2fb6a23ef</errorID>
      <errorWord>四期</errorWord>
      <group>L1_AI</group>
      <groupName>深度校对</groupName>
      <ability>L2_AI_Punc</ability>
      <abilityName>标点纠错</abilityName>
      <candidateList>
        <item>、四期</item>
      </candidateList>
      <explain/>
      <paraID>24C5B9EF</paraID>
      <start>156</start>
      <end>158</end>
      <status>unmodified</status>
      <modifiedWord/>
      <trackRevisions>false</trackRevisions>
    </reviewItem>
    <reviewItem>
      <errorID>280940cb-39ad-4207-9ed3-01d506617031</errorID>
      <errorWord>其</errorWord>
      <group>L1_AI</group>
      <groupName>深度校对</groupName>
      <ability>L2_AI_Word</ability>
      <abilityName>字词纠错</abilityName>
      <candidateList>
        <item>的</item>
      </candidateList>
      <explain/>
      <paraID>24C5B9EF</paraID>
      <start>171</start>
      <end>172</end>
      <status>unmodified</status>
      <modifiedWord/>
      <trackRevisions>false</trackRevisions>
    </reviewItem>
    <reviewItem>
      <errorID>6ed18fed-933c-41e4-9af4-1868b7e961ce</errorID>
      <errorWord>与</errorWord>
      <group>L1_AI</group>
      <groupName>深度校对</groupName>
      <ability>L2_AI_Grammar</ability>
      <abilityName>语法纠错</abilityName>
      <candidateList>
        <item>，使其与</item>
      </candidateList>
      <explain/>
      <paraID>24C5B9EF</paraID>
      <start>179</start>
      <end>180</end>
      <status>unmodified</status>
      <modifiedWord/>
      <trackRevisions>false</trackRevisions>
    </reviewItem>
    <reviewItem>
      <errorID>fba90686-3fc1-4134-9b76-844012bc8d29</errorID>
      <errorWord>突破</errorWord>
      <group>L1_AI</group>
      <groupName>深度校对</groupName>
      <ability>L2_AI_Word</ability>
      <abilityName>字词纠错</abilityName>
      <candidateList>
        <item>不突破</item>
      </candidateList>
      <explain/>
      <paraID>24C5B9EF</paraID>
      <start>197</start>
      <end>199</end>
      <status>unmodified</status>
      <modifiedWord/>
      <trackRevisions>false</trackRevisions>
    </reviewItem>
    <reviewItem>
      <errorID>5b6f2e6f-e06e-4ac2-8ef9-2ac344dc554e</errorID>
      <errorWord>外产业</errorWord>
      <group>L1_AI</group>
      <groupName>深度校对</groupName>
      <ability>L2_AI_Grammar</ability>
      <abilityName>语法纠错</abilityName>
      <candidateList>
        <item>的项目或企业</item>
      </candidateList>
      <explain/>
      <paraID>24C5B9EF</paraID>
      <start>255</start>
      <end>258</end>
      <status>unmodified</status>
      <modifiedWord/>
      <trackRevisions>false</trackRevisions>
    </reviewItem>
    <reviewItem>
      <errorID>2824bc61-5196-4c8b-a8d6-ee00115b497b</errorID>
      <errorWord>比率</errorWord>
      <group>L1_AI</group>
      <groupName>深度校对</groupName>
      <ability>L2_AI_Word</ability>
      <abilityName>字词纠错</abilityName>
      <candidateList>
        <item>比例</item>
      </candidateList>
      <explain/>
      <paraID>2DA6C521</paraID>
      <start>54</start>
      <end>56</end>
      <status>modified</status>
      <modifiedWord>比例</modifiedWord>
      <trackRevisions>false</trackRevisions>
    </reviewItem>
    <reviewItem>
      <errorID>2427321c-c88f-4080-ba13-956da331c159</errorID>
      <errorWord>前</errorWord>
      <group>L1_AI</group>
      <groupName>深度校对</groupName>
      <ability>L2_AI_Word</ability>
      <abilityName>字词纠错</abilityName>
      <candidateList>
        <item>之前</item>
      </candidateList>
      <explain/>
      <paraID>2DA6C521</paraID>
      <start>123</start>
      <end>125</end>
      <status>modified</status>
      <modifiedWord>之前</modifiedWord>
      <trackRevisions>false</trackRevisions>
    </reviewItem>
    <reviewItem>
      <errorID>d63a54c2-d6b4-475d-bdfe-8626bf377230</errorID>
      <errorWord>期间</errorWord>
      <group>L1_AI</group>
      <groupName>深度校对</groupName>
      <ability>L2_AI_Word</ability>
      <abilityName>字词纠错</abilityName>
      <candidateList>
        <item>阶段</item>
      </candidateList>
      <explain/>
      <paraID>2DA6C521</paraID>
      <start>165</start>
      <end>167</end>
      <status>unmodified</status>
      <modifiedWord/>
      <trackRevisions>false</trackRevisions>
    </reviewItem>
    <reviewItem>
      <errorID>8715dcd2-cfab-4db8-965d-edd25931e009</errorID>
      <errorWord>要求</errorWord>
      <group>L1_AI</group>
      <groupName>深度校对</groupName>
      <ability>L2_AI_Word</ability>
      <abilityName>字词纠错</abilityName>
      <candidateList>
        <item>的要求</item>
      </candidateList>
      <explain/>
      <paraID> 8A742C2</paraID>
      <start>87</start>
      <end>89</end>
      <status>unmodified</status>
      <modifiedWord/>
      <trackRevisions>false</trackRevisions>
    </reviewItem>
    <reviewItem>
      <errorID>7187aea2-a3a0-404d-9972-a64f567bc60d</errorID>
      <errorWord>领域上</errorWord>
      <group>L1_AI</group>
      <groupName>深度校对</groupName>
      <ability>L2_AI_Word</ability>
      <abilityName>字词纠错</abilityName>
      <candidateList>
        <item>领域</item>
      </candidateList>
      <explain/>
      <paraID> 8A742C2</paraID>
      <start>127</start>
      <end>130</end>
      <status>unmodified</status>
      <modifiedWord/>
      <trackRevisions>false</trackRevisions>
    </reviewItem>
    <reviewItem>
      <errorID>d3019030-4b9f-45af-96ae-2a67a5747123</errorID>
      <errorWord>生产绿色</errorWord>
      <group>L1_AI</group>
      <groupName>深度校对</groupName>
      <ability>L2_AI_Word</ability>
      <abilityName>字词纠错</abilityName>
      <candidateList>
        <item>绿色生产</item>
      </candidateList>
      <explain/>
      <paraID> 8A742C2</paraID>
      <start>187</start>
      <end>191</end>
      <status>modified</status>
      <modifiedWord>绿色生产</modifiedWord>
      <trackRevisions>false</trackRevisions>
    </reviewItem>
    <reviewItem>
      <errorID>afdefd99-bab0-4cd8-ab31-463926735858</errorID>
      <errorWord>；</errorWord>
      <group>L1_AI</group>
      <groupName>深度校对</groupName>
      <ability>L2_AI_Punc</ability>
      <abilityName>标点纠错</abilityName>
      <candidateList>
        <item>。</item>
      </candidateList>
      <explain/>
      <paraID>65E9392B</paraID>
      <start>48</start>
      <end>49</end>
      <status>unmodified</status>
      <modifiedWord/>
      <trackRevisions>false</trackRevisions>
    </reviewItem>
    <reviewItem>
      <errorID>cf32e13d-926c-4a65-90f3-ebbaa7b48672</errorID>
      <errorWord>前</errorWord>
      <group>L1_AI</group>
      <groupName>深度校对</groupName>
      <ability>L2_AI_Word</ability>
      <abilityName>字词纠错</abilityName>
      <candidateList>
        <item>之前</item>
      </candidateList>
      <explain/>
      <paraID>65E9392B</paraID>
      <start>65</start>
      <end>67</end>
      <status>modified</status>
      <modifiedWord>之前</modifiedWord>
      <trackRevisions>false</trackRevisions>
    </reviewItem>
    <reviewItem>
      <errorID>c41b74ab-7f69-4eaa-97ea-a6286fc8de48</errorID>
      <errorWord>，</errorWord>
      <group>L1_Word</group>
      <groupName>字词问题</groupName>
      <ability>L2_Typo</ability>
      <abilityName>字词错误</abilityName>
      <candidateList>
        <item>，在</item>
      </candidateList>
      <explain/>
      <paraID>5CA2C5C4</paraID>
      <start>53</start>
      <end>54</end>
      <status>unmodified</status>
      <modifiedWord/>
      <trackRevisions>false</trackRevisions>
    </reviewItem>
    <reviewItem>
      <errorID>4267a34b-a5b9-4314-a7bf-7cea7abbe025</errorID>
      <errorWord>环境</errorWord>
      <group>L1_AI</group>
      <groupName>深度校对</groupName>
      <ability>L2_AI_Word</ability>
      <abilityName>字词纠错</abilityName>
      <candidateList>
        <item>在环境</item>
      </candidateList>
      <explain/>
      <paraID>5CA2C5C4</paraID>
      <start>54</start>
      <end>56</end>
      <status>unmodified</status>
      <modifiedWord/>
      <trackRevisions>false</trackRevisions>
    </reviewItem>
    <reviewItem>
      <errorID>3266e451-363f-4ced-9436-f9fb175d70b4</errorID>
      <errorWord>符合入</errorWord>
      <group>L1_Word</group>
      <groupName>字词问题</groupName>
      <ability>L2_Typo</ability>
      <abilityName>字词错误</abilityName>
      <candidateList>
        <item>符合</item>
      </candidateList>
      <explain>〈动〉（数量、形状、情节等）相合：～事实｜这些产品不～质量标准。</explain>
      <paraID>35B014FF</paraID>
      <start>30</start>
      <end>33</end>
      <status>unmodified</status>
      <modifiedWord/>
      <trackRevisions>false</trackRevisions>
    </reviewItem>
    <reviewItem>
      <errorID>6f381325-ac84-436b-87f2-2faa6dae710b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43C6931E</paraID>
      <start>0</start>
      <end>2</end>
      <status>unmodified</status>
      <modifiedWord/>
      <trackRevisions>false</trackRevisions>
    </reviewItem>
    <reviewItem>
      <errorID>725d9bf8-18b2-49d2-9678-71645c0b306f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7ADE1CA4</paraID>
      <start>0</start>
      <end>2</end>
      <status>unmodified</status>
      <modifiedWord/>
      <trackRevisions>false</trackRevisions>
    </reviewItem>
    <reviewItem>
      <errorID>4e51d08d-a42b-4a87-b5cf-76f102c556c4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49F2469</paraID>
      <start>50</start>
      <end>51</end>
      <status>unmodified</status>
      <modifiedWord/>
      <trackRevisions>false</trackRevisions>
    </reviewItem>
    <reviewItem>
      <errorID>2b8e623e-952d-45f4-b3d8-00192fe3d103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49F2469</paraID>
      <start>64</start>
      <end>65</end>
      <status>unmodified</status>
      <modifiedWord/>
      <trackRevisions>false</trackRevisions>
    </reviewItem>
    <reviewItem>
      <errorID>436c3193-8d66-425d-b2f0-d81b3cf3bbba</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1868D547</paraID>
      <start>36</start>
      <end>40</end>
      <status>unmodified</status>
      <modifiedWord/>
      <trackRevisions>false</trackRevisions>
    </reviewItem>
    <reviewItem>
      <errorID>8405545d-1995-44b8-93c9-346b734860a7</errorID>
      <errorWord>,</errorWord>
      <group>L1_Format</group>
      <groupName>格式问题</groupName>
      <ability>L2_HalfPunc</ability>
      <abilityName>全半角检查</abilityName>
      <candidateList>
        <item>，</item>
      </candidateList>
      <explain>文本全半角错误。</explain>
      <paraID>33B1C333</paraID>
      <start>48</start>
      <end>49</end>
      <status>unmodified</status>
      <modifiedWord/>
      <trackRevisions>false</trackRevisions>
    </reviewItem>
    <reviewItem>
      <errorID>f8f7e401-5cc4-4c07-a663-9b02f5205c83</errorID>
      <errorWord>存单</errorWord>
      <group>L1_Word</group>
      <groupName>字词问题</groupName>
      <ability>L2_Typo</ability>
      <abilityName>字词错误</abilityName>
      <candidateList>
        <item>存</item>
      </candidateList>
      <explain/>
      <paraID>71B373BF</paraID>
      <start>46</start>
      <end>48</end>
      <status>unmodified</status>
      <modifiedWord/>
      <trackRevisions>false</trackRevisions>
    </reviewItem>
    <reviewItem>
      <errorID>e3183b50-ca5d-44db-9a75-ceb760b62c6a</errorID>
      <errorWord>生产</errorWord>
      <group>L1_Word</group>
      <groupName>字词问题</groupName>
      <ability>L2_Typo</ability>
      <abilityName>字词错误</abilityName>
      <candidateList>
        <item>产生</item>
      </candidateList>
      <explain/>
      <paraID>21504A76</paraID>
      <start>48</start>
      <end>50</end>
      <status>modified</status>
      <modifiedWord>产生</modifiedWord>
      <trackRevisions>false</trackRevisions>
    </reviewItem>
    <reviewItem>
      <errorID>9c043397-b6f2-4a00-bd26-aa01c5532040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7EA110D5</paraID>
      <start>0</start>
      <end>2</end>
      <status>unmodified</status>
      <modifiedWord/>
      <trackRevisions>false</trackRevisions>
    </reviewItem>
    <reviewItem>
      <errorID>1f790d18-ad75-4081-b8d2-ec2a0c742b85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54626FFB</paraID>
      <start>0</start>
      <end>2</end>
      <status>unmodified</status>
      <modifiedWord/>
      <trackRevisions>false</trackRevisions>
    </reviewItem>
    <reviewItem>
      <errorID>6ceeaa56-9bbf-4efe-a534-11cef6d017b5</errorID>
      <errorWord>污染防止</errorWord>
      <group>L1_Knowledge</group>
      <groupName>知识性问题</groupName>
      <ability>L2_Knowledge</ability>
      <abilityName>其他知识</abilityName>
      <candidateList>
        <item>污染防治</item>
      </candidateList>
      <explain/>
      <paraID>54626FFB</paraID>
      <start>12</start>
      <end>16</end>
      <status>unmodified</status>
      <modifiedWord/>
      <trackRevisions>false</trackRevisions>
    </reviewItem>
    <reviewItem>
      <errorID>9eb5aa39-b560-4fa5-ba83-79c16b4af207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54626FFB</paraID>
      <start>23</start>
      <end>26</end>
      <status>unmodified</status>
      <modifiedWord/>
      <trackRevisions>false</trackRevisions>
    </reviewItem>
    <reviewItem>
      <errorID>899246de-566e-4b3c-993e-3658ff5996f5</errorID>
      <errorWord>污染防止</errorWord>
      <group>L1_Knowledge</group>
      <groupName>知识性问题</groupName>
      <ability>L2_Knowledge</ability>
      <abilityName>其他知识</abilityName>
      <candidateList>
        <item>污染防治</item>
      </candidateList>
      <explain/>
      <paraID>4D14A7EA</paraID>
      <start>39</start>
      <end>43</end>
      <status>unmodified</status>
      <modifiedWord/>
      <trackRevisions>false</trackRevisions>
    </reviewItem>
    <reviewItem>
      <errorID>cee31163-ec85-47b5-ac2c-e930f1fe114c</errorID>
      <errorWord>行</errorWord>
      <group>L1_Word</group>
      <groupName>字词问题</groupName>
      <ability>L2_Typo</ability>
      <abilityName>字词错误</abilityName>
      <candidateList>
        <item>行性</item>
      </candidateList>
      <explain/>
      <paraID>4D14A7EA</paraID>
      <start>68</start>
      <end>69</end>
      <status>unmodified</status>
      <modifiedWord/>
      <trackRevisions>false</trackRevisions>
    </reviewItem>
    <reviewItem>
      <errorID>fdaf4096-e3fa-47e8-9f47-0b7c5c8f2a3c</errorID>
      <errorWord>污染防止</errorWord>
      <group>L1_Knowledge</group>
      <groupName>知识性问题</groupName>
      <ability>L2_Knowledge</ability>
      <abilityName>其他知识</abilityName>
      <candidateList>
        <item>污染防治</item>
      </candidateList>
      <explain/>
      <paraID>12E03DDB</paraID>
      <start>11</start>
      <end>15</end>
      <status>unmodified</status>
      <modifiedWord/>
      <trackRevisions>false</trackRevisions>
    </reviewItem>
    <reviewItem>
      <errorID>e57f7bbd-5f3b-497e-af02-6b20d7d59f8b</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39C60C5E</paraID>
      <start>50</start>
      <end>54</end>
      <status>unmodified</status>
      <modifiedWord/>
      <trackRevisions>false</trackRevisions>
    </reviewItem>
    <reviewItem>
      <errorID>83d743e7-476e-4568-af0b-05c9cec0450d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6AB4B24D</paraID>
      <start>0</start>
      <end>2</end>
      <status>unmodified</status>
      <modifiedWord/>
      <trackRevisions>false</trackRevisions>
    </reviewItem>
    <reviewItem>
      <errorID>ae2fb53d-1715-41a7-a1b6-da9bd6fced73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312936F3</paraID>
      <start>0</start>
      <end>2</end>
      <status>unmodified</status>
      <modifiedWord/>
      <trackRevisions>false</trackRevisions>
    </reviewItem>
    <reviewItem>
      <errorID>fba9961a-eae8-48db-a5db-02a9ad769154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152DCF3D</paraID>
      <start>0</start>
      <end>2</end>
      <status>unmodified</status>
      <modifiedWord/>
      <trackRevisions>false</trackRevisions>
    </reviewItem>
    <reviewItem>
      <errorID>5d7dd9ec-9d26-4331-84ea-5d74e1433bd8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19740B2A</paraID>
      <start>0</start>
      <end>2</end>
      <status>unmodified</status>
      <modifiedWord/>
      <trackRevisions>false</trackRevisions>
    </reviewItem>
    <reviewItem>
      <errorID>706b94b3-02e4-409b-92c0-00d15aa0f012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13DCFFFC</paraID>
      <start>0</start>
      <end>2</end>
      <status>unmodified</status>
      <modifiedWord/>
      <trackRevisions>false</trackRevisions>
    </reviewItem>
    <reviewItem>
      <errorID>8c74c5e3-ecc0-456f-bb0c-3eff2605d18b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20552317</paraID>
      <start>0</start>
      <end>2</end>
      <status>unmodified</status>
      <modifiedWord/>
      <trackRevisions>false</trackRevisions>
    </reviewItem>
    <reviewItem>
      <errorID>add6bcb5-4eee-4ada-8ff8-55636ada4268</errorID>
      <errorWord>碳达峰和碳中和</errorWord>
      <group>L1_Political</group>
      <groupName>政治性问题</groupName>
      <ability>L2_Keyword</ability>
      <abilityName>固定表述</abilityName>
      <candidateList>
        <item>碳达峰碳中和</item>
      </candidateList>
      <explain>词汇“碳达峰碳中和”在特定场景下为固定表述形式，请确认此处的“碳达峰和碳中和”是否存在不当。</explain>
      <paraID>20552317</paraID>
      <start>19</start>
      <end>26</end>
      <status>unmodified</status>
      <modifiedWord/>
      <trackRevisions>false</trackRevisions>
    </reviewItem>
    <reviewItem>
      <errorID>280f66e5-244f-4917-9e38-d864d13f8cb2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7D2FFA33</paraID>
      <start>0</start>
      <end>2</end>
      <status>unmodified</status>
      <modifiedWord/>
      <trackRevisions>false</trackRevisions>
    </reviewItem>
    <reviewItem>
      <errorID>78b76dd9-ab5b-4482-9cbb-a034e7e52449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349E765B</paraID>
      <start>0</start>
      <end>2</end>
      <status>unmodified</status>
      <modifiedWord/>
      <trackRevisions>false</trackRevisions>
    </reviewItem>
    <reviewItem>
      <errorID>728f12e0-af8e-4c28-8d0a-dd601be4dab7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3E2F5667</paraID>
      <start>0</start>
      <end>2</end>
      <status>unmodified</status>
      <modifiedWord/>
      <trackRevisions>false</trackRevisions>
    </reviewItem>
    <reviewItem>
      <errorID>e6b50e68-76e9-4e62-8371-83d0e948a7e4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391282FD</paraID>
      <start>0</start>
      <end>3</end>
      <status>unmodified</status>
      <modifiedWord/>
      <trackRevisions>false</trackRevisions>
    </reviewItem>
    <reviewItem>
      <errorID>1a2788f4-93f4-47af-b045-21e07d1949a2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1637E806</paraID>
      <start>0</start>
      <end>3</end>
      <status>unmodified</status>
      <modifiedWord/>
      <trackRevisions>false</trackRevisions>
    </reviewItem>
    <reviewItem>
      <errorID>74b3f0a3-d2f5-483c-abe1-04e1414d04f3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79CCE5EC</paraID>
      <start>0</start>
      <end>3</end>
      <status>unmodified</status>
      <modifiedWord/>
      <trackRevisions>false</trackRevisions>
    </reviewItem>
    <reviewItem>
      <errorID>060abf1a-0df2-4497-be05-af53b18e0dc4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449D9455</paraID>
      <start>0</start>
      <end>3</end>
      <status>unmodified</status>
      <modifiedWord/>
      <trackRevisions>false</trackRevisions>
    </reviewItem>
    <reviewItem>
      <errorID>07adb53f-e8f9-47ad-be77-ca4270c742c0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24405017</paraID>
      <start>0</start>
      <end>2</end>
      <status>unmodified</status>
      <modifiedWord/>
      <trackRevisions>false</trackRevisions>
    </reviewItem>
    <reviewItem>
      <errorID>fe804c6e-f703-4944-a12d-608f2e6b5709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524D377B</paraID>
      <start>0</start>
      <end>2</end>
      <status>unmodified</status>
      <modifiedWord/>
      <trackRevisions>false</trackRevisions>
    </reviewItem>
    <reviewItem>
      <errorID>264b5570-49a4-4235-9fef-249328d0ea25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77563B34</paraID>
      <start>0</start>
      <end>2</end>
      <status>unmodified</status>
      <modifiedWord/>
      <trackRevisions>false</trackRevisions>
    </reviewItem>
    <reviewItem>
      <errorID>18b81085-18a6-4be5-bb68-bb15f3012cb6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422A2BB5</paraID>
      <start>0</start>
      <end>2</end>
      <status>unmodified</status>
      <modifiedWord/>
      <trackRevisions>false</trackRevisions>
    </reviewItem>
    <reviewItem>
      <errorID>3024e36e-5ac9-4ad7-84a1-7f947e213072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66DB954B</paraID>
      <start>0</start>
      <end>2</end>
      <status>unmodified</status>
      <modifiedWord/>
      <trackRevisions>false</trackRevisions>
    </reviewItem>
    <reviewItem>
      <errorID>9f5e03d7-4d7e-4e85-9b41-5cb7e0e38050</errorID>
      <errorWord>防治陆源污染物污染损害海洋环境管理条例</errorWord>
      <group>L1_Knowledge</group>
      <groupName>知识性问题</groupName>
      <ability>L2_Knowledge</ability>
      <abilityName>其他知识</abilityName>
      <candidateList>
        <item>中华人民共和国防治陆源污染物污染损害海洋环境管理条例</item>
      </candidateList>
      <explain>当前法律法规名称使用简称，请注意是否应当使用全称。</explain>
      <paraID>66DB954B</paraID>
      <start>101</start>
      <end>127</end>
      <status>modified</status>
      <modifiedWord>中华人民共和国防治陆源污染物污染损害海洋环境管理条例</modifiedWord>
      <trackRevisions>false</trackRevisions>
    </reviewItem>
    <reviewItem>
      <errorID>0af89251-d518-43bf-a4e7-a331741ec1b0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10FB5696</paraID>
      <start>0</start>
      <end>2</end>
      <status>unmodified</status>
      <modifiedWord/>
      <trackRevisions>false</trackRevisions>
    </reviewItem>
    <reviewItem>
      <errorID>df36253f-c1e3-49ee-ba17-72e44e1e1dea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15356108</paraID>
      <start>0</start>
      <end>2</end>
      <status>unmodified</status>
      <modifiedWord/>
      <trackRevisions>false</trackRevisions>
    </reviewItem>
    <reviewItem>
      <errorID>572d3175-b587-45d0-b85e-7de191497893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3BD82DA6</paraID>
      <start>0</start>
      <end>2</end>
      <status>unmodified</status>
      <modifiedWord/>
      <trackRevisions>false</trackRevisions>
    </reviewItem>
    <reviewItem>
      <errorID>1b344cb5-3cf7-49ee-9fc4-9803d78c8581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6F5C068E</paraID>
      <start>0</start>
      <end>2</end>
      <status>unmodified</status>
      <modifiedWord/>
      <trackRevisions>false</trackRevisions>
    </reviewItem>
    <reviewItem>
      <errorID>16012eeb-f649-4740-bd18-8239cb08d7b2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387459D7</paraID>
      <start>0</start>
      <end>2</end>
      <status>unmodified</status>
      <modifiedWord/>
      <trackRevisions>false</trackRevisions>
    </reviewItem>
    <reviewItem>
      <errorID>a4ba50cc-6bc5-4b6d-af50-f7de75ac41ee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3ADEF6C8</paraID>
      <start>0</start>
      <end>2</end>
      <status>unmodified</status>
      <modifiedWord/>
      <trackRevisions>false</trackRevisions>
    </reviewItem>
    <reviewItem>
      <errorID>c93f966a-019b-484c-85ab-62902c6344ac</errorID>
      <errorWord>重大</errorWord>
      <group>L1_Word</group>
      <groupName>字词问题</groupName>
      <ability>L2_Typo</ability>
      <abilityName>字词错误</abilityName>
      <candidateList>
        <item>重点</item>
      </candidateList>
      <explain/>
      <paraID>3ADEF6C8</paraID>
      <start>11</start>
      <end>13</end>
      <status>modified</status>
      <modifiedWord>重点</modifiedWord>
      <trackRevisions>false</trackRevisions>
    </reviewItem>
    <reviewItem>
      <errorID>29e84032-ba1e-471d-95cf-6d1883ca47a1</errorID>
      <errorWord>沙</errorWord>
      <group>L1_Word</group>
      <groupName>字词问题</groupName>
      <ability>L2_Typo</ability>
      <abilityName>字词错误</abilityName>
      <candidateList>
        <item>砂</item>
      </candidateList>
      <explain>存在发音相同字词的误用。</explain>
      <paraID>3ADEF6C8</paraID>
      <start>180</start>
      <end>181</end>
      <status>modified</status>
      <modifiedWord>砂</modifiedWord>
      <trackRevisions>false</trackRevisions>
    </reviewItem>
    <reviewItem>
      <errorID>43af5ba3-9267-407e-a914-a961ccc83875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16AE19B8</paraID>
      <start>0</start>
      <end>2</end>
      <status>unmodified</status>
      <modifiedWord/>
      <trackRevisions>false</trackRevisions>
    </reviewItem>
    <reviewItem>
      <errorID>613cad3b-252e-4439-ba0d-4862cbc40fd4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301D7120</paraID>
      <start>0</start>
      <end>2</end>
      <status>unmodified</status>
      <modifiedWord/>
      <trackRevisions>false</trackRevisions>
    </reviewItem>
    <reviewItem>
      <errorID>b0d3322a-b2b2-4d72-b27a-fe56a1688972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7489A4D3</paraID>
      <start>0</start>
      <end>2</end>
      <status>unmodified</status>
      <modifiedWord/>
      <trackRevisions>false</trackRevisions>
    </reviewItem>
    <reviewItem>
      <errorID>7dd77acf-abbb-438d-adce-4c58e9a814cb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5F852870</paraID>
      <start>0</start>
      <end>2</end>
      <status>unmodified</status>
      <modifiedWord/>
      <trackRevisions>false</trackRevisions>
    </reviewItem>
    <reviewItem>
      <errorID>42fc482c-25cf-4390-8b44-c73a305517db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126D3F36</paraID>
      <start>0</start>
      <end>2</end>
      <status>unmodified</status>
      <modifiedWord/>
      <trackRevisions>false</trackRevisions>
    </reviewItem>
    <reviewItem>
      <errorID>735a929c-3c79-47ba-92e4-dce041b4884e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41EAB06</paraID>
      <start>0</start>
      <end>2</end>
      <status>unmodified</status>
      <modifiedWord/>
      <trackRevisions>false</trackRevisions>
    </reviewItem>
    <reviewItem>
      <errorID>66d34769-96ec-4f5f-8348-001d296aff0f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795889C1</paraID>
      <start>0</start>
      <end>2</end>
      <status>unmodified</status>
      <modifiedWord/>
      <trackRevisions>false</trackRevisions>
    </reviewItem>
    <reviewItem>
      <errorID>522a43be-0dd4-4fd6-921b-90516655aa02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5E52F12D</paraID>
      <start>0</start>
      <end>2</end>
      <status>unmodified</status>
      <modifiedWord/>
      <trackRevisions>false</trackRevisions>
    </reviewItem>
    <reviewItem>
      <errorID>158e429b-0396-4e34-9075-2e8bb77d0f69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2EFB3C91</paraID>
      <start>0</start>
      <end>2</end>
      <status>unmodified</status>
      <modifiedWord/>
      <trackRevisions>false</trackRevisions>
    </reviewItem>
    <reviewItem>
      <errorID>d555a705-8e3b-42f9-86c5-975713992e0d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774F4BC2</paraID>
      <start>0</start>
      <end>2</end>
      <status>unmodified</status>
      <modifiedWord/>
      <trackRevisions>false</trackRevisions>
    </reviewItem>
    <reviewItem>
      <errorID>2ba96a88-e7e0-483b-a950-017abd0a39fa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18B1BB2F</paraID>
      <start>0</start>
      <end>2</end>
      <status>unmodified</status>
      <modifiedWord/>
      <trackRevisions>false</trackRevisions>
    </reviewItem>
    <reviewItem>
      <errorID>db84fb13-10ed-4560-8c33-69def6622ea2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7566C586</paraID>
      <start>0</start>
      <end>2</end>
      <status>unmodified</status>
      <modifiedWord/>
      <trackRevisions>false</trackRevisions>
    </reviewItem>
    <reviewItem>
      <errorID>91825f65-a813-4ef9-aff7-5c4e591bb662</errorID>
      <errorWord>属</errorWord>
      <group>L1_Word</group>
      <groupName>字词问题</groupName>
      <ability>L2_Typo</ability>
      <abilityName>字词错误</abilityName>
      <candidateList>
        <item>属于</item>
      </candidateList>
      <explain/>
      <paraID>3BC0679D</paraID>
      <start>50</start>
      <end>51</end>
      <status>unmodified</status>
      <modifiedWord/>
      <trackRevisions>false</trackRevisions>
    </reviewItem>
    <reviewItem>
      <errorID>e0bc7a66-f4bb-4c19-bf09-888a906760b5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3E487BA7</paraID>
      <start>0</start>
      <end>3</end>
      <status>unmodified</status>
      <modifiedWord/>
      <trackRevisions>false</trackRevisions>
    </reviewItem>
    <reviewItem>
      <errorID>f4d6c243-a1a4-440a-9eba-71a1fe53cc48</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116A59FE</paraID>
      <start>0</start>
      <end>3</end>
      <status>unmodified</status>
      <modifiedWord/>
      <trackRevisions>false</trackRevisions>
    </reviewItem>
    <reviewItem>
      <errorID>f458ed02-d101-48a1-b6f5-745d2a3d2d2e</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6D9C7E9C</paraID>
      <start>0</start>
      <end>3</end>
      <status>unmodified</status>
      <modifiedWord/>
      <trackRevisions>false</trackRevisions>
    </reviewItem>
    <reviewItem>
      <errorID>618dc1ce-44db-473f-8172-e48109cc846f</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284A766E</paraID>
      <start>0</start>
      <end>3</end>
      <status>unmodified</status>
      <modifiedWord/>
      <trackRevisions>false</trackRevisions>
    </reviewItem>
    <reviewItem>
      <errorID>ff3e946e-0e5f-4918-93f7-2f75f1761ab3</errorID>
      <errorWord>，</errorWord>
      <group>L1_Word</group>
      <groupName>字词问题</groupName>
      <ability>L2_Typo</ability>
      <abilityName>字词错误</abilityName>
      <candidateList>
        <item>，在</item>
      </candidateList>
      <explain/>
      <paraID>76507AE6</paraID>
      <start>22</start>
      <end>23</end>
      <status>unmodified</status>
      <modifiedWord/>
      <trackRevisions>false</trackRevisions>
    </reviewItem>
    <reviewItem>
      <errorID>7f759932-9db4-43f4-959d-374fc252a864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391B15D9</paraID>
      <start>0</start>
      <end>3</end>
      <status>unmodified</status>
      <modifiedWord/>
      <trackRevisions>false</trackRevisions>
    </reviewItem>
    <reviewItem>
      <errorID>1994868d-58ee-476b-808e-ad914ad75cc5</errorID>
      <errorWord>用地土壤</errorWord>
      <group>L1_Knowledge</group>
      <groupName>知识性问题</groupName>
      <ability>L2_Term</ability>
      <abilityName>专业术语</abilityName>
      <candidateList>
        <item>迹地土壤</item>
      </candidateList>
      <explain/>
      <paraID>2B941703</paraID>
      <start>115</start>
      <end>119</end>
      <status>unmodified</status>
      <modifiedWord/>
      <trackRevisions>false</trackRevisions>
    </reviewItem>
    <reviewItem>
      <errorID>5913515f-eaad-4d35-986e-39b1e97fee53</errorID>
      <errorWord>矿石</errorWord>
      <group>L1_Word</group>
      <groupName>字词问题</groupName>
      <ability>L2_Typo</ability>
      <abilityName>字词错误</abilityName>
      <candidateList>
        <item>矿山</item>
      </candidateList>
      <explain/>
      <paraID>6CE37348</paraID>
      <start>18</start>
      <end>20</end>
      <status>unmodified</status>
      <modifiedWord/>
      <trackRevisions>false</trackRevisions>
    </reviewItem>
    <reviewItem>
      <errorID>1896c3e8-7631-405e-b226-d994417cd71d</errorID>
      <errorWord>区域的联防联控</errorWord>
      <group>L1_Political</group>
      <groupName>政治性问题</groupName>
      <ability>L2_Keyword</ability>
      <abilityName>固定表述</abilityName>
      <candidateList>
        <item>区域联防联控</item>
      </candidateList>
      <explain>词汇“区域联防联控”在特定场景下为固定表述形式，请确认此处的“区域的联防联控”是否存在不当。</explain>
      <paraID>6ED97197</paraID>
      <start>41</start>
      <end>47</end>
      <status>modified</status>
      <modifiedWord>区域联防联控</modifiedWord>
      <trackRevisions>false</trackRevisions>
    </reviewItem>
    <reviewItem>
      <errorID>869aaa85-acd2-4f76-8250-2935d5de26ae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258D2B74</paraID>
      <start>0</start>
      <end>2</end>
      <status>unmodified</status>
      <modifiedWord/>
      <trackRevisions>false</trackRevisions>
    </reviewItem>
    <reviewItem>
      <errorID>e6eaa98b-8424-4b8b-bf7b-47b9f700e061</errorID>
      <errorWord>县（区、市）</errorWord>
      <group>L1_Word</group>
      <groupName>字词问题</groupName>
      <ability>L2_Typo</ability>
      <abilityName>字词错误</abilityName>
      <candidateList>
        <item>县（市、区）</item>
      </candidateList>
      <explain/>
      <paraID>1FC72F6B</paraID>
      <start>39</start>
      <end>45</end>
      <status>unmodified</status>
      <modifiedWord/>
      <trackRevisions>false</trackRevisions>
    </reviewItem>
    <reviewItem>
      <errorID>1f19a82f-80c8-426d-b5a1-ec64c379444a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3772ED05</paraID>
      <start>19</start>
      <end>20</end>
      <status>unmodified</status>
      <modifiedWord/>
      <trackRevisions>false</trackRevisions>
    </reviewItem>
    <reviewItem>
      <errorID>78e19991-f6fb-4daa-a1f6-847e22a0b521</errorID>
      <errorWord>（</errorWord>
      <group>L1_Punc</group>
      <groupName>标点问题</groupName>
      <ability>L2_Punc</ability>
      <abilityName>标点符号检查</abilityName>
      <candidateList/>
      <explain>同一形式括号套用。</explain>
      <paraID>363B0B4C</paraID>
      <start>70</start>
      <end>71</end>
      <status>unmodified</status>
      <modifiedWord/>
      <trackRevisions>false</trackRevisions>
    </reviewItem>
    <reviewItem>
      <errorID>7b9579bd-8024-444e-aee2-d60cd171e6fd</errorID>
      <errorWord>）</errorWord>
      <group>L1_Punc</group>
      <groupName>标点问题</groupName>
      <ability>L2_Punc</ability>
      <abilityName>标点符号检查</abilityName>
      <candidateList/>
      <explain>同一形式括号套用。</explain>
      <paraID>363B0B4C</paraID>
      <start>74</start>
      <end>75</end>
      <status>unmodified</status>
      <modifiedWord/>
      <trackRevisions>false</trackRevisions>
    </reviewItem>
    <reviewItem>
      <errorID>115a80c0-5cc7-4dc6-a0fe-b39dde886b7a</errorID>
      <errorWord>套</errorWord>
      <group>L1_Knowledge</group>
      <groupName>知识性问题</groupName>
      <ability>L2_Knowledge</ability>
      <abilityName>其他知识</abilityName>
      <candidateList>
        <item>台</item>
      </candidateList>
      <explain/>
      <paraID>6AF3AAC7</paraID>
      <start>168</start>
      <end>169</end>
      <status>unmodified</status>
      <modifiedWord/>
      <trackRevisions>false</trackRevisions>
    </reviewItem>
    <reviewItem>
      <errorID>9b3026df-0552-487f-9fd7-5871b775bc80</errorID>
      <errorWord>生活废水</errorWord>
      <group>L1_Knowledge</group>
      <groupName>知识性问题</groupName>
      <ability>L2_Term</ability>
      <abilityName>专业术语</abilityName>
      <candidateList>
        <item>生活污水</item>
      </candidateList>
      <explain/>
      <paraID>558A1AFB</paraID>
      <start>35</start>
      <end>39</end>
      <status>unmodified</status>
      <modifiedWord/>
      <trackRevisions>false</trackRevisions>
    </reviewItem>
    <reviewItem>
      <errorID>a5df3936-0c3f-4245-b874-e417a1d25a94</errorID>
      <errorWord>（</errorWord>
      <group>L1_Punc</group>
      <groupName>标点问题</groupName>
      <ability>L2_Punc</ability>
      <abilityName>标点符号检查</abilityName>
      <candidateList/>
      <explain>同一形式括号套用。</explain>
      <paraID>  3FCAC0</paraID>
      <start>30</start>
      <end>31</end>
      <status>unmodified</status>
      <modifiedWord/>
      <trackRevisions>false</trackRevisions>
    </reviewItem>
    <reviewItem>
      <errorID>b4b33ada-4599-4f07-a0e9-b4fd0ac335bc</errorID>
      <errorWord>）</errorWord>
      <group>L1_Punc</group>
      <groupName>标点问题</groupName>
      <ability>L2_Punc</ability>
      <abilityName>标点符号检查</abilityName>
      <candidateList/>
      <explain>同一形式括号套用。</explain>
      <paraID>  3FCAC0</paraID>
      <start>34</start>
      <end>35</end>
      <status>unmodified</status>
      <modifiedWord/>
      <trackRevisions>false</trackRevisions>
    </reviewItem>
    <reviewItem>
      <errorID>7f4e99e1-4529-4a6e-813d-aac4f35339bf</errorID>
      <errorWord>转动系统</errorWord>
      <group>L1_Knowledge</group>
      <groupName>知识性问题</groupName>
      <ability>L2_Term</ability>
      <abilityName>专业术语</abilityName>
      <candidateList>
        <item>传动系统</item>
      </candidateList>
      <explain/>
      <paraID> 26D9CCF</paraID>
      <start>16</start>
      <end>20</end>
      <status>modified</status>
      <modifiedWord>传动系统</modifiedWord>
      <trackRevisions>false</trackRevisions>
    </reviewItem>
    <reviewItem>
      <errorID>4f5468d8-057b-4579-a9f1-e35ba3bcef69</errorID>
      <errorWord>,</errorWord>
      <group>L1_Format</group>
      <groupName>格式问题</groupName>
      <ability>L2_HalfPunc</ability>
      <abilityName>全半角检查</abilityName>
      <candidateList>
        <item>，</item>
      </candidateList>
      <explain>文本全半角错误。</explain>
      <paraID>21FBA7FA</paraID>
      <start>27</start>
      <end>28</end>
      <status>unmodified</status>
      <modifiedWord/>
      <trackRevisions>false</trackRevisions>
    </reviewItem>
    <reviewItem>
      <errorID>61f60316-7b40-4348-abde-4438f003df9e</errorID>
      <errorWord>,</errorWord>
      <group>L1_Format</group>
      <groupName>格式问题</groupName>
      <ability>L2_HalfPunc</ability>
      <abilityName>全半角检查</abilityName>
      <candidateList>
        <item>，</item>
      </candidateList>
      <explain>文本全半角错误。</explain>
      <paraID>21FBA7FA</paraID>
      <start>40</start>
      <end>41</end>
      <status>unmodified</status>
      <modifiedWord/>
      <trackRevisions>false</trackRevisions>
    </reviewItem>
    <reviewItem>
      <errorID>54e5bbfb-b10a-4bea-86c2-63f3426f507a</errorID>
      <errorWord>污水厂</errorWord>
      <group>L1_Word</group>
      <groupName>字词问题</groupName>
      <ability>L2_Typo</ability>
      <abilityName>字词错误</abilityName>
      <candidateList>
        <item>污水处理厂</item>
      </candidateList>
      <explain/>
      <paraID>7C626719</paraID>
      <start>2</start>
      <end>7</end>
      <status>modified</status>
      <modifiedWord>污水处理厂</modifiedWord>
      <trackRevisions>false</trackRevisions>
    </reviewItem>
    <reviewItem>
      <errorID>a5b60657-0ea4-4db0-8f83-1c29d1ac2e45</errorID>
      <errorWord>雨水系统</errorWord>
      <group>L1_Knowledge</group>
      <groupName>知识性问题</groupName>
      <ability>L2_Term</ability>
      <abilityName>专业术语</abilityName>
      <candidateList>
        <item>泄水系统</item>
      </candidateList>
      <explain/>
      <paraID>7C626719</paraID>
      <start>18</start>
      <end>22</end>
      <status>unmodified</status>
      <modifiedWord/>
      <trackRevisions>false</trackRevisions>
    </reviewItem>
    <reviewItem>
      <errorID>eccf2f80-9ea0-4587-a99b-60af2fd97e0b</errorID>
      <errorWord>，</errorWord>
      <group>L1_Format</group>
      <groupName>格式问题</groupName>
      <ability>L2_HalfPunc</ability>
      <abilityName>全半角检查</abilityName>
      <candidateList>
        <item>, </item>
      </candidateList>
      <explain>文本全半角错误。</explain>
      <paraID>2683C544</paraID>
      <start>8</start>
      <end>9</end>
      <status>unmodified</status>
      <modifiedWord/>
      <trackRevisions>false</trackRevisions>
    </reviewItem>
    <reviewItem>
      <errorID>265d8970-f379-48f4-a823-6f4a3da57754</errorID>
      <errorWord>，</errorWord>
      <group>L1_Format</group>
      <groupName>格式问题</groupName>
      <ability>L2_HalfPunc</ability>
      <abilityName>全半角检查</abilityName>
      <candidateList>
        <item>, </item>
      </candidateList>
      <explain>文本全半角错误。</explain>
      <paraID>6700B846</paraID>
      <start>8</start>
      <end>9</end>
      <status>unmodified</status>
      <modifiedWord/>
      <trackRevisions>false</trackRevisions>
    </reviewItem>
    <reviewItem>
      <errorID>26ce7574-1376-4bb5-bfa1-c43f36b017dd</errorID>
      <errorWord>，</errorWord>
      <group>L1_Format</group>
      <groupName>格式问题</groupName>
      <ability>L2_HalfPunc</ability>
      <abilityName>全半角检查</abilityName>
      <candidateList>
        <item>, </item>
      </candidateList>
      <explain>文本全半角错误。</explain>
      <paraID>7169EC9A</paraID>
      <start>9</start>
      <end>10</end>
      <status>unmodified</status>
      <modifiedWord/>
      <trackRevisions>false</trackRevisions>
    </reviewItem>
    <reviewItem>
      <errorID>2544d4c8-b80e-41c7-9797-09e3314c1059</errorID>
      <errorWord>，</errorWord>
      <group>L1_Format</group>
      <groupName>格式问题</groupName>
      <ability>L2_HalfPunc</ability>
      <abilityName>全半角检查</abilityName>
      <candidateList>
        <item>, </item>
      </candidateList>
      <explain>文本全半角错误。</explain>
      <paraID>41101849</paraID>
      <start>5</start>
      <end>6</end>
      <status>unmodified</status>
      <modifiedWord/>
      <trackRevisions>false</trackRevisions>
    </reviewItem>
    <reviewItem>
      <errorID>fc92dd88-07fc-4e87-b64b-419cf473f8a9</errorID>
      <errorWord>，</errorWord>
      <group>L1_Format</group>
      <groupName>格式问题</groupName>
      <ability>L2_HalfPunc</ability>
      <abilityName>全半角检查</abilityName>
      <candidateList>
        <item>, </item>
      </candidateList>
      <explain>文本全半角错误。</explain>
      <paraID> C454E2C</paraID>
      <start>8</start>
      <end>9</end>
      <status>unmodified</status>
      <modifiedWord/>
      <trackRevisions>false</trackRevisions>
    </reviewItem>
    <reviewItem>
      <errorID>131768a1-5acb-4597-98bb-312500ebb682</errorID>
      <errorWord>，</errorWord>
      <group>L1_Format</group>
      <groupName>格式问题</groupName>
      <ability>L2_HalfPunc</ability>
      <abilityName>全半角检查</abilityName>
      <candidateList>
        <item>, </item>
      </candidateList>
      <explain>文本全半角错误。</explain>
      <paraID>23C1C2B1</paraID>
      <start>9</start>
      <end>10</end>
      <status>unmodified</status>
      <modifiedWord/>
      <trackRevisions>false</trackRevisions>
    </reviewItem>
    <reviewItem>
      <errorID>89dc1e08-b75e-4fa4-a6bc-9a0b5bdd1f9c</errorID>
      <errorWord>,</errorWord>
      <group>L1_Format</group>
      <groupName>格式问题</groupName>
      <ability>L2_HalfPunc</ability>
      <abilityName>全半角检查</abilityName>
      <candidateList>
        <item>，</item>
      </candidateList>
      <explain>文本全半角错误。</explain>
      <paraID>3AD8BE8B</paraID>
      <start>41</start>
      <end>42</end>
      <status>unmodified</status>
      <modifiedWord/>
      <trackRevisions>false</trackRevisions>
    </reviewItem>
    <reviewItem>
      <errorID>07a5fc2f-3dab-4fc1-aba2-36cb32885fd9</errorID>
      <errorWord>，</errorWord>
      <group>L1_Format</group>
      <groupName>格式问题</groupName>
      <ability>L2_HalfPunc</ability>
      <abilityName>全半角检查</abilityName>
      <candidateList>
        <item>, </item>
      </candidateList>
      <explain>文本全半角错误。</explain>
      <paraID>630B4234</paraID>
      <start>9</start>
      <end>10</end>
      <status>unmodified</status>
      <modifiedWord/>
      <trackRevisions>false</trackRevisions>
    </reviewItem>
    <reviewItem>
      <errorID>d8e620b1-9a44-44c4-ab19-94b1a124159c</errorID>
      <errorWord>况</errorWord>
      <group>L1_Word</group>
      <groupName>字词问题</groupName>
      <ability>L2_Typo</ability>
      <abilityName>字词错误</abilityName>
      <candidateList>
        <item>况确</item>
      </candidateList>
      <explain/>
      <paraID>348F5F36</paraID>
      <start>40</start>
      <end>41</end>
      <status>unmodified</status>
      <modifiedWord/>
      <trackRevisions>false</trackRevisions>
    </reviewItem>
    <reviewItem>
      <errorID>3390171b-602c-4de5-93c6-ecf7386ef0b8</errorID>
      <errorWord>，</errorWord>
      <group>L1_Format</group>
      <groupName>格式问题</groupName>
      <ability>L2_HalfPunc</ability>
      <abilityName>全半角检查</abilityName>
      <candidateList>
        <item>, </item>
      </candidateList>
      <explain>文本全半角错误。</explain>
      <paraID>3D04B3EA</paraID>
      <start>9</start>
      <end>10</end>
      <status>unmodified</status>
      <modifiedWord/>
      <trackRevisions>false</trackRevisions>
    </reviewItem>
    <reviewItem>
      <errorID>c27b9964-47cb-472d-b2da-a9c77f0b31e9</errorID>
      <errorWord>，</errorWord>
      <group>L1_Format</group>
      <groupName>格式问题</groupName>
      <ability>L2_HalfPunc</ability>
      <abilityName>全半角检查</abilityName>
      <candidateList>
        <item>, </item>
      </candidateList>
      <explain>文本全半角错误。</explain>
      <paraID>722CDA57</paraID>
      <start>8</start>
      <end>9</end>
      <status>unmodified</status>
      <modifiedWord/>
      <trackRevisions>false</trackRevisions>
    </reviewItem>
    <reviewItem>
      <errorID>d9f70701-4aa1-4b2d-acd1-9c051d09da3d</errorID>
      <errorWord>，</errorWord>
      <group>L1_Format</group>
      <groupName>格式问题</groupName>
      <ability>L2_HalfPunc</ability>
      <abilityName>全半角检查</abilityName>
      <candidateList>
        <item>, </item>
      </candidateList>
      <explain>文本全半角错误。</explain>
      <paraID>4361AF26</paraID>
      <start>9</start>
      <end>10</end>
      <status>unmodified</status>
      <modifiedWord/>
      <trackRevisions>false</trackRevisions>
    </reviewItem>
    <reviewItem>
      <errorID>f07584af-6275-4674-a433-bd8b6d6f2db9</errorID>
      <errorWord>，</errorWord>
      <group>L1_Format</group>
      <groupName>格式问题</groupName>
      <ability>L2_HalfPunc</ability>
      <abilityName>全半角检查</abilityName>
      <candidateList>
        <item>, </item>
      </candidateList>
      <explain>文本全半角错误。</explain>
      <paraID>2F90E7CF</paraID>
      <start>10</start>
      <end>11</end>
      <status>unmodified</status>
      <modifiedWord/>
      <trackRevisions>false</trackRevisions>
    </reviewItem>
    <reviewItem>
      <errorID>4268fd3a-e360-41dc-a91a-5300ba71fcc0</errorID>
      <errorWord>，</errorWord>
      <group>L1_Format</group>
      <groupName>格式问题</groupName>
      <ability>L2_HalfPunc</ability>
      <abilityName>全半角检查</abilityName>
      <candidateList>
        <item>, </item>
      </candidateList>
      <explain>文本全半角错误。</explain>
      <paraID>5B90D178</paraID>
      <start>9</start>
      <end>10</end>
      <status>unmodified</status>
      <modifiedWord/>
      <trackRevisions>false</trackRevisions>
    </reviewItem>
    <reviewItem>
      <errorID>520f51e2-1882-4779-8e14-243fc9a0ecce</errorID>
      <errorWord>，</errorWord>
      <group>L1_Format</group>
      <groupName>格式问题</groupName>
      <ability>L2_HalfPunc</ability>
      <abilityName>全半角检查</abilityName>
      <candidateList>
        <item>, </item>
      </candidateList>
      <explain>文本全半角错误。</explain>
      <paraID> DBB89B2</paraID>
      <start>10</start>
      <end>11</end>
      <status>unmodified</status>
      <modifiedWord/>
      <trackRevisions>false</trackRevisions>
    </reviewItem>
    <reviewItem>
      <errorID>fc8d0714-8212-41b3-8dd9-36de34182a60</errorID>
      <errorWord>，</errorWord>
      <group>L1_Format</group>
      <groupName>格式问题</groupName>
      <ability>L2_HalfPunc</ability>
      <abilityName>全半角检查</abilityName>
      <candidateList>
        <item>, </item>
      </candidateList>
      <explain>文本全半角错误。</explain>
      <paraID>196DCBEB</paraID>
      <start>9</start>
      <end>10</end>
      <status>unmodified</status>
      <modifiedWord/>
      <trackRevisions>false</trackRevisions>
    </reviewItem>
    <reviewItem>
      <errorID>c9726f49-36e6-49e9-9463-1905b81432ea</errorID>
      <errorWord>，</errorWord>
      <group>L1_Format</group>
      <groupName>格式问题</groupName>
      <ability>L2_HalfPunc</ability>
      <abilityName>全半角检查</abilityName>
      <candidateList>
        <item>, </item>
      </candidateList>
      <explain>文本全半角错误。</explain>
      <paraID>117AA9AA</paraID>
      <start>12</start>
      <end>13</end>
      <status>unmodified</status>
      <modifiedWord/>
      <trackRevisions>false</trackRevisions>
    </reviewItem>
    <reviewItem>
      <errorID>d63afba4-903b-4734-93ea-e3d254260f59</errorID>
      <errorWord>，</errorWord>
      <group>L1_Format</group>
      <groupName>格式问题</groupName>
      <ability>L2_HalfPunc</ability>
      <abilityName>全半角检查</abilityName>
      <candidateList>
        <item>, </item>
      </candidateList>
      <explain>文本全半角错误。</explain>
      <paraID>6241EAE1</paraID>
      <start>9</start>
      <end>10</end>
      <status>unmodified</status>
      <modifiedWord/>
      <trackRevisions>false</trackRevisions>
    </reviewItem>
    <reviewItem>
      <errorID>1d3c5b85-baf8-4852-98f9-cd2fcb044f1f</errorID>
      <errorWord>，</errorWord>
      <group>L1_Format</group>
      <groupName>格式问题</groupName>
      <ability>L2_HalfPunc</ability>
      <abilityName>全半角检查</abilityName>
      <candidateList>
        <item>, </item>
      </candidateList>
      <explain>文本全半角错误。</explain>
      <paraID>532DEA10</paraID>
      <start>9</start>
      <end>10</end>
      <status>unmodified</status>
      <modifiedWord/>
      <trackRevisions>false</trackRevisions>
    </reviewItem>
    <reviewItem>
      <errorID>cd5caa0a-610e-48c9-b0b3-3c2bd4e712ad</errorID>
      <errorWord>，</errorWord>
      <group>L1_Format</group>
      <groupName>格式问题</groupName>
      <ability>L2_HalfPunc</ability>
      <abilityName>全半角检查</abilityName>
      <candidateList>
        <item>, </item>
      </candidateList>
      <explain>文本全半角错误。</explain>
      <paraID>78034F01</paraID>
      <start>9</start>
      <end>10</end>
      <status>unmodified</status>
      <modifiedWord/>
      <trackRevisions>false</trackRevisions>
    </reviewItem>
    <reviewItem>
      <errorID>00999eb2-f581-459d-b051-472574dd1c22</errorID>
      <errorWord>，</errorWord>
      <group>L1_Format</group>
      <groupName>格式问题</groupName>
      <ability>L2_HalfPunc</ability>
      <abilityName>全半角检查</abilityName>
      <candidateList>
        <item>, </item>
      </candidateList>
      <explain>文本全半角错误。</explain>
      <paraID>5BB8ED0C</paraID>
      <start>8</start>
      <end>9</end>
      <status>unmodified</status>
      <modifiedWord/>
      <trackRevisions>false</trackRevisions>
    </reviewItem>
    <reviewItem>
      <errorID>be4b45d2-aa05-46a3-9aec-27672472c4b2</errorID>
      <errorWord>；</errorWord>
      <group>L1_Format</group>
      <groupName>格式问题</groupName>
      <ability>L2_HalfPunc</ability>
      <abilityName>全半角检查</abilityName>
      <candidateList>
        <item>; </item>
      </candidateList>
      <explain>文本全半角错误。</explain>
      <paraID> 228B3CB</paraID>
      <start>10</start>
      <end>11</end>
      <status>unmodified</status>
      <modifiedWord/>
      <trackRevisions>false</trackRevisions>
    </reviewItem>
    <reviewItem>
      <errorID>faae0bd2-03d8-426e-bf2d-17eb1885bdea</errorID>
      <errorWord>，</errorWord>
      <group>L1_Format</group>
      <groupName>格式问题</groupName>
      <ability>L2_HalfPunc</ability>
      <abilityName>全半角检查</abilityName>
      <candidateList>
        <item>, </item>
      </candidateList>
      <explain>文本全半角错误。</explain>
      <paraID>7779AC12</paraID>
      <start>9</start>
      <end>10</end>
      <status>unmodified</status>
      <modifiedWord/>
      <trackRevisions>false</trackRevisions>
    </reviewItem>
    <reviewItem>
      <errorID>a56e4d00-ca17-48dd-a9df-12ffd31b9e00</errorID>
      <errorWord>，</errorWord>
      <group>L1_Format</group>
      <groupName>格式问题</groupName>
      <ability>L2_HalfPunc</ability>
      <abilityName>全半角检查</abilityName>
      <candidateList>
        <item>, </item>
      </candidateList>
      <explain>文本全半角错误。</explain>
      <paraID>49CA2A2F</paraID>
      <start>9</start>
      <end>10</end>
      <status>unmodified</status>
      <modifiedWord/>
      <trackRevisions>false</trackRevisions>
    </reviewItem>
    <reviewItem>
      <errorID>d259eed5-166f-4894-9e34-e73afb739258</errorID>
      <errorWord>，</errorWord>
      <group>L1_Format</group>
      <groupName>格式问题</groupName>
      <ability>L2_HalfPunc</ability>
      <abilityName>全半角检查</abilityName>
      <candidateList>
        <item>, </item>
      </candidateList>
      <explain>文本全半角错误。</explain>
      <paraID>5E7D48E3</paraID>
      <start>8</start>
      <end>9</end>
      <status>unmodified</status>
      <modifiedWord/>
      <trackRevisions>false</trackRevisions>
    </reviewItem>
    <reviewItem>
      <errorID>0db4fa7c-a714-4ec4-8887-3531bca7fb30</errorID>
      <errorWord>，</errorWord>
      <group>L1_Format</group>
      <groupName>格式问题</groupName>
      <ability>L2_HalfPunc</ability>
      <abilityName>全半角检查</abilityName>
      <candidateList>
        <item>, </item>
      </candidateList>
      <explain>文本全半角错误。</explain>
      <paraID>5C0F1F82</paraID>
      <start>8</start>
      <end>9</end>
      <status>unmodified</status>
      <modifiedWord/>
      <trackRevisions>false</trackRevisions>
    </reviewItem>
    <reviewItem>
      <errorID>ad2f9e17-4a17-4c03-b9b7-3b960079a3b0</errorID>
      <errorWord>0.1%~0.3%</errorWord>
      <group>L1_Knowledge</group>
      <groupName>知识性问题</groupName>
      <ability>L2_Knowledge</ability>
      <abilityName>其他知识</abilityName>
      <candidateList>
        <item>0.1%～0.3%</item>
      </candidateList>
      <explain>1. “0.1%~0.3%”中的单位“%”仅出现在后一个数字上，容易引起歧义；根据《现代汉语标点符号数字用法规范手册》，数字表示范围两边需要使用统一的格式。2. 根据标点国标 4.13 中的规则，数字、时间或地域连接符应使用（视觉上更长的）“—”或“～”。</explain>
      <paraID>783CFB0E</paraID>
      <start>16</start>
      <end>25</end>
      <status>unmodified</status>
      <modifiedWord/>
      <trackRevisions>false</trackRevisions>
    </reviewItem>
    <reviewItem>
      <errorID>906caecf-1945-46ad-9bad-fffe2543907c</errorID>
      <errorWord>0.1%~0.3%</errorWord>
      <group>L1_Knowledge</group>
      <groupName>知识性问题</groupName>
      <ability>L2_Knowledge</ability>
      <abilityName>其他知识</abilityName>
      <candidateList>
        <item>0.1%～0.3%</item>
      </candidateList>
      <explain>1. “0.1%~0.3%”中的单位“%”仅出现在后一个数字上，容易引起歧义；根据《现代汉语标点符号数字用法规范手册》，数字表示范围两边需要使用统一的格式。2. 根据标点国标 4.13 中的规则，数字、时间或地域连接符应使用（视觉上更长的）“—”或“～”。</explain>
      <paraID>1F33B319</paraID>
      <start>16</start>
      <end>25</end>
      <status>unmodified</status>
      <modifiedWord/>
      <trackRevisions>false</trackRevisions>
    </reviewItem>
    <reviewItem>
      <errorID>51452307-f39b-47fa-b6cd-f7e971c1360c</errorID>
      <errorWord>0.1%~0.3%</errorWord>
      <group>L1_Knowledge</group>
      <groupName>知识性问题</groupName>
      <ability>L2_Knowledge</ability>
      <abilityName>其他知识</abilityName>
      <candidateList>
        <item>0.1%～0.3%</item>
      </candidateList>
      <explain>1. “0.1%~0.3%”中的单位“%”仅出现在后一个数字上，容易引起歧义；根据《现代汉语标点符号数字用法规范手册》，数字表示范围两边需要使用统一的格式。2. 根据标点国标 4.13 中的规则，数字、时间或地域连接符应使用（视觉上更长的）“—”或“～”。</explain>
      <paraID> 8F7BB0B</paraID>
      <start>60</start>
      <end>69</end>
      <status>unmodified</status>
      <modifiedWord/>
      <trackRevisions>false</trackRevisions>
    </reviewItem>
    <reviewItem>
      <errorID>fed7f12a-23cd-45c5-91df-7f03299bad6c</errorID>
      <errorWord>，</errorWord>
      <group>L1_Format</group>
      <groupName>格式问题</groupName>
      <ability>L2_HalfPunc</ability>
      <abilityName>全半角检查</abilityName>
      <candidateList>
        <item>, </item>
      </candidateList>
      <explain>文本全半角错误。</explain>
      <paraID>30F5300B</paraID>
      <start>8</start>
      <end>9</end>
      <status>unmodified</status>
      <modifiedWord/>
      <trackRevisions>false</trackRevisions>
    </reviewItem>
    <reviewItem>
      <errorID>b415e781-ea09-4dde-bad0-63ec412cff8d</errorID>
      <errorWord>，</errorWord>
      <group>L1_Format</group>
      <groupName>格式问题</groupName>
      <ability>L2_HalfPunc</ability>
      <abilityName>全半角检查</abilityName>
      <candidateList>
        <item>, </item>
      </candidateList>
      <explain>文本全半角错误。</explain>
      <paraID> 708C0E1</paraID>
      <start>8</start>
      <end>9</end>
      <status>unmodified</status>
      <modifiedWord/>
      <trackRevisions>false</trackRevisions>
    </reviewItem>
    <reviewItem>
      <errorID>8a26721d-4936-4a08-823e-8a6d26048d96</errorID>
      <errorWord>，</errorWord>
      <group>L1_Format</group>
      <groupName>格式问题</groupName>
      <ability>L2_HalfPunc</ability>
      <abilityName>全半角检查</abilityName>
      <candidateList>
        <item>, </item>
      </candidateList>
      <explain>文本全半角错误。</explain>
      <paraID>2515FAEF</paraID>
      <start>9</start>
      <end>10</end>
      <status>unmodified</status>
      <modifiedWord/>
      <trackRevisions>false</trackRevisions>
    </reviewItem>
    <reviewItem>
      <errorID>88bab23e-e1fb-44af-8d85-1ea15a4b5171</errorID>
      <errorWord>，</errorWord>
      <group>L1_Format</group>
      <groupName>格式问题</groupName>
      <ability>L2_HalfPunc</ability>
      <abilityName>全半角检查</abilityName>
      <candidateList>
        <item>, </item>
      </candidateList>
      <explain>文本全半角错误。</explain>
      <paraID>29B978BD</paraID>
      <start>8</start>
      <end>9</end>
      <status>unmodified</status>
      <modifiedWord/>
      <trackRevisions>false</trackRevisions>
    </reviewItem>
    <reviewItem>
      <errorID>bf55404b-5aa7-4c7f-ad21-95be15411667</errorID>
      <errorWord>，</errorWord>
      <group>L1_Format</group>
      <groupName>格式问题</groupName>
      <ability>L2_HalfPunc</ability>
      <abilityName>全半角检查</abilityName>
      <candidateList>
        <item>, </item>
      </candidateList>
      <explain>文本全半角错误。</explain>
      <paraID>54AD46E9</paraID>
      <start>8</start>
      <end>9</end>
      <status>unmodified</status>
      <modifiedWord/>
      <trackRevisions>false</trackRevisions>
    </reviewItem>
    <reviewItem>
      <errorID>d8ea0e36-6d06-44f4-b1b7-6e1ae045f258</errorID>
      <errorWord>，</errorWord>
      <group>L1_Format</group>
      <groupName>格式问题</groupName>
      <ability>L2_HalfPunc</ability>
      <abilityName>全半角检查</abilityName>
      <candidateList>
        <item>, </item>
      </candidateList>
      <explain>文本全半角错误。</explain>
      <paraID>78191D90</paraID>
      <start>8</start>
      <end>9</end>
      <status>unmodified</status>
      <modifiedWord/>
      <trackRevisions>false</trackRevisions>
    </reviewItem>
    <reviewItem>
      <errorID>bb0fe0b6-73a0-49ef-9bd9-d0b90c42eb6b</errorID>
      <errorWord>，</errorWord>
      <group>L1_Format</group>
      <groupName>格式问题</groupName>
      <ability>L2_HalfPunc</ability>
      <abilityName>全半角检查</abilityName>
      <candidateList>
        <item>, </item>
      </candidateList>
      <explain>文本全半角错误。</explain>
      <paraID> 2955F94</paraID>
      <start>8</start>
      <end>9</end>
      <status>unmodified</status>
      <modifiedWord/>
      <trackRevisions>false</trackRevisions>
    </reviewItem>
    <reviewItem>
      <errorID>9f68a69e-fa9b-4fc0-b4d7-ea4f2a12c6bc</errorID>
      <errorWord>,</errorWord>
      <group>L1_Format</group>
      <groupName>格式问题</groupName>
      <ability>L2_HalfPunc</ability>
      <abilityName>全半角检查</abilityName>
      <candidateList>
        <item>，</item>
      </candidateList>
      <explain>文本全半角错误。</explain>
      <paraID>510472FD</paraID>
      <start>5</start>
      <end>6</end>
      <status>unmodified</status>
      <modifiedWord/>
      <trackRevisions>false</trackRevisions>
    </reviewItem>
    <reviewItem>
      <errorID>ac08178b-7016-4378-b4e5-fdf8bbcdda66</errorID>
      <errorWord>，</errorWord>
      <group>L1_Format</group>
      <groupName>格式问题</groupName>
      <ability>L2_HalfPunc</ability>
      <abilityName>全半角检查</abilityName>
      <candidateList>
        <item>, </item>
      </candidateList>
      <explain>文本全半角错误。</explain>
      <paraID> A4C2358</paraID>
      <start>8</start>
      <end>9</end>
      <status>unmodified</status>
      <modifiedWord/>
      <trackRevisions>false</trackRevisions>
    </reviewItem>
    <reviewItem>
      <errorID>ed1168b0-4749-422a-bf47-668f16dfbf23</errorID>
      <errorWord>,</errorWord>
      <group>L1_Format</group>
      <groupName>格式问题</groupName>
      <ability>L2_HalfPunc</ability>
      <abilityName>全半角检查</abilityName>
      <candidateList>
        <item>，</item>
      </candidateList>
      <explain>文本全半角错误。</explain>
      <paraID>4D615ECC</paraID>
      <start>6</start>
      <end>7</end>
      <status>unmodified</status>
      <modifiedWord/>
      <trackRevisions>false</trackRevisions>
    </reviewItem>
    <reviewItem>
      <errorID>f9f0e550-4e73-4d31-a9de-e4beea522971</errorID>
      <errorWord>，</errorWord>
      <group>L1_Format</group>
      <groupName>格式问题</groupName>
      <ability>L2_HalfPunc</ability>
      <abilityName>全半角检查</abilityName>
      <candidateList>
        <item>, </item>
      </candidateList>
      <explain>文本全半角错误。</explain>
      <paraID>26C4ADC8</paraID>
      <start>9</start>
      <end>10</end>
      <status>unmodified</status>
      <modifiedWord/>
      <trackRevisions>false</trackRevisions>
    </reviewItem>
    <reviewItem>
      <errorID>d2b2a520-1af7-4b72-92af-498791847a10</errorID>
      <errorWord>,</errorWord>
      <group>L1_Format</group>
      <groupName>格式问题</groupName>
      <ability>L2_HalfPunc</ability>
      <abilityName>全半角检查</abilityName>
      <candidateList>
        <item>，</item>
      </candidateList>
      <explain>文本全半角错误。</explain>
      <paraID>470F9896</paraID>
      <start>6</start>
      <end>7</end>
      <status>unmodified</status>
      <modifiedWord/>
      <trackRevisions>false</trackRevisions>
    </reviewItem>
    <reviewItem>
      <errorID>2eefc5a5-68e6-4f83-84a3-b4b2f4df997c</errorID>
      <errorWord>(</errorWord>
      <group>L1_Format</group>
      <groupName>格式问题</groupName>
      <ability>L2_HalfPunc</ability>
      <abilityName>全半角检查</abilityName>
      <candidateList>
        <item>（</item>
      </candidateList>
      <explain>文本全半角错误。</explain>
      <paraID>74C0C95E</paraID>
      <start>7</start>
      <end>8</end>
      <status>unmodified</status>
      <modifiedWord/>
      <trackRevisions>false</trackRevisions>
    </reviewItem>
    <reviewItem>
      <errorID>eb94e570-238a-43f6-976f-fd8514597247</errorID>
      <errorWord>)</errorWord>
      <group>L1_Format</group>
      <groupName>格式问题</groupName>
      <ability>L2_HalfPunc</ability>
      <abilityName>全半角检查</abilityName>
      <candidateList>
        <item>）</item>
      </candidateList>
      <explain>文本全半角错误。</explain>
      <paraID>74C0C95E</paraID>
      <start>10</start>
      <end>11</end>
      <status>unmodified</status>
      <modifiedWord/>
      <trackRevisions>false</trackRevisions>
    </reviewItem>
    <reviewItem>
      <errorID>8372db83-639b-4511-bc38-d3b00dcaa72f</errorID>
      <errorWord>，</errorWord>
      <group>L1_Format</group>
      <groupName>格式问题</groupName>
      <ability>L2_HalfPunc</ability>
      <abilityName>全半角检查</abilityName>
      <candidateList>
        <item>, </item>
      </candidateList>
      <explain>文本全半角错误。</explain>
      <paraID>7BED5350</paraID>
      <start>8</start>
      <end>9</end>
      <status>unmodified</status>
      <modifiedWord/>
      <trackRevisions>false</trackRevisions>
    </reviewItem>
    <reviewItem>
      <errorID>fe6eec74-c856-41b5-b7d3-09212f259d08</errorID>
      <errorWord>，</errorWord>
      <group>L1_Format</group>
      <groupName>格式问题</groupName>
      <ability>L2_HalfPunc</ability>
      <abilityName>全半角检查</abilityName>
      <candidateList>
        <item>, </item>
      </candidateList>
      <explain>文本全半角错误。</explain>
      <paraID>1C726D86</paraID>
      <start>8</start>
      <end>9</end>
      <status>unmodified</status>
      <modifiedWord/>
      <trackRevisions>false</trackRevisions>
    </reviewItem>
    <reviewItem>
      <errorID>c6c29613-6dc2-41e3-a981-f3a1076e188e</errorID>
      <errorWord>)</errorWord>
      <group>L1_Format</group>
      <groupName>格式问题</groupName>
      <ability>L2_HalfPunc</ability>
      <abilityName>全半角检查</abilityName>
      <candidateList>
        <item>）</item>
      </candidateList>
      <explain>文本全半角错误。</explain>
      <paraID>16CFB735</paraID>
      <start>14</start>
      <end>15</end>
      <status>unmodified</status>
      <modifiedWord/>
      <trackRevisions>false</trackRevisions>
    </reviewItem>
    <reviewItem>
      <errorID>912ca723-0f8f-470b-92df-1db36cddeba8</errorID>
      <errorWord>(</errorWord>
      <group>L1_Format</group>
      <groupName>格式问题</groupName>
      <ability>L2_HalfPunc</ability>
      <abilityName>全半角检查</abilityName>
      <candidateList>
        <item>（</item>
      </candidateList>
      <explain>文本全半角错误。</explain>
      <paraID> 35C8A9C</paraID>
      <start>60</start>
      <end>61</end>
      <status>unmodified</status>
      <modifiedWord/>
      <trackRevisions>false</trackRevisions>
    </reviewItem>
    <reviewItem>
      <errorID>d340aade-0495-41ad-aef2-9e3c93039741</errorID>
      <errorWord>)</errorWord>
      <group>L1_Format</group>
      <groupName>格式问题</groupName>
      <ability>L2_HalfPunc</ability>
      <abilityName>全半角检查</abilityName>
      <candidateList>
        <item>）</item>
      </candidateList>
      <explain>文本全半角错误。</explain>
      <paraID> 35C8A9C</paraID>
      <start>67</start>
      <end>68</end>
      <status>unmodified</status>
      <modifiedWord/>
      <trackRevisions>false</trackRevisions>
    </reviewItem>
    <reviewItem>
      <errorID>0ae4146f-07bb-45c3-ab90-bcc00d0bc4ae</errorID>
      <errorWord>（&gt;</errorWord>
      <group>L1_Punc</group>
      <groupName>标点问题</groupName>
      <ability>L2_Punc</ability>
      <abilityName>标点符号检查</abilityName>
      <candidateList>
        <item>（</item>
      </candidateList>
      <explain/>
      <paraID> 35C8A9C</paraID>
      <start>190</start>
      <end>192</end>
      <status>unmodified</status>
      <modifiedWord/>
      <trackRevisions>false</trackRevisions>
    </reviewItem>
    <reviewItem>
      <errorID>7daec9ac-1d46-4155-bcbf-a2633fb2e91b</errorID>
      <errorWord>(</errorWord>
      <group>L1_Format</group>
      <groupName>格式问题</groupName>
      <ability>L2_HalfPunc</ability>
      <abilityName>全半角检查</abilityName>
      <candidateList>
        <item>（</item>
      </candidateList>
      <explain>文本全半角错误。</explain>
      <paraID>103E2A76</paraID>
      <start>61</start>
      <end>62</end>
      <status>unmodified</status>
      <modifiedWord/>
      <trackRevisions>false</trackRevisions>
    </reviewItem>
    <reviewItem>
      <errorID>1db1b3d4-da1f-4d62-b4c8-71817d810472</errorID>
      <errorWord>)</errorWord>
      <group>L1_Format</group>
      <groupName>格式问题</groupName>
      <ability>L2_HalfPunc</ability>
      <abilityName>全半角检查</abilityName>
      <candidateList>
        <item>）</item>
      </candidateList>
      <explain>文本全半角错误。</explain>
      <paraID>103E2A76</paraID>
      <start>68</start>
      <end>69</end>
      <status>unmodified</status>
      <modifiedWord/>
      <trackRevisions>false</trackRevisions>
    </reviewItem>
    <reviewItem>
      <errorID>911fd5ea-e459-46ed-8fa9-9684b127591e</errorID>
      <errorWord>（&gt;</errorWord>
      <group>L1_Punc</group>
      <groupName>标点问题</groupName>
      <ability>L2_Punc</ability>
      <abilityName>标点符号检查</abilityName>
      <candidateList>
        <item>（</item>
      </candidateList>
      <explain/>
      <paraID>103E2A76</paraID>
      <start>165</start>
      <end>167</end>
      <status>unmodified</status>
      <modifiedWord/>
      <trackRevisions>false</trackRevisions>
    </reviewItem>
    <reviewItem>
      <errorID>d372fc60-da3f-433b-8a6e-4d88ac3db4d5</errorID>
      <errorWord>)</errorWord>
      <group>L1_Format</group>
      <groupName>格式问题</groupName>
      <ability>L2_HalfPunc</ability>
      <abilityName>全半角检查</abilityName>
      <candidateList>
        <item>）</item>
      </candidateList>
      <explain>文本全半角错误。</explain>
      <paraID>3BEFB5A7</paraID>
      <start>186</start>
      <end>187</end>
      <status>unmodified</status>
      <modifiedWord/>
      <trackRevisions>false</trackRevisions>
    </reviewItem>
    <reviewItem>
      <errorID>c121a6ad-c9bf-4896-8636-4f5b2496420c</errorID>
      <errorWord>（&gt;</errorWord>
      <group>L1_Punc</group>
      <groupName>标点问题</groupName>
      <ability>L2_Punc</ability>
      <abilityName>标点符号检查</abilityName>
      <candidateList>
        <item>（</item>
      </candidateList>
      <explain/>
      <paraID>3BEFB5A7</paraID>
      <start>225</start>
      <end>227</end>
      <status>unmodified</status>
      <modifiedWord/>
      <trackRevisions>false</trackRevisions>
    </reviewItem>
    <reviewItem>
      <errorID>4b276a27-60a3-44f3-9b3c-b8330c91d687</errorID>
      <errorWord>蒸汽</errorWord>
      <group>L1_Word</group>
      <groupName>字词问题</groupName>
      <ability>L2_Typo</ability>
      <abilityName>字词错误</abilityName>
      <candidateList>
        <item>蒸气</item>
      </candidateList>
      <explain/>
      <paraID>761897C3</paraID>
      <start>89</start>
      <end>91</end>
      <status>unmodified</status>
      <modifiedWord/>
      <trackRevisions>false</trackRevisions>
    </reviewItem>
    <reviewItem>
      <errorID>6d4d2b66-e0a5-45bb-861b-5dddeffb4b78</errorID>
      <errorWord>（&gt;</errorWord>
      <group>L1_Punc</group>
      <groupName>标点问题</groupName>
      <ability>L2_Punc</ability>
      <abilityName>标点符号检查</abilityName>
      <candidateList>
        <item>（</item>
      </candidateList>
      <explain/>
      <paraID>48A49028</paraID>
      <start>94</start>
      <end>96</end>
      <status>unmodified</status>
      <modifiedWord/>
      <trackRevisions>false</trackRevisions>
    </reviewItem>
    <reviewItem>
      <errorID>8f694e28-5202-4d9d-9b30-a94a36ff61f8</errorID>
      <errorWord>主要为</errorWord>
      <group>L1_Word</group>
      <groupName>字词问题</groupName>
      <ability>L2_Typo</ability>
      <abilityName>字词错误</abilityName>
      <candidateList>
        <item>主要</item>
      </candidateList>
      <explain>〈形〉属性词。有关事物中最重要的；起决定作用的：～原因｜～目的｜～人物。</explain>
      <paraID>36FE19DD</paraID>
      <start>10</start>
      <end>13</end>
      <status>unmodified</status>
      <modifiedWord/>
      <trackRevisions>false</trackRevisions>
    </reviewItem>
    <reviewItem>
      <errorID>be2dd5c4-455b-4398-85dc-d0f4ef3e09fd</errorID>
      <errorWord>(</errorWord>
      <group>L1_Format</group>
      <groupName>格式问题</groupName>
      <ability>L2_HalfPunc</ability>
      <abilityName>全半角检查</abilityName>
      <candidateList>
        <item>（</item>
      </candidateList>
      <explain>文本全半角错误。</explain>
      <paraID>3213C948</paraID>
      <start>2</start>
      <end>3</end>
      <status>unmodified</status>
      <modifiedWord/>
      <trackRevisions>false</trackRevisions>
    </reviewItem>
    <reviewItem>
      <errorID>209c1573-6e72-477d-9b22-2b05c7d4436f</errorID>
      <errorWord>)</errorWord>
      <group>L1_Format</group>
      <groupName>格式问题</groupName>
      <ability>L2_HalfPunc</ability>
      <abilityName>全半角检查</abilityName>
      <candidateList>
        <item>）</item>
      </candidateList>
      <explain>文本全半角错误。</explain>
      <paraID>3213C948</paraID>
      <start>7</start>
      <end>8</end>
      <status>unmodified</status>
      <modifiedWord/>
      <trackRevisions>false</trackRevisions>
    </reviewItem>
    <reviewItem>
      <errorID>0fc8f2cc-02dd-4fb7-9200-b2020630858c</errorID>
      <errorWord>(</errorWord>
      <group>L1_Format</group>
      <groupName>格式问题</groupName>
      <ability>L2_HalfPunc</ability>
      <abilityName>全半角检查</abilityName>
      <candidateList>
        <item>（</item>
      </candidateList>
      <explain>文本全半角错误。</explain>
      <paraID>3C1D900B</paraID>
      <start>2</start>
      <end>3</end>
      <status>unmodified</status>
      <modifiedWord/>
      <trackRevisions>false</trackRevisions>
    </reviewItem>
    <reviewItem>
      <errorID>d248d674-1a05-44e3-ba65-f76f7e5c3157</errorID>
      <errorWord>)</errorWord>
      <group>L1_Format</group>
      <groupName>格式问题</groupName>
      <ability>L2_HalfPunc</ability>
      <abilityName>全半角检查</abilityName>
      <candidateList>
        <item>）</item>
      </candidateList>
      <explain>文本全半角错误。</explain>
      <paraID>3C1D900B</paraID>
      <start>7</start>
      <end>8</end>
      <status>unmodified</status>
      <modifiedWord/>
      <trackRevisions>false</trackRevisions>
    </reviewItem>
    <reviewItem>
      <errorID>38f42c18-411f-4603-99fc-6440c8415d3d</errorID>
      <errorWord>(</errorWord>
      <group>L1_Format</group>
      <groupName>格式问题</groupName>
      <ability>L2_HalfPunc</ability>
      <abilityName>全半角检查</abilityName>
      <candidateList>
        <item>（</item>
      </candidateList>
      <explain>文本全半角错误。</explain>
      <paraID>552BDB60</paraID>
      <start>2</start>
      <end>3</end>
      <status>unmodified</status>
      <modifiedWord/>
      <trackRevisions>false</trackRevisions>
    </reviewItem>
    <reviewItem>
      <errorID>d2609e99-62cb-4ada-b162-e50245e83bb2</errorID>
      <errorWord>)</errorWord>
      <group>L1_Format</group>
      <groupName>格式问题</groupName>
      <ability>L2_HalfPunc</ability>
      <abilityName>全半角检查</abilityName>
      <candidateList>
        <item>）</item>
      </candidateList>
      <explain>文本全半角错误。</explain>
      <paraID>552BDB60</paraID>
      <start>7</start>
      <end>8</end>
      <status>unmodified</status>
      <modifiedWord/>
      <trackRevisions>false</trackRevisions>
    </reviewItem>
    <reviewItem>
      <errorID>d483fc62-dbc5-4259-b773-fa63ab619ac2</errorID>
      <errorWord>(</errorWord>
      <group>L1_Format</group>
      <groupName>格式问题</groupName>
      <ability>L2_HalfPunc</ability>
      <abilityName>全半角检查</abilityName>
      <candidateList>
        <item>（</item>
      </candidateList>
      <explain>文本全半角错误。</explain>
      <paraID>7D57E6FB</paraID>
      <start>2</start>
      <end>3</end>
      <status>unmodified</status>
      <modifiedWord/>
      <trackRevisions>false</trackRevisions>
    </reviewItem>
    <reviewItem>
      <errorID>c909cdf9-308a-4df7-8858-588d0ed327c7</errorID>
      <errorWord>)</errorWord>
      <group>L1_Format</group>
      <groupName>格式问题</groupName>
      <ability>L2_HalfPunc</ability>
      <abilityName>全半角检查</abilityName>
      <candidateList>
        <item>）</item>
      </candidateList>
      <explain>文本全半角错误。</explain>
      <paraID>7D57E6FB</paraID>
      <start>7</start>
      <end>8</end>
      <status>unmodified</status>
      <modifiedWord/>
      <trackRevisions>false</trackRevisions>
    </reviewItem>
    <reviewItem>
      <errorID>bc8a9450-7f5d-4ab2-85f0-6c2f8be10c18</errorID>
      <errorWord>(</errorWord>
      <group>L1_Format</group>
      <groupName>格式问题</groupName>
      <ability>L2_HalfPunc</ability>
      <abilityName>全半角检查</abilityName>
      <candidateList>
        <item>（</item>
      </candidateList>
      <explain>文本全半角错误。</explain>
      <paraID>3045253E</paraID>
      <start>2</start>
      <end>3</end>
      <status>unmodified</status>
      <modifiedWord/>
      <trackRevisions>false</trackRevisions>
    </reviewItem>
    <reviewItem>
      <errorID>1760056a-967f-447b-b5b3-94de12f3587c</errorID>
      <errorWord>)</errorWord>
      <group>L1_Format</group>
      <groupName>格式问题</groupName>
      <ability>L2_HalfPunc</ability>
      <abilityName>全半角检查</abilityName>
      <candidateList>
        <item>）</item>
      </candidateList>
      <explain>文本全半角错误。</explain>
      <paraID>3045253E</paraID>
      <start>7</start>
      <end>8</end>
      <status>unmodified</status>
      <modifiedWord/>
      <trackRevisions>false</trackRevisions>
    </reviewItem>
    <reviewItem>
      <errorID>c37905fc-014f-466e-9cff-a23dbbc5aac0</errorID>
      <errorWord>,</errorWord>
      <group>L1_Format</group>
      <groupName>格式问题</groupName>
      <ability>L2_HalfPunc</ability>
      <abilityName>全半角检查</abilityName>
      <candidateList>
        <item>，</item>
      </candidateList>
      <explain>文本全半角错误。</explain>
      <paraID> 1E23CEF</paraID>
      <start>48</start>
      <end>49</end>
      <status>unmodified</status>
      <modifiedWord/>
      <trackRevisions>false</trackRevisions>
    </reviewItem>
    <reviewItem>
      <errorID>a67f0a3d-d3bd-4690-9f84-f006d33ada44</errorID>
      <errorWord>引入到</errorWord>
      <group>L1_Word</group>
      <groupName>字词问题</groupName>
      <ability>L2_Typo</ability>
      <abilityName>字词错误</abilityName>
      <candidateList>
        <item>引入</item>
      </candidateList>
      <explain/>
      <paraID> 1E23CEF</paraID>
      <start>82</start>
      <end>85</end>
      <status>unmodified</status>
      <modifiedWord/>
      <trackRevisions>false</trackRevisions>
    </reviewItem>
    <reviewItem>
      <errorID>5571d277-1fdb-4551-a586-1ccb234b2ca8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73F2AF02</paraID>
      <start>16</start>
      <end>17</end>
      <status>unmodified</status>
      <modifiedWord/>
      <trackRevisions>false</trackRevisions>
    </reviewItem>
    <reviewItem>
      <errorID>1eb8e4a8-ecef-49d9-953f-1a25796805a4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5E67DB9</paraID>
      <start>15</start>
      <end>16</end>
      <status>unmodified</status>
      <modifiedWord/>
      <trackRevisions>false</trackRevisions>
    </reviewItem>
    <reviewItem>
      <errorID>46dd7f35-8e24-413a-a233-e5a0b0641bc1</errorID>
      <errorWord>富裕</errorWord>
      <group>L1_Word</group>
      <groupName>字词问题</groupName>
      <ability>L2_Typo</ability>
      <abilityName>字词错误</abilityName>
      <candidateList>
        <item>富余</item>
      </candidateList>
      <explain>〈动〉足够而有剩余：～人员｜～了一些钱｜这里抽水机有～，可以支援你们两台。</explain>
      <paraID>1FDFC2A3</paraID>
      <start>112</start>
      <end>114</end>
      <status>unmodified</status>
      <modifiedWord/>
      <trackRevisions>false</trackRevisions>
    </reviewItem>
    <reviewItem>
      <errorID>e11d2325-eccd-478a-a57e-71f0fe0f36bd</errorID>
      <errorWord>场</errorWord>
      <group>L1_Word</group>
      <groupName>字词问题</groupName>
      <ability>L2_Typo</ability>
      <abilityName>字词错误</abilityName>
      <candidateList>
        <item>厂</item>
      </candidateList>
      <explain/>
      <paraID>55807F0E</paraID>
      <start>15</start>
      <end>16</end>
      <status>unmodified</status>
      <modifiedWord/>
      <trackRevisions>false</trackRevisions>
    </reviewItem>
    <reviewItem>
      <errorID>01a85e32-c2a2-4429-bf48-223cbd996c11</errorID>
      <errorWord>三项</errorWord>
      <group>L1_Knowledge</group>
      <groupName>知识性问题</groupName>
      <ability>L2_Knowledge</ability>
      <abilityName>其他知识</abilityName>
      <candidateList>
        <item>三级</item>
      </candidateList>
      <explain/>
      <paraID>769651A7</paraID>
      <start>127</start>
      <end>129</end>
      <status>unmodified</status>
      <modifiedWord/>
      <trackRevisions>false</trackRevisions>
    </reviewItem>
    <reviewItem>
      <errorID>092dc3c3-fdf3-4d83-a094-564fe9ce7e9b</errorID>
      <errorWord>气提</errorWord>
      <group>L1_Word</group>
      <groupName>字词问题</groupName>
      <ability>L2_Typo</ability>
      <abilityName>字词错误</abilityName>
      <candidateList>
        <item>气体</item>
      </candidateList>
      <explain>〈名〉没有一定形状，没有一定体积，可以流动的物体。在常温下，空气、氧气、沼气等都是气体。</explain>
      <paraID>6623C227</paraID>
      <start>38</start>
      <end>40</end>
      <status>unmodified</status>
      <modifiedWord/>
      <trackRevisions>false</trackRevisions>
    </reviewItem>
    <reviewItem>
      <errorID>87fb3e31-4950-4c37-a91b-12b0c27d11d0</errorID>
      <errorWord>板框压滤液</errorWord>
      <group>L1_Knowledge</group>
      <groupName>知识性问题</groupName>
      <ability>L2_Term</ability>
      <abilityName>专业术语</abilityName>
      <candidateList>
        <item>板框压滤机</item>
      </candidateList>
      <explain/>
      <paraID>64306306</paraID>
      <start>241</start>
      <end>246</end>
      <status>unmodified</status>
      <modifiedWord/>
      <trackRevisions>false</trackRevisions>
    </reviewItem>
    <reviewItem>
      <errorID>41fc7dc6-423f-4470-ac32-07bdb76210a8</errorID>
      <errorWord>在</errorWord>
      <group>L1_Word</group>
      <groupName>字词问题</groupName>
      <ability>L2_Typo</ability>
      <abilityName>字词错误</abilityName>
      <candidateList>
        <item>再</item>
      </candidateList>
      <explain>❶〈副〉a）表示又一次（有时专指第二次）：～版｜～接～厉｜一而～，～而三｜学习，学习，～学习。注意表示已经重复的动作用“又”，表示将要重复的动作用“再”，如：这部书前几天我又读了一遍，以后有时间我还要～读一遍。b）表示更加：高点儿，～高点儿｜～多一点儿就好了。c）表示如果继续下去就会怎样：学习～不努力，就得留级了｜离开车只剩半个钟头了，～不走可赶不上了。</explain>
      <paraID>64306306</paraID>
      <start>254</start>
      <end>255</end>
      <status>unmodified</status>
      <modifiedWord/>
      <trackRevisions>false</trackRevisions>
    </reviewItem>
    <reviewItem>
      <errorID>1ac86e6e-ab96-45f3-a006-7b9a8dac4666</errorID>
      <errorWord>污水厂</errorWord>
      <group>L1_Word</group>
      <groupName>字词问题</groupName>
      <ability>L2_Typo</ability>
      <abilityName>字词错误</abilityName>
      <candidateList>
        <item>污水处理厂</item>
      </candidateList>
      <explain/>
      <paraID>3E0D9989</paraID>
      <start>26</start>
      <end>31</end>
      <status>modified</status>
      <modifiedWord>污水处理厂</modifiedWord>
      <trackRevisions>false</trackRevisions>
    </reviewItem>
    <reviewItem>
      <errorID>84f12afe-a536-4f09-8d70-87a0a84c5def</errorID>
      <errorWord>、</errorWord>
      <group>L1_Punc</group>
      <groupName>标点问题</groupName>
      <ability>L2_Punc</ability>
      <abilityName>标点符号检查</abilityName>
      <candidateList>
        <item>.</item>
      </candidateList>
      <explain/>
      <paraID>66E8EAFB</paraID>
      <start>1</start>
      <end>2</end>
      <status>unmodified</status>
      <modifiedWord/>
      <trackRevisions>false</trackRevisions>
    </reviewItem>
    <reviewItem>
      <errorID>1480129b-3a8d-44f6-9e8d-448d6672c4bd</errorID>
      <errorWord>、</errorWord>
      <group>L1_Punc</group>
      <groupName>标点问题</groupName>
      <ability>L2_Punc</ability>
      <abilityName>标点符号检查</abilityName>
      <candidateList>
        <item>.</item>
      </candidateList>
      <explain/>
      <paraID>108B8F21</paraID>
      <start>1</start>
      <end>2</end>
      <status>unmodified</status>
      <modifiedWord/>
      <trackRevisions>false</trackRevisions>
    </reviewItem>
    <reviewItem>
      <errorID>465a2db7-0dfd-4ac7-b2e1-c91b3b2c9810</errorID>
      <errorWord>、</errorWord>
      <group>L1_Punc</group>
      <groupName>标点问题</groupName>
      <ability>L2_Punc</ability>
      <abilityName>标点符号检查</abilityName>
      <candidateList>
        <item>.</item>
      </candidateList>
      <explain/>
      <paraID>54FEA6B3</paraID>
      <start>1</start>
      <end>2</end>
      <status>unmodified</status>
      <modifiedWord/>
      <trackRevisions>false</trackRevisions>
    </reviewItem>
    <reviewItem>
      <errorID>2931903f-76da-4125-816d-b7ef96a21034</errorID>
      <errorWord>转动系统</errorWord>
      <group>L1_Knowledge</group>
      <groupName>知识性问题</groupName>
      <ability>L2_Term</ability>
      <abilityName>专业术语</abilityName>
      <candidateList>
        <item>传动系统</item>
      </candidateList>
      <explain/>
      <paraID>3F604B97</paraID>
      <start>116</start>
      <end>120</end>
      <status>modified</status>
      <modifiedWord>传动系统</modifiedWord>
      <trackRevisions>false</trackRevisions>
    </reviewItem>
    <reviewItem>
      <errorID>f421c1e8-8a88-43c7-a1f2-41c6324bf14b</errorID>
      <errorWord>损害</errorWord>
      <group>L1_Word</group>
      <groupName>字词问题</groupName>
      <ability>L2_Typo</ability>
      <abilityName>字词错误</abilityName>
      <candidateList>
        <item>损坏</item>
      </candidateList>
      <explain>存在发音相近字词的误用。</explain>
      <paraID>35439735</paraID>
      <start>16</start>
      <end>18</end>
      <status>unmodified</status>
      <modifiedWord/>
      <trackRevisions>false</trackRevisions>
    </reviewItem>
    <reviewItem>
      <errorID>0b69de1a-5c20-443e-9897-7c896526f7da</errorID>
      <errorWord>（</errorWord>
      <group>L1_Punc</group>
      <groupName>标点问题</groupName>
      <ability>L2_Punc</ability>
      <abilityName>标点符号检查</abilityName>
      <candidateList/>
      <explain>同一形式括号套用。</explain>
      <paraID>7678D50D</paraID>
      <start>218</start>
      <end>219</end>
      <status>unmodified</status>
      <modifiedWord/>
      <trackRevisions>false</trackRevisions>
    </reviewItem>
    <reviewItem>
      <errorID>6fabe331-23a3-4305-8426-131a0d243f8c</errorID>
      <errorWord>）</errorWord>
      <group>L1_Punc</group>
      <groupName>标点问题</groupName>
      <ability>L2_Punc</ability>
      <abilityName>标点符号检查</abilityName>
      <candidateList/>
      <explain>同一形式括号套用。</explain>
      <paraID>7678D50D</paraID>
      <start>223</start>
      <end>224</end>
      <status>unmodified</status>
      <modifiedWord/>
      <trackRevisions>false</trackRevisions>
    </reviewItem>
    <reviewItem>
      <errorID>b10d62a9-43b0-44da-8507-2d4569e0fa8a</errorID>
      <errorWord>（</errorWord>
      <group>L1_Punc</group>
      <groupName>标点问题</groupName>
      <ability>L2_Punc</ability>
      <abilityName>标点符号检查</abilityName>
      <candidateList/>
      <explain>同一形式括号套用。</explain>
      <paraID>7678D50D</paraID>
      <start>240</start>
      <end>241</end>
      <status>unmodified</status>
      <modifiedWord/>
      <trackRevisions>false</trackRevisions>
    </reviewItem>
    <reviewItem>
      <errorID>ebfc4f9d-4a21-47a5-b7e6-c2149828bc6b</errorID>
      <errorWord>）</errorWord>
      <group>L1_Punc</group>
      <groupName>标点问题</groupName>
      <ability>L2_Punc</ability>
      <abilityName>标点符号检查</abilityName>
      <candidateList/>
      <explain>同一形式括号套用。</explain>
      <paraID>7678D50D</paraID>
      <start>245</start>
      <end>246</end>
      <status>unmodified</status>
      <modifiedWord/>
      <trackRevisions>false</trackRevisions>
    </reviewItem>
    <reviewItem>
      <errorID>9e96ac2b-e5f7-4704-873b-548055ec60c3</errorID>
      <errorWord>（</errorWord>
      <group>L1_Punc</group>
      <groupName>标点问题</groupName>
      <ability>L2_Punc</ability>
      <abilityName>标点符号检查</abilityName>
      <candidateList/>
      <explain>同一形式括号套用。</explain>
      <paraID>7678D50D</paraID>
      <start>260</start>
      <end>261</end>
      <status>unmodified</status>
      <modifiedWord/>
      <trackRevisions>false</trackRevisions>
    </reviewItem>
    <reviewItem>
      <errorID>b005d201-4280-4a87-b3d6-81894bcd5fe7</errorID>
      <errorWord>）</errorWord>
      <group>L1_Punc</group>
      <groupName>标点问题</groupName>
      <ability>L2_Punc</ability>
      <abilityName>标点符号检查</abilityName>
      <candidateList/>
      <explain>同一形式括号套用。</explain>
      <paraID>7678D50D</paraID>
      <start>268</start>
      <end>269</end>
      <status>unmodified</status>
      <modifiedWord/>
      <trackRevisions>false</trackRevisions>
    </reviewItem>
    <reviewItem>
      <errorID>ac87e008-beb4-416c-9c99-7e04d39d44da</errorID>
      <errorWord>场</errorWord>
      <group>L1_Word</group>
      <groupName>字词问题</groupName>
      <ability>L2_Typo</ability>
      <abilityName>字词错误</abilityName>
      <candidateList>
        <item>厂</item>
      </candidateList>
      <explain/>
      <paraID>487BF2F7</paraID>
      <start>15</start>
      <end>16</end>
      <status>unmodified</status>
      <modifiedWord/>
      <trackRevisions>false</trackRevisions>
    </reviewItem>
    <reviewItem>
      <errorID>2cd0f7ad-aaf9-4086-8580-d881d83fb76d</errorID>
      <errorWord>监测报告</errorWord>
      <group>L1_Word</group>
      <groupName>字词问题</groupName>
      <ability>L2_Typo</ability>
      <abilityName>字词错误</abilityName>
      <candidateList>
        <item>检测报告</item>
      </candidateList>
      <explain/>
      <paraID>5624D761</paraID>
      <start>33</start>
      <end>37</end>
      <status>unmodified</status>
      <modifiedWord/>
      <trackRevisions>false</trackRevisions>
    </reviewItem>
    <reviewItem>
      <errorID>239c80c4-e131-4615-95d9-5e38270e0ebf</errorID>
      <errorWord>（</errorWord>
      <group>L1_Format</group>
      <groupName>格式问题</groupName>
      <ability>L2_HalfPunc</ability>
      <abilityName>全半角检查</abilityName>
      <candidateList>
        <item>(</item>
      </candidateList>
      <explain>文本全半角错误。</explain>
      <paraID>150EDCAA</paraID>
      <start>0</start>
      <end>1</end>
      <status>unmodified</status>
      <modifiedWord/>
      <trackRevisions>false</trackRevisions>
    </reviewItem>
    <reviewItem>
      <errorID>0e4ace14-8090-422e-9be1-667321050c73</errorID>
      <errorWord>）</errorWord>
      <group>L1_Format</group>
      <groupName>格式问题</groupName>
      <ability>L2_HalfPunc</ability>
      <abilityName>全半角检查</abilityName>
      <candidateList>
        <item>)</item>
      </candidateList>
      <explain>文本全半角错误。</explain>
      <paraID>150EDCAA</paraID>
      <start>5</start>
      <end>6</end>
      <status>unmodified</status>
      <modifiedWord/>
      <trackRevisions>false</trackRevisions>
    </reviewItem>
    <reviewItem>
      <errorID>1f527c8c-6acc-4be3-a0e2-69ed45e9a37a</errorID>
      <errorWord>（</errorWord>
      <group>L1_Format</group>
      <groupName>格式问题</groupName>
      <ability>L2_HalfPunc</ability>
      <abilityName>全半角检查</abilityName>
      <candidateList>
        <item>(</item>
      </candidateList>
      <explain>文本全半角错误。</explain>
      <paraID>4AEAAFAD</paraID>
      <start>0</start>
      <end>1</end>
      <status>unmodified</status>
      <modifiedWord/>
      <trackRevisions>false</trackRevisions>
    </reviewItem>
    <reviewItem>
      <errorID>57c37750-ed8a-441a-b4a9-8825ac0b10e7</errorID>
      <errorWord>）</errorWord>
      <group>L1_Format</group>
      <groupName>格式问题</groupName>
      <ability>L2_HalfPunc</ability>
      <abilityName>全半角检查</abilityName>
      <candidateList>
        <item>)</item>
      </candidateList>
      <explain>文本全半角错误。</explain>
      <paraID>4AEAAFAD</paraID>
      <start>5</start>
      <end>6</end>
      <status>unmodified</status>
      <modifiedWord/>
      <trackRevisions>false</trackRevisions>
    </reviewItem>
    <reviewItem>
      <errorID>3cbb67c6-68b9-4b67-8fae-894113bcd210</errorID>
      <errorWord>（</errorWord>
      <group>L1_Format</group>
      <groupName>格式问题</groupName>
      <ability>L2_HalfPunc</ability>
      <abilityName>全半角检查</abilityName>
      <candidateList>
        <item>(</item>
      </candidateList>
      <explain>文本全半角错误。</explain>
      <paraID>5FB00B43</paraID>
      <start>0</start>
      <end>1</end>
      <status>unmodified</status>
      <modifiedWord/>
      <trackRevisions>false</trackRevisions>
    </reviewItem>
    <reviewItem>
      <errorID>72f92d7b-d26e-483f-8a4f-acf127a0f6dc</errorID>
      <errorWord>）</errorWord>
      <group>L1_Format</group>
      <groupName>格式问题</groupName>
      <ability>L2_HalfPunc</ability>
      <abilityName>全半角检查</abilityName>
      <candidateList>
        <item>)</item>
      </candidateList>
      <explain>文本全半角错误。</explain>
      <paraID>5FB00B43</paraID>
      <start>5</start>
      <end>6</end>
      <status>unmodified</status>
      <modifiedWord/>
      <trackRevisions>false</trackRevisions>
    </reviewItem>
    <reviewItem>
      <errorID>05e5e68f-1de0-496b-9322-c19ebe7a90aa</errorID>
      <errorWord>（</errorWord>
      <group>L1_Format</group>
      <groupName>格式问题</groupName>
      <ability>L2_HalfPunc</ability>
      <abilityName>全半角检查</abilityName>
      <candidateList>
        <item>(</item>
      </candidateList>
      <explain>文本全半角错误。</explain>
      <paraID>218DA75F</paraID>
      <start>3</start>
      <end>4</end>
      <status>unmodified</status>
      <modifiedWord/>
      <trackRevisions>false</trackRevisions>
    </reviewItem>
    <reviewItem>
      <errorID>fddc0782-d36f-4db2-bfb1-f81415204416</errorID>
      <errorWord>）</errorWord>
      <group>L1_Format</group>
      <groupName>格式问题</groupName>
      <ability>L2_HalfPunc</ability>
      <abilityName>全半角检查</abilityName>
      <candidateList>
        <item>)</item>
      </candidateList>
      <explain>文本全半角错误。</explain>
      <paraID>218DA75F</paraID>
      <start>7</start>
      <end>8</end>
      <status>unmodified</status>
      <modifiedWord/>
      <trackRevisions>false</trackRevisions>
    </reviewItem>
    <reviewItem>
      <errorID>2cd6181d-f317-4cfe-af94-fafa0a6a8933</errorID>
      <errorWord>（</errorWord>
      <group>L1_Format</group>
      <groupName>格式问题</groupName>
      <ability>L2_HalfPunc</ability>
      <abilityName>全半角检查</abilityName>
      <candidateList>
        <item>(</item>
      </candidateList>
      <explain>文本全半角错误。</explain>
      <paraID>26154596</paraID>
      <start>3</start>
      <end>4</end>
      <status>unmodified</status>
      <modifiedWord/>
      <trackRevisions>false</trackRevisions>
    </reviewItem>
    <reviewItem>
      <errorID>2d19c794-0d22-40fd-bca7-ac7e841ec195</errorID>
      <errorWord>）</errorWord>
      <group>L1_Format</group>
      <groupName>格式问题</groupName>
      <ability>L2_HalfPunc</ability>
      <abilityName>全半角检查</abilityName>
      <candidateList>
        <item>)</item>
      </candidateList>
      <explain>文本全半角错误。</explain>
      <paraID>26154596</paraID>
      <start>7</start>
      <end>8</end>
      <status>unmodified</status>
      <modifiedWord/>
      <trackRevisions>false</trackRevisions>
    </reviewItem>
    <reviewItem>
      <errorID>af641a73-6d17-4c6f-a40c-4a00c029c932</errorID>
      <errorWord>（</errorWord>
      <group>L1_Format</group>
      <groupName>格式问题</groupName>
      <ability>L2_HalfPunc</ability>
      <abilityName>全半角检查</abilityName>
      <candidateList>
        <item>(</item>
      </candidateList>
      <explain>文本全半角错误。</explain>
      <paraID>333A92BF</paraID>
      <start>2</start>
      <end>3</end>
      <status>unmodified</status>
      <modifiedWord/>
      <trackRevisions>false</trackRevisions>
    </reviewItem>
    <reviewItem>
      <errorID>396ac593-6ab0-4321-9783-81363bc2b046</errorID>
      <errorWord>）</errorWord>
      <group>L1_Format</group>
      <groupName>格式问题</groupName>
      <ability>L2_HalfPunc</ability>
      <abilityName>全半角检查</abilityName>
      <candidateList>
        <item>)</item>
      </candidateList>
      <explain>文本全半角错误。</explain>
      <paraID>333A92BF</paraID>
      <start>6</start>
      <end>7</end>
      <status>unmodified</status>
      <modifiedWord/>
      <trackRevisions>false</trackRevisions>
    </reviewItem>
    <reviewItem>
      <errorID>c3c69332-a5f5-431b-8d3e-7079a03377f1</errorID>
      <errorWord>(</errorWord>
      <group>L1_Format</group>
      <groupName>格式问题</groupName>
      <ability>L2_HalfPunc</ability>
      <abilityName>全半角检查</abilityName>
      <candidateList>
        <item>（</item>
      </candidateList>
      <explain>文本全半角错误。</explain>
      <paraID>4BB1D423</paraID>
      <start>12</start>
      <end>13</end>
      <status>unmodified</status>
      <modifiedWord/>
      <trackRevisions>false</trackRevisions>
    </reviewItem>
    <reviewItem>
      <errorID>be284b4a-9398-4b95-9cc1-8106917edf19</errorID>
      <errorWord>)</errorWord>
      <group>L1_Format</group>
      <groupName>格式问题</groupName>
      <ability>L2_HalfPunc</ability>
      <abilityName>全半角检查</abilityName>
      <candidateList>
        <item>）</item>
      </candidateList>
      <explain>文本全半角错误。</explain>
      <paraID>4BB1D423</paraID>
      <start>18</start>
      <end>19</end>
      <status>unmodified</status>
      <modifiedWord/>
      <trackRevisions>false</trackRevisions>
    </reviewItem>
    <reviewItem>
      <errorID>bdc10bca-b6e9-4091-aebb-26448b14c64c</errorID>
      <errorWord>污泥送</errorWord>
      <group>L1_Word</group>
      <groupName>字词问题</groupName>
      <ability>L2_Typo</ability>
      <abilityName>字词错误</abilityName>
      <candidateList>
        <item>污泥</item>
      </candidateList>
      <explain/>
      <paraID>127D39EF</paraID>
      <start>7</start>
      <end>10</end>
      <status>unmodified</status>
      <modifiedWord/>
      <trackRevisions>false</trackRevisions>
    </reviewItem>
    <reviewItem>
      <errorID>108f1fc1-1e71-43d2-982d-effa97d87cc6</errorID>
      <errorWord>年</errorWord>
      <group>L1_Word</group>
      <groupName>字词问题</groupName>
      <ability>L2_Typo</ability>
      <abilityName>字词错误</abilityName>
      <candidateList>
        <item>年度</item>
      </candidateList>
      <explain/>
      <paraID> E800841</paraID>
      <start>0</start>
      <end>1</end>
      <status>unmodified</status>
      <modifiedWord/>
      <trackRevisions>false</trackRevisions>
    </reviewItem>
    <reviewItem>
      <errorID>db35aceb-6abc-4bec-b7df-6c1b094fd32c</errorID>
      <errorWord>(</errorWord>
      <group>L1_Format</group>
      <groupName>格式问题</groupName>
      <ability>L2_HalfPunc</ability>
      <abilityName>全半角检查</abilityName>
      <candidateList>
        <item>（</item>
      </candidateList>
      <explain>文本全半角错误。</explain>
      <paraID>60C94F32</paraID>
      <start>4</start>
      <end>5</end>
      <status>unmodified</status>
      <modifiedWord/>
      <trackRevisions>false</trackRevisions>
    </reviewItem>
    <reviewItem>
      <errorID>117e99da-f561-4a63-adf1-4a1c12e62b76</errorID>
      <errorWord>(</errorWord>
      <group>L1_Format</group>
      <groupName>格式问题</groupName>
      <ability>L2_HalfPunc</ability>
      <abilityName>全半角检查</abilityName>
      <candidateList>
        <item>（</item>
      </candidateList>
      <explain>文本全半角错误。</explain>
      <paraID>25F02A1A</paraID>
      <start>3</start>
      <end>4</end>
      <status>unmodified</status>
      <modifiedWord/>
      <trackRevisions>false</trackRevisions>
    </reviewItem>
    <reviewItem>
      <errorID>7ae188de-2fe9-4915-a45a-3caad40b03f7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3A709583</paraID>
      <start>145</start>
      <end>146</end>
      <status>unmodified</status>
      <modifiedWord/>
      <trackRevisions>false</trackRevisions>
    </reviewItem>
    <reviewItem>
      <errorID>bd03b468-1f41-48cf-96c9-96ff169a4a3f</errorID>
      <errorWord>水质调查</errorWord>
      <group>L1_Knowledge</group>
      <groupName>知识性问题</groupName>
      <ability>L2_Term</ability>
      <abilityName>专业术语</abilityName>
      <candidateList>
        <item>地质调查</item>
      </candidateList>
      <explain/>
      <paraID>3A709583</paraID>
      <start>188</start>
      <end>192</end>
      <status>unmodified</status>
      <modifiedWord/>
      <trackRevisions>false</trackRevisions>
    </reviewItem>
    <reviewItem>
      <errorID>6591131c-14ea-4d2f-a159-306b0506230f</errorID>
      <errorWord>(</errorWord>
      <group>L1_Format</group>
      <groupName>格式问题</groupName>
      <ability>L2_HalfPunc</ability>
      <abilityName>全半角检查</abilityName>
      <candidateList>
        <item>（</item>
      </candidateList>
      <explain>文本全半角错误。</explain>
      <paraID>55ECD652</paraID>
      <start>3</start>
      <end>4</end>
      <status>unmodified</status>
      <modifiedWord/>
      <trackRevisions>false</trackRevisions>
    </reviewItem>
    <reviewItem>
      <errorID>0a42c987-32b1-4a91-ab74-ec4922e1294b</errorID>
      <errorWord>)</errorWord>
      <group>L1_Format</group>
      <groupName>格式问题</groupName>
      <ability>L2_HalfPunc</ability>
      <abilityName>全半角检查</abilityName>
      <candidateList>
        <item>）</item>
      </candidateList>
      <explain>文本全半角错误。</explain>
      <paraID>55ECD652</paraID>
      <start>7</start>
      <end>8</end>
      <status>unmodified</status>
      <modifiedWord/>
      <trackRevisions>false</trackRevisions>
    </reviewItem>
    <reviewItem>
      <errorID>8d22873c-53d0-4ed2-b137-9d1e0fe13713</errorID>
      <errorWord>(</errorWord>
      <group>L1_Format</group>
      <groupName>格式问题</groupName>
      <ability>L2_HalfPunc</ability>
      <abilityName>全半角检查</abilityName>
      <candidateList>
        <item>（</item>
      </candidateList>
      <explain>文本全半角错误。</explain>
      <paraID>3B53E81E</paraID>
      <start>4</start>
      <end>5</end>
      <status>unmodified</status>
      <modifiedWord/>
      <trackRevisions>false</trackRevisions>
    </reviewItem>
    <reviewItem>
      <errorID>7049d4ab-81a3-40d5-9b9e-d5b7e278dd75</errorID>
      <errorWord>)</errorWord>
      <group>L1_Format</group>
      <groupName>格式问题</groupName>
      <ability>L2_HalfPunc</ability>
      <abilityName>全半角检查</abilityName>
      <candidateList>
        <item>）</item>
      </candidateList>
      <explain>文本全半角错误。</explain>
      <paraID>3B53E81E</paraID>
      <start>8</start>
      <end>9</end>
      <status>unmodified</status>
      <modifiedWord/>
      <trackRevisions>false</trackRevisions>
    </reviewItem>
    <reviewItem>
      <errorID>5c012dc9-e82a-4f52-ad99-0e4fa71956c4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5FBCE40</paraID>
      <start>11</start>
      <end>12</end>
      <status>unmodified</status>
      <modifiedWord/>
      <trackRevisions>false</trackRevisions>
    </reviewItem>
    <reviewItem>
      <errorID>597e5fab-5b0e-4fd2-9be2-ea1e948689b4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21C9F362</paraID>
      <start>11</start>
      <end>12</end>
      <status>unmodified</status>
      <modifiedWord/>
      <trackRevisions>false</trackRevisions>
    </reviewItem>
    <reviewItem>
      <errorID>cc84a70d-fffe-4de1-93d3-2f16c26d624c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3B4E3D45</paraID>
      <start>67</start>
      <end>68</end>
      <status>unmodified</status>
      <modifiedWord/>
      <trackRevisions>false</trackRevisions>
    </reviewItem>
    <reviewItem>
      <errorID>bd469b9b-9fcb-4779-add0-4558d78b0a2c</errorID>
      <errorWord>，</errorWord>
      <group>L1_Format</group>
      <groupName>格式问题</groupName>
      <ability>L2_HalfPunc</ability>
      <abilityName>全半角检查</abilityName>
      <candidateList>
        <item>, </item>
      </candidateList>
      <explain>文本全半角错误。</explain>
      <paraID>7B525423</paraID>
      <start>11</start>
      <end>12</end>
      <status>unmodified</status>
      <modifiedWord/>
      <trackRevisions>false</trackRevisions>
    </reviewItem>
    <reviewItem>
      <errorID>f14810d0-6c12-4c98-be15-0f5a28b61ee2</errorID>
      <errorWord>，</errorWord>
      <group>L1_Format</group>
      <groupName>格式问题</groupName>
      <ability>L2_HalfPunc</ability>
      <abilityName>全半角检查</abilityName>
      <candidateList>
        <item>, </item>
      </candidateList>
      <explain>文本全半角错误。</explain>
      <paraID>4FDCDFFA</paraID>
      <start>11</start>
      <end>12</end>
      <status>unmodified</status>
      <modifiedWord/>
      <trackRevisions>false</trackRevisions>
    </reviewItem>
    <reviewItem>
      <errorID>5c128e2b-31e4-4e79-b4d1-f94430587c9d</errorID>
      <errorWord>，</errorWord>
      <group>L1_Format</group>
      <groupName>格式问题</groupName>
      <ability>L2_HalfPunc</ability>
      <abilityName>全半角检查</abilityName>
      <candidateList>
        <item>, </item>
      </candidateList>
      <explain>文本全半角错误。</explain>
      <paraID>358C5231</paraID>
      <start>11</start>
      <end>12</end>
      <status>unmodified</status>
      <modifiedWord/>
      <trackRevisions>false</trackRevisions>
    </reviewItem>
    <reviewItem>
      <errorID>0fab609f-3048-4e86-8d23-7969a535cd25</errorID>
      <errorWord>，</errorWord>
      <group>L1_Format</group>
      <groupName>格式问题</groupName>
      <ability>L2_HalfPunc</ability>
      <abilityName>全半角检查</abilityName>
      <candidateList>
        <item>, </item>
      </candidateList>
      <explain>文本全半角错误。</explain>
      <paraID>3780A830</paraID>
      <start>11</start>
      <end>12</end>
      <status>unmodified</status>
      <modifiedWord/>
      <trackRevisions>false</trackRevisions>
    </reviewItem>
    <reviewItem>
      <errorID>1b29e917-904b-4683-9e48-6d7164127909</errorID>
      <errorWord>，</errorWord>
      <group>L1_Format</group>
      <groupName>格式问题</groupName>
      <ability>L2_HalfPunc</ability>
      <abilityName>全半角检查</abilityName>
      <candidateList>
        <item>, </item>
      </candidateList>
      <explain>文本全半角错误。</explain>
      <paraID>2CF95EF1</paraID>
      <start>11</start>
      <end>12</end>
      <status>unmodified</status>
      <modifiedWord/>
      <trackRevisions>false</trackRevisions>
    </reviewItem>
    <reviewItem>
      <errorID>bdf84988-7b37-4521-b0c1-290e12cfaf24</errorID>
      <errorWord>，</errorWord>
      <group>L1_Format</group>
      <groupName>格式问题</groupName>
      <ability>L2_HalfPunc</ability>
      <abilityName>全半角检查</abilityName>
      <candidateList>
        <item>, </item>
      </candidateList>
      <explain>文本全半角错误。</explain>
      <paraID>47E727FC</paraID>
      <start>11</start>
      <end>12</end>
      <status>unmodified</status>
      <modifiedWord/>
      <trackRevisions>false</trackRevisions>
    </reviewItem>
    <reviewItem>
      <errorID>ddec3e71-bd36-49dc-acba-cf8f9e7f8c38</errorID>
      <errorWord>，</errorWord>
      <group>L1_Format</group>
      <groupName>格式问题</groupName>
      <ability>L2_HalfPunc</ability>
      <abilityName>全半角检查</abilityName>
      <candidateList>
        <item>, </item>
      </candidateList>
      <explain>文本全半角错误。</explain>
      <paraID> CF7C030</paraID>
      <start>11</start>
      <end>12</end>
      <status>unmodified</status>
      <modifiedWord/>
      <trackRevisions>false</trackRevisions>
    </reviewItem>
    <reviewItem>
      <errorID>9dadfb80-f0ce-4b2e-9d24-6666401fa9ac</errorID>
      <errorWord>》（试行）</errorWord>
      <group>L1_Word</group>
      <groupName>字词问题</groupName>
      <ability>L2_Typo</ability>
      <abilityName>字词错误</abilityName>
      <candidateList>
        <item>（试行）》</item>
      </candidateList>
      <explain/>
      <paraID>5942E720</paraID>
      <start>47</start>
      <end>52</end>
      <status>unmodified</status>
      <modifiedWord/>
      <trackRevisions>false</trackRevisions>
    </reviewItem>
    <reviewItem>
      <errorID>4e302af7-f85e-4d5d-9a42-823f1c9f46e9</errorID>
      <errorWord>》（试行）</errorWord>
      <group>L1_Word</group>
      <groupName>字词问题</groupName>
      <ability>L2_Typo</ability>
      <abilityName>字词错误</abilityName>
      <candidateList>
        <item>（试行）》</item>
      </candidateList>
      <explain/>
      <paraID>63FAE12C</paraID>
      <start>116</start>
      <end>121</end>
      <status>unmodified</status>
      <modifiedWord/>
      <trackRevisions>false</trackRevisions>
    </reviewItem>
    <reviewItem>
      <errorID>7a1b2adf-6463-401e-815d-b629d1a55345</errorID>
      <errorWord>现场勘察</errorWord>
      <group>L1_Word</group>
      <groupName>字词问题</groupName>
      <ability>L2_Typo</ability>
      <abilityName>字词错误</abilityName>
      <candidateList>
        <item>现场勘查</item>
      </candidateList>
      <explain/>
      <paraID>7F0BE803</paraID>
      <start>2</start>
      <end>6</end>
      <status>unmodified</status>
      <modifiedWord/>
      <trackRevisions>false</trackRevisions>
    </reviewItem>
    <reviewItem>
      <errorID>25c1514c-3b2c-4daa-85ac-7372d4de7b31</errorID>
      <errorWord>有具</errorWord>
      <group>L1_Word</group>
      <groupName>字词问题</groupName>
      <ability>L2_Typo</ability>
      <abilityName>字词错误</abilityName>
      <candidateList>
        <item>具有</item>
      </candidateList>
      <explain>〈动〉有（多用于抽象事物）：～信心｜～伟大的意义。</explain>
      <paraID>6E80016E</paraID>
      <start>21</start>
      <end>23</end>
      <status>unmodified</status>
      <modifiedWord/>
      <trackRevisions>false</trackRevisions>
    </reviewItem>
    <reviewItem>
      <errorID>c521bfa3-834d-4eac-a575-94edde27b3ad</errorID>
      <errorWord>(</errorWord>
      <group>L1_Format</group>
      <groupName>格式问题</groupName>
      <ability>L2_HalfPunc</ability>
      <abilityName>全半角检查</abilityName>
      <candidateList>
        <item>（</item>
      </candidateList>
      <explain>文本全半角错误。</explain>
      <paraID>7A8328BA</paraID>
      <start>8</start>
      <end>9</end>
      <status>unmodified</status>
      <modifiedWord/>
      <trackRevisions>false</trackRevisions>
    </reviewItem>
    <reviewItem>
      <errorID>cd1136c9-f374-466a-b91e-7b04b831ab00</errorID>
      <errorWord>)</errorWord>
      <group>L1_Format</group>
      <groupName>格式问题</groupName>
      <ability>L2_HalfPunc</ability>
      <abilityName>全半角检查</abilityName>
      <candidateList>
        <item>）</item>
      </candidateList>
      <explain>文本全半角错误。</explain>
      <paraID>7A8328BA</paraID>
      <start>14</start>
      <end>15</end>
      <status>unmodified</status>
      <modifiedWord/>
      <trackRevisions>false</trackRevisions>
    </reviewItem>
    <reviewItem>
      <errorID>e07deb1f-0d35-422e-9d72-4c9acfd1c506</errorID>
      <errorWord>蓬布</errorWord>
      <group>L1_Word</group>
      <groupName>字词问题</groupName>
      <ability>L2_Typo</ability>
      <abilityName>字词错误</abilityName>
      <candidateList>
        <item>篷布</item>
      </candidateList>
      <explain>存在发音相同字词的误用。</explain>
      <paraID>1CD21F7C</paraID>
      <start>77</start>
      <end>79</end>
      <status>unmodified</status>
      <modifiedWord/>
      <trackRevisions>false</trackRevisions>
    </reviewItem>
    <reviewItem>
      <errorID>0972bd50-589a-4e5e-838b-93ce0a952236</errorID>
      <errorWord>主要是</errorWord>
      <group>L1_Word</group>
      <groupName>字词问题</groupName>
      <ability>L2_Typo</ability>
      <abilityName>字词错误</abilityName>
      <candidateList>
        <item>主要</item>
      </candidateList>
      <explain>〈形〉属性词。有关事物中最重要的；起决定作用的：～原因｜～目的｜～人物。</explain>
      <paraID>11DFD74D</paraID>
      <start>5</start>
      <end>8</end>
      <status>unmodified</status>
      <modifiedWord/>
      <trackRevisions>false</trackRevisions>
    </reviewItem>
    <reviewItem>
      <errorID>83a0bd13-4ecf-47ff-a4ab-b9632c35a869</errorID>
      <errorWord>沉砂池</errorWord>
      <group>L1_Word</group>
      <groupName>字词问题</groupName>
      <ability>L2_Typo</ability>
      <abilityName>字词错误</abilityName>
      <candidateList>
        <item>沉沙池</item>
      </candidateList>
      <explain>存在发音相同字词的误用。</explain>
      <paraID>61886174</paraID>
      <start>26</start>
      <end>29</end>
      <status>unmodified</status>
      <modifiedWord/>
      <trackRevisions>false</trackRevisions>
    </reviewItem>
    <reviewItem>
      <errorID>152497d8-ba21-4710-a296-417bc8d84110</errorID>
      <errorWord>围</errorWord>
      <group>L1_Word</group>
      <groupName>字词问题</groupName>
      <ability>L2_Typo</ability>
      <abilityName>字词错误</abilityName>
      <candidateList>
        <item>围环</item>
      </candidateList>
      <explain/>
      <paraID>71EA5C53</paraID>
      <start>91</start>
      <end>92</end>
      <status>unmodified</status>
      <modifiedWord/>
      <trackRevisions>false</trackRevisions>
    </reviewItem>
    <reviewItem>
      <errorID>e9f00d9c-ed93-4619-a6c9-cb66c5f24fb3</errorID>
      <errorWord>期</errorWord>
      <group>L1_Word</group>
      <groupName>字词问题</groupName>
      <ability>L2_Typo</ability>
      <abilityName>字词错误</abilityName>
      <candidateList>
        <item>期间</item>
      </candidateList>
      <explain>〈名〉某个时期里面：农忙～｜春节～｜抗战～。</explain>
      <paraID>58C1160B</paraID>
      <start>2</start>
      <end>3</end>
      <status>unmodified</status>
      <modifiedWord/>
      <trackRevisions>false</trackRevisions>
    </reviewItem>
    <reviewItem>
      <errorID>16afee79-1bfa-4eca-9cc1-f26df8d57c7b</errorID>
      <errorWord>施</errorWord>
      <group>L1_Word</group>
      <groupName>字词问题</groupName>
      <ability>L2_Typo</ability>
      <abilityName>字词错误</abilityName>
      <candidateList>
        <item>施工</item>
      </candidateList>
      <explain>〈动〉按照设计的规格和要求建筑房屋、桥梁、道路、水利工程等。</explain>
      <paraID>58C1160B</paraID>
      <start>12</start>
      <end>13</end>
      <status>unmodified</status>
      <modifiedWord/>
      <trackRevisions>false</trackRevisions>
    </reviewItem>
    <reviewItem>
      <errorID>ba0ceee1-919e-448f-8766-8ea4f1f582d0</errorID>
      <errorWord>其它</errorWord>
      <group>L1_Word</group>
      <groupName>字词问题</groupName>
      <ability>L2_Alias</ability>
      <abilityName>也作/曾用词</abilityName>
      <candidateList>
        <item>其他</item>
      </candidateList>
      <explain>词汇[其它]为不规范表述或旧称，其规范书面表述为[其他]。</explain>
      <paraID> 2778256</paraID>
      <start>17</start>
      <end>19</end>
      <status>modified</status>
      <modifiedWord>其他</modifiedWord>
      <trackRevisions>false</trackRevisions>
    </reviewItem>
    <reviewItem>
      <errorID>581ad231-e3e1-4987-9cf5-b897b154f4ab</errorID>
      <errorWord>处理场</errorWord>
      <group>L1_Word</group>
      <groupName>字词问题</groupName>
      <ability>L2_Typo</ability>
      <abilityName>字词错误</abilityName>
      <candidateList>
        <item>处理厂</item>
      </candidateList>
      <explain/>
      <paraID>66B82956</paraID>
      <start>54</start>
      <end>57</end>
      <status>modified</status>
      <modifiedWord>处理厂</modifiedWord>
      <trackRevisions>false</trackRevisions>
    </reviewItem>
    <reviewItem>
      <errorID>ca39bf83-5670-4800-87a7-885a3e3c3383</errorID>
      <errorWord>(</errorWord>
      <group>L1_Format</group>
      <groupName>格式问题</groupName>
      <ability>L2_HalfPunc</ability>
      <abilityName>全半角检查</abilityName>
      <candidateList>
        <item>（</item>
      </candidateList>
      <explain>文本全半角错误。</explain>
      <paraID>47C1F8D0</paraID>
      <start>4</start>
      <end>5</end>
      <status>unmodified</status>
      <modifiedWord/>
      <trackRevisions>false</trackRevisions>
    </reviewItem>
    <reviewItem>
      <errorID>e7094ad9-708b-403f-a9d3-afbb917408b8</errorID>
      <errorWord>)</errorWord>
      <group>L1_Format</group>
      <groupName>格式问题</groupName>
      <ability>L2_HalfPunc</ability>
      <abilityName>全半角检查</abilityName>
      <candidateList>
        <item>）</item>
      </candidateList>
      <explain>文本全半角错误。</explain>
      <paraID>47C1F8D0</paraID>
      <start>9</start>
      <end>10</end>
      <status>unmodified</status>
      <modifiedWord/>
      <trackRevisions>false</trackRevisions>
    </reviewItem>
    <reviewItem>
      <errorID>c5289054-9bf9-420b-9386-85142bdc0d57</errorID>
      <errorWord>(</errorWord>
      <group>L1_Format</group>
      <groupName>格式问题</groupName>
      <ability>L2_HalfPunc</ability>
      <abilityName>全半角检查</abilityName>
      <candidateList>
        <item>（</item>
      </candidateList>
      <explain>文本全半角错误。</explain>
      <paraID>162C5E90</paraID>
      <start>3</start>
      <end>4</end>
      <status>unmodified</status>
      <modifiedWord/>
      <trackRevisions>false</trackRevisions>
    </reviewItem>
    <reviewItem>
      <errorID>7ed564fd-77d2-4fa1-9897-93bd329df3c0</errorID>
      <errorWord>)</errorWord>
      <group>L1_Format</group>
      <groupName>格式问题</groupName>
      <ability>L2_HalfPunc</ability>
      <abilityName>全半角检查</abilityName>
      <candidateList>
        <item>）</item>
      </candidateList>
      <explain>文本全半角错误。</explain>
      <paraID>162C5E90</paraID>
      <start>7</start>
      <end>8</end>
      <status>unmodified</status>
      <modifiedWord/>
      <trackRevisions>false</trackRevisions>
    </reviewItem>
    <reviewItem>
      <errorID>02b712e7-d20c-41df-8ff1-0cb797508adf</errorID>
      <errorWord>污水厂</errorWord>
      <group>L1_Word</group>
      <groupName>字词问题</groupName>
      <ability>L2_Typo</ability>
      <abilityName>字词错误</abilityName>
      <candidateList>
        <item>污水处理厂</item>
      </candidateList>
      <explain/>
      <paraID>79FFD24E</paraID>
      <start>159</start>
      <end>164</end>
      <status>modified</status>
      <modifiedWord>污水处理厂</modifiedWord>
      <trackRevisions>false</trackRevisions>
    </reviewItem>
    <reviewItem>
      <errorID>c3559ae2-e9d3-47e2-b993-3716717ae319</errorID>
      <errorWord>（</errorWord>
      <group>L1_Format</group>
      <groupName>格式问题</groupName>
      <ability>L2_HalfPunc</ability>
      <abilityName>全半角检查</abilityName>
      <candidateList>
        <item>(</item>
      </candidateList>
      <explain>文本全半角错误。</explain>
      <paraID>7FFD85CD</paraID>
      <start>0</start>
      <end>1</end>
      <status>unmodified</status>
      <modifiedWord/>
      <trackRevisions>false</trackRevisions>
    </reviewItem>
    <reviewItem>
      <errorID>f1d0b979-da5e-47bb-a558-c3b9b2f0ac97</errorID>
      <errorWord>）</errorWord>
      <group>L1_Format</group>
      <groupName>格式问题</groupName>
      <ability>L2_HalfPunc</ability>
      <abilityName>全半角检查</abilityName>
      <candidateList>
        <item>)</item>
      </candidateList>
      <explain>文本全半角错误。</explain>
      <paraID>7FFD85CD</paraID>
      <start>5</start>
      <end>6</end>
      <status>unmodified</status>
      <modifiedWord/>
      <trackRevisions>false</trackRevisions>
    </reviewItem>
    <reviewItem>
      <errorID>dc4387a4-27c4-480c-8a3d-422501aeed34</errorID>
      <errorWord>(</errorWord>
      <group>L1_Format</group>
      <groupName>格式问题</groupName>
      <ability>L2_HalfPunc</ability>
      <abilityName>全半角检查</abilityName>
      <candidateList>
        <item>（</item>
      </candidateList>
      <explain>文本全半角错误。</explain>
      <paraID>1E78980A</paraID>
      <start>3</start>
      <end>4</end>
      <status>unmodified</status>
      <modifiedWord/>
      <trackRevisions>false</trackRevisions>
    </reviewItem>
    <reviewItem>
      <errorID>2f5bb406-3cb9-4d11-a22b-af2569baa8a6</errorID>
      <errorWord>)</errorWord>
      <group>L1_Format</group>
      <groupName>格式问题</groupName>
      <ability>L2_HalfPunc</ability>
      <abilityName>全半角检查</abilityName>
      <candidateList>
        <item>）</item>
      </candidateList>
      <explain>文本全半角错误。</explain>
      <paraID>1E78980A</paraID>
      <start>7</start>
      <end>8</end>
      <status>unmodified</status>
      <modifiedWord/>
      <trackRevisions>false</trackRevisions>
    </reviewItem>
    <reviewItem>
      <errorID>57c17d96-54c6-490f-9c9e-759feae474e8</errorID>
      <errorWord>（</errorWord>
      <group>L1_Format</group>
      <groupName>格式问题</groupName>
      <ability>L2_HalfPunc</ability>
      <abilityName>全半角检查</abilityName>
      <candidateList>
        <item>(</item>
      </candidateList>
      <explain>文本全半角错误。</explain>
      <paraID> DF8BD08</paraID>
      <start>0</start>
      <end>1</end>
      <status>unmodified</status>
      <modifiedWord/>
      <trackRevisions>false</trackRevisions>
    </reviewItem>
    <reviewItem>
      <errorID>75dcb4d0-b7a0-48a6-9fe1-0de23e14c433</errorID>
      <errorWord>）</errorWord>
      <group>L1_Format</group>
      <groupName>格式问题</groupName>
      <ability>L2_HalfPunc</ability>
      <abilityName>全半角检查</abilityName>
      <candidateList>
        <item>)</item>
      </candidateList>
      <explain>文本全半角错误。</explain>
      <paraID> DF8BD08</paraID>
      <start>5</start>
      <end>6</end>
      <status>unmodified</status>
      <modifiedWord/>
      <trackRevisions>false</trackRevisions>
    </reviewItem>
    <reviewItem>
      <errorID>03992400-82ba-40aa-9160-7e483be44b8d</errorID>
      <errorWord>（</errorWord>
      <group>L1_Format</group>
      <groupName>格式问题</groupName>
      <ability>L2_HalfPunc</ability>
      <abilityName>全半角检查</abilityName>
      <candidateList>
        <item>(</item>
      </candidateList>
      <explain>文本全半角错误。</explain>
      <paraID>6AAAC9D3</paraID>
      <start>0</start>
      <end>1</end>
      <status>unmodified</status>
      <modifiedWord/>
      <trackRevisions>false</trackRevisions>
    </reviewItem>
    <reviewItem>
      <errorID>3fd9639e-152b-4913-802d-20da559a3a33</errorID>
      <errorWord>）</errorWord>
      <group>L1_Format</group>
      <groupName>格式问题</groupName>
      <ability>L2_HalfPunc</ability>
      <abilityName>全半角检查</abilityName>
      <candidateList>
        <item>)</item>
      </candidateList>
      <explain>文本全半角错误。</explain>
      <paraID>6AAAC9D3</paraID>
      <start>5</start>
      <end>6</end>
      <status>unmodified</status>
      <modifiedWord/>
      <trackRevisions>false</trackRevisions>
    </reviewItem>
    <reviewItem>
      <errorID>06a35aff-f1f7-4aba-9c51-2ca2382838ed</errorID>
      <errorWord>(</errorWord>
      <group>L1_Format</group>
      <groupName>格式问题</groupName>
      <ability>L2_HalfPunc</ability>
      <abilityName>全半角检查</abilityName>
      <candidateList>
        <item>（</item>
      </candidateList>
      <explain>文本全半角错误。</explain>
      <paraID>46426686</paraID>
      <start>3</start>
      <end>4</end>
      <status>unmodified</status>
      <modifiedWord/>
      <trackRevisions>false</trackRevisions>
    </reviewItem>
    <reviewItem>
      <errorID>6873810c-d2a8-48c4-b114-756f88c01f12</errorID>
      <errorWord>)</errorWord>
      <group>L1_Format</group>
      <groupName>格式问题</groupName>
      <ability>L2_HalfPunc</ability>
      <abilityName>全半角检查</abilityName>
      <candidateList>
        <item>）</item>
      </candidateList>
      <explain>文本全半角错误。</explain>
      <paraID>46426686</paraID>
      <start>7</start>
      <end>8</end>
      <status>unmodified</status>
      <modifiedWord/>
      <trackRevisions>false</trackRevisions>
    </reviewItem>
    <reviewItem>
      <errorID>06c5d12d-b8f6-4c0d-b53f-4c7ecb12dc7a</errorID>
      <errorWord>(</errorWord>
      <group>L1_Format</group>
      <groupName>格式问题</groupName>
      <ability>L2_HalfPunc</ability>
      <abilityName>全半角检查</abilityName>
      <candidateList>
        <item>（</item>
      </candidateList>
      <explain>文本全半角错误。</explain>
      <paraID>272430C4</paraID>
      <start>4</start>
      <end>5</end>
      <status>unmodified</status>
      <modifiedWord/>
      <trackRevisions>false</trackRevisions>
    </reviewItem>
    <reviewItem>
      <errorID>864b981c-e300-4087-b787-2016d27cf5ee</errorID>
      <errorWord>)</errorWord>
      <group>L1_Format</group>
      <groupName>格式问题</groupName>
      <ability>L2_HalfPunc</ability>
      <abilityName>全半角检查</abilityName>
      <candidateList>
        <item>）</item>
      </candidateList>
      <explain>文本全半角错误。</explain>
      <paraID>272430C4</paraID>
      <start>9</start>
      <end>10</end>
      <status>unmodified</status>
      <modifiedWord/>
      <trackRevisions>false</trackRevisions>
    </reviewItem>
    <reviewItem>
      <errorID>3012f847-2f55-43e0-8fa2-85f53bd2facc</errorID>
      <errorWord>(</errorWord>
      <group>L1_Format</group>
      <groupName>格式问题</groupName>
      <ability>L2_HalfPunc</ability>
      <abilityName>全半角检查</abilityName>
      <candidateList>
        <item>（</item>
      </candidateList>
      <explain>文本全半角错误。</explain>
      <paraID>520011A7</paraID>
      <start>3</start>
      <end>4</end>
      <status>unmodified</status>
      <modifiedWord/>
      <trackRevisions>false</trackRevisions>
    </reviewItem>
    <reviewItem>
      <errorID>a94dc6d7-a98d-46c5-bae6-971c15bd8a83</errorID>
      <errorWord>)</errorWord>
      <group>L1_Format</group>
      <groupName>格式问题</groupName>
      <ability>L2_HalfPunc</ability>
      <abilityName>全半角检查</abilityName>
      <candidateList>
        <item>）</item>
      </candidateList>
      <explain>文本全半角错误。</explain>
      <paraID>520011A7</paraID>
      <start>7</start>
      <end>8</end>
      <status>unmodified</status>
      <modifiedWord/>
      <trackRevisions>false</trackRevisions>
    </reviewItem>
    <reviewItem>
      <errorID>b6c25d07-e5e9-4d1e-a7f3-1ac6daeb9212</errorID>
      <errorWord>(</errorWord>
      <group>L1_Format</group>
      <groupName>格式问题</groupName>
      <ability>L2_HalfPunc</ability>
      <abilityName>全半角检查</abilityName>
      <candidateList>
        <item>（</item>
      </candidateList>
      <explain>文本全半角错误。</explain>
      <paraID>444B126D</paraID>
      <start>3</start>
      <end>4</end>
      <status>unmodified</status>
      <modifiedWord/>
      <trackRevisions>false</trackRevisions>
    </reviewItem>
    <reviewItem>
      <errorID>4e2b196b-0eb3-4f28-b36f-0a0f30058299</errorID>
      <errorWord>)</errorWord>
      <group>L1_Format</group>
      <groupName>格式问题</groupName>
      <ability>L2_HalfPunc</ability>
      <abilityName>全半角检查</abilityName>
      <candidateList>
        <item>）</item>
      </candidateList>
      <explain>文本全半角错误。</explain>
      <paraID>444B126D</paraID>
      <start>7</start>
      <end>8</end>
      <status>unmodified</status>
      <modifiedWord/>
      <trackRevisions>false</trackRevisions>
    </reviewItem>
    <reviewItem>
      <errorID>d14ebd69-ae46-4aba-8592-f6631333c104</errorID>
      <errorWord>(</errorWord>
      <group>L1_Format</group>
      <groupName>格式问题</groupName>
      <ability>L2_HalfPunc</ability>
      <abilityName>全半角检查</abilityName>
      <candidateList>
        <item>（</item>
      </candidateList>
      <explain>文本全半角错误。</explain>
      <paraID> 7FC0A2D</paraID>
      <start>3</start>
      <end>4</end>
      <status>unmodified</status>
      <modifiedWord/>
      <trackRevisions>false</trackRevisions>
    </reviewItem>
    <reviewItem>
      <errorID>307cbf30-d931-44d0-bd76-e7e2b4771be4</errorID>
      <errorWord>)</errorWord>
      <group>L1_Format</group>
      <groupName>格式问题</groupName>
      <ability>L2_HalfPunc</ability>
      <abilityName>全半角检查</abilityName>
      <candidateList>
        <item>）</item>
      </candidateList>
      <explain>文本全半角错误。</explain>
      <paraID> 7FC0A2D</paraID>
      <start>7</start>
      <end>8</end>
      <status>unmodified</status>
      <modifiedWord/>
      <trackRevisions>false</trackRevisions>
    </reviewItem>
    <reviewItem>
      <errorID>f932d3eb-cd79-4e3b-8d23-b966aecb95c8</errorID>
      <errorWord>(</errorWord>
      <group>L1_Format</group>
      <groupName>格式问题</groupName>
      <ability>L2_HalfPunc</ability>
      <abilityName>全半角检查</abilityName>
      <candidateList>
        <item>（</item>
      </candidateList>
      <explain>文本全半角错误。</explain>
      <paraID> 2735B57</paraID>
      <start>3</start>
      <end>4</end>
      <status>unmodified</status>
      <modifiedWord/>
      <trackRevisions>false</trackRevisions>
    </reviewItem>
    <reviewItem>
      <errorID>b3bf1a79-c9c9-4e9e-95cd-f4a392d7d3b9</errorID>
      <errorWord>)</errorWord>
      <group>L1_Format</group>
      <groupName>格式问题</groupName>
      <ability>L2_HalfPunc</ability>
      <abilityName>全半角检查</abilityName>
      <candidateList>
        <item>）</item>
      </candidateList>
      <explain>文本全半角错误。</explain>
      <paraID> 2735B57</paraID>
      <start>7</start>
      <end>8</end>
      <status>unmodified</status>
      <modifiedWord/>
      <trackRevisions>false</trackRevisions>
    </reviewItem>
    <reviewItem>
      <errorID>505048cc-2fc6-49d4-9973-6d18e2c6f0cf</errorID>
      <errorWord>(</errorWord>
      <group>L1_Format</group>
      <groupName>格式问题</groupName>
      <ability>L2_HalfPunc</ability>
      <abilityName>全半角检查</abilityName>
      <candidateList>
        <item>（</item>
      </candidateList>
      <explain>文本全半角错误。</explain>
      <paraID>1A1B3077</paraID>
      <start>3</start>
      <end>4</end>
      <status>unmodified</status>
      <modifiedWord/>
      <trackRevisions>false</trackRevisions>
    </reviewItem>
    <reviewItem>
      <errorID>cc6ac0b3-c3d9-4e7e-929a-e42df20e5615</errorID>
      <errorWord>)</errorWord>
      <group>L1_Format</group>
      <groupName>格式问题</groupName>
      <ability>L2_HalfPunc</ability>
      <abilityName>全半角检查</abilityName>
      <candidateList>
        <item>）</item>
      </candidateList>
      <explain>文本全半角错误。</explain>
      <paraID>1A1B3077</paraID>
      <start>7</start>
      <end>8</end>
      <status>unmodified</status>
      <modifiedWord/>
      <trackRevisions>false</trackRevisions>
    </reviewItem>
    <reviewItem>
      <errorID>83571cc3-8452-4695-8db1-473bf61c53d4</errorID>
      <errorWord>防止</errorWord>
      <group>L1_Word</group>
      <groupName>字词问题</groupName>
      <ability>L2_Typo</ability>
      <abilityName>字词错误</abilityName>
      <candidateList>
        <item>防治</item>
      </candidateList>
      <explain>〈动〉预防和治疗、治理（疾病、灾害等）：～结核病｜～病虫害｜～风沙。</explain>
      <paraID>633D9D73</paraID>
      <start>34</start>
      <end>36</end>
      <status>modified</status>
      <modifiedWord>防治</modifiedWord>
      <trackRevisions>false</trackRevisions>
    </reviewItem>
    <reviewItem>
      <errorID>b9d6e79e-0453-489e-bd75-35cc6ffb7560</errorID>
      <errorWord>污水厂</errorWord>
      <group>L1_Word</group>
      <groupName>字词问题</groupName>
      <ability>L2_Typo</ability>
      <abilityName>字词错误</abilityName>
      <candidateList>
        <item>污水处理厂</item>
      </candidateList>
      <explain/>
      <paraID>4DCE2BCE</paraID>
      <start>4</start>
      <end>9</end>
      <status>modified</status>
      <modifiedWord>污水处理厂</modifiedWord>
      <trackRevisions>false</trackRevisions>
    </reviewItem>
    <reviewItem>
      <errorID>562d0dd6-3704-4dc7-a4a8-f1e3ab070676</errorID>
      <errorWord>(</errorWord>
      <group>L1_Format</group>
      <groupName>格式问题</groupName>
      <ability>L2_HalfPunc</ability>
      <abilityName>全半角检查</abilityName>
      <candidateList>
        <item>（</item>
      </candidateList>
      <explain>文本全半角错误。</explain>
      <paraID>579009AF</paraID>
      <start>7</start>
      <end>8</end>
      <status>unmodified</status>
      <modifiedWord/>
      <trackRevisions>false</trackRevisions>
    </reviewItem>
    <reviewItem>
      <errorID>c2ee639f-4de3-4cb3-8874-cf1a434c45f2</errorID>
      <errorWord>)</errorWord>
      <group>L1_Format</group>
      <groupName>格式问题</groupName>
      <ability>L2_HalfPunc</ability>
      <abilityName>全半角检查</abilityName>
      <candidateList>
        <item>）</item>
      </candidateList>
      <explain>文本全半角错误。</explain>
      <paraID>579009AF</paraID>
      <start>15</start>
      <end>16</end>
      <status>unmodified</status>
      <modifiedWord/>
      <trackRevisions>false</trackRevisions>
    </reviewItem>
    <reviewItem>
      <errorID>86ca3433-f066-49bc-b93e-73291c220721</errorID>
      <errorWord>(</errorWord>
      <group>L1_Format</group>
      <groupName>格式问题</groupName>
      <ability>L2_HalfPunc</ability>
      <abilityName>全半角检查</abilityName>
      <candidateList>
        <item>（</item>
      </candidateList>
      <explain>文本全半角错误。</explain>
      <paraID>4BD06873</paraID>
      <start>7</start>
      <end>8</end>
      <status>unmodified</status>
      <modifiedWord/>
      <trackRevisions>false</trackRevisions>
    </reviewItem>
    <reviewItem>
      <errorID>ce665456-f66c-448e-8262-009b4cf391d0</errorID>
      <errorWord>)</errorWord>
      <group>L1_Format</group>
      <groupName>格式问题</groupName>
      <ability>L2_HalfPunc</ability>
      <abilityName>全半角检查</abilityName>
      <candidateList>
        <item>）</item>
      </candidateList>
      <explain>文本全半角错误。</explain>
      <paraID>4BD06873</paraID>
      <start>15</start>
      <end>16</end>
      <status>unmodified</status>
      <modifiedWord/>
      <trackRevisions>false</trackRevisions>
    </reviewItem>
    <reviewItem>
      <errorID>a9a66012-b453-48cb-b55c-801ad37ff04e</errorID>
      <errorWord>形势</errorWord>
      <group>L1_Word</group>
      <groupName>字词问题</groupName>
      <ability>L2_Typo</ability>
      <abilityName>字词错误</abilityName>
      <candidateList>
        <item>形式</item>
      </candidateList>
      <explain>〈名〉事物的形状、结构等：组织～｜艺术～｜内容和～的统一。</explain>
      <paraID>572DE7D3</paraID>
      <start>90</start>
      <end>92</end>
      <status>modified</status>
      <modifiedWord>形式</modifiedWord>
      <trackRevisions>false</trackRevisions>
    </reviewItem>
    <reviewItem>
      <errorID>57260cc9-bef5-433f-90f7-649a36f7b060</errorID>
      <errorWord>(</errorWord>
      <group>L1_Format</group>
      <groupName>格式问题</groupName>
      <ability>L2_HalfPunc</ability>
      <abilityName>全半角检查</abilityName>
      <candidateList>
        <item>（</item>
      </candidateList>
      <explain>文本全半角错误。</explain>
      <paraID>5CB755AD</paraID>
      <start>3</start>
      <end>4</end>
      <status>unmodified</status>
      <modifiedWord/>
      <trackRevisions>false</trackRevisions>
    </reviewItem>
    <reviewItem>
      <errorID>fad98d17-92d5-4246-b028-bd4acc157eea</errorID>
      <errorWord>)</errorWord>
      <group>L1_Format</group>
      <groupName>格式问题</groupName>
      <ability>L2_HalfPunc</ability>
      <abilityName>全半角检查</abilityName>
      <candidateList>
        <item>）</item>
      </candidateList>
      <explain>文本全半角错误。</explain>
      <paraID>5CB755AD</paraID>
      <start>7</start>
      <end>8</end>
      <status>unmodified</status>
      <modifiedWord/>
      <trackRevisions>false</trackRevisions>
    </reviewItem>
    <reviewItem>
      <errorID>730d0bb2-b21a-40b1-aaff-7bc0004af443</errorID>
      <errorWord>污污</errorWord>
      <group>L1_Word</group>
      <groupName>字词问题</groupName>
      <ability>L2_Typo</ability>
      <abilityName>字词错误</abilityName>
      <candidateList>
        <item>污</item>
      </candidateList>
      <explain/>
      <paraID>1377B295</paraID>
      <start>2</start>
      <end>4</end>
      <status>unmodified</status>
      <modifiedWord/>
      <trackRevisions>false</trackRevisions>
    </reviewItem>
    <reviewItem>
      <errorID>cf750379-642f-4e7d-ae8b-532144804824</errorID>
      <errorWord>(</errorWord>
      <group>L1_Format</group>
      <groupName>格式问题</groupName>
      <ability>L2_HalfPunc</ability>
      <abilityName>全半角检查</abilityName>
      <candidateList>
        <item>（</item>
      </candidateList>
      <explain>文本全半角错误。</explain>
      <paraID>7A3AB347</paraID>
      <start>3</start>
      <end>4</end>
      <status>unmodified</status>
      <modifiedWord/>
      <trackRevisions>false</trackRevisions>
    </reviewItem>
    <reviewItem>
      <errorID>eff2839a-0aa0-47ed-ab01-0dc30377de70</errorID>
      <errorWord>)</errorWord>
      <group>L1_Format</group>
      <groupName>格式问题</groupName>
      <ability>L2_HalfPunc</ability>
      <abilityName>全半角检查</abilityName>
      <candidateList>
        <item>）</item>
      </candidateList>
      <explain>文本全半角错误。</explain>
      <paraID>7A3AB347</paraID>
      <start>7</start>
      <end>8</end>
      <status>unmodified</status>
      <modifiedWord/>
      <trackRevisions>false</trackRevisions>
    </reviewItem>
    <reviewItem>
      <errorID>6470982d-47e6-47c4-924c-43284d45ccaf</errorID>
      <errorWord>(</errorWord>
      <group>L1_Format</group>
      <groupName>格式问题</groupName>
      <ability>L2_HalfPunc</ability>
      <abilityName>全半角检查</abilityName>
      <candidateList>
        <item>（</item>
      </candidateList>
      <explain>文本全半角错误。</explain>
      <paraID>38125228</paraID>
      <start>3</start>
      <end>4</end>
      <status>unmodified</status>
      <modifiedWord/>
      <trackRevisions>false</trackRevisions>
    </reviewItem>
    <reviewItem>
      <errorID>2cf769fd-23b2-4f29-86b5-0f528a5b7b3c</errorID>
      <errorWord>)</errorWord>
      <group>L1_Format</group>
      <groupName>格式问题</groupName>
      <ability>L2_HalfPunc</ability>
      <abilityName>全半角检查</abilityName>
      <candidateList>
        <item>）</item>
      </candidateList>
      <explain>文本全半角错误。</explain>
      <paraID>38125228</paraID>
      <start>7</start>
      <end>8</end>
      <status>unmodified</status>
      <modifiedWord/>
      <trackRevisions>false</trackRevisions>
    </reviewItem>
    <reviewItem>
      <errorID>539c7b99-c7f9-40f7-b9db-0ab96faff683</errorID>
      <errorWord>污污</errorWord>
      <group>L1_Word</group>
      <groupName>字词问题</groupName>
      <ability>L2_Typo</ability>
      <abilityName>字词错误</abilityName>
      <candidateList>
        <item>污</item>
      </candidateList>
      <explain/>
      <paraID>5A9F80BF</paraID>
      <start>2</start>
      <end>4</end>
      <status>unmodified</status>
      <modifiedWord/>
      <trackRevisions>false</trackRevisions>
    </reviewItem>
    <reviewItem>
      <errorID>c391a567-cc23-4bc3-bca6-2578027f1b1a</errorID>
      <errorWord>(</errorWord>
      <group>L1_Format</group>
      <groupName>格式问题</groupName>
      <ability>L2_HalfPunc</ability>
      <abilityName>全半角检查</abilityName>
      <candidateList>
        <item>（</item>
      </candidateList>
      <explain>文本全半角错误。</explain>
      <paraID>78DEF95A</paraID>
      <start>247</start>
      <end>248</end>
      <status>unmodified</status>
      <modifiedWord/>
      <trackRevisions>false</trackRevisions>
    </reviewItem>
    <reviewItem>
      <errorID>70f865ea-798d-4296-9f7a-1200db30c28c</errorID>
      <errorWord>)</errorWord>
      <group>L1_Format</group>
      <groupName>格式问题</groupName>
      <ability>L2_HalfPunc</ability>
      <abilityName>全半角检查</abilityName>
      <candidateList>
        <item>）</item>
      </candidateList>
      <explain>文本全半角错误。</explain>
      <paraID>78DEF95A</paraID>
      <start>251</start>
      <end>252</end>
      <status>unmodified</status>
      <modifiedWord/>
      <trackRevisions>false</trackRevisions>
    </reviewItem>
    <reviewItem>
      <errorID>41606103-5e65-4d35-926c-514e626857d3</errorID>
      <errorWord>空气里</errorWord>
      <group>L1_Word</group>
      <groupName>字词问题</groupName>
      <ability>L2_Typo</ability>
      <abilityName>字词错误</abilityName>
      <candidateList>
        <item>空气量</item>
      </candidateList>
      <explain>存在字形相近字词的误用。</explain>
      <paraID>655777E9</paraID>
      <start>63</start>
      <end>66</end>
      <status>modified</status>
      <modifiedWord>空气量</modifiedWord>
      <trackRevisions>false</trackRevisions>
    </reviewItem>
    <reviewItem>
      <errorID>6b9de022-5c71-4cf5-a29b-b7eedeb95332</errorID>
      <errorWord>(</errorWord>
      <group>L1_Format</group>
      <groupName>格式问题</groupName>
      <ability>L2_HalfPunc</ability>
      <abilityName>全半角检查</abilityName>
      <candidateList>
        <item>（</item>
      </candidateList>
      <explain>文本全半角错误。</explain>
      <paraID>721B10F6</paraID>
      <start>39</start>
      <end>40</end>
      <status>unmodified</status>
      <modifiedWord/>
      <trackRevisions>false</trackRevisions>
    </reviewItem>
    <reviewItem>
      <errorID>e30fb11b-9b61-4736-92a3-55054a789161</errorID>
      <errorWord>-</errorWord>
      <group>L1_Format</group>
      <groupName>格式问题</groupName>
      <ability>L2_HalfPunc</ability>
      <abilityName>全半角检查</abilityName>
      <candidateList>
        <item>－</item>
      </candidateList>
      <explain>文本全半角错误。</explain>
      <paraID>721B10F6</paraID>
      <start>50</start>
      <end>51</end>
      <status>unmodified</status>
      <modifiedWord/>
      <trackRevisions>false</trackRevisions>
    </reviewItem>
    <reviewItem>
      <errorID>eb8eeeab-8ae6-43b2-ab75-e28c055e98ea</errorID>
      <errorWord>-</errorWord>
      <group>L1_Format</group>
      <groupName>格式问题</groupName>
      <ability>L2_HalfPunc</ability>
      <abilityName>全半角检查</abilityName>
      <candidateList>
        <item>－</item>
      </candidateList>
      <explain>文本全半角错误。</explain>
      <paraID>721B10F6</paraID>
      <start>65</start>
      <end>66</end>
      <status>unmodified</status>
      <modifiedWord/>
      <trackRevisions>false</trackRevisions>
    </reviewItem>
    <reviewItem>
      <errorID>532b7300-f415-4fc7-bd88-57cd1198b545</errorID>
      <errorWord>产生</errorWord>
      <group>L1_Word</group>
      <groupName>字词问题</groupName>
      <ability>L2_Typo</ability>
      <abilityName>字词错误</abilityName>
      <candidateList>
        <item>产物</item>
      </candidateList>
      <explain/>
      <paraID>721B10F6</paraID>
      <start>124</start>
      <end>126</end>
      <status>unmodified</status>
      <modifiedWord/>
      <trackRevisions>false</trackRevisions>
    </reviewItem>
    <reviewItem>
      <errorID>4224835f-32b2-486d-a2a7-74eeea2c6987</errorID>
      <errorWord>如</errorWord>
      <group>L1_Word</group>
      <groupName>字词问题</groupName>
      <ability>L2_Typo</ability>
      <abilityName>字词错误</abilityName>
      <candidateList>
        <item>如下</item>
      </candidateList>
      <explain>〈动〉如同下面所叙述或列举的：列举～｜现将应注意的事情说明～。</explain>
      <paraID>721B10F6</paraID>
      <start>130</start>
      <end>131</end>
      <status>unmodified</status>
      <modifiedWord/>
      <trackRevisions>false</trackRevisions>
    </reviewItem>
    <reviewItem>
      <errorID>d7a5bb09-3b8d-43f1-9762-ba834e4fe010</errorID>
      <errorWord>-</errorWord>
      <group>L1_Format</group>
      <groupName>格式问题</groupName>
      <ability>L2_HalfPunc</ability>
      <abilityName>全半角检查</abilityName>
      <candidateList>
        <item>－</item>
      </candidateList>
      <explain>文本全半角错误。</explain>
      <paraID> 974EA87</paraID>
      <start>17</start>
      <end>18</end>
      <status>unmodified</status>
      <modifiedWord/>
      <trackRevisions>false</trackRevisions>
    </reviewItem>
    <reviewItem>
      <errorID>1b793074-598b-4204-9a1e-44d2470752ab</errorID>
      <errorWord>的主要成份</errorWord>
      <group>L1_Word</group>
      <groupName>字词问题</groupName>
      <ability>L2_Variant</ability>
      <abilityName>异形词</abilityName>
      <candidateList>
        <item>的主要成分</item>
      </candidateList>
      <explain>词汇[的主要成份]的规范词形写作[的主要成分]。</explain>
      <paraID> 974EA87</paraID>
      <start>65</start>
      <end>70</end>
      <status>unmodified</status>
      <modifiedWord/>
      <trackRevisions>false</trackRevisions>
    </reviewItem>
    <reviewItem>
      <errorID>5b11b2c3-ea93-4afb-832f-6c97d61fc9a1</errorID>
      <errorWord>又</errorWord>
      <group>L1_Word</group>
      <groupName>字词问题</groupName>
      <ability>L2_Typo</ability>
      <abilityName>字词错误</abilityName>
      <candidateList>
        <item>由</item>
      </candidateList>
      <explain>存在发音相同字词的误用。</explain>
      <paraID>678A08ED</paraID>
      <start>58</start>
      <end>59</end>
      <status>unmodified</status>
      <modifiedWord/>
      <trackRevisions>false</trackRevisions>
    </reviewItem>
    <reviewItem>
      <errorID>87782c69-fcf6-440c-8a11-e6a9064ffe40</errorID>
      <errorWord>污染物中</errorWord>
      <group>L1_Word</group>
      <groupName>字词问题</groupName>
      <ability>L2_Typo</ability>
      <abilityName>字词错误</abilityName>
      <candidateList>
        <item>污染物</item>
      </candidateList>
      <explain/>
      <paraID>14961052</paraID>
      <start>92</start>
      <end>96</end>
      <status>unmodified</status>
      <modifiedWord/>
      <trackRevisions>false</trackRevisions>
    </reviewItem>
    <reviewItem>
      <errorID>d86f8fad-9e6c-4add-b3ab-833a82b1cf50</errorID>
      <errorWord>（</errorWord>
      <group>L1_Format</group>
      <groupName>格式问题</groupName>
      <ability>L2_HalfPunc</ability>
      <abilityName>全半角检查</abilityName>
      <candidateList>
        <item>(</item>
      </candidateList>
      <explain>文本全半角错误。</explain>
      <paraID>3B2191E3</paraID>
      <start>3</start>
      <end>4</end>
      <status>unmodified</status>
      <modifiedWord/>
      <trackRevisions>false</trackRevisions>
    </reviewItem>
    <reviewItem>
      <errorID>1ff23f8f-43b9-4839-b67e-5861824c076a</errorID>
      <errorWord>）</errorWord>
      <group>L1_Format</group>
      <groupName>格式问题</groupName>
      <ability>L2_HalfPunc</ability>
      <abilityName>全半角检查</abilityName>
      <candidateList>
        <item>)</item>
      </candidateList>
      <explain>文本全半角错误。</explain>
      <paraID>3B2191E3</paraID>
      <start>7</start>
      <end>8</end>
      <status>unmodified</status>
      <modifiedWord/>
      <trackRevisions>false</trackRevisions>
    </reviewItem>
    <reviewItem>
      <errorID>35fa7f84-f88d-48cb-bcc6-5f7690d584fb</errorID>
      <errorWord>（</errorWord>
      <group>L1_Format</group>
      <groupName>格式问题</groupName>
      <ability>L2_HalfPunc</ability>
      <abilityName>全半角检查</abilityName>
      <candidateList>
        <item>(</item>
      </candidateList>
      <explain>文本全半角错误。</explain>
      <paraID>16EAA421</paraID>
      <start>3</start>
      <end>4</end>
      <status>unmodified</status>
      <modifiedWord/>
      <trackRevisions>false</trackRevisions>
    </reviewItem>
    <reviewItem>
      <errorID>b57a07c4-61cc-4fc6-9c25-81792d7bcf26</errorID>
      <errorWord>）</errorWord>
      <group>L1_Format</group>
      <groupName>格式问题</groupName>
      <ability>L2_HalfPunc</ability>
      <abilityName>全半角检查</abilityName>
      <candidateList>
        <item>)</item>
      </candidateList>
      <explain>文本全半角错误。</explain>
      <paraID>16EAA421</paraID>
      <start>7</start>
      <end>8</end>
      <status>unmodified</status>
      <modifiedWord/>
      <trackRevisions>false</trackRevisions>
    </reviewItem>
    <reviewItem>
      <errorID>2cd13e47-0598-45f8-a1e6-ff4bca6f5bb2</errorID>
      <errorWord>（</errorWord>
      <group>L1_Format</group>
      <groupName>格式问题</groupName>
      <ability>L2_HalfPunc</ability>
      <abilityName>全半角检查</abilityName>
      <candidateList>
        <item>(</item>
      </candidateList>
      <explain>文本全半角错误。</explain>
      <paraID>3C1964EE</paraID>
      <start>2</start>
      <end>3</end>
      <status>unmodified</status>
      <modifiedWord/>
      <trackRevisions>false</trackRevisions>
    </reviewItem>
    <reviewItem>
      <errorID>e023bd23-1060-4db3-b417-66eb083709b0</errorID>
      <errorWord>）</errorWord>
      <group>L1_Format</group>
      <groupName>格式问题</groupName>
      <ability>L2_HalfPunc</ability>
      <abilityName>全半角检查</abilityName>
      <candidateList>
        <item>)</item>
      </candidateList>
      <explain>文本全半角错误。</explain>
      <paraID>3C1964EE</paraID>
      <start>6</start>
      <end>7</end>
      <status>unmodified</status>
      <modifiedWord/>
      <trackRevisions>false</trackRevisions>
    </reviewItem>
    <reviewItem>
      <errorID>cab06b73-84ba-44c9-9de5-a649b70f9a98</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 AF7EEF8</paraID>
      <start>83</start>
      <end>85</end>
      <status>unmodified</status>
      <modifiedWord/>
      <trackRevisions>false</trackRevisions>
    </reviewItem>
    <reviewItem>
      <errorID>02868b4f-21cc-4731-a35e-7add2198f3e9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 AF7EEF8</paraID>
      <start>88</start>
      <end>90</end>
      <status>unmodified</status>
      <modifiedWord/>
      <trackRevisions>false</trackRevisions>
    </reviewItem>
    <reviewItem>
      <errorID>ebeb081a-5818-4ad2-8490-e07b62ec9c43</errorID>
      <errorWord>：</errorWord>
      <group>L1_Format</group>
      <groupName>格式问题</groupName>
      <ability>L2_HalfPunc</ability>
      <abilityName>全半角检查</abilityName>
      <candidateList>
        <item>:</item>
      </candidateList>
      <explain>文本全半角错误。</explain>
      <paraID>53F10147</paraID>
      <start>3</start>
      <end>4</end>
      <status>unmodified</status>
      <modifiedWord/>
      <trackRevisions>false</trackRevisions>
    </reviewItem>
    <reviewItem>
      <errorID>dd2c104d-0e5b-4168-84e3-6de7fb6078a9</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53F10147</paraID>
      <start>4</start>
      <end>11</end>
      <status>unmodified</status>
      <modifiedWord/>
      <trackRevisions>false</trackRevisions>
    </reviewItem>
    <reviewItem>
      <errorID>ed6f4f03-f001-412a-bf99-2717a77e6627</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53F10147</paraID>
      <start>17</start>
      <end>23</end>
      <status>unmodified</status>
      <modifiedWord/>
      <trackRevisions>false</trackRevisions>
    </reviewItem>
    <reviewItem>
      <errorID>08aec012-b84d-4888-a5f7-e566b3e810c9</errorID>
      <errorWord>：</errorWord>
      <group>L1_Format</group>
      <groupName>格式问题</groupName>
      <ability>L2_HalfPunc</ability>
      <abilityName>全半角检查</abilityName>
      <candidateList>
        <item>:</item>
      </candidateList>
      <explain>文本全半角错误。</explain>
      <paraID>53F10147</paraID>
      <start>26</start>
      <end>27</end>
      <status>unmodified</status>
      <modifiedWord/>
      <trackRevisions>false</trackRevisions>
    </reviewItem>
    <reviewItem>
      <errorID>c659320e-1bc1-4c36-8027-def8083ddcb7</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53F10147</paraID>
      <start>27</start>
      <end>33</end>
      <status>unmodified</status>
      <modifiedWord/>
      <trackRevisions>false</trackRevisions>
    </reviewItem>
    <reviewItem>
      <errorID>a9ffa4d0-f231-41fc-ac58-0fab959db39e</errorID>
      <errorWord>：</errorWord>
      <group>L1_Format</group>
      <groupName>格式问题</groupName>
      <ability>L2_HalfPunc</ability>
      <abilityName>全半角检查</abilityName>
      <candidateList>
        <item>:</item>
      </candidateList>
      <explain>文本全半角错误。</explain>
      <paraID>4D2791B9</paraID>
      <start>3</start>
      <end>4</end>
      <status>unmodified</status>
      <modifiedWord/>
      <trackRevisions>false</trackRevisions>
    </reviewItem>
    <reviewItem>
      <errorID>c0100650-4696-4751-8b48-e0273de99821</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4D2791B9</paraID>
      <start>4</start>
      <end>11</end>
      <status>unmodified</status>
      <modifiedWord/>
      <trackRevisions>false</trackRevisions>
    </reviewItem>
    <reviewItem>
      <errorID>d0e2d228-2f96-451f-919c-ae079b2eec5d</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4D2791B9</paraID>
      <start>17</start>
      <end>23</end>
      <status>unmodified</status>
      <modifiedWord/>
      <trackRevisions>false</trackRevisions>
    </reviewItem>
    <reviewItem>
      <errorID>8cc037f7-9f4a-4a72-b506-cacb2d4c6d1f</errorID>
      <errorWord>：</errorWord>
      <group>L1_Format</group>
      <groupName>格式问题</groupName>
      <ability>L2_HalfPunc</ability>
      <abilityName>全半角检查</abilityName>
      <candidateList>
        <item>:</item>
      </candidateList>
      <explain>文本全半角错误。</explain>
      <paraID>4D2791B9</paraID>
      <start>26</start>
      <end>27</end>
      <status>unmodified</status>
      <modifiedWord/>
      <trackRevisions>false</trackRevisions>
    </reviewItem>
    <reviewItem>
      <errorID>66030a90-d122-479c-a70d-619b6d43f1ca</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4D2791B9</paraID>
      <start>27</start>
      <end>33</end>
      <status>unmodified</status>
      <modifiedWord/>
      <trackRevisions>false</trackRevisions>
    </reviewItem>
    <reviewItem>
      <errorID>f1c572c7-cca4-4277-b596-e32f6211282b</errorID>
      <errorWord>：</errorWord>
      <group>L1_Format</group>
      <groupName>格式问题</groupName>
      <ability>L2_HalfPunc</ability>
      <abilityName>全半角检查</abilityName>
      <candidateList>
        <item>:</item>
      </candidateList>
      <explain>文本全半角错误。</explain>
      <paraID>7B1BF585</paraID>
      <start>3</start>
      <end>4</end>
      <status>unmodified</status>
      <modifiedWord/>
      <trackRevisions>false</trackRevisions>
    </reviewItem>
    <reviewItem>
      <errorID>9d239ff5-3a66-45d9-9bbb-1bbd945cfde6</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7B1BF585</paraID>
      <start>4</start>
      <end>11</end>
      <status>unmodified</status>
      <modifiedWord/>
      <trackRevisions>false</trackRevisions>
    </reviewItem>
    <reviewItem>
      <errorID>0c62615a-845f-4b78-a814-6fc475a88981</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7B1BF585</paraID>
      <start>17</start>
      <end>23</end>
      <status>unmodified</status>
      <modifiedWord/>
      <trackRevisions>false</trackRevisions>
    </reviewItem>
    <reviewItem>
      <errorID>2059bc17-7e64-4c02-81c2-b6a8fd2c7dc6</errorID>
      <errorWord>：</errorWord>
      <group>L1_Format</group>
      <groupName>格式问题</groupName>
      <ability>L2_HalfPunc</ability>
      <abilityName>全半角检查</abilityName>
      <candidateList>
        <item>:</item>
      </candidateList>
      <explain>文本全半角错误。</explain>
      <paraID>7B1BF585</paraID>
      <start>26</start>
      <end>27</end>
      <status>unmodified</status>
      <modifiedWord/>
      <trackRevisions>false</trackRevisions>
    </reviewItem>
    <reviewItem>
      <errorID>d5a272f3-f45a-4f1b-8cab-dcc314d6cc09</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7B1BF585</paraID>
      <start>27</start>
      <end>33</end>
      <status>unmodified</status>
      <modifiedWord/>
      <trackRevisions>false</trackRevisions>
    </reviewItem>
    <reviewItem>
      <errorID>64ff136a-4b16-484a-9e46-55c8406f6cea</errorID>
      <errorWord>：</errorWord>
      <group>L1_Format</group>
      <groupName>格式问题</groupName>
      <ability>L2_HalfPunc</ability>
      <abilityName>全半角检查</abilityName>
      <candidateList>
        <item>:</item>
      </candidateList>
      <explain>文本全半角错误。</explain>
      <paraID>16B7886F</paraID>
      <start>3</start>
      <end>4</end>
      <status>unmodified</status>
      <modifiedWord/>
      <trackRevisions>false</trackRevisions>
    </reviewItem>
    <reviewItem>
      <errorID>df97c7cb-facb-4abf-93ff-edb32b2f12e3</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16B7886F</paraID>
      <start>4</start>
      <end>11</end>
      <status>unmodified</status>
      <modifiedWord/>
      <trackRevisions>false</trackRevisions>
    </reviewItem>
    <reviewItem>
      <errorID>0106a731-8909-4eb0-bb77-f2d53223645c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16B7886F</paraID>
      <start>17</start>
      <end>24</end>
      <status>unmodified</status>
      <modifiedWord/>
      <trackRevisions>false</trackRevisions>
    </reviewItem>
    <reviewItem>
      <errorID>efd50e1b-890b-4e10-bc3f-9356f3b20042</errorID>
      <errorWord>：</errorWord>
      <group>L1_Format</group>
      <groupName>格式问题</groupName>
      <ability>L2_HalfPunc</ability>
      <abilityName>全半角检查</abilityName>
      <candidateList>
        <item>:</item>
      </candidateList>
      <explain>文本全半角错误。</explain>
      <paraID>16B7886F</paraID>
      <start>27</start>
      <end>28</end>
      <status>unmodified</status>
      <modifiedWord/>
      <trackRevisions>false</trackRevisions>
    </reviewItem>
    <reviewItem>
      <errorID>bdf767f4-099b-4993-b72b-1b04e662b2b7</errorID>
      <errorWord>30~40%</errorWord>
      <group>L1_Knowledge</group>
      <groupName>知识性问题</groupName>
      <ability>L2_Knowledge</ability>
      <abilityName>其他知识</abilityName>
      <candidateList>
        <item>30%～40%</item>
      </candidateList>
      <explain>1. “30~40%”中的单位“%”仅出现在后一个数字上，容易引起歧义；根据《现代汉语标点符号数字用法规范手册》，数字表示范围两边需要使用统一的格式。2. 根据标点国标 4.13 中的规则，数字、时间或地域连接符应使用（视觉上更长的）“—”或“～”。</explain>
      <paraID>16B7886F</paraID>
      <start>28</start>
      <end>34</end>
      <status>unmodified</status>
      <modifiedWord/>
      <trackRevisions>false</trackRevisions>
    </reviewItem>
    <reviewItem>
      <errorID>9bc9daa8-d5fb-4c21-a826-3dfc3a37ad7a</errorID>
      <errorWord>：</errorWord>
      <group>L1_Format</group>
      <groupName>格式问题</groupName>
      <ability>L2_HalfPunc</ability>
      <abilityName>全半角检查</abilityName>
      <candidateList>
        <item>:</item>
      </candidateList>
      <explain>文本全半角错误。</explain>
      <paraID>374BC540</paraID>
      <start>3</start>
      <end>4</end>
      <status>unmodified</status>
      <modifiedWord/>
      <trackRevisions>false</trackRevisions>
    </reviewItem>
    <reviewItem>
      <errorID>74c52a8d-792c-463d-810b-947dffd0a930</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374BC540</paraID>
      <start>4</start>
      <end>11</end>
      <status>unmodified</status>
      <modifiedWord/>
      <trackRevisions>false</trackRevisions>
    </reviewItem>
    <reviewItem>
      <errorID>05f5e0e7-643f-4a70-a610-8f0c6671bf7f</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374BC540</paraID>
      <start>17</start>
      <end>24</end>
      <status>unmodified</status>
      <modifiedWord/>
      <trackRevisions>false</trackRevisions>
    </reviewItem>
    <reviewItem>
      <errorID>33ea677b-6160-4f6d-96d2-6247bb8f63b3</errorID>
      <errorWord>：</errorWord>
      <group>L1_Format</group>
      <groupName>格式问题</groupName>
      <ability>L2_HalfPunc</ability>
      <abilityName>全半角检查</abilityName>
      <candidateList>
        <item>:</item>
      </candidateList>
      <explain>文本全半角错误。</explain>
      <paraID>374BC540</paraID>
      <start>27</start>
      <end>28</end>
      <status>unmodified</status>
      <modifiedWord/>
      <trackRevisions>false</trackRevisions>
    </reviewItem>
    <reviewItem>
      <errorID>22c6d0b4-dc70-4052-919b-17352cd970cc</errorID>
      <errorWord>50%~70%</errorWord>
      <group>L1_Knowledge</group>
      <groupName>知识性问题</groupName>
      <ability>L2_Knowledge</ability>
      <abilityName>其他知识</abilityName>
      <candidateList>
        <item>50%～70%</item>
      </candidateList>
      <explain>1. “50%~70%”中的单位“%”仅出现在后一个数字上，容易引起歧义；根据《现代汉语标点符号数字用法规范手册》，数字表示范围两边需要使用统一的格式。2. 根据标点国标 4.13 中的规则，数字、时间或地域连接符应使用（视觉上更长的）“—”或“～”。</explain>
      <paraID>374BC540</paraID>
      <start>28</start>
      <end>35</end>
      <status>unmodified</status>
      <modifiedWord/>
      <trackRevisions>false</trackRevisions>
    </reviewItem>
    <reviewItem>
      <errorID>d0da4996-0ebb-47c0-9fc6-60b55178fa54</errorID>
      <errorWord>：</errorWord>
      <group>L1_Format</group>
      <groupName>格式问题</groupName>
      <ability>L2_HalfPunc</ability>
      <abilityName>全半角检查</abilityName>
      <candidateList>
        <item>:</item>
      </candidateList>
      <explain>文本全半角错误。</explain>
      <paraID>2BE9B82F</paraID>
      <start>3</start>
      <end>4</end>
      <status>unmodified</status>
      <modifiedWord/>
      <trackRevisions>false</trackRevisions>
    </reviewItem>
    <reviewItem>
      <errorID>2fa6a1e7-a02b-47b9-9f2e-381c7dba027a</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2BE9B82F</paraID>
      <start>4</start>
      <end>11</end>
      <status>unmodified</status>
      <modifiedWord/>
      <trackRevisions>false</trackRevisions>
    </reviewItem>
    <reviewItem>
      <errorID>1d1f3d5c-50a2-4047-9069-9b3db6dc0622</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2BE9B82F</paraID>
      <start>17</start>
      <end>24</end>
      <status>unmodified</status>
      <modifiedWord/>
      <trackRevisions>false</trackRevisions>
    </reviewItem>
    <reviewItem>
      <errorID>e23213ca-479a-410c-8d80-e4fd801ad8ca</errorID>
      <errorWord>：</errorWord>
      <group>L1_Format</group>
      <groupName>格式问题</groupName>
      <ability>L2_HalfPunc</ability>
      <abilityName>全半角检查</abilityName>
      <candidateList>
        <item>:</item>
      </candidateList>
      <explain>文本全半角错误。</explain>
      <paraID>2BE9B82F</paraID>
      <start>27</start>
      <end>28</end>
      <status>unmodified</status>
      <modifiedWord/>
      <trackRevisions>false</trackRevisions>
    </reviewItem>
    <reviewItem>
      <errorID>e78c3819-e66f-4db2-bdef-2f1290c53315</errorID>
      <errorWord>50%~70%</errorWord>
      <group>L1_Knowledge</group>
      <groupName>知识性问题</groupName>
      <ability>L2_Knowledge</ability>
      <abilityName>其他知识</abilityName>
      <candidateList>
        <item>50%～70%</item>
      </candidateList>
      <explain>1. “50%~70%”中的单位“%”仅出现在后一个数字上，容易引起歧义；根据《现代汉语标点符号数字用法规范手册》，数字表示范围两边需要使用统一的格式。2. 根据标点国标 4.13 中的规则，数字、时间或地域连接符应使用（视觉上更长的）“—”或“～”。</explain>
      <paraID>2BE9B82F</paraID>
      <start>28</start>
      <end>35</end>
      <status>unmodified</status>
      <modifiedWord/>
      <trackRevisions>false</trackRevisions>
    </reviewItem>
    <reviewItem>
      <errorID>d74b390b-6ce4-42b5-902f-2311a8847b3c</errorID>
      <errorWord>：</errorWord>
      <group>L1_Format</group>
      <groupName>格式问题</groupName>
      <ability>L2_HalfPunc</ability>
      <abilityName>全半角检查</abilityName>
      <candidateList>
        <item>:</item>
      </candidateList>
      <explain>文本全半角错误。</explain>
      <paraID>536E0F93</paraID>
      <start>3</start>
      <end>4</end>
      <status>unmodified</status>
      <modifiedWord/>
      <trackRevisions>false</trackRevisions>
    </reviewItem>
    <reviewItem>
      <errorID>bab7cf75-15f5-4244-aec9-037ac2fddc52</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536E0F93</paraID>
      <start>4</start>
      <end>11</end>
      <status>unmodified</status>
      <modifiedWord/>
      <trackRevisions>false</trackRevisions>
    </reviewItem>
    <reviewItem>
      <errorID>321a4779-f74b-4862-abd8-28bda5387024</errorID>
      <errorWord>80%~90%</errorWord>
      <group>L1_Knowledge</group>
      <groupName>知识性问题</groupName>
      <ability>L2_Knowledge</ability>
      <abilityName>其他知识</abilityName>
      <candidateList>
        <item>80%～90%</item>
      </candidateList>
      <explain>1. “80%~90%”中的单位“%”仅出现在后一个数字上，容易引起歧义；根据《现代汉语标点符号数字用法规范手册》，数字表示范围两边需要使用统一的格式。2. 根据标点国标 4.13 中的规则，数字、时间或地域连接符应使用（视觉上更长的）“—”或“～”。</explain>
      <paraID>536E0F93</paraID>
      <start>17</start>
      <end>24</end>
      <status>unmodified</status>
      <modifiedWord/>
      <trackRevisions>false</trackRevisions>
    </reviewItem>
    <reviewItem>
      <errorID>2e47d747-276b-400c-b4ee-4a94cf03913a</errorID>
      <errorWord>：</errorWord>
      <group>L1_Format</group>
      <groupName>格式问题</groupName>
      <ability>L2_HalfPunc</ability>
      <abilityName>全半角检查</abilityName>
      <candidateList>
        <item>:</item>
      </candidateList>
      <explain>文本全半角错误。</explain>
      <paraID>536E0F93</paraID>
      <start>27</start>
      <end>28</end>
      <status>unmodified</status>
      <modifiedWord/>
      <trackRevisions>false</trackRevisions>
    </reviewItem>
    <reviewItem>
      <errorID>70feaaf7-5421-46c5-957d-5ca068683917</errorID>
      <errorWord>70%~85%</errorWord>
      <group>L1_Knowledge</group>
      <groupName>知识性问题</groupName>
      <ability>L2_Knowledge</ability>
      <abilityName>其他知识</abilityName>
      <candidateList>
        <item>70%～85%</item>
      </candidateList>
      <explain>1. “70%~85%”中的单位“%”仅出现在后一个数字上，容易引起歧义；根据《现代汉语标点符号数字用法规范手册》，数字表示范围两边需要使用统一的格式。2. 根据标点国标 4.13 中的规则，数字、时间或地域连接符应使用（视觉上更长的）“—”或“～”。</explain>
      <paraID>536E0F93</paraID>
      <start>28</start>
      <end>35</end>
      <status>unmodified</status>
      <modifiedWord/>
      <trackRevisions>false</trackRevisions>
    </reviewItem>
    <reviewItem>
      <errorID>2cb8c86c-a8f8-4f66-8cad-a6c898a0977e</errorID>
      <errorWord>：</errorWord>
      <group>L1_Format</group>
      <groupName>格式问题</groupName>
      <ability>L2_HalfPunc</ability>
      <abilityName>全半角检查</abilityName>
      <candidateList>
        <item>:</item>
      </candidateList>
      <explain>文本全半角错误。</explain>
      <paraID>2F6239A5</paraID>
      <start>3</start>
      <end>4</end>
      <status>unmodified</status>
      <modifiedWord/>
      <trackRevisions>false</trackRevisions>
    </reviewItem>
    <reviewItem>
      <errorID>36a3c6db-710a-47b1-a9cb-4aca05d8ed80</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2F6239A5</paraID>
      <start>4</start>
      <end>11</end>
      <status>unmodified</status>
      <modifiedWord/>
      <trackRevisions>false</trackRevisions>
    </reviewItem>
    <reviewItem>
      <errorID>65102952-9c51-4075-a12a-898788714f42</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2F6239A5</paraID>
      <start>17</start>
      <end>24</end>
      <status>unmodified</status>
      <modifiedWord/>
      <trackRevisions>false</trackRevisions>
    </reviewItem>
    <reviewItem>
      <errorID>60894a8f-7f21-4415-8983-1a393c3ed3f4</errorID>
      <errorWord>：</errorWord>
      <group>L1_Format</group>
      <groupName>格式问题</groupName>
      <ability>L2_HalfPunc</ability>
      <abilityName>全半角检查</abilityName>
      <candidateList>
        <item>:</item>
      </candidateList>
      <explain>文本全半角错误。</explain>
      <paraID>2F6239A5</paraID>
      <start>27</start>
      <end>28</end>
      <status>unmodified</status>
      <modifiedWord/>
      <trackRevisions>false</trackRevisions>
    </reviewItem>
    <reviewItem>
      <errorID>b01eea43-caf2-4ed0-b4b6-027dcc5009e0</errorID>
      <errorWord>70%~80%</errorWord>
      <group>L1_Knowledge</group>
      <groupName>知识性问题</groupName>
      <ability>L2_Knowledge</ability>
      <abilityName>其他知识</abilityName>
      <candidateList>
        <item>70%～80%</item>
      </candidateList>
      <explain>1. “70%~80%”中的单位“%”仅出现在后一个数字上，容易引起歧义；根据《现代汉语标点符号数字用法规范手册》，数字表示范围两边需要使用统一的格式。2. 根据标点国标 4.13 中的规则，数字、时间或地域连接符应使用（视觉上更长的）“—”或“～”。</explain>
      <paraID>2F6239A5</paraID>
      <start>28</start>
      <end>35</end>
      <status>unmodified</status>
      <modifiedWord/>
      <trackRevisions>false</trackRevisions>
    </reviewItem>
    <reviewItem>
      <errorID>484973a5-c851-4ddc-b56e-ee454a0ce775</errorID>
      <errorWord>：</errorWord>
      <group>L1_Format</group>
      <groupName>格式问题</groupName>
      <ability>L2_HalfPunc</ability>
      <abilityName>全半角检查</abilityName>
      <candidateList>
        <item>:</item>
      </candidateList>
      <explain>文本全半角错误。</explain>
      <paraID>5BE0130D</paraID>
      <start>3</start>
      <end>4</end>
      <status>unmodified</status>
      <modifiedWord/>
      <trackRevisions>false</trackRevisions>
    </reviewItem>
    <reviewItem>
      <errorID>0c480df8-0e77-4b9d-8a3f-c71591da9f92</errorID>
      <errorWord>75%~85%</errorWord>
      <group>L1_Knowledge</group>
      <groupName>知识性问题</groupName>
      <ability>L2_Knowledge</ability>
      <abilityName>其他知识</abilityName>
      <candidateList>
        <item>75%～85%</item>
      </candidateList>
      <explain>1. “75%~85%”中的单位“%”仅出现在后一个数字上，容易引起歧义；根据《现代汉语标点符号数字用法规范手册》，数字表示范围两边需要使用统一的格式。2. 根据标点国标 4.13 中的规则，数字、时间或地域连接符应使用（视觉上更长的）“—”或“～”。</explain>
      <paraID>5BE0130D</paraID>
      <start>4</start>
      <end>11</end>
      <status>unmodified</status>
      <modifiedWord/>
      <trackRevisions>false</trackRevisions>
    </reviewItem>
    <reviewItem>
      <errorID>e80d2d4c-848d-4822-a2c2-0b2f88a40d14</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5BE0130D</paraID>
      <start>17</start>
      <end>24</end>
      <status>unmodified</status>
      <modifiedWord/>
      <trackRevisions>false</trackRevisions>
    </reviewItem>
    <reviewItem>
      <errorID>b7dc57e0-a731-4dbc-96b4-ff04b57d6f59</errorID>
      <errorWord>：</errorWord>
      <group>L1_Format</group>
      <groupName>格式问题</groupName>
      <ability>L2_HalfPunc</ability>
      <abilityName>全半角检查</abilityName>
      <candidateList>
        <item>:</item>
      </candidateList>
      <explain>文本全半角错误。</explain>
      <paraID>5BE0130D</paraID>
      <start>27</start>
      <end>28</end>
      <status>unmodified</status>
      <modifiedWord/>
      <trackRevisions>false</trackRevisions>
    </reviewItem>
    <reviewItem>
      <errorID>195db315-7d90-4fdd-b0e8-c308bc563ad6</errorID>
      <errorWord>40%~80%</errorWord>
      <group>L1_Knowledge</group>
      <groupName>知识性问题</groupName>
      <ability>L2_Knowledge</ability>
      <abilityName>其他知识</abilityName>
      <candidateList>
        <item>40%～80%</item>
      </candidateList>
      <explain>1. “40%~80%”中的单位“%”仅出现在后一个数字上，容易引起歧义；根据《现代汉语标点符号数字用法规范手册》，数字表示范围两边需要使用统一的格式。2.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5BE0130D</paraID>
      <start>28</start>
      <end>35</end>
      <status>unmodified</status>
      <modifiedWord/>
      <trackRevisions>false</trackRevisions>
    </reviewItem>
    <reviewItem>
      <errorID>feec1dbc-73a2-4742-929b-32f6bdbb6930</errorID>
      <errorWord>：</errorWord>
      <group>L1_Format</group>
      <groupName>格式问题</groupName>
      <ability>L2_HalfPunc</ability>
      <abilityName>全半角检查</abilityName>
      <candidateList>
        <item>:</item>
      </candidateList>
      <explain>文本全半角错误。</explain>
      <paraID> 3E8D460</paraID>
      <start>3</start>
      <end>4</end>
      <status>unmodified</status>
      <modifiedWord/>
      <trackRevisions>false</trackRevisions>
    </reviewItem>
    <reviewItem>
      <errorID>3277e1ed-a840-4796-91e9-d3425237bc67</errorID>
      <errorWord>75%~85%</errorWord>
      <group>L1_Knowledge</group>
      <groupName>知识性问题</groupName>
      <ability>L2_Knowledge</ability>
      <abilityName>其他知识</abilityName>
      <candidateList>
        <item>75%～85%</item>
      </candidateList>
      <explain>1. “75%~85%”中的单位“%”仅出现在后一个数字上，容易引起歧义；根据《现代汉语标点符号数字用法规范手册》，数字表示范围两边需要使用统一的格式。2. 根据标点国标 4.13 中的规则，数字、时间或地域连接符应使用（视觉上更长的）“—”或“～”。</explain>
      <paraID> 3E8D460</paraID>
      <start>4</start>
      <end>11</end>
      <status>unmodified</status>
      <modifiedWord/>
      <trackRevisions>false</trackRevisions>
    </reviewItem>
    <reviewItem>
      <errorID>1916310b-ed77-4e34-b40e-2bf45b51226d</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 3E8D460</paraID>
      <start>17</start>
      <end>24</end>
      <status>unmodified</status>
      <modifiedWord/>
      <trackRevisions>false</trackRevisions>
    </reviewItem>
    <reviewItem>
      <errorID>757e7649-72dd-46ed-a310-b556a615be4a</errorID>
      <errorWord>：</errorWord>
      <group>L1_Format</group>
      <groupName>格式问题</groupName>
      <ability>L2_HalfPunc</ability>
      <abilityName>全半角检查</abilityName>
      <candidateList>
        <item>:</item>
      </candidateList>
      <explain>文本全半角错误。</explain>
      <paraID> 3E8D460</paraID>
      <start>27</start>
      <end>28</end>
      <status>unmodified</status>
      <modifiedWord/>
      <trackRevisions>false</trackRevisions>
    </reviewItem>
    <reviewItem>
      <errorID>78d4f83d-8c38-4dec-946a-45d8923152e5</errorID>
      <errorWord>70%~80%</errorWord>
      <group>L1_Knowledge</group>
      <groupName>知识性问题</groupName>
      <ability>L2_Knowledge</ability>
      <abilityName>其他知识</abilityName>
      <candidateList>
        <item>70%～80%</item>
      </candidateList>
      <explain>1. “70%~80%”中的单位“%”仅出现在后一个数字上，容易引起歧义；根据《现代汉语标点符号数字用法规范手册》，数字表示范围两边需要使用统一的格式。2. 根据标点国标 4.13 中的规则，数字、时间或地域连接符应使用（视觉上更长的）“—”或“～”。</explain>
      <paraID> 3E8D460</paraID>
      <start>28</start>
      <end>35</end>
      <status>unmodified</status>
      <modifiedWord/>
      <trackRevisions>false</trackRevisions>
    </reviewItem>
    <reviewItem>
      <errorID>878831a9-5fe8-47fc-beef-a5ecb7f1488c</errorID>
      <errorWord>：</errorWord>
      <group>L1_Format</group>
      <groupName>格式问题</groupName>
      <ability>L2_HalfPunc</ability>
      <abilityName>全半角检查</abilityName>
      <candidateList>
        <item>:</item>
      </candidateList>
      <explain>文本全半角错误。</explain>
      <paraID> E855265</paraID>
      <start>3</start>
      <end>4</end>
      <status>unmodified</status>
      <modifiedWord/>
      <trackRevisions>false</trackRevisions>
    </reviewItem>
    <reviewItem>
      <errorID>201888c9-5a30-4596-8c1c-df88e420bbc4</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 E855265</paraID>
      <start>4</start>
      <end>11</end>
      <status>unmodified</status>
      <modifiedWord/>
      <trackRevisions>false</trackRevisions>
    </reviewItem>
    <reviewItem>
      <errorID>abf4f039-e0a9-401c-b7dd-5e658c5d921c</errorID>
      <errorWord>再</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1E623933</paraID>
      <start>46</start>
      <end>47</end>
      <status>unmodified</status>
      <modifiedWord/>
      <trackRevisions>false</trackRevisions>
    </reviewItem>
    <reviewItem>
      <errorID>be6d11f7-aedb-47e2-a967-abba9c373815</errorID>
      <errorWord>.</errorWord>
      <group>L1_Punc</group>
      <groupName>标点问题</groupName>
      <ability>L2_Punc</ability>
      <abilityName>标点符号检查</abilityName>
      <candidateList/>
      <explain/>
      <paraID>4BEE6813</paraID>
      <start>0</start>
      <end>1</end>
      <status>unmodified</status>
      <modifiedWord/>
      <trackRevisions>false</trackRevisions>
    </reviewItem>
    <reviewItem>
      <errorID>7eb05554-9976-42eb-b6d0-717b15accd97</errorID>
      <errorWord>)</errorWord>
      <group>L1_Format</group>
      <groupName>格式问题</groupName>
      <ability>L2_HalfPunc</ability>
      <abilityName>全半角检查</abilityName>
      <candidateList>
        <item>）</item>
      </candidateList>
      <explain>文本全半角错误。</explain>
      <paraID> 12ABFEA</paraID>
      <start>24</start>
      <end>25</end>
      <status>unmodified</status>
      <modifiedWord/>
      <trackRevisions>false</trackRevisions>
    </reviewItem>
    <reviewItem>
      <errorID>2e624ff4-b3e1-4391-99df-e2668460e9b0</errorID>
      <errorWord>)</errorWord>
      <group>L1_Format</group>
      <groupName>格式问题</groupName>
      <ability>L2_HalfPunc</ability>
      <abilityName>全半角检查</abilityName>
      <candidateList>
        <item>）</item>
      </candidateList>
      <explain>文本全半角错误。</explain>
      <paraID>601132DF</paraID>
      <start>23</start>
      <end>24</end>
      <status>unmodified</status>
      <modifiedWord/>
      <trackRevisions>false</trackRevisions>
    </reviewItem>
    <reviewItem>
      <errorID>f385d745-0e05-48de-81de-b22ad14160a6</errorID>
      <errorWord>(</errorWord>
      <group>L1_Format</group>
      <groupName>格式问题</groupName>
      <ability>L2_HalfPunc</ability>
      <abilityName>全半角检查</abilityName>
      <candidateList>
        <item>（</item>
      </candidateList>
      <explain>文本全半角错误。</explain>
      <paraID>5BCE964A</paraID>
      <start>55</start>
      <end>56</end>
      <status>unmodified</status>
      <modifiedWord/>
      <trackRevisions>false</trackRevisions>
    </reviewItem>
    <reviewItem>
      <errorID>e0496162-1c2f-4efd-95c5-cb5deca039d7</errorID>
      <errorWord>减震措施</errorWord>
      <group>L1_Knowledge</group>
      <groupName>知识性问题</groupName>
      <ability>L2_Term</ability>
      <abilityName>专业术语</abilityName>
      <candidateList>
        <item>减振措施</item>
      </candidateList>
      <explain/>
      <paraID> 7801D73</paraID>
      <start>8</start>
      <end>12</end>
      <status>unmodified</status>
      <modifiedWord/>
      <trackRevisions>false</trackRevisions>
    </reviewItem>
    <reviewItem>
      <errorID>64e1b1d7-a67f-43ae-9f97-3605851ce177</errorID>
      <errorWord>处理处理</errorWord>
      <group>L1_Word</group>
      <groupName>字词问题</groupName>
      <ability>L2_Typo</ability>
      <abilityName>字词错误</abilityName>
      <candidateList>
        <item>处理</item>
      </candidateList>
      <explain/>
      <paraID>5A8BEEB6</paraID>
      <start>12</start>
      <end>14</end>
      <status>modified</status>
      <modifiedWord>处理</modifiedWord>
      <trackRevisions>false</trackRevisions>
    </reviewItem>
    <reviewItem>
      <errorID>84510647-7050-4e6e-8863-187d3c6416b0</errorID>
      <errorWord>90%~99%</errorWord>
      <group>L1_Knowledge</group>
      <groupName>知识性问题</groupName>
      <ability>L2_Knowledge</ability>
      <abilityName>其他知识</abilityName>
      <candidateList>
        <item>90%～99%</item>
      </candidateList>
      <explain>1. “90%~99%”中的单位“%”仅出现在后一个数字上，容易引起歧义；根据《现代汉语标点符号数字用法规范手册》，数字表示范围两边需要使用统一的格式。2. 根据标点国标 4.13 中的规则，数字、时间或地域连接符应使用（视觉上更长的）“—”或“～”。</explain>
      <paraID>114C652C</paraID>
      <start>44</start>
      <end>51</end>
      <status>unmodified</status>
      <modifiedWord/>
      <trackRevisions>false</trackRevisions>
    </reviewItem>
    <reviewItem>
      <errorID>4b6c0e92-b268-4d2b-89f9-5352252ad1ac</errorID>
      <errorWord>处理存</errorWord>
      <group>L1_Word</group>
      <groupName>字词问题</groupName>
      <ability>L2_Typo</ability>
      <abilityName>字词错误</abilityName>
      <candidateList>
        <item>处理</item>
      </candidateList>
      <explain/>
      <paraID>676B2897</paraID>
      <start>160</start>
      <end>163</end>
      <status>unmodified</status>
      <modifiedWord/>
      <trackRevisions>false</trackRevisions>
    </reviewItem>
    <reviewItem>
      <errorID>7b9a7198-ba02-4eb7-ae61-787555f84d69</errorID>
      <errorWord>,</errorWord>
      <group>L1_Format</group>
      <groupName>格式问题</groupName>
      <ability>L2_HalfPunc</ability>
      <abilityName>全半角检查</abilityName>
      <candidateList>
        <item>，</item>
      </candidateList>
      <explain>文本全半角错误。</explain>
      <paraID>2742595E</paraID>
      <start>66</start>
      <end>67</end>
      <status>unmodified</status>
      <modifiedWord/>
      <trackRevisions>false</trackRevisions>
    </reviewItem>
    <reviewItem>
      <errorID>48816d35-efc1-46cb-9d5a-2c4baf74a245</errorID>
      <errorWord>得</errorWord>
      <group>L1_Word</group>
      <groupName>字词问题</groupName>
      <ability>L2_Typo</ability>
      <abilityName>字词错误</abilityName>
      <candidateList>
        <item>得到</item>
      </candidateList>
      <explain>〈动〉事物为自己所有；获得：～鼓励｜～一张奖状｜～一次学习的机会｜得不到一点儿消息。</explain>
      <paraID>2742595E</paraID>
      <start>144</start>
      <end>146</end>
      <status>modified</status>
      <modifiedWord>得到</modifiedWord>
      <trackRevisions>false</trackRevisions>
    </reviewItem>
    <reviewItem>
      <errorID>de490cd4-8a68-4c97-9262-db06e269af83</errorID>
      <errorWord>泄露</errorWord>
      <group>L1_Word</group>
      <groupName>字词问题</groupName>
      <ability>L2_Typo</ability>
      <abilityName>字词错误</abilityName>
      <candidateList>
        <item>泄漏</item>
      </candidateList>
      <explain/>
      <paraID>163FD203</paraID>
      <start>133</start>
      <end>135</end>
      <status>unmodified</status>
      <modifiedWord/>
      <trackRevisions>false</trackRevisions>
    </reviewItem>
    <reviewItem>
      <errorID>818aacf3-ccf8-4fae-8253-d7a02a5b984c</errorID>
      <errorWord>泄露</errorWord>
      <group>L1_Word</group>
      <groupName>字词问题</groupName>
      <ability>L2_Typo</ability>
      <abilityName>字词错误</abilityName>
      <candidateList>
        <item>泄漏</item>
      </candidateList>
      <explain/>
      <paraID>163FD203</paraID>
      <start>175</start>
      <end>177</end>
      <status>unmodified</status>
      <modifiedWord/>
      <trackRevisions>false</trackRevisions>
    </reviewItem>
    <reviewItem>
      <errorID>9095fd76-0077-4bee-8786-cf61a06d9338</errorID>
      <errorWord>属</errorWord>
      <group>L1_Word</group>
      <groupName>字词问题</groupName>
      <ability>L2_Typo</ability>
      <abilityName>字词错误</abilityName>
      <candidateList>
        <item>属于</item>
      </candidateList>
      <explain/>
      <paraID> E742255</paraID>
      <start>106</start>
      <end>107</end>
      <status>unmodified</status>
      <modifiedWord/>
      <trackRevisions>false</trackRevisions>
    </reviewItem>
    <reviewItem>
      <errorID>13d551bb-c2c5-4779-96c7-c3f189ecfa14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E742255</paraID>
      <start>248</start>
      <end>249</end>
      <status>unmodified</status>
      <modifiedWord/>
      <trackRevisions>false</trackRevisions>
    </reviewItem>
    <reviewItem>
      <errorID>f3ad402e-06b3-41d5-a761-20f3f33a6508</errorID>
      <errorWord>完善的</errorWord>
      <group>L1_Word</group>
      <groupName>字词问题</groupName>
      <ability>L2_Typo</ability>
      <abilityName>字词错误</abilityName>
      <candidateList>
        <item>完善</item>
      </candidateList>
      <explain>❶〈形〉完备美好：设备～。❷〈动〉使完善：～管理制度。</explain>
      <paraID>1195FD24</paraID>
      <start>162</start>
      <end>165</end>
      <status>unmodified</status>
      <modifiedWord/>
      <trackRevisions>false</trackRevisions>
    </reviewItem>
    <reviewItem>
      <errorID>86beb4b4-ec02-4b3d-b927-667a78884a75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6DAC17F0</paraID>
      <start>18</start>
      <end>21</end>
      <status>unmodified</status>
      <modifiedWord/>
      <trackRevisions>false</trackRevisions>
    </reviewItem>
    <reviewItem>
      <errorID>4c249cb5-c340-46c1-a8e0-f240c1cbe3ad</errorID>
      <errorWord>（</errorWord>
      <group>L1_Format</group>
      <groupName>格式问题</groupName>
      <ability>L2_HalfPunc</ability>
      <abilityName>全半角检查</abilityName>
      <candidateList>
        <item>(</item>
      </candidateList>
      <explain>文本全半角错误。</explain>
      <paraID> 3AB1BF1</paraID>
      <start>0</start>
      <end>1</end>
      <status>unmodified</status>
      <modifiedWord/>
      <trackRevisions>false</trackRevisions>
    </reviewItem>
    <reviewItem>
      <errorID>8ed84200-8736-49cf-a0b1-24366a80615d</errorID>
      <errorWord>）</errorWord>
      <group>L1_Format</group>
      <groupName>格式问题</groupName>
      <ability>L2_HalfPunc</ability>
      <abilityName>全半角检查</abilityName>
      <candidateList>
        <item>)</item>
      </candidateList>
      <explain>文本全半角错误。</explain>
      <paraID> 3AB1BF1</paraID>
      <start>11</start>
      <end>12</end>
      <status>unmodified</status>
      <modifiedWord/>
      <trackRevisions>false</trackRevisions>
    </reviewItem>
    <reviewItem>
      <errorID>28a827c4-176b-405b-8287-064452445ebe</errorID>
      <errorWord>（</errorWord>
      <group>L1_Format</group>
      <groupName>格式问题</groupName>
      <ability>L2_HalfPunc</ability>
      <abilityName>全半角检查</abilityName>
      <candidateList>
        <item>(</item>
      </candidateList>
      <explain>文本全半角错误。</explain>
      <paraID>284AA04F</paraID>
      <start>0</start>
      <end>1</end>
      <status>unmodified</status>
      <modifiedWord/>
      <trackRevisions>false</trackRevisions>
    </reviewItem>
    <reviewItem>
      <errorID>964d4b0c-4bc7-4d3b-a62c-b63c6b4a8325</errorID>
      <errorWord>）</errorWord>
      <group>L1_Format</group>
      <groupName>格式问题</groupName>
      <ability>L2_HalfPunc</ability>
      <abilityName>全半角检查</abilityName>
      <candidateList>
        <item>)</item>
      </candidateList>
      <explain>文本全半角错误。</explain>
      <paraID>284AA04F</paraID>
      <start>11</start>
      <end>12</end>
      <status>unmodified</status>
      <modifiedWord/>
      <trackRevisions>false</trackRevisions>
    </reviewItem>
    <reviewItem>
      <errorID>d57788a4-60f7-4321-ac7a-f5f62a81bd19</errorID>
      <errorWord>等相关要求等相关要求</errorWord>
      <group>L1_Word</group>
      <groupName>字词问题</groupName>
      <ability>L2_Typo</ability>
      <abilityName>字词错误</abilityName>
      <candidateList>
        <item>等相关要求</item>
      </candidateList>
      <explain/>
      <paraID>5679A145</paraID>
      <start>168</start>
      <end>173</end>
      <status>modified</status>
      <modifiedWord>等相关要求</modifiedWord>
      <trackRevisions>false</trackRevisions>
    </reviewItem>
    <reviewItem>
      <errorID>ab873476-7388-42cb-b382-bab6cbf139ba</errorID>
      <errorWord>相</errorWord>
      <group>L1_Word</group>
      <groupName>字词问题</groupName>
      <ability>L2_Typo</ability>
      <abilityName>字词错误</abilityName>
      <candidateList>
        <item>向</item>
      </candidateList>
      <explain>〈副〉向来：～有研究｜～无此例。</explain>
      <paraID>5679A145</paraID>
      <start>245</start>
      <end>246</end>
      <status>modified</status>
      <modifiedWord>向</modifiedWord>
      <trackRevisions>false</trackRevisions>
    </reviewItem>
    <reviewItem>
      <errorID>e49b87d9-c8b4-4be1-b881-878b35d19173</errorID>
      <errorWord>得</errorWord>
      <group>L1_Word</group>
      <groupName>字词问题</groupName>
      <ability>L2_Typo</ability>
      <abilityName>字词错误</abilityName>
      <candidateList>
        <item>得到</item>
      </candidateList>
      <explain>〈动〉事物为自己所有；获得：～鼓励｜～一张奖状｜～一次学习的机会｜得不到一点儿消息。</explain>
      <paraID>359C7D7F</paraID>
      <start>69</start>
      <end>71</end>
      <status>modified</status>
      <modifiedWord>得到</modifiedWord>
      <trackRevisions>false</trackRevisions>
    </reviewItem>
    <reviewItem>
      <errorID>b286516c-e2ff-4c92-a558-f6dfbe860afc</errorID>
      <errorWord>求</errorWord>
      <group>L1_Word</group>
      <groupName>字词问题</groupName>
      <ability>L2_Typo</ability>
      <abilityName>字词错误</abilityName>
      <candidateList>
        <item>求和</item>
      </candidateList>
      <explain/>
      <paraID>359C7D7F</paraID>
      <start>95</start>
      <end>96</end>
      <status>unmodified</status>
      <modifiedWord/>
      <trackRevisions>false</trackRevisions>
    </reviewItem>
    <reviewItem>
      <errorID>abd440ed-82c9-4206-8545-ea3335a4de51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1685121D</paraID>
      <start>0</start>
      <end>2</end>
      <status>unmodified</status>
      <modifiedWord/>
      <trackRevisions>false</trackRevisions>
    </reviewItem>
    <reviewItem>
      <errorID>1146811e-420d-4223-9439-610ba102e4ec</errorID>
      <errorWord>废弃</errorWord>
      <group>L1_Word</group>
      <groupName>字词问题</groupName>
      <ability>L2_Typo</ability>
      <abilityName>字词错误</abilityName>
      <candidateList>
        <item>废气</item>
      </candidateList>
      <explain>存在发音相同字词的误用。</explain>
      <paraID>1B9D4413</paraID>
      <start>5</start>
      <end>7</end>
      <status>modified</status>
      <modifiedWord>废气</modifiedWord>
      <trackRevisions>false</trackRevisions>
    </reviewItem>
    <reviewItem>
      <errorID>7f535d7c-a1d6-497d-9ca1-b2571f0eedad</errorID>
      <errorWord>物质</errorWord>
      <group>L1_Word</group>
      <groupName>字词问题</groupName>
      <ability>L2_Typo</ability>
      <abilityName>字词错误</abilityName>
      <candidateList>
        <item>物资</item>
      </candidateList>
      <explain/>
      <paraID>3D91C44B</paraID>
      <start>18</start>
      <end>20</end>
      <status>modified</status>
      <modifiedWord>物资</modifiedWord>
      <trackRevisions>false</trackRevisions>
    </reviewItem>
    <reviewItem>
      <errorID>db12878b-24ce-4c62-bb67-c270305eb4cd</errorID>
      <errorWord>(</errorWord>
      <group>L1_Format</group>
      <groupName>格式问题</groupName>
      <ability>L2_HalfPunc</ability>
      <abilityName>全半角检查</abilityName>
      <candidateList>
        <item>（</item>
      </candidateList>
      <explain>文本全半角错误。</explain>
      <paraID>2F9D52AA</paraID>
      <start>3</start>
      <end>4</end>
      <status>unmodified</status>
      <modifiedWord/>
      <trackRevisions>false</trackRevisions>
    </reviewItem>
    <reviewItem>
      <errorID>e70b93f4-8cbd-4def-9f93-b1cd39d4bce4</errorID>
      <errorWord>)</errorWord>
      <group>L1_Format</group>
      <groupName>格式问题</groupName>
      <ability>L2_HalfPunc</ability>
      <abilityName>全半角检查</abilityName>
      <candidateList>
        <item>）</item>
      </candidateList>
      <explain>文本全半角错误。</explain>
      <paraID>4179198D</paraID>
      <start>2</start>
      <end>3</end>
      <status>unmodified</status>
      <modifiedWord/>
      <trackRevisions>false</trackRevisions>
    </reviewItem>
    <reviewItem>
      <errorID>b7e0a56c-4b79-428c-914c-f2a5e12d982f</errorID>
      <errorWord>程</errorWord>
      <group>L1_Word</group>
      <groupName>字词问题</groupName>
      <ability>L2_Typo</ability>
      <abilityName>字词错误</abilityName>
      <candidateList>
        <item>程中</item>
      </candidateList>
      <explain/>
      <paraID>4DFE68CC</paraID>
      <start>35</start>
      <end>36</end>
      <status>unmodified</status>
      <modifiedWord/>
      <trackRevisions>false</trackRevisions>
    </reviewItem>
    <reviewItem>
      <errorID>c0be0025-2cee-44f2-aaf0-18075b93ef81</errorID>
      <errorWord>，</errorWord>
      <group>L1_Word</group>
      <groupName>字词问题</groupName>
      <ability>L2_Typo</ability>
      <abilityName>字词错误</abilityName>
      <candidateList>
        <item>，在</item>
      </candidateList>
      <explain/>
      <paraID>6DECCE7A</paraID>
      <start>134</start>
      <end>135</end>
      <status>unmodified</status>
      <modifiedWord/>
      <trackRevisions>false</trackRevisions>
    </reviewItem>
    <reviewItem>
      <errorID>bdb9f6d3-006f-4ffc-9fee-9cf03f869784</errorID>
      <errorWord>(</errorWord>
      <group>L1_Format</group>
      <groupName>格式问题</groupName>
      <ability>L2_HalfPunc</ability>
      <abilityName>全半角检查</abilityName>
      <candidateList>
        <item>（</item>
      </candidateList>
      <explain>文本全半角错误。</explain>
      <paraID>4DD82E09</paraID>
      <start>3</start>
      <end>4</end>
      <status>unmodified</status>
      <modifiedWord/>
      <trackRevisions>false</trackRevisions>
    </reviewItem>
    <reviewItem>
      <errorID>1d062eea-a05c-462f-a7ad-137fec77a3da</errorID>
      <errorWord>)</errorWord>
      <group>L1_Format</group>
      <groupName>格式问题</groupName>
      <ability>L2_HalfPunc</ability>
      <abilityName>全半角检查</abilityName>
      <candidateList>
        <item>）</item>
      </candidateList>
      <explain>文本全半角错误。</explain>
      <paraID>4DD82E09</paraID>
      <start>8</start>
      <end>9</end>
      <status>unmodified</status>
      <modifiedWord/>
      <trackRevisions>false</trackRevisions>
    </reviewItem>
    <reviewItem>
      <errorID>b425b2ce-54b9-4d75-856f-65770c7da31a</errorID>
      <errorWord>(</errorWord>
      <group>L1_Format</group>
      <groupName>格式问题</groupName>
      <ability>L2_HalfPunc</ability>
      <abilityName>全半角检查</abilityName>
      <candidateList>
        <item>（</item>
      </candidateList>
      <explain>文本全半角错误。</explain>
      <paraID>52110300</paraID>
      <start>2</start>
      <end>3</end>
      <status>unmodified</status>
      <modifiedWord/>
      <trackRevisions>false</trackRevisions>
    </reviewItem>
    <reviewItem>
      <errorID>5a12d07d-6a14-47dc-9fbb-9af65c382791</errorID>
      <errorWord>)</errorWord>
      <group>L1_Format</group>
      <groupName>格式问题</groupName>
      <ability>L2_HalfPunc</ability>
      <abilityName>全半角检查</abilityName>
      <candidateList>
        <item>）</item>
      </candidateList>
      <explain>文本全半角错误。</explain>
      <paraID>52110300</paraID>
      <start>6</start>
      <end>7</end>
      <status>unmodified</status>
      <modifiedWord/>
      <trackRevisions>false</trackRevisions>
    </reviewItem>
    <reviewItem>
      <errorID>675ce71d-faec-4085-924a-04c2a1ed7403</errorID>
      <errorWord>(</errorWord>
      <group>L1_Format</group>
      <groupName>格式问题</groupName>
      <ability>L2_HalfPunc</ability>
      <abilityName>全半角检查</abilityName>
      <candidateList>
        <item>（</item>
      </candidateList>
      <explain>文本全半角错误。</explain>
      <paraID>5D88AA04</paraID>
      <start>2</start>
      <end>3</end>
      <status>unmodified</status>
      <modifiedWord/>
      <trackRevisions>false</trackRevisions>
    </reviewItem>
    <reviewItem>
      <errorID>624f676b-1100-4f24-baf5-cb62f16324a9</errorID>
      <errorWord>)</errorWord>
      <group>L1_Format</group>
      <groupName>格式问题</groupName>
      <ability>L2_HalfPunc</ability>
      <abilityName>全半角检查</abilityName>
      <candidateList>
        <item>）</item>
      </candidateList>
      <explain>文本全半角错误。</explain>
      <paraID>5D88AA04</paraID>
      <start>6</start>
      <end>7</end>
      <status>unmodified</status>
      <modifiedWord/>
      <trackRevisions>false</trackRevisions>
    </reviewItem>
    <reviewItem>
      <errorID>88a62728-18b1-4431-ae88-074e53143e24</errorID>
      <errorWord>(</errorWord>
      <group>L1_Format</group>
      <groupName>格式问题</groupName>
      <ability>L2_HalfPunc</ability>
      <abilityName>全半角检查</abilityName>
      <candidateList>
        <item>（</item>
      </candidateList>
      <explain>文本全半角错误。</explain>
      <paraID>505001A1</paraID>
      <start>2</start>
      <end>3</end>
      <status>unmodified</status>
      <modifiedWord/>
      <trackRevisions>false</trackRevisions>
    </reviewItem>
    <reviewItem>
      <errorID>b4355c8c-c645-4a04-9d3f-3c56b45f109e</errorID>
      <errorWord>)</errorWord>
      <group>L1_Format</group>
      <groupName>格式问题</groupName>
      <ability>L2_HalfPunc</ability>
      <abilityName>全半角检查</abilityName>
      <candidateList>
        <item>）</item>
      </candidateList>
      <explain>文本全半角错误。</explain>
      <paraID>505001A1</paraID>
      <start>6</start>
      <end>7</end>
      <status>unmodified</status>
      <modifiedWord/>
      <trackRevisions>false</trackRevisions>
    </reviewItem>
    <reviewItem>
      <errorID>00776bf9-dfc8-420a-82ad-7703b43dd1c1</errorID>
      <errorWord>(</errorWord>
      <group>L1_Format</group>
      <groupName>格式问题</groupName>
      <ability>L2_HalfPunc</ability>
      <abilityName>全半角检查</abilityName>
      <candidateList>
        <item>（</item>
      </candidateList>
      <explain>文本全半角错误。</explain>
      <paraID>466449F0</paraID>
      <start>2</start>
      <end>3</end>
      <status>unmodified</status>
      <modifiedWord/>
      <trackRevisions>false</trackRevisions>
    </reviewItem>
    <reviewItem>
      <errorID>515cba76-e12d-4f55-9b15-ef9208bc60bd</errorID>
      <errorWord>)</errorWord>
      <group>L1_Format</group>
      <groupName>格式问题</groupName>
      <ability>L2_HalfPunc</ability>
      <abilityName>全半角检查</abilityName>
      <candidateList>
        <item>）</item>
      </candidateList>
      <explain>文本全半角错误。</explain>
      <paraID>466449F0</paraID>
      <start>6</start>
      <end>7</end>
      <status>unmodified</status>
      <modifiedWord/>
      <trackRevisions>false</trackRevisions>
    </reviewItem>
    <reviewItem>
      <errorID>1aa7ddf4-2cf1-492f-b66d-4876d3d0ee70</errorID>
      <errorWord>(</errorWord>
      <group>L1_Format</group>
      <groupName>格式问题</groupName>
      <ability>L2_HalfPunc</ability>
      <abilityName>全半角检查</abilityName>
      <candidateList>
        <item>（</item>
      </candidateList>
      <explain>文本全半角错误。</explain>
      <paraID>45CFBAD0</paraID>
      <start>3</start>
      <end>4</end>
      <status>unmodified</status>
      <modifiedWord/>
      <trackRevisions>false</trackRevisions>
    </reviewItem>
    <reviewItem>
      <errorID>1d344044-4c1b-4835-a3ee-736298141eae</errorID>
      <errorWord>)</errorWord>
      <group>L1_Format</group>
      <groupName>格式问题</groupName>
      <ability>L2_HalfPunc</ability>
      <abilityName>全半角检查</abilityName>
      <candidateList>
        <item>）</item>
      </candidateList>
      <explain>文本全半角错误。</explain>
      <paraID>45CFBAD0</paraID>
      <start>7</start>
      <end>8</end>
      <status>unmodified</status>
      <modifiedWord/>
      <trackRevisions>false</trackRevisions>
    </reviewItem>
    <reviewItem>
      <errorID>366caa7a-acdd-43fa-8dbb-8c6246489557</errorID>
      <errorWord>处理处理</errorWord>
      <group>L1_Word</group>
      <groupName>字词问题</groupName>
      <ability>L2_Typo</ability>
      <abilityName>字词错误</abilityName>
      <candidateList>
        <item>处理</item>
      </candidateList>
      <explain/>
      <paraID>4F03154E</paraID>
      <start>301</start>
      <end>303</end>
      <status>modified</status>
      <modifiedWord>处理</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be0768-458b-409d-b813-446dd2e64279}">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115</Pages>
  <Words>39016</Words>
  <Characters>44269</Characters>
  <Lines>554</Lines>
  <Paragraphs>156</Paragraphs>
  <TotalTime>116</TotalTime>
  <ScaleCrop>false</ScaleCrop>
  <LinksUpToDate>false</LinksUpToDate>
  <CharactersWithSpaces>44387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岁月如歌</cp:lastModifiedBy>
  <cp:lastPrinted>2025-12-18T07:20:00Z</cp:lastPrinted>
  <dcterms:modified xsi:type="dcterms:W3CDTF">2025-12-22T03:50:04Z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DE433FA69B244E9E8EBCFA17CFE10014_13</vt:lpwstr>
  </property>
  <property fmtid="{D5CDD505-2E9C-101B-9397-08002B2CF9AE}" pid="4" name="KSOTemplateDocerSaveRecord">
    <vt:lpwstr>eyJoZGlkIjoiNWYwYjdkYjZlZGM2NWFlNjkyM2U1MWM0ZTNmZWEwZTIiLCJ1c2VySWQiOiIxMDM3NjMxMjY0In0=</vt:lpwstr>
  </property>
</Properties>
</file>